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07CCD010" w14:textId="77777777" w:rsidR="007D3A8C" w:rsidRPr="009E29DB" w:rsidRDefault="007D3A8C" w:rsidP="007D3A8C">
          <w:pPr>
            <w:rPr>
              <w:rFonts w:ascii="Myriad Pro" w:hAnsi="Myriad Pro"/>
              <w:i/>
              <w:color w:val="4F6228" w:themeColor="accent3" w:themeShade="80"/>
              <w:sz w:val="24"/>
              <w:szCs w:val="24"/>
            </w:rPr>
          </w:pPr>
          <w:r w:rsidRPr="009E29D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7456" behindDoc="0" locked="0" layoutInCell="1" allowOverlap="1" wp14:anchorId="20D0AB5B" wp14:editId="004A95D5">
                    <wp:simplePos x="0" y="0"/>
                    <wp:positionH relativeFrom="page">
                      <wp:posOffset>4547235</wp:posOffset>
                    </wp:positionH>
                    <wp:positionV relativeFrom="page">
                      <wp:posOffset>0</wp:posOffset>
                    </wp:positionV>
                    <wp:extent cx="3113405" cy="10058400"/>
                    <wp:effectExtent l="0" t="0" r="6350" b="0"/>
                    <wp:wrapNone/>
                    <wp:docPr id="43" name="Группа 4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4" name="Прямоугольник 44"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C984448" w14:textId="77777777" w:rsidR="00501F5D" w:rsidRDefault="00501F5D" w:rsidP="007D3A8C">
                                  <w:pPr>
                                    <w:jc w:val="center"/>
                                  </w:pPr>
                                </w:p>
                              </w:txbxContent>
                            </wps:txbx>
                            <wps:bodyPr rot="0" vert="horz" wrap="square" lIns="91440" tIns="45720" rIns="91440" bIns="45720" anchor="ctr" anchorCtr="0" upright="1">
                              <a:noAutofit/>
                            </wps:bodyPr>
                          </wps:wsp>
                          <wps:wsp>
                            <wps:cNvPr id="45" name="Прямоугольник 45"/>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 name="Прямоугольник 46"/>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334AFE9" w14:textId="77777777" w:rsidR="00501F5D" w:rsidRPr="00DC2CC1" w:rsidRDefault="00501F5D" w:rsidP="007D3A8C">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7"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F86462B" w14:textId="77777777" w:rsidR="00501F5D" w:rsidRDefault="00501F5D" w:rsidP="007D3A8C">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0D0AB5B" id="Группа 43" o:spid="_x0000_s1026" style="position:absolute;margin-left:358.05pt;margin-top:0;width:245.15pt;height:11in;z-index:25166745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">
                    <v:rect id="Прямоугольник 44"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" filled="f" stroked="f" strokecolor="white" strokeweight="1pt">
                      <v:shadow color="#d8d8d8" offset="3pt,3pt"/>
                      <v:textbox>
                        <w:txbxContent>
                          <w:p w14:paraId="6C984448" w14:textId="77777777" w:rsidR="00501F5D" w:rsidRDefault="00501F5D" w:rsidP="007D3A8C">
                            <w:pPr>
                              <w:jc w:val="center"/>
                            </w:pPr>
                          </w:p>
                        </w:txbxContent>
                      </v:textbox>
                    </v:rect>
                    <v:rect id="Прямоугольник 45"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" fillcolor="#4e6128 [1606]" stroked="f" strokecolor="#d8d8d8"/>
                    <v:rect id="Прямоугольник 46"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" filled="f" stroked="f" strokecolor="white" strokeweight="1pt">
                      <v:fill opacity="52428f"/>
                      <v:shadow color="#d8d8d8" offset="3pt,3pt"/>
                      <v:textbox inset="28.8pt,14.4pt,14.4pt,14.4pt">
                        <w:txbxContent>
                          <w:p w14:paraId="6334AFE9" w14:textId="77777777" w:rsidR="00501F5D" w:rsidRPr="00DC2CC1" w:rsidRDefault="00501F5D" w:rsidP="007D3A8C">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" filled="f" stroked="f" strokecolor="white" strokeweight="1pt">
                      <v:fill opacity="52428f"/>
                      <v:shadow color="#d8d8d8" offset="3pt,3pt"/>
                      <v:textbox inset="28.8pt,14.4pt,14.4pt,14.4pt">
                        <w:txbxContent>
                          <w:p w14:paraId="6F86462B" w14:textId="77777777" w:rsidR="00501F5D" w:rsidRDefault="00501F5D" w:rsidP="007D3A8C">
                            <w:pPr>
                              <w:pStyle w:val="af3"/>
                              <w:spacing w:line="360" w:lineRule="auto"/>
                              <w:rPr>
                                <w:color w:val="FFFFFF" w:themeColor="background1"/>
                              </w:rPr>
                            </w:pPr>
                          </w:p>
                        </w:txbxContent>
                      </v:textbox>
                    </v:rect>
                    <w10:wrap anchorx="page" anchory="page"/>
                  </v:group>
                </w:pict>
              </mc:Fallback>
            </mc:AlternateContent>
          </w:r>
          <w:r w:rsidRPr="009E29DB">
            <w:rPr>
              <w:rFonts w:ascii="Myriad Pro" w:hAnsi="Myriad Pro"/>
              <w:i/>
              <w:noProof/>
              <w:color w:val="4F6228" w:themeColor="accent3" w:themeShade="80"/>
              <w:sz w:val="24"/>
              <w:szCs w:val="24"/>
              <w:lang w:eastAsia="ru-RU"/>
            </w:rPr>
            <w:drawing>
              <wp:inline distT="0" distB="0" distL="0" distR="0" wp14:anchorId="4862C2B4" wp14:editId="0FD44152">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756B20E" w14:textId="77777777" w:rsidR="007D3A8C" w:rsidRPr="009E29DB" w:rsidRDefault="007D3A8C" w:rsidP="007D3A8C">
          <w:pPr>
            <w:rPr>
              <w:rFonts w:ascii="Myriad Pro" w:hAnsi="Myriad Pro"/>
              <w:i/>
              <w:color w:val="4F6228" w:themeColor="accent3" w:themeShade="80"/>
              <w:sz w:val="24"/>
              <w:szCs w:val="24"/>
            </w:rPr>
          </w:pPr>
          <w:r w:rsidRPr="009E29D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8480" behindDoc="0" locked="0" layoutInCell="0" allowOverlap="1" wp14:anchorId="5CDAA50E" wp14:editId="4AFAE1C0">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BE6C28" w14:textId="77777777" w:rsidR="00501F5D" w:rsidRDefault="00501F5D" w:rsidP="00270AE4">
                                <w:pPr>
                                  <w:pStyle w:val="af3"/>
                                  <w:shd w:val="clear" w:color="auto" w:fill="C4BC96" w:themeFill="background2" w:themeFillShade="BF"/>
                                  <w:jc w:val="center"/>
                                  <w:rPr>
                                    <w:rFonts w:ascii="Myriad Pro" w:hAnsi="Myriad Pro"/>
                                    <w:b/>
                                    <w:sz w:val="48"/>
                                    <w:szCs w:val="48"/>
                                    <w:shd w:val="clear" w:color="auto" w:fill="C4BC96" w:themeFill="background2" w:themeFillShade="BF"/>
                                  </w:rPr>
                                </w:pPr>
                                <w:r>
                                  <w:rPr>
                                    <w:rFonts w:ascii="Myriad Pro" w:hAnsi="Myriad Pro"/>
                                    <w:b/>
                                    <w:sz w:val="48"/>
                                    <w:szCs w:val="48"/>
                                    <w:shd w:val="clear" w:color="auto" w:fill="C4BC96" w:themeFill="background2" w:themeFillShade="BF"/>
                                  </w:rPr>
                                  <w:t>Отчет</w:t>
                                </w:r>
                              </w:p>
                              <w:p w14:paraId="64481A4A" w14:textId="7917B27E" w:rsidR="00501F5D" w:rsidRPr="009C5C74" w:rsidRDefault="00501F5D" w:rsidP="00270AE4">
                                <w:pPr>
                                  <w:pStyle w:val="af3"/>
                                  <w:shd w:val="clear" w:color="auto" w:fill="C4BC96" w:themeFill="background2" w:themeFillShade="BF"/>
                                  <w:jc w:val="center"/>
                                  <w:rPr>
                                    <w:rFonts w:ascii="Myriad Pro" w:hAnsi="Myriad Pro"/>
                                    <w:b/>
                                    <w:sz w:val="36"/>
                                    <w:szCs w:val="36"/>
                                    <w:shd w:val="clear" w:color="auto" w:fill="C4BC96" w:themeFill="background2" w:themeFillShade="BF"/>
                                  </w:rPr>
                                </w:pPr>
                                <w:r w:rsidRPr="00A80C1C">
                                  <w:rPr>
                                    <w:rFonts w:ascii="Myriad Pro" w:hAnsi="Myriad Pro"/>
                                    <w:b/>
                                    <w:sz w:val="36"/>
                                    <w:szCs w:val="36"/>
                                    <w:shd w:val="clear" w:color="auto" w:fill="C4BC96" w:themeFill="background2" w:themeFillShade="BF"/>
                                  </w:rPr>
                                  <w:t>по результатам анализа принятых регулирующим</w:t>
                                </w:r>
                                <w:r>
                                  <w:rPr>
                                    <w:rFonts w:ascii="Myriad Pro" w:hAnsi="Myriad Pro"/>
                                    <w:b/>
                                    <w:sz w:val="36"/>
                                    <w:szCs w:val="36"/>
                                    <w:shd w:val="clear" w:color="auto" w:fill="C4BC96" w:themeFill="background2" w:themeFillShade="BF"/>
                                  </w:rPr>
                                  <w:t>и</w:t>
                                </w:r>
                                <w:r w:rsidRPr="00A80C1C">
                                  <w:rPr>
                                    <w:rFonts w:ascii="Myriad Pro" w:hAnsi="Myriad Pro"/>
                                    <w:b/>
                                    <w:sz w:val="36"/>
                                    <w:szCs w:val="36"/>
                                    <w:shd w:val="clear" w:color="auto" w:fill="C4BC96" w:themeFill="background2" w:themeFillShade="BF"/>
                                  </w:rPr>
                                  <w:t xml:space="preserve"> орган</w:t>
                                </w:r>
                                <w:r>
                                  <w:rPr>
                                    <w:rFonts w:ascii="Myriad Pro" w:hAnsi="Myriad Pro"/>
                                    <w:b/>
                                    <w:sz w:val="36"/>
                                    <w:szCs w:val="36"/>
                                    <w:shd w:val="clear" w:color="auto" w:fill="C4BC96" w:themeFill="background2" w:themeFillShade="BF"/>
                                  </w:rPr>
                                  <w:t>а</w:t>
                                </w:r>
                                <w:r w:rsidRPr="00A80C1C">
                                  <w:rPr>
                                    <w:rFonts w:ascii="Myriad Pro" w:hAnsi="Myriad Pro"/>
                                    <w:b/>
                                    <w:sz w:val="36"/>
                                    <w:szCs w:val="36"/>
                                    <w:shd w:val="clear" w:color="auto" w:fill="C4BC96" w:themeFill="background2" w:themeFillShade="BF"/>
                                  </w:rPr>
                                  <w:t>м</w:t>
                                </w:r>
                                <w:r>
                                  <w:rPr>
                                    <w:rFonts w:ascii="Myriad Pro" w:hAnsi="Myriad Pro"/>
                                    <w:b/>
                                    <w:sz w:val="36"/>
                                    <w:szCs w:val="36"/>
                                    <w:shd w:val="clear" w:color="auto" w:fill="C4BC96" w:themeFill="background2" w:themeFillShade="BF"/>
                                  </w:rPr>
                                  <w:t>и</w:t>
                                </w:r>
                                <w:r w:rsidRPr="00A80C1C">
                                  <w:rPr>
                                    <w:rFonts w:ascii="Myriad Pro" w:hAnsi="Myriad Pro"/>
                                    <w:b/>
                                    <w:sz w:val="36"/>
                                    <w:szCs w:val="36"/>
                                    <w:shd w:val="clear" w:color="auto" w:fill="C4BC96" w:themeFill="background2" w:themeFillShade="BF"/>
                                  </w:rPr>
                                  <w:t xml:space="preserve"> тарифно-балансовых решений </w:t>
                                </w:r>
                                <w:r>
                                  <w:rPr>
                                    <w:rFonts w:ascii="Myriad Pro" w:hAnsi="Myriad Pro"/>
                                    <w:b/>
                                    <w:sz w:val="36"/>
                                    <w:szCs w:val="36"/>
                                    <w:shd w:val="clear" w:color="auto" w:fill="C4BC96" w:themeFill="background2" w:themeFillShade="BF"/>
                                  </w:rPr>
                                  <w:br/>
                                </w:r>
                                <w:r w:rsidRPr="00A80C1C">
                                  <w:rPr>
                                    <w:rFonts w:ascii="Myriad Pro" w:hAnsi="Myriad Pro"/>
                                    <w:b/>
                                    <w:sz w:val="36"/>
                                    <w:szCs w:val="36"/>
                                    <w:shd w:val="clear" w:color="auto" w:fill="C4BC96" w:themeFill="background2" w:themeFillShade="BF"/>
                                  </w:rPr>
                                  <w:t>за 201</w:t>
                                </w:r>
                                <w:r>
                                  <w:rPr>
                                    <w:rFonts w:ascii="Myriad Pro" w:hAnsi="Myriad Pro"/>
                                    <w:b/>
                                    <w:sz w:val="36"/>
                                    <w:szCs w:val="36"/>
                                    <w:shd w:val="clear" w:color="auto" w:fill="C4BC96" w:themeFill="background2" w:themeFillShade="BF"/>
                                  </w:rPr>
                                  <w:t>7 и 2018</w:t>
                                </w:r>
                                <w:r w:rsidRPr="00A80C1C">
                                  <w:rPr>
                                    <w:rFonts w:ascii="Myriad Pro" w:hAnsi="Myriad Pro"/>
                                    <w:b/>
                                    <w:sz w:val="36"/>
                                    <w:szCs w:val="36"/>
                                    <w:shd w:val="clear" w:color="auto" w:fill="C4BC96" w:themeFill="background2" w:themeFillShade="BF"/>
                                  </w:rPr>
                                  <w:t xml:space="preserve"> г</w:t>
                                </w:r>
                                <w:r>
                                  <w:rPr>
                                    <w:rFonts w:ascii="Myriad Pro" w:hAnsi="Myriad Pro"/>
                                    <w:b/>
                                    <w:sz w:val="36"/>
                                    <w:szCs w:val="36"/>
                                    <w:shd w:val="clear" w:color="auto" w:fill="C4BC96" w:themeFill="background2" w:themeFillShade="BF"/>
                                  </w:rPr>
                                  <w:t xml:space="preserve">г. в отношении </w:t>
                                </w:r>
                                <w:r>
                                  <w:rPr>
                                    <w:rFonts w:ascii="Myriad Pro" w:hAnsi="Myriad Pro"/>
                                    <w:b/>
                                    <w:sz w:val="36"/>
                                    <w:szCs w:val="36"/>
                                    <w:shd w:val="clear" w:color="auto" w:fill="C4BC96" w:themeFill="background2" w:themeFillShade="BF"/>
                                  </w:rPr>
                                  <w:br/>
                                  <w:t>ПАО </w:t>
                                </w:r>
                                <w:r w:rsidRPr="009C5C74">
                                  <w:rPr>
                                    <w:rFonts w:ascii="Myriad Pro" w:hAnsi="Myriad Pro"/>
                                    <w:b/>
                                    <w:sz w:val="36"/>
                                    <w:szCs w:val="36"/>
                                    <w:shd w:val="clear" w:color="auto" w:fill="C4BC96" w:themeFill="background2" w:themeFillShade="BF"/>
                                  </w:rPr>
                                  <w:t>«</w:t>
                                </w:r>
                                <w:proofErr w:type="spellStart"/>
                                <w:r>
                                  <w:rPr>
                                    <w:rFonts w:ascii="Myriad Pro" w:hAnsi="Myriad Pro"/>
                                    <w:b/>
                                    <w:sz w:val="36"/>
                                    <w:szCs w:val="36"/>
                                    <w:shd w:val="clear" w:color="auto" w:fill="C4BC96" w:themeFill="background2" w:themeFillShade="BF"/>
                                  </w:rPr>
                                  <w:t>Россети</w:t>
                                </w:r>
                                <w:proofErr w:type="spellEnd"/>
                                <w:r>
                                  <w:rPr>
                                    <w:rFonts w:ascii="Myriad Pro" w:hAnsi="Myriad Pro"/>
                                    <w:b/>
                                    <w:sz w:val="36"/>
                                    <w:szCs w:val="36"/>
                                    <w:shd w:val="clear" w:color="auto" w:fill="C4BC96" w:themeFill="background2" w:themeFillShade="BF"/>
                                  </w:rPr>
                                  <w:t xml:space="preserve"> </w:t>
                                </w:r>
                                <w:r w:rsidRPr="009C5C74">
                                  <w:rPr>
                                    <w:rFonts w:ascii="Myriad Pro" w:hAnsi="Myriad Pro"/>
                                    <w:b/>
                                    <w:sz w:val="36"/>
                                    <w:szCs w:val="36"/>
                                    <w:shd w:val="clear" w:color="auto" w:fill="C4BC96" w:themeFill="background2" w:themeFillShade="BF"/>
                                  </w:rPr>
                                  <w:t>Кубань»</w:t>
                                </w:r>
                              </w:p>
                              <w:p w14:paraId="3D2567F8" w14:textId="77777777" w:rsidR="00501F5D" w:rsidRPr="009C5C74" w:rsidRDefault="00501F5D" w:rsidP="00270AE4">
                                <w:pPr>
                                  <w:pStyle w:val="af3"/>
                                  <w:shd w:val="clear" w:color="auto" w:fill="C4BC96" w:themeFill="background2" w:themeFillShade="BF"/>
                                  <w:jc w:val="center"/>
                                  <w:rPr>
                                    <w:rFonts w:ascii="Myriad Pro" w:hAnsi="Myriad Pro"/>
                                    <w:b/>
                                    <w:sz w:val="28"/>
                                    <w:szCs w:val="28"/>
                                    <w:shd w:val="clear" w:color="auto" w:fill="C4BC96" w:themeFill="background2" w:themeFillShade="BF"/>
                                  </w:rPr>
                                </w:pPr>
                                <w:r w:rsidRPr="009C5C74">
                                  <w:rPr>
                                    <w:rFonts w:ascii="Myriad Pro" w:hAnsi="Myriad Pro"/>
                                    <w:b/>
                                    <w:sz w:val="28"/>
                                    <w:szCs w:val="28"/>
                                    <w:shd w:val="clear" w:color="auto" w:fill="C4BC96" w:themeFill="background2" w:themeFillShade="BF"/>
                                  </w:rPr>
                                  <w:t xml:space="preserve">по Договору </w:t>
                                </w:r>
                                <w:r>
                                  <w:rPr>
                                    <w:rFonts w:ascii="Myriad Pro" w:hAnsi="Myriad Pro"/>
                                    <w:b/>
                                    <w:sz w:val="28"/>
                                    <w:szCs w:val="28"/>
                                    <w:shd w:val="clear" w:color="auto" w:fill="C4BC96" w:themeFill="background2" w:themeFillShade="BF"/>
                                  </w:rPr>
                                  <w:t xml:space="preserve">на </w:t>
                                </w:r>
                                <w:r w:rsidRPr="009C5C74">
                                  <w:rPr>
                                    <w:rFonts w:ascii="Myriad Pro" w:hAnsi="Myriad Pro"/>
                                    <w:b/>
                                    <w:sz w:val="28"/>
                                    <w:szCs w:val="28"/>
                                    <w:shd w:val="clear" w:color="auto" w:fill="C4BC96" w:themeFill="background2" w:themeFillShade="BF"/>
                                  </w:rPr>
                                  <w:t>оказани</w:t>
                                </w:r>
                                <w:r>
                                  <w:rPr>
                                    <w:rFonts w:ascii="Myriad Pro" w:hAnsi="Myriad Pro"/>
                                    <w:b/>
                                    <w:sz w:val="28"/>
                                    <w:szCs w:val="28"/>
                                    <w:shd w:val="clear" w:color="auto" w:fill="C4BC96" w:themeFill="background2" w:themeFillShade="BF"/>
                                  </w:rPr>
                                  <w:t>е</w:t>
                                </w:r>
                                <w:r w:rsidRPr="009C5C74">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themeFill="background2" w:themeFillShade="BF"/>
                                  </w:rPr>
                                  <w:br/>
                                </w:r>
                                <w:r w:rsidRPr="009C5C74">
                                  <w:rPr>
                                    <w:rFonts w:ascii="Myriad Pro" w:hAnsi="Myriad Pro"/>
                                    <w:b/>
                                    <w:sz w:val="28"/>
                                    <w:szCs w:val="28"/>
                                    <w:shd w:val="clear" w:color="auto" w:fill="C4BC96" w:themeFill="background2" w:themeFillShade="BF"/>
                                  </w:rPr>
                                  <w:t>за период 2017-2019</w:t>
                                </w:r>
                                <w:r>
                                  <w:rPr>
                                    <w:rFonts w:ascii="Myriad Pro" w:hAnsi="Myriad Pro"/>
                                    <w:b/>
                                    <w:sz w:val="28"/>
                                    <w:szCs w:val="28"/>
                                    <w:shd w:val="clear" w:color="auto" w:fill="C4BC96" w:themeFill="background2" w:themeFillShade="BF"/>
                                  </w:rPr>
                                  <w:t xml:space="preserve"> </w:t>
                                </w:r>
                                <w:r w:rsidRPr="009C5C74">
                                  <w:rPr>
                                    <w:rFonts w:ascii="Myriad Pro" w:hAnsi="Myriad Pro"/>
                                    <w:b/>
                                    <w:sz w:val="28"/>
                                    <w:szCs w:val="28"/>
                                    <w:shd w:val="clear" w:color="auto" w:fill="C4BC96" w:themeFill="background2" w:themeFillShade="BF"/>
                                  </w:rPr>
                                  <w:t>гг.,</w:t>
                                </w:r>
                              </w:p>
                              <w:p w14:paraId="5F125BD3" w14:textId="62A17CA7" w:rsidR="00501F5D" w:rsidRPr="009C5C74" w:rsidRDefault="00501F5D" w:rsidP="00270AE4">
                                <w:pPr>
                                  <w:pStyle w:val="af3"/>
                                  <w:shd w:val="clear" w:color="auto" w:fill="C4BC96" w:themeFill="background2" w:themeFillShade="BF"/>
                                  <w:jc w:val="center"/>
                                  <w:rPr>
                                    <w:rFonts w:ascii="Myriad Pro" w:hAnsi="Myriad Pro"/>
                                    <w:b/>
                                    <w:sz w:val="28"/>
                                    <w:szCs w:val="28"/>
                                    <w:shd w:val="clear" w:color="auto" w:fill="C4BC96" w:themeFill="background2" w:themeFillShade="BF"/>
                                  </w:rPr>
                                </w:pPr>
                                <w:r>
                                  <w:rPr>
                                    <w:rFonts w:ascii="Myriad Pro" w:hAnsi="Myriad Pro"/>
                                    <w:b/>
                                    <w:sz w:val="28"/>
                                    <w:szCs w:val="28"/>
                                    <w:shd w:val="clear" w:color="auto" w:fill="C4BC96" w:themeFill="background2" w:themeFillShade="BF"/>
                                  </w:rPr>
                                  <w:t>№ </w:t>
                                </w:r>
                                <w:r w:rsidRPr="009C5C74">
                                  <w:rPr>
                                    <w:rFonts w:ascii="Myriad Pro" w:hAnsi="Myriad Pro"/>
                                    <w:b/>
                                    <w:sz w:val="28"/>
                                    <w:szCs w:val="28"/>
                                    <w:shd w:val="clear" w:color="auto" w:fill="C4BC96" w:themeFill="background2" w:themeFillShade="BF"/>
                                  </w:rPr>
                                  <w:t>407/30-126 от 04.02.2020 года</w:t>
                                </w:r>
                              </w:p>
                              <w:p w14:paraId="5E599979" w14:textId="45537F12" w:rsidR="00501F5D" w:rsidRPr="00963C82" w:rsidRDefault="00501F5D" w:rsidP="00270AE4">
                                <w:pPr>
                                  <w:pStyle w:val="af3"/>
                                  <w:shd w:val="clear" w:color="auto" w:fill="C4BC96" w:themeFill="background2" w:themeFillShade="BF"/>
                                  <w:jc w:val="center"/>
                                  <w:rPr>
                                    <w:sz w:val="36"/>
                                    <w:szCs w:val="36"/>
                                  </w:rPr>
                                </w:pPr>
                                <w:r w:rsidRPr="009C5C74">
                                  <w:rPr>
                                    <w:rFonts w:ascii="Myriad Pro" w:hAnsi="Myriad Pro"/>
                                    <w:b/>
                                    <w:sz w:val="36"/>
                                    <w:szCs w:val="36"/>
                                    <w:shd w:val="clear" w:color="auto" w:fill="C4BC96" w:themeFill="background2" w:themeFillShade="BF"/>
                                  </w:rPr>
                                  <w:t xml:space="preserve">Этап </w:t>
                                </w:r>
                                <w:r>
                                  <w:rPr>
                                    <w:rFonts w:ascii="Myriad Pro" w:hAnsi="Myriad Pro"/>
                                    <w:b/>
                                    <w:sz w:val="36"/>
                                    <w:szCs w:val="36"/>
                                    <w:shd w:val="clear" w:color="auto" w:fill="C4BC96" w:themeFill="background2" w:themeFillShade="BF"/>
                                  </w:rPr>
                                  <w:t>№ 2</w:t>
                                </w:r>
                                <w:r w:rsidRPr="009C5C74">
                                  <w:rPr>
                                    <w:rFonts w:ascii="Myriad Pro" w:hAnsi="Myriad Pro"/>
                                    <w:b/>
                                    <w:sz w:val="36"/>
                                    <w:szCs w:val="36"/>
                                    <w:shd w:val="clear" w:color="auto" w:fill="C4BC96" w:themeFill="background2" w:themeFillShade="BF"/>
                                  </w:rPr>
                                  <w:t>.1.2.</w:t>
                                </w:r>
                              </w:p>
                              <w:p w14:paraId="2E619F69" w14:textId="77777777" w:rsidR="00501F5D" w:rsidRPr="00963C82" w:rsidRDefault="00501F5D" w:rsidP="007D3A8C">
                                <w:pPr>
                                  <w:pStyle w:val="af3"/>
                                  <w:shd w:val="clear" w:color="auto" w:fill="C4BC96" w:themeFill="background2" w:themeFillShade="BF"/>
                                  <w:jc w:val="center"/>
                                  <w:rPr>
                                    <w:sz w:val="36"/>
                                    <w:szCs w:val="36"/>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DAA50E" id="Прямоугольник 16" o:spid="_x0000_s1031" style="position:absolute;margin-left:0;margin-top:213pt;width:529.95pt;height:344.7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40BE6C28" w14:textId="77777777" w:rsidR="00501F5D" w:rsidRDefault="00501F5D" w:rsidP="00270AE4">
                          <w:pPr>
                            <w:pStyle w:val="af3"/>
                            <w:shd w:val="clear" w:color="auto" w:fill="C4BC96" w:themeFill="background2" w:themeFillShade="BF"/>
                            <w:jc w:val="center"/>
                            <w:rPr>
                              <w:rFonts w:ascii="Myriad Pro" w:hAnsi="Myriad Pro"/>
                              <w:b/>
                              <w:sz w:val="48"/>
                              <w:szCs w:val="48"/>
                              <w:shd w:val="clear" w:color="auto" w:fill="C4BC96" w:themeFill="background2" w:themeFillShade="BF"/>
                            </w:rPr>
                          </w:pPr>
                          <w:r>
                            <w:rPr>
                              <w:rFonts w:ascii="Myriad Pro" w:hAnsi="Myriad Pro"/>
                              <w:b/>
                              <w:sz w:val="48"/>
                              <w:szCs w:val="48"/>
                              <w:shd w:val="clear" w:color="auto" w:fill="C4BC96" w:themeFill="background2" w:themeFillShade="BF"/>
                            </w:rPr>
                            <w:t>Отчет</w:t>
                          </w:r>
                        </w:p>
                        <w:p w14:paraId="64481A4A" w14:textId="7917B27E" w:rsidR="00501F5D" w:rsidRPr="009C5C74" w:rsidRDefault="00501F5D" w:rsidP="00270AE4">
                          <w:pPr>
                            <w:pStyle w:val="af3"/>
                            <w:shd w:val="clear" w:color="auto" w:fill="C4BC96" w:themeFill="background2" w:themeFillShade="BF"/>
                            <w:jc w:val="center"/>
                            <w:rPr>
                              <w:rFonts w:ascii="Myriad Pro" w:hAnsi="Myriad Pro"/>
                              <w:b/>
                              <w:sz w:val="36"/>
                              <w:szCs w:val="36"/>
                              <w:shd w:val="clear" w:color="auto" w:fill="C4BC96" w:themeFill="background2" w:themeFillShade="BF"/>
                            </w:rPr>
                          </w:pPr>
                          <w:r w:rsidRPr="00A80C1C">
                            <w:rPr>
                              <w:rFonts w:ascii="Myriad Pro" w:hAnsi="Myriad Pro"/>
                              <w:b/>
                              <w:sz w:val="36"/>
                              <w:szCs w:val="36"/>
                              <w:shd w:val="clear" w:color="auto" w:fill="C4BC96" w:themeFill="background2" w:themeFillShade="BF"/>
                            </w:rPr>
                            <w:t>по результатам анализа принятых регулирующим</w:t>
                          </w:r>
                          <w:r>
                            <w:rPr>
                              <w:rFonts w:ascii="Myriad Pro" w:hAnsi="Myriad Pro"/>
                              <w:b/>
                              <w:sz w:val="36"/>
                              <w:szCs w:val="36"/>
                              <w:shd w:val="clear" w:color="auto" w:fill="C4BC96" w:themeFill="background2" w:themeFillShade="BF"/>
                            </w:rPr>
                            <w:t>и</w:t>
                          </w:r>
                          <w:r w:rsidRPr="00A80C1C">
                            <w:rPr>
                              <w:rFonts w:ascii="Myriad Pro" w:hAnsi="Myriad Pro"/>
                              <w:b/>
                              <w:sz w:val="36"/>
                              <w:szCs w:val="36"/>
                              <w:shd w:val="clear" w:color="auto" w:fill="C4BC96" w:themeFill="background2" w:themeFillShade="BF"/>
                            </w:rPr>
                            <w:t xml:space="preserve"> орган</w:t>
                          </w:r>
                          <w:r>
                            <w:rPr>
                              <w:rFonts w:ascii="Myriad Pro" w:hAnsi="Myriad Pro"/>
                              <w:b/>
                              <w:sz w:val="36"/>
                              <w:szCs w:val="36"/>
                              <w:shd w:val="clear" w:color="auto" w:fill="C4BC96" w:themeFill="background2" w:themeFillShade="BF"/>
                            </w:rPr>
                            <w:t>а</w:t>
                          </w:r>
                          <w:r w:rsidRPr="00A80C1C">
                            <w:rPr>
                              <w:rFonts w:ascii="Myriad Pro" w:hAnsi="Myriad Pro"/>
                              <w:b/>
                              <w:sz w:val="36"/>
                              <w:szCs w:val="36"/>
                              <w:shd w:val="clear" w:color="auto" w:fill="C4BC96" w:themeFill="background2" w:themeFillShade="BF"/>
                            </w:rPr>
                            <w:t>м</w:t>
                          </w:r>
                          <w:r>
                            <w:rPr>
                              <w:rFonts w:ascii="Myriad Pro" w:hAnsi="Myriad Pro"/>
                              <w:b/>
                              <w:sz w:val="36"/>
                              <w:szCs w:val="36"/>
                              <w:shd w:val="clear" w:color="auto" w:fill="C4BC96" w:themeFill="background2" w:themeFillShade="BF"/>
                            </w:rPr>
                            <w:t>и</w:t>
                          </w:r>
                          <w:r w:rsidRPr="00A80C1C">
                            <w:rPr>
                              <w:rFonts w:ascii="Myriad Pro" w:hAnsi="Myriad Pro"/>
                              <w:b/>
                              <w:sz w:val="36"/>
                              <w:szCs w:val="36"/>
                              <w:shd w:val="clear" w:color="auto" w:fill="C4BC96" w:themeFill="background2" w:themeFillShade="BF"/>
                            </w:rPr>
                            <w:t xml:space="preserve"> тарифно-балансовых решений </w:t>
                          </w:r>
                          <w:r>
                            <w:rPr>
                              <w:rFonts w:ascii="Myriad Pro" w:hAnsi="Myriad Pro"/>
                              <w:b/>
                              <w:sz w:val="36"/>
                              <w:szCs w:val="36"/>
                              <w:shd w:val="clear" w:color="auto" w:fill="C4BC96" w:themeFill="background2" w:themeFillShade="BF"/>
                            </w:rPr>
                            <w:br/>
                          </w:r>
                          <w:r w:rsidRPr="00A80C1C">
                            <w:rPr>
                              <w:rFonts w:ascii="Myriad Pro" w:hAnsi="Myriad Pro"/>
                              <w:b/>
                              <w:sz w:val="36"/>
                              <w:szCs w:val="36"/>
                              <w:shd w:val="clear" w:color="auto" w:fill="C4BC96" w:themeFill="background2" w:themeFillShade="BF"/>
                            </w:rPr>
                            <w:t>за 201</w:t>
                          </w:r>
                          <w:r>
                            <w:rPr>
                              <w:rFonts w:ascii="Myriad Pro" w:hAnsi="Myriad Pro"/>
                              <w:b/>
                              <w:sz w:val="36"/>
                              <w:szCs w:val="36"/>
                              <w:shd w:val="clear" w:color="auto" w:fill="C4BC96" w:themeFill="background2" w:themeFillShade="BF"/>
                            </w:rPr>
                            <w:t>7 и 2018</w:t>
                          </w:r>
                          <w:r w:rsidRPr="00A80C1C">
                            <w:rPr>
                              <w:rFonts w:ascii="Myriad Pro" w:hAnsi="Myriad Pro"/>
                              <w:b/>
                              <w:sz w:val="36"/>
                              <w:szCs w:val="36"/>
                              <w:shd w:val="clear" w:color="auto" w:fill="C4BC96" w:themeFill="background2" w:themeFillShade="BF"/>
                            </w:rPr>
                            <w:t xml:space="preserve"> г</w:t>
                          </w:r>
                          <w:r>
                            <w:rPr>
                              <w:rFonts w:ascii="Myriad Pro" w:hAnsi="Myriad Pro"/>
                              <w:b/>
                              <w:sz w:val="36"/>
                              <w:szCs w:val="36"/>
                              <w:shd w:val="clear" w:color="auto" w:fill="C4BC96" w:themeFill="background2" w:themeFillShade="BF"/>
                            </w:rPr>
                            <w:t xml:space="preserve">г. в отношении </w:t>
                          </w:r>
                          <w:r>
                            <w:rPr>
                              <w:rFonts w:ascii="Myriad Pro" w:hAnsi="Myriad Pro"/>
                              <w:b/>
                              <w:sz w:val="36"/>
                              <w:szCs w:val="36"/>
                              <w:shd w:val="clear" w:color="auto" w:fill="C4BC96" w:themeFill="background2" w:themeFillShade="BF"/>
                            </w:rPr>
                            <w:br/>
                            <w:t>ПАО </w:t>
                          </w:r>
                          <w:r w:rsidRPr="009C5C74">
                            <w:rPr>
                              <w:rFonts w:ascii="Myriad Pro" w:hAnsi="Myriad Pro"/>
                              <w:b/>
                              <w:sz w:val="36"/>
                              <w:szCs w:val="36"/>
                              <w:shd w:val="clear" w:color="auto" w:fill="C4BC96" w:themeFill="background2" w:themeFillShade="BF"/>
                            </w:rPr>
                            <w:t>«</w:t>
                          </w:r>
                          <w:proofErr w:type="spellStart"/>
                          <w:r>
                            <w:rPr>
                              <w:rFonts w:ascii="Myriad Pro" w:hAnsi="Myriad Pro"/>
                              <w:b/>
                              <w:sz w:val="36"/>
                              <w:szCs w:val="36"/>
                              <w:shd w:val="clear" w:color="auto" w:fill="C4BC96" w:themeFill="background2" w:themeFillShade="BF"/>
                            </w:rPr>
                            <w:t>Россети</w:t>
                          </w:r>
                          <w:proofErr w:type="spellEnd"/>
                          <w:r>
                            <w:rPr>
                              <w:rFonts w:ascii="Myriad Pro" w:hAnsi="Myriad Pro"/>
                              <w:b/>
                              <w:sz w:val="36"/>
                              <w:szCs w:val="36"/>
                              <w:shd w:val="clear" w:color="auto" w:fill="C4BC96" w:themeFill="background2" w:themeFillShade="BF"/>
                            </w:rPr>
                            <w:t xml:space="preserve"> </w:t>
                          </w:r>
                          <w:r w:rsidRPr="009C5C74">
                            <w:rPr>
                              <w:rFonts w:ascii="Myriad Pro" w:hAnsi="Myriad Pro"/>
                              <w:b/>
                              <w:sz w:val="36"/>
                              <w:szCs w:val="36"/>
                              <w:shd w:val="clear" w:color="auto" w:fill="C4BC96" w:themeFill="background2" w:themeFillShade="BF"/>
                            </w:rPr>
                            <w:t>Кубань»</w:t>
                          </w:r>
                        </w:p>
                        <w:p w14:paraId="3D2567F8" w14:textId="77777777" w:rsidR="00501F5D" w:rsidRPr="009C5C74" w:rsidRDefault="00501F5D" w:rsidP="00270AE4">
                          <w:pPr>
                            <w:pStyle w:val="af3"/>
                            <w:shd w:val="clear" w:color="auto" w:fill="C4BC96" w:themeFill="background2" w:themeFillShade="BF"/>
                            <w:jc w:val="center"/>
                            <w:rPr>
                              <w:rFonts w:ascii="Myriad Pro" w:hAnsi="Myriad Pro"/>
                              <w:b/>
                              <w:sz w:val="28"/>
                              <w:szCs w:val="28"/>
                              <w:shd w:val="clear" w:color="auto" w:fill="C4BC96" w:themeFill="background2" w:themeFillShade="BF"/>
                            </w:rPr>
                          </w:pPr>
                          <w:r w:rsidRPr="009C5C74">
                            <w:rPr>
                              <w:rFonts w:ascii="Myriad Pro" w:hAnsi="Myriad Pro"/>
                              <w:b/>
                              <w:sz w:val="28"/>
                              <w:szCs w:val="28"/>
                              <w:shd w:val="clear" w:color="auto" w:fill="C4BC96" w:themeFill="background2" w:themeFillShade="BF"/>
                            </w:rPr>
                            <w:t xml:space="preserve">по Договору </w:t>
                          </w:r>
                          <w:r>
                            <w:rPr>
                              <w:rFonts w:ascii="Myriad Pro" w:hAnsi="Myriad Pro"/>
                              <w:b/>
                              <w:sz w:val="28"/>
                              <w:szCs w:val="28"/>
                              <w:shd w:val="clear" w:color="auto" w:fill="C4BC96" w:themeFill="background2" w:themeFillShade="BF"/>
                            </w:rPr>
                            <w:t xml:space="preserve">на </w:t>
                          </w:r>
                          <w:r w:rsidRPr="009C5C74">
                            <w:rPr>
                              <w:rFonts w:ascii="Myriad Pro" w:hAnsi="Myriad Pro"/>
                              <w:b/>
                              <w:sz w:val="28"/>
                              <w:szCs w:val="28"/>
                              <w:shd w:val="clear" w:color="auto" w:fill="C4BC96" w:themeFill="background2" w:themeFillShade="BF"/>
                            </w:rPr>
                            <w:t>оказани</w:t>
                          </w:r>
                          <w:r>
                            <w:rPr>
                              <w:rFonts w:ascii="Myriad Pro" w:hAnsi="Myriad Pro"/>
                              <w:b/>
                              <w:sz w:val="28"/>
                              <w:szCs w:val="28"/>
                              <w:shd w:val="clear" w:color="auto" w:fill="C4BC96" w:themeFill="background2" w:themeFillShade="BF"/>
                            </w:rPr>
                            <w:t>е</w:t>
                          </w:r>
                          <w:r w:rsidRPr="009C5C74">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themeFill="background2" w:themeFillShade="BF"/>
                            </w:rPr>
                            <w:br/>
                          </w:r>
                          <w:r w:rsidRPr="009C5C74">
                            <w:rPr>
                              <w:rFonts w:ascii="Myriad Pro" w:hAnsi="Myriad Pro"/>
                              <w:b/>
                              <w:sz w:val="28"/>
                              <w:szCs w:val="28"/>
                              <w:shd w:val="clear" w:color="auto" w:fill="C4BC96" w:themeFill="background2" w:themeFillShade="BF"/>
                            </w:rPr>
                            <w:t>за период 2017-2019</w:t>
                          </w:r>
                          <w:r>
                            <w:rPr>
                              <w:rFonts w:ascii="Myriad Pro" w:hAnsi="Myriad Pro"/>
                              <w:b/>
                              <w:sz w:val="28"/>
                              <w:szCs w:val="28"/>
                              <w:shd w:val="clear" w:color="auto" w:fill="C4BC96" w:themeFill="background2" w:themeFillShade="BF"/>
                            </w:rPr>
                            <w:t xml:space="preserve"> </w:t>
                          </w:r>
                          <w:r w:rsidRPr="009C5C74">
                            <w:rPr>
                              <w:rFonts w:ascii="Myriad Pro" w:hAnsi="Myriad Pro"/>
                              <w:b/>
                              <w:sz w:val="28"/>
                              <w:szCs w:val="28"/>
                              <w:shd w:val="clear" w:color="auto" w:fill="C4BC96" w:themeFill="background2" w:themeFillShade="BF"/>
                            </w:rPr>
                            <w:t>гг.,</w:t>
                          </w:r>
                        </w:p>
                        <w:p w14:paraId="5F125BD3" w14:textId="62A17CA7" w:rsidR="00501F5D" w:rsidRPr="009C5C74" w:rsidRDefault="00501F5D" w:rsidP="00270AE4">
                          <w:pPr>
                            <w:pStyle w:val="af3"/>
                            <w:shd w:val="clear" w:color="auto" w:fill="C4BC96" w:themeFill="background2" w:themeFillShade="BF"/>
                            <w:jc w:val="center"/>
                            <w:rPr>
                              <w:rFonts w:ascii="Myriad Pro" w:hAnsi="Myriad Pro"/>
                              <w:b/>
                              <w:sz w:val="28"/>
                              <w:szCs w:val="28"/>
                              <w:shd w:val="clear" w:color="auto" w:fill="C4BC96" w:themeFill="background2" w:themeFillShade="BF"/>
                            </w:rPr>
                          </w:pPr>
                          <w:r>
                            <w:rPr>
                              <w:rFonts w:ascii="Myriad Pro" w:hAnsi="Myriad Pro"/>
                              <w:b/>
                              <w:sz w:val="28"/>
                              <w:szCs w:val="28"/>
                              <w:shd w:val="clear" w:color="auto" w:fill="C4BC96" w:themeFill="background2" w:themeFillShade="BF"/>
                            </w:rPr>
                            <w:t>№ </w:t>
                          </w:r>
                          <w:r w:rsidRPr="009C5C74">
                            <w:rPr>
                              <w:rFonts w:ascii="Myriad Pro" w:hAnsi="Myriad Pro"/>
                              <w:b/>
                              <w:sz w:val="28"/>
                              <w:szCs w:val="28"/>
                              <w:shd w:val="clear" w:color="auto" w:fill="C4BC96" w:themeFill="background2" w:themeFillShade="BF"/>
                            </w:rPr>
                            <w:t>407/30-126 от 04.02.2020 года</w:t>
                          </w:r>
                        </w:p>
                        <w:p w14:paraId="5E599979" w14:textId="45537F12" w:rsidR="00501F5D" w:rsidRPr="00963C82" w:rsidRDefault="00501F5D" w:rsidP="00270AE4">
                          <w:pPr>
                            <w:pStyle w:val="af3"/>
                            <w:shd w:val="clear" w:color="auto" w:fill="C4BC96" w:themeFill="background2" w:themeFillShade="BF"/>
                            <w:jc w:val="center"/>
                            <w:rPr>
                              <w:sz w:val="36"/>
                              <w:szCs w:val="36"/>
                            </w:rPr>
                          </w:pPr>
                          <w:r w:rsidRPr="009C5C74">
                            <w:rPr>
                              <w:rFonts w:ascii="Myriad Pro" w:hAnsi="Myriad Pro"/>
                              <w:b/>
                              <w:sz w:val="36"/>
                              <w:szCs w:val="36"/>
                              <w:shd w:val="clear" w:color="auto" w:fill="C4BC96" w:themeFill="background2" w:themeFillShade="BF"/>
                            </w:rPr>
                            <w:t xml:space="preserve">Этап </w:t>
                          </w:r>
                          <w:r>
                            <w:rPr>
                              <w:rFonts w:ascii="Myriad Pro" w:hAnsi="Myriad Pro"/>
                              <w:b/>
                              <w:sz w:val="36"/>
                              <w:szCs w:val="36"/>
                              <w:shd w:val="clear" w:color="auto" w:fill="C4BC96" w:themeFill="background2" w:themeFillShade="BF"/>
                            </w:rPr>
                            <w:t>№ 2</w:t>
                          </w:r>
                          <w:r w:rsidRPr="009C5C74">
                            <w:rPr>
                              <w:rFonts w:ascii="Myriad Pro" w:hAnsi="Myriad Pro"/>
                              <w:b/>
                              <w:sz w:val="36"/>
                              <w:szCs w:val="36"/>
                              <w:shd w:val="clear" w:color="auto" w:fill="C4BC96" w:themeFill="background2" w:themeFillShade="BF"/>
                            </w:rPr>
                            <w:t>.1.2.</w:t>
                          </w:r>
                        </w:p>
                        <w:p w14:paraId="2E619F69" w14:textId="77777777" w:rsidR="00501F5D" w:rsidRPr="00963C82" w:rsidRDefault="00501F5D" w:rsidP="007D3A8C">
                          <w:pPr>
                            <w:pStyle w:val="af3"/>
                            <w:shd w:val="clear" w:color="auto" w:fill="C4BC96" w:themeFill="background2" w:themeFillShade="BF"/>
                            <w:jc w:val="center"/>
                            <w:rPr>
                              <w:sz w:val="36"/>
                              <w:szCs w:val="36"/>
                            </w:rPr>
                          </w:pPr>
                        </w:p>
                      </w:txbxContent>
                    </v:textbox>
                    <w10:wrap anchorx="page" anchory="page"/>
                  </v:rect>
                </w:pict>
              </mc:Fallback>
            </mc:AlternateContent>
          </w:r>
          <w:r w:rsidRPr="009E29DB">
            <w:rPr>
              <w:rFonts w:ascii="Myriad Pro" w:hAnsi="Myriad Pro"/>
              <w:i/>
              <w:color w:val="4F6228" w:themeColor="accent3" w:themeShade="80"/>
              <w:sz w:val="24"/>
              <w:szCs w:val="24"/>
            </w:rPr>
            <w:br w:type="page"/>
          </w:r>
        </w:p>
      </w:sdtContent>
    </w:sdt>
    <w:p w14:paraId="33F99E6D" w14:textId="46A19D3F" w:rsidR="0029734F" w:rsidRPr="009E29DB" w:rsidRDefault="0029734F" w:rsidP="009E29DB">
      <w:pPr>
        <w:pStyle w:val="ae"/>
        <w:spacing w:after="240"/>
        <w:rPr>
          <w:rFonts w:ascii="Myriad Pro" w:hAnsi="Myriad Pro"/>
          <w:b/>
          <w:bCs/>
          <w:i/>
          <w:color w:val="4F6228"/>
          <w:sz w:val="24"/>
          <w:szCs w:val="24"/>
        </w:rPr>
      </w:pPr>
      <w:r w:rsidRPr="009E29DB">
        <w:rPr>
          <w:rFonts w:ascii="Myriad Pro" w:hAnsi="Myriad Pro"/>
          <w:b/>
          <w:bCs/>
          <w:i/>
          <w:color w:val="4F6228"/>
          <w:sz w:val="24"/>
          <w:szCs w:val="24"/>
        </w:rPr>
        <w:lastRenderedPageBreak/>
        <w:t>Оглавление</w:t>
      </w:r>
    </w:p>
    <w:p w14:paraId="0A3F7F30" w14:textId="43D33E15" w:rsidR="00035980" w:rsidRPr="009E29DB" w:rsidRDefault="0029734F"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r w:rsidRPr="009E29DB">
        <w:rPr>
          <w:rFonts w:ascii="Myriad Pro" w:hAnsi="Myriad Pro"/>
          <w:i/>
          <w:color w:val="4F6228"/>
        </w:rPr>
        <w:fldChar w:fldCharType="begin"/>
      </w:r>
      <w:r w:rsidRPr="009E29DB">
        <w:rPr>
          <w:rFonts w:ascii="Myriad Pro" w:hAnsi="Myriad Pro"/>
          <w:i/>
          <w:color w:val="4F6228"/>
        </w:rPr>
        <w:instrText xml:space="preserve"> TOC \o "1-3" \h \z \u </w:instrText>
      </w:r>
      <w:r w:rsidRPr="009E29DB">
        <w:rPr>
          <w:rFonts w:ascii="Myriad Pro" w:hAnsi="Myriad Pro"/>
          <w:i/>
          <w:color w:val="4F6228"/>
        </w:rPr>
        <w:fldChar w:fldCharType="separate"/>
      </w:r>
      <w:hyperlink w:anchor="_Toc65085329" w:history="1">
        <w:r w:rsidR="00035980" w:rsidRPr="009E29DB">
          <w:rPr>
            <w:rStyle w:val="ab"/>
            <w:rFonts w:ascii="Myriad Pro" w:hAnsi="Myriad Pro"/>
            <w:b/>
            <w:bCs/>
            <w:noProof/>
          </w:rPr>
          <w:t>1.</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Вводная часть</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_Toc65085329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6</w:t>
        </w:r>
        <w:r w:rsidR="00035980" w:rsidRPr="009E29DB">
          <w:rPr>
            <w:rFonts w:ascii="Myriad Pro" w:hAnsi="Myriad Pro"/>
            <w:b/>
            <w:bCs/>
            <w:noProof/>
            <w:webHidden/>
          </w:rPr>
          <w:fldChar w:fldCharType="end"/>
        </w:r>
      </w:hyperlink>
    </w:p>
    <w:p w14:paraId="40FF01C5" w14:textId="7105F8DC"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30" w:history="1">
        <w:r w:rsidR="00035980" w:rsidRPr="009E29DB">
          <w:rPr>
            <w:rStyle w:val="ab"/>
            <w:rFonts w:ascii="Myriad Pro" w:hAnsi="Myriad Pro"/>
            <w:b/>
            <w:bCs/>
            <w:noProof/>
          </w:rPr>
          <w:t>1.1.</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Сведения о Заказчике</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_Toc65085330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6</w:t>
        </w:r>
        <w:r w:rsidR="00035980" w:rsidRPr="009E29DB">
          <w:rPr>
            <w:rFonts w:ascii="Myriad Pro" w:hAnsi="Myriad Pro"/>
            <w:b/>
            <w:bCs/>
            <w:noProof/>
            <w:webHidden/>
          </w:rPr>
          <w:fldChar w:fldCharType="end"/>
        </w:r>
      </w:hyperlink>
    </w:p>
    <w:p w14:paraId="11F3B84A" w14:textId="77267DCA"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31" w:history="1">
        <w:r w:rsidR="00035980" w:rsidRPr="009E29DB">
          <w:rPr>
            <w:rStyle w:val="ab"/>
            <w:rFonts w:ascii="Myriad Pro" w:hAnsi="Myriad Pro"/>
            <w:b/>
            <w:bCs/>
            <w:noProof/>
          </w:rPr>
          <w:t>1.2.</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Сведения об Исполнителе</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_Toc65085331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6</w:t>
        </w:r>
        <w:r w:rsidR="00035980" w:rsidRPr="009E29DB">
          <w:rPr>
            <w:rFonts w:ascii="Myriad Pro" w:hAnsi="Myriad Pro"/>
            <w:b/>
            <w:bCs/>
            <w:noProof/>
            <w:webHidden/>
          </w:rPr>
          <w:fldChar w:fldCharType="end"/>
        </w:r>
      </w:hyperlink>
    </w:p>
    <w:p w14:paraId="4DF19A91" w14:textId="222A1057"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32" w:history="1">
        <w:r w:rsidR="00035980" w:rsidRPr="009E29DB">
          <w:rPr>
            <w:rStyle w:val="ab"/>
            <w:rFonts w:ascii="Myriad Pro" w:hAnsi="Myriad Pro"/>
            <w:b/>
            <w:bCs/>
            <w:noProof/>
          </w:rPr>
          <w:t>1.3.</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Основание для оказания услуг</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_Toc65085332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7</w:t>
        </w:r>
        <w:r w:rsidR="00035980" w:rsidRPr="009E29DB">
          <w:rPr>
            <w:rFonts w:ascii="Myriad Pro" w:hAnsi="Myriad Pro"/>
            <w:b/>
            <w:bCs/>
            <w:noProof/>
            <w:webHidden/>
          </w:rPr>
          <w:fldChar w:fldCharType="end"/>
        </w:r>
      </w:hyperlink>
    </w:p>
    <w:p w14:paraId="48C3828B" w14:textId="18B83480"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33" w:history="1">
        <w:r w:rsidR="00035980" w:rsidRPr="009E29DB">
          <w:rPr>
            <w:rStyle w:val="ab"/>
            <w:rFonts w:ascii="Myriad Pro" w:hAnsi="Myriad Pro"/>
            <w:b/>
            <w:bCs/>
            <w:noProof/>
          </w:rPr>
          <w:t>1.4.</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Цель оказания услуг</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_Toc65085333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7</w:t>
        </w:r>
        <w:r w:rsidR="00035980" w:rsidRPr="009E29DB">
          <w:rPr>
            <w:rFonts w:ascii="Myriad Pro" w:hAnsi="Myriad Pro"/>
            <w:b/>
            <w:bCs/>
            <w:noProof/>
            <w:webHidden/>
          </w:rPr>
          <w:fldChar w:fldCharType="end"/>
        </w:r>
      </w:hyperlink>
    </w:p>
    <w:p w14:paraId="0F73EE7C" w14:textId="6393C09A"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34" w:history="1">
        <w:r w:rsidR="00035980" w:rsidRPr="009E29DB">
          <w:rPr>
            <w:rStyle w:val="ab"/>
            <w:rFonts w:ascii="Myriad Pro" w:hAnsi="Myriad Pro"/>
            <w:b/>
            <w:bCs/>
            <w:noProof/>
          </w:rPr>
          <w:t>1.5.</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Нормативно-правовая база</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_Toc65085334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10</w:t>
        </w:r>
        <w:r w:rsidR="00035980" w:rsidRPr="009E29DB">
          <w:rPr>
            <w:rFonts w:ascii="Myriad Pro" w:hAnsi="Myriad Pro"/>
            <w:b/>
            <w:bCs/>
            <w:noProof/>
            <w:webHidden/>
          </w:rPr>
          <w:fldChar w:fldCharType="end"/>
        </w:r>
      </w:hyperlink>
    </w:p>
    <w:p w14:paraId="6D90B24F" w14:textId="55520E33"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35" w:history="1">
        <w:r w:rsidR="00035980" w:rsidRPr="009E29DB">
          <w:rPr>
            <w:rStyle w:val="ab"/>
            <w:rFonts w:ascii="Myriad Pro" w:eastAsiaTheme="majorEastAsia" w:hAnsi="Myriad Pro" w:cstheme="majorBidi"/>
            <w:b/>
            <w:bCs/>
            <w:noProof/>
          </w:rPr>
          <w:t>2.</w:t>
        </w:r>
        <w:r w:rsidR="00035980" w:rsidRPr="009E29DB">
          <w:rPr>
            <w:rFonts w:ascii="Myriad Pro" w:eastAsiaTheme="minorEastAsia" w:hAnsi="Myriad Pro" w:cstheme="minorBidi"/>
            <w:b/>
            <w:bCs/>
            <w:noProof/>
            <w:lang w:eastAsia="ru-RU"/>
          </w:rPr>
          <w:tab/>
        </w:r>
        <w:r w:rsidR="00035980" w:rsidRPr="009E29DB">
          <w:rPr>
            <w:rStyle w:val="ab"/>
            <w:rFonts w:ascii="Myriad Pro" w:eastAsiaTheme="majorEastAsia" w:hAnsi="Myriad Pro" w:cstheme="majorBidi"/>
            <w:b/>
            <w:bCs/>
            <w:noProof/>
          </w:rPr>
          <w:t xml:space="preserve">Краткая характеристика параметров регулирования </w:t>
        </w:r>
        <w:r w:rsidR="009E29DB">
          <w:rPr>
            <w:rStyle w:val="ab"/>
            <w:rFonts w:ascii="Myriad Pro" w:eastAsiaTheme="majorEastAsia" w:hAnsi="Myriad Pro" w:cstheme="majorBidi"/>
            <w:b/>
            <w:bCs/>
            <w:noProof/>
          </w:rPr>
          <w:t>ПАО </w:t>
        </w:r>
        <w:r w:rsidR="00035980" w:rsidRPr="009E29DB">
          <w:rPr>
            <w:rStyle w:val="ab"/>
            <w:rFonts w:ascii="Myriad Pro" w:eastAsiaTheme="majorEastAsia" w:hAnsi="Myriad Pro" w:cstheme="majorBidi"/>
            <w:b/>
            <w:bCs/>
            <w:noProof/>
          </w:rPr>
          <w:t>«Россети Кубань» при принятии Региональной энергетической комиссией – департаментом цен и тарифов Краснодарского края тарифно-балансового решений за 2017, 2018 гг.</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_Toc65085335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13</w:t>
        </w:r>
        <w:r w:rsidR="00035980" w:rsidRPr="009E29DB">
          <w:rPr>
            <w:rFonts w:ascii="Myriad Pro" w:hAnsi="Myriad Pro"/>
            <w:b/>
            <w:bCs/>
            <w:noProof/>
            <w:webHidden/>
          </w:rPr>
          <w:fldChar w:fldCharType="end"/>
        </w:r>
      </w:hyperlink>
    </w:p>
    <w:p w14:paraId="6315616E" w14:textId="0350C5CD"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36" w:history="1">
        <w:r w:rsidR="00035980" w:rsidRPr="009E29DB">
          <w:rPr>
            <w:rStyle w:val="ab"/>
            <w:rFonts w:ascii="Myriad Pro" w:eastAsiaTheme="majorEastAsia" w:hAnsi="Myriad Pro" w:cstheme="majorBidi"/>
            <w:b/>
            <w:bCs/>
            <w:noProof/>
          </w:rPr>
          <w:t>3.</w:t>
        </w:r>
        <w:r w:rsidR="00035980" w:rsidRPr="009E29DB">
          <w:rPr>
            <w:rFonts w:ascii="Myriad Pro" w:eastAsiaTheme="minorEastAsia" w:hAnsi="Myriad Pro" w:cstheme="minorBidi"/>
            <w:b/>
            <w:bCs/>
            <w:noProof/>
            <w:lang w:eastAsia="ru-RU"/>
          </w:rPr>
          <w:tab/>
        </w:r>
        <w:r w:rsidR="00035980" w:rsidRPr="009E29DB">
          <w:rPr>
            <w:rStyle w:val="ab"/>
            <w:rFonts w:ascii="Myriad Pro" w:eastAsiaTheme="majorEastAsia" w:hAnsi="Myriad Pro" w:cstheme="majorBidi"/>
            <w:b/>
            <w:bCs/>
            <w:noProof/>
          </w:rPr>
          <w:t>Анализ исполнения инвестиционных программ, учтенных Региональной энергетической комиссией – департаментом цен и тарифов Краснодарского края при принятии тарифно-балансовых решений на 2017, 2018 гг.</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_Toc65085336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15</w:t>
        </w:r>
        <w:r w:rsidR="00035980" w:rsidRPr="009E29DB">
          <w:rPr>
            <w:rFonts w:ascii="Myriad Pro" w:hAnsi="Myriad Pro"/>
            <w:b/>
            <w:bCs/>
            <w:noProof/>
            <w:webHidden/>
          </w:rPr>
          <w:fldChar w:fldCharType="end"/>
        </w:r>
      </w:hyperlink>
    </w:p>
    <w:p w14:paraId="4647A5FB" w14:textId="250AAD0E"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37" w:history="1">
        <w:r w:rsidR="00035980" w:rsidRPr="009E29DB">
          <w:rPr>
            <w:rStyle w:val="ab"/>
            <w:rFonts w:ascii="Myriad Pro" w:hAnsi="Myriad Pro"/>
            <w:b/>
            <w:bCs/>
            <w:noProof/>
          </w:rPr>
          <w:t>4.</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 xml:space="preserve">Экспертиза расчета необходимой валовой выручки </w:t>
        </w:r>
        <w:r w:rsidR="009E29DB">
          <w:rPr>
            <w:rStyle w:val="ab"/>
            <w:rFonts w:ascii="Myriad Pro" w:hAnsi="Myriad Pro"/>
            <w:b/>
            <w:bCs/>
            <w:noProof/>
          </w:rPr>
          <w:t>ПАО </w:t>
        </w:r>
        <w:r w:rsidR="00035980" w:rsidRPr="009E29DB">
          <w:rPr>
            <w:rStyle w:val="ab"/>
            <w:rFonts w:ascii="Myriad Pro" w:hAnsi="Myriad Pro"/>
            <w:b/>
            <w:bCs/>
            <w:noProof/>
          </w:rPr>
          <w:t>«Россети Кубань», сформированной на основе долгосрочных параметров регулирования деятельности, в том числе анализ фактических расходов на оплату услуг ТСО за 2017, 2018 гг.</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_Toc65085337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69</w:t>
        </w:r>
        <w:r w:rsidR="00035980" w:rsidRPr="009E29DB">
          <w:rPr>
            <w:rFonts w:ascii="Myriad Pro" w:hAnsi="Myriad Pro"/>
            <w:b/>
            <w:bCs/>
            <w:noProof/>
            <w:webHidden/>
          </w:rPr>
          <w:fldChar w:fldCharType="end"/>
        </w:r>
      </w:hyperlink>
    </w:p>
    <w:p w14:paraId="45B77309" w14:textId="2D4CA6D2"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38" w:history="1">
        <w:r w:rsidR="00035980" w:rsidRPr="009E29DB">
          <w:rPr>
            <w:rStyle w:val="ab"/>
            <w:rFonts w:ascii="Myriad Pro" w:eastAsiaTheme="majorEastAsia" w:hAnsi="Myriad Pro" w:cstheme="majorBidi"/>
            <w:b/>
            <w:bCs/>
            <w:noProof/>
          </w:rPr>
          <w:t>4.1.</w:t>
        </w:r>
        <w:r w:rsidR="00035980" w:rsidRPr="009E29DB">
          <w:rPr>
            <w:rFonts w:ascii="Myriad Pro" w:eastAsiaTheme="minorEastAsia" w:hAnsi="Myriad Pro" w:cstheme="minorBidi"/>
            <w:b/>
            <w:bCs/>
            <w:noProof/>
            <w:lang w:eastAsia="ru-RU"/>
          </w:rPr>
          <w:tab/>
        </w:r>
        <w:r w:rsidR="00035980" w:rsidRPr="009E29DB">
          <w:rPr>
            <w:rStyle w:val="ab"/>
            <w:rFonts w:ascii="Myriad Pro" w:eastAsiaTheme="majorEastAsia" w:hAnsi="Myriad Pro" w:cstheme="majorBidi"/>
            <w:b/>
            <w:bCs/>
            <w:noProof/>
          </w:rPr>
          <w:t xml:space="preserve">Экспертиза долгосрочных параметров расчета необходимой валовой выручки </w:t>
        </w:r>
        <w:r w:rsidR="009E29DB">
          <w:rPr>
            <w:rStyle w:val="ab"/>
            <w:rFonts w:ascii="Myriad Pro" w:eastAsiaTheme="majorEastAsia" w:hAnsi="Myriad Pro" w:cstheme="majorBidi"/>
            <w:b/>
            <w:bCs/>
            <w:noProof/>
          </w:rPr>
          <w:t>ПАО </w:t>
        </w:r>
        <w:r w:rsidR="00035980" w:rsidRPr="009E29DB">
          <w:rPr>
            <w:rStyle w:val="ab"/>
            <w:rFonts w:ascii="Myriad Pro" w:eastAsiaTheme="majorEastAsia" w:hAnsi="Myriad Pro" w:cstheme="majorBidi"/>
            <w:b/>
            <w:bCs/>
            <w:noProof/>
          </w:rPr>
          <w:t>«Россети Кубань»</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_Toc65085338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69</w:t>
        </w:r>
        <w:r w:rsidR="00035980" w:rsidRPr="009E29DB">
          <w:rPr>
            <w:rFonts w:ascii="Myriad Pro" w:hAnsi="Myriad Pro"/>
            <w:b/>
            <w:bCs/>
            <w:noProof/>
            <w:webHidden/>
          </w:rPr>
          <w:fldChar w:fldCharType="end"/>
        </w:r>
      </w:hyperlink>
    </w:p>
    <w:p w14:paraId="29C50CD8" w14:textId="0D8D20C3"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39" w:history="1">
        <w:r w:rsidR="00035980" w:rsidRPr="009E29DB">
          <w:rPr>
            <w:rStyle w:val="ab"/>
            <w:rFonts w:ascii="Myriad Pro" w:eastAsiaTheme="majorEastAsia" w:hAnsi="Myriad Pro" w:cstheme="majorBidi"/>
            <w:b/>
            <w:bCs/>
            <w:noProof/>
          </w:rPr>
          <w:t>4.2.</w:t>
        </w:r>
        <w:r w:rsidR="00035980" w:rsidRPr="009E29DB">
          <w:rPr>
            <w:rFonts w:ascii="Myriad Pro" w:eastAsiaTheme="minorEastAsia" w:hAnsi="Myriad Pro" w:cstheme="minorBidi"/>
            <w:b/>
            <w:bCs/>
            <w:noProof/>
            <w:lang w:eastAsia="ru-RU"/>
          </w:rPr>
          <w:tab/>
        </w:r>
        <w:r w:rsidR="00035980" w:rsidRPr="009E29DB">
          <w:rPr>
            <w:rStyle w:val="ab"/>
            <w:rFonts w:ascii="Myriad Pro" w:eastAsiaTheme="majorEastAsia" w:hAnsi="Myriad Pro" w:cstheme="majorBidi"/>
            <w:b/>
            <w:bCs/>
            <w:noProof/>
          </w:rPr>
          <w:t xml:space="preserve">Анализ фактических расходов </w:t>
        </w:r>
        <w:r w:rsidR="009E29DB">
          <w:rPr>
            <w:rStyle w:val="ab"/>
            <w:rFonts w:ascii="Myriad Pro" w:eastAsiaTheme="majorEastAsia" w:hAnsi="Myriad Pro" w:cstheme="majorBidi"/>
            <w:b/>
            <w:bCs/>
            <w:noProof/>
          </w:rPr>
          <w:t>ПАО </w:t>
        </w:r>
        <w:r w:rsidR="00035980" w:rsidRPr="009E29DB">
          <w:rPr>
            <w:rStyle w:val="ab"/>
            <w:rFonts w:ascii="Myriad Pro" w:eastAsiaTheme="majorEastAsia" w:hAnsi="Myriad Pro" w:cstheme="majorBidi"/>
            <w:b/>
            <w:bCs/>
            <w:noProof/>
          </w:rPr>
          <w:t xml:space="preserve">«Россети Кубань» на оплату услуг ТСО за 2017, </w:t>
        </w:r>
        <w:r w:rsidR="006D4076">
          <w:rPr>
            <w:rStyle w:val="ab"/>
            <w:rFonts w:ascii="Myriad Pro" w:eastAsiaTheme="majorEastAsia" w:hAnsi="Myriad Pro" w:cstheme="majorBidi"/>
            <w:b/>
            <w:bCs/>
            <w:noProof/>
          </w:rPr>
          <w:br/>
        </w:r>
        <w:r w:rsidR="00035980" w:rsidRPr="009E29DB">
          <w:rPr>
            <w:rStyle w:val="ab"/>
            <w:rFonts w:ascii="Myriad Pro" w:eastAsiaTheme="majorEastAsia" w:hAnsi="Myriad Pro" w:cstheme="majorBidi"/>
            <w:b/>
            <w:bCs/>
            <w:noProof/>
          </w:rPr>
          <w:t>2018 гг.</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_Toc65085339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85</w:t>
        </w:r>
        <w:r w:rsidR="00035980" w:rsidRPr="009E29DB">
          <w:rPr>
            <w:rFonts w:ascii="Myriad Pro" w:hAnsi="Myriad Pro"/>
            <w:b/>
            <w:bCs/>
            <w:noProof/>
            <w:webHidden/>
          </w:rPr>
          <w:fldChar w:fldCharType="end"/>
        </w:r>
      </w:hyperlink>
    </w:p>
    <w:p w14:paraId="078A7584" w14:textId="67B5867E"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40" w:history="1">
        <w:r w:rsidR="00035980" w:rsidRPr="009E29DB">
          <w:rPr>
            <w:rStyle w:val="ab"/>
            <w:rFonts w:ascii="Myriad Pro" w:hAnsi="Myriad Pro"/>
            <w:b/>
            <w:bCs/>
            <w:noProof/>
          </w:rPr>
          <w:t>5.</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 xml:space="preserve">Экспертиза обоснованности корректировок необходимой валовой выручки </w:t>
        </w:r>
        <w:r w:rsidR="009E29DB">
          <w:rPr>
            <w:rStyle w:val="ab"/>
            <w:rFonts w:ascii="Myriad Pro" w:hAnsi="Myriad Pro"/>
            <w:b/>
            <w:bCs/>
            <w:noProof/>
          </w:rPr>
          <w:t>ПАО </w:t>
        </w:r>
        <w:r w:rsidR="00035980" w:rsidRPr="009E29DB">
          <w:rPr>
            <w:rStyle w:val="ab"/>
            <w:rFonts w:ascii="Myriad Pro" w:hAnsi="Myriad Pro"/>
            <w:b/>
            <w:bCs/>
            <w:noProof/>
          </w:rPr>
          <w:t>«Россети Кубань», проведенных Региональной энергетической комиссией – департаментом цен и тарифов Краснодарского края при определении необходимой валовой выручки на 2017, 2018 гг.</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_Toc65085340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93</w:t>
        </w:r>
        <w:r w:rsidR="00035980" w:rsidRPr="009E29DB">
          <w:rPr>
            <w:rFonts w:ascii="Myriad Pro" w:hAnsi="Myriad Pro"/>
            <w:b/>
            <w:bCs/>
            <w:noProof/>
            <w:webHidden/>
          </w:rPr>
          <w:fldChar w:fldCharType="end"/>
        </w:r>
      </w:hyperlink>
    </w:p>
    <w:p w14:paraId="65CB0186" w14:textId="17E9F1D0"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41" w:history="1">
        <w:r w:rsidR="00035980" w:rsidRPr="009E29DB">
          <w:rPr>
            <w:rStyle w:val="ab"/>
            <w:rFonts w:ascii="Myriad Pro" w:hAnsi="Myriad Pro"/>
            <w:b/>
            <w:bCs/>
            <w:noProof/>
          </w:rPr>
          <w:t>5.1.</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 xml:space="preserve">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корректировки, возникающей в результате отличия фактических цен покупки технологических потерь электрической энергии от установленных при утверждении тарифов, корректировке неподконтрольных расходов по оплате услуг </w:t>
        </w:r>
        <w:r w:rsidR="009E29DB">
          <w:rPr>
            <w:rStyle w:val="ab"/>
            <w:rFonts w:ascii="Myriad Pro" w:hAnsi="Myriad Pro"/>
            <w:b/>
            <w:bCs/>
            <w:noProof/>
          </w:rPr>
          <w:t>ПАО </w:t>
        </w:r>
        <w:r w:rsidR="00035980" w:rsidRPr="009E29DB">
          <w:rPr>
            <w:rStyle w:val="ab"/>
            <w:rFonts w:ascii="Myriad Pro" w:hAnsi="Myriad Pro"/>
            <w:b/>
            <w:bCs/>
            <w:noProof/>
          </w:rPr>
          <w:t>«ФСК ЕЭС»</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_Toc65085341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98</w:t>
        </w:r>
        <w:r w:rsidR="00035980" w:rsidRPr="009E29DB">
          <w:rPr>
            <w:rFonts w:ascii="Myriad Pro" w:hAnsi="Myriad Pro"/>
            <w:b/>
            <w:bCs/>
            <w:noProof/>
            <w:webHidden/>
          </w:rPr>
          <w:fldChar w:fldCharType="end"/>
        </w:r>
      </w:hyperlink>
    </w:p>
    <w:p w14:paraId="380650D7" w14:textId="4A4EC652"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42" w:history="1">
        <w:r w:rsidR="00035980" w:rsidRPr="009E29DB">
          <w:rPr>
            <w:rStyle w:val="ab"/>
            <w:rFonts w:ascii="Myriad Pro" w:hAnsi="Myriad Pro"/>
            <w:b/>
            <w:bCs/>
            <w:noProof/>
          </w:rPr>
          <w:t>5.2.</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_Toc65085342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126</w:t>
        </w:r>
        <w:r w:rsidR="00035980" w:rsidRPr="009E29DB">
          <w:rPr>
            <w:rFonts w:ascii="Myriad Pro" w:hAnsi="Myriad Pro"/>
            <w:b/>
            <w:bCs/>
            <w:noProof/>
            <w:webHidden/>
          </w:rPr>
          <w:fldChar w:fldCharType="end"/>
        </w:r>
      </w:hyperlink>
    </w:p>
    <w:p w14:paraId="655815CE" w14:textId="699412BE"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43" w:history="1">
        <w:r w:rsidR="00035980" w:rsidRPr="009E29DB">
          <w:rPr>
            <w:rStyle w:val="ab"/>
            <w:rFonts w:ascii="Myriad Pro" w:hAnsi="Myriad Pro"/>
            <w:b/>
            <w:bCs/>
            <w:noProof/>
          </w:rPr>
          <w:t>5.3.</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_Toc65085343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132</w:t>
        </w:r>
        <w:r w:rsidR="00035980" w:rsidRPr="009E29DB">
          <w:rPr>
            <w:rFonts w:ascii="Myriad Pro" w:hAnsi="Myriad Pro"/>
            <w:b/>
            <w:bCs/>
            <w:noProof/>
            <w:webHidden/>
          </w:rPr>
          <w:fldChar w:fldCharType="end"/>
        </w:r>
      </w:hyperlink>
    </w:p>
    <w:p w14:paraId="7F496788" w14:textId="43CB6F36"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44" w:history="1">
        <w:r w:rsidR="00035980" w:rsidRPr="009E29DB">
          <w:rPr>
            <w:rStyle w:val="ab"/>
            <w:rFonts w:ascii="Myriad Pro" w:hAnsi="Myriad Pro"/>
            <w:b/>
            <w:bCs/>
            <w:noProof/>
          </w:rPr>
          <w:t>5.4.</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Экспертиза обоснованности корректировки необходимой валовой выручки в связи с изменением (неисполнением) инвестиционной программы.</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_Toc65085344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186</w:t>
        </w:r>
        <w:r w:rsidR="00035980" w:rsidRPr="009E29DB">
          <w:rPr>
            <w:rFonts w:ascii="Myriad Pro" w:hAnsi="Myriad Pro"/>
            <w:b/>
            <w:bCs/>
            <w:noProof/>
            <w:webHidden/>
          </w:rPr>
          <w:fldChar w:fldCharType="end"/>
        </w:r>
      </w:hyperlink>
    </w:p>
    <w:p w14:paraId="3E15DB98" w14:textId="49249A13"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45" w:history="1">
        <w:r w:rsidR="00035980" w:rsidRPr="009E29DB">
          <w:rPr>
            <w:rStyle w:val="ab"/>
            <w:rFonts w:ascii="Myriad Pro" w:hAnsi="Myriad Pro"/>
            <w:b/>
            <w:bCs/>
            <w:noProof/>
          </w:rPr>
          <w:t>5.4.1.</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Экспертиза обоснованности корректировки необходимой валовой выручки на 2017 год в связи с изменением (неисполнением) инвестиционной программы</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_Toc65085345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189</w:t>
        </w:r>
        <w:r w:rsidR="00035980" w:rsidRPr="009E29DB">
          <w:rPr>
            <w:rFonts w:ascii="Myriad Pro" w:hAnsi="Myriad Pro"/>
            <w:b/>
            <w:bCs/>
            <w:noProof/>
            <w:webHidden/>
          </w:rPr>
          <w:fldChar w:fldCharType="end"/>
        </w:r>
      </w:hyperlink>
    </w:p>
    <w:p w14:paraId="6796348D" w14:textId="1CFFE6F9"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46" w:history="1">
        <w:r w:rsidR="00035980" w:rsidRPr="009E29DB">
          <w:rPr>
            <w:rStyle w:val="ab"/>
            <w:rFonts w:ascii="Myriad Pro" w:hAnsi="Myriad Pro"/>
            <w:b/>
            <w:bCs/>
            <w:noProof/>
          </w:rPr>
          <w:t>5.4.2.</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Экспертиза обоснованности корректировки необходимой валовой выручки на 2018 год в связи с изменением (неисполнением) инвестиционной программы</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_Toc65085346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195</w:t>
        </w:r>
        <w:r w:rsidR="00035980" w:rsidRPr="009E29DB">
          <w:rPr>
            <w:rFonts w:ascii="Myriad Pro" w:hAnsi="Myriad Pro"/>
            <w:b/>
            <w:bCs/>
            <w:noProof/>
            <w:webHidden/>
          </w:rPr>
          <w:fldChar w:fldCharType="end"/>
        </w:r>
      </w:hyperlink>
    </w:p>
    <w:p w14:paraId="086AF95D" w14:textId="397DD656"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47" w:history="1">
        <w:r w:rsidR="00035980" w:rsidRPr="009E29DB">
          <w:rPr>
            <w:rStyle w:val="ab"/>
            <w:rFonts w:ascii="Myriad Pro" w:hAnsi="Myriad Pro"/>
            <w:b/>
            <w:bCs/>
            <w:noProof/>
          </w:rPr>
          <w:t>5.5.</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Экспертиза обоснованности корректировки необходимой валовой выручки с учетом надежности и качества оказываемых услуг.</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_Toc65085347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208</w:t>
        </w:r>
        <w:r w:rsidR="00035980" w:rsidRPr="009E29DB">
          <w:rPr>
            <w:rFonts w:ascii="Myriad Pro" w:hAnsi="Myriad Pro"/>
            <w:b/>
            <w:bCs/>
            <w:noProof/>
            <w:webHidden/>
          </w:rPr>
          <w:fldChar w:fldCharType="end"/>
        </w:r>
      </w:hyperlink>
    </w:p>
    <w:p w14:paraId="0AED2D18" w14:textId="776E46E3"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48" w:history="1">
        <w:r w:rsidR="00035980" w:rsidRPr="009E29DB">
          <w:rPr>
            <w:rStyle w:val="ab"/>
            <w:rFonts w:ascii="Myriad Pro" w:hAnsi="Myriad Pro"/>
            <w:b/>
            <w:bCs/>
            <w:noProof/>
          </w:rPr>
          <w:t>5.6.</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Экспертиза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_Toc65085348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214</w:t>
        </w:r>
        <w:r w:rsidR="00035980" w:rsidRPr="009E29DB">
          <w:rPr>
            <w:rFonts w:ascii="Myriad Pro" w:hAnsi="Myriad Pro"/>
            <w:b/>
            <w:bCs/>
            <w:noProof/>
            <w:webHidden/>
          </w:rPr>
          <w:fldChar w:fldCharType="end"/>
        </w:r>
      </w:hyperlink>
    </w:p>
    <w:p w14:paraId="47E7B00F" w14:textId="5F6C17FD"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49" w:history="1">
        <w:r w:rsidR="00035980" w:rsidRPr="009E29DB">
          <w:rPr>
            <w:rStyle w:val="ab"/>
            <w:rFonts w:ascii="Myriad Pro" w:hAnsi="Myriad Pro"/>
            <w:b/>
            <w:bCs/>
            <w:noProof/>
          </w:rPr>
          <w:t>6.</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 xml:space="preserve">Экспертиза расчета экономии операционных расходов, учтенной регулирующим органом в необходимой валовой выручке  </w:t>
        </w:r>
        <w:r w:rsidR="009E29DB">
          <w:rPr>
            <w:rStyle w:val="ab"/>
            <w:rFonts w:ascii="Myriad Pro" w:hAnsi="Myriad Pro"/>
            <w:b/>
            <w:bCs/>
            <w:noProof/>
          </w:rPr>
          <w:t>ПАО </w:t>
        </w:r>
        <w:r w:rsidR="00035980" w:rsidRPr="009E29DB">
          <w:rPr>
            <w:rStyle w:val="ab"/>
            <w:rFonts w:ascii="Myriad Pro" w:hAnsi="Myriad Pro"/>
            <w:b/>
            <w:bCs/>
            <w:noProof/>
          </w:rPr>
          <w:t>«Россети Кубань» на 2017 год.</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_Toc65085349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220</w:t>
        </w:r>
        <w:r w:rsidR="00035980" w:rsidRPr="009E29DB">
          <w:rPr>
            <w:rFonts w:ascii="Myriad Pro" w:hAnsi="Myriad Pro"/>
            <w:b/>
            <w:bCs/>
            <w:noProof/>
            <w:webHidden/>
          </w:rPr>
          <w:fldChar w:fldCharType="end"/>
        </w:r>
      </w:hyperlink>
    </w:p>
    <w:p w14:paraId="1E5A0E16" w14:textId="6717E0E9"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50" w:history="1">
        <w:r w:rsidR="00035980" w:rsidRPr="009E29DB">
          <w:rPr>
            <w:rStyle w:val="ab"/>
            <w:rFonts w:ascii="Myriad Pro" w:hAnsi="Myriad Pro"/>
            <w:b/>
            <w:bCs/>
            <w:noProof/>
          </w:rPr>
          <w:t>7.</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Экспертиза расчета экономии от снижения фактического объема технологических потерь от установленного при утверждении тарифов на 2017 год</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_Toc65085350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223</w:t>
        </w:r>
        <w:r w:rsidR="00035980" w:rsidRPr="009E29DB">
          <w:rPr>
            <w:rFonts w:ascii="Myriad Pro" w:hAnsi="Myriad Pro"/>
            <w:b/>
            <w:bCs/>
            <w:noProof/>
            <w:webHidden/>
          </w:rPr>
          <w:fldChar w:fldCharType="end"/>
        </w:r>
      </w:hyperlink>
    </w:p>
    <w:p w14:paraId="7FDB2546" w14:textId="49CC5FE0"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51" w:history="1">
        <w:r w:rsidR="00035980" w:rsidRPr="009E29DB">
          <w:rPr>
            <w:rStyle w:val="ab"/>
            <w:rFonts w:ascii="Myriad Pro" w:hAnsi="Myriad Pro"/>
            <w:b/>
            <w:bCs/>
            <w:noProof/>
          </w:rPr>
          <w:t>8.</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 xml:space="preserve">Экспертиза обоснованности величин изменения необходимой валовой выручки </w:t>
        </w:r>
        <w:r w:rsidR="009E29DB">
          <w:rPr>
            <w:rStyle w:val="ab"/>
            <w:rFonts w:ascii="Myriad Pro" w:hAnsi="Myriad Pro"/>
            <w:b/>
            <w:bCs/>
            <w:noProof/>
          </w:rPr>
          <w:t>ПАО </w:t>
        </w:r>
        <w:r w:rsidR="00035980" w:rsidRPr="009E29DB">
          <w:rPr>
            <w:rStyle w:val="ab"/>
            <w:rFonts w:ascii="Myriad Pro" w:hAnsi="Myriad Pro"/>
            <w:b/>
            <w:bCs/>
            <w:noProof/>
          </w:rPr>
          <w:t xml:space="preserve">«Россети Кубань» в целях сглаживания тарифов, определенная Региональной энергетической комиссией – департаментом цен и тарифов Краснодарского края </w:t>
        </w:r>
        <w:r w:rsidR="006D4076">
          <w:rPr>
            <w:rStyle w:val="ab"/>
            <w:rFonts w:ascii="Myriad Pro" w:hAnsi="Myriad Pro"/>
            <w:b/>
            <w:bCs/>
            <w:noProof/>
          </w:rPr>
          <w:br/>
        </w:r>
        <w:bookmarkStart w:id="0" w:name="_GoBack"/>
        <w:bookmarkEnd w:id="0"/>
        <w:r w:rsidR="00035980" w:rsidRPr="009E29DB">
          <w:rPr>
            <w:rStyle w:val="ab"/>
            <w:rFonts w:ascii="Myriad Pro" w:hAnsi="Myriad Pro"/>
            <w:b/>
            <w:bCs/>
            <w:noProof/>
          </w:rPr>
          <w:t>на 2017 г.</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_Toc65085351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226</w:t>
        </w:r>
        <w:r w:rsidR="00035980" w:rsidRPr="009E29DB">
          <w:rPr>
            <w:rFonts w:ascii="Myriad Pro" w:hAnsi="Myriad Pro"/>
            <w:b/>
            <w:bCs/>
            <w:noProof/>
            <w:webHidden/>
          </w:rPr>
          <w:fldChar w:fldCharType="end"/>
        </w:r>
      </w:hyperlink>
    </w:p>
    <w:p w14:paraId="1531F2FB" w14:textId="14115E49"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52" w:history="1">
        <w:r w:rsidR="00035980" w:rsidRPr="009E29DB">
          <w:rPr>
            <w:rStyle w:val="ab"/>
            <w:rFonts w:ascii="Myriad Pro" w:hAnsi="Myriad Pro"/>
            <w:b/>
            <w:bCs/>
            <w:noProof/>
          </w:rPr>
          <w:t>9.</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 xml:space="preserve">Анализ экономически обоснованных выпадающих расходов/недополученных доходов, полученных </w:t>
        </w:r>
        <w:r w:rsidR="009E29DB">
          <w:rPr>
            <w:rStyle w:val="ab"/>
            <w:rFonts w:ascii="Myriad Pro" w:hAnsi="Myriad Pro"/>
            <w:b/>
            <w:bCs/>
            <w:noProof/>
          </w:rPr>
          <w:t>ПАО </w:t>
        </w:r>
        <w:r w:rsidR="00035980" w:rsidRPr="009E29DB">
          <w:rPr>
            <w:rStyle w:val="ab"/>
            <w:rFonts w:ascii="Myriad Pro" w:hAnsi="Myriad Pro"/>
            <w:b/>
            <w:bCs/>
            <w:noProof/>
          </w:rPr>
          <w:t xml:space="preserve">«Россети Кубань» за 2015,2016 гг. в результате принятых Региональной энергетической комиссией – департаментом цен и тарифов Краснодарского края тарифно-балансовых решений, в том числе анализ соответствия фактической товарной выручки </w:t>
        </w:r>
        <w:r w:rsidR="009E29DB">
          <w:rPr>
            <w:rStyle w:val="ab"/>
            <w:rFonts w:ascii="Myriad Pro" w:hAnsi="Myriad Pro"/>
            <w:b/>
            <w:bCs/>
            <w:noProof/>
          </w:rPr>
          <w:t>ПАО </w:t>
        </w:r>
        <w:r w:rsidR="00035980" w:rsidRPr="009E29DB">
          <w:rPr>
            <w:rStyle w:val="ab"/>
            <w:rFonts w:ascii="Myriad Pro" w:hAnsi="Myriad Pro"/>
            <w:b/>
            <w:bCs/>
            <w:noProof/>
          </w:rPr>
          <w:t>«Россети Кубань» от передачи электрической энергии по единым (котловым) тарифам необходимой валовой выручке, утвержденной Региональной энергетической комиссией – департаментом цен и тарифов Краснодарского края.</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_Toc65085352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229</w:t>
        </w:r>
        <w:r w:rsidR="00035980" w:rsidRPr="009E29DB">
          <w:rPr>
            <w:rFonts w:ascii="Myriad Pro" w:hAnsi="Myriad Pro"/>
            <w:b/>
            <w:bCs/>
            <w:noProof/>
            <w:webHidden/>
          </w:rPr>
          <w:fldChar w:fldCharType="end"/>
        </w:r>
      </w:hyperlink>
    </w:p>
    <w:p w14:paraId="38434719" w14:textId="2A3DB63C" w:rsidR="00035980" w:rsidRPr="009E29DB" w:rsidRDefault="00501F5D" w:rsidP="009E29DB">
      <w:pPr>
        <w:pStyle w:val="32"/>
        <w:tabs>
          <w:tab w:val="clear" w:pos="1100"/>
          <w:tab w:val="left" w:pos="709"/>
        </w:tabs>
        <w:spacing w:line="240" w:lineRule="auto"/>
        <w:ind w:left="0"/>
        <w:jc w:val="both"/>
        <w:rPr>
          <w:rFonts w:ascii="Myriad Pro" w:eastAsiaTheme="minorEastAsia" w:hAnsi="Myriad Pro" w:cstheme="minorBidi"/>
          <w:b/>
          <w:bCs/>
          <w:noProof/>
          <w:lang w:eastAsia="ru-RU"/>
        </w:rPr>
      </w:pPr>
      <w:hyperlink w:anchor="_Toc65085353" w:history="1">
        <w:r w:rsidR="00035980" w:rsidRPr="009E29DB">
          <w:rPr>
            <w:rStyle w:val="ab"/>
            <w:rFonts w:ascii="Myriad Pro" w:hAnsi="Myriad Pro"/>
            <w:b/>
            <w:bCs/>
            <w:noProof/>
          </w:rPr>
          <w:t>10.</w:t>
        </w:r>
        <w:r w:rsidR="00035980" w:rsidRPr="009E29DB">
          <w:rPr>
            <w:rFonts w:ascii="Myriad Pro" w:eastAsiaTheme="minorEastAsia" w:hAnsi="Myriad Pro" w:cstheme="minorBidi"/>
            <w:b/>
            <w:bCs/>
            <w:noProof/>
            <w:lang w:eastAsia="ru-RU"/>
          </w:rPr>
          <w:tab/>
        </w:r>
        <w:r w:rsidR="00035980" w:rsidRPr="009E29DB">
          <w:rPr>
            <w:rStyle w:val="ab"/>
            <w:rFonts w:ascii="Myriad Pro" w:hAnsi="Myriad Pro"/>
            <w:b/>
            <w:bCs/>
            <w:noProof/>
          </w:rPr>
          <w:t xml:space="preserve">Экономическая оценка результатов деятельности </w:t>
        </w:r>
        <w:r w:rsidR="009E29DB">
          <w:rPr>
            <w:rStyle w:val="ab"/>
            <w:rFonts w:ascii="Myriad Pro" w:hAnsi="Myriad Pro"/>
            <w:b/>
            <w:bCs/>
            <w:noProof/>
          </w:rPr>
          <w:t>ПАО </w:t>
        </w:r>
        <w:r w:rsidR="00035980" w:rsidRPr="009E29DB">
          <w:rPr>
            <w:rStyle w:val="ab"/>
            <w:rFonts w:ascii="Myriad Pro" w:hAnsi="Myriad Pro"/>
            <w:b/>
            <w:bCs/>
            <w:noProof/>
          </w:rPr>
          <w:t>«Россети Кубань» за 2015, 2016 гг. по оказанию услуг по передаче электрической энергии.</w:t>
        </w:r>
        <w:r w:rsidR="00035980" w:rsidRPr="009E29DB">
          <w:rPr>
            <w:rFonts w:ascii="Myriad Pro" w:hAnsi="Myriad Pro"/>
            <w:b/>
            <w:bCs/>
            <w:noProof/>
            <w:webHidden/>
          </w:rPr>
          <w:tab/>
        </w:r>
        <w:r w:rsidR="00035980" w:rsidRPr="009E29DB">
          <w:rPr>
            <w:rFonts w:ascii="Myriad Pro" w:hAnsi="Myriad Pro"/>
            <w:b/>
            <w:bCs/>
            <w:noProof/>
            <w:webHidden/>
          </w:rPr>
          <w:fldChar w:fldCharType="begin"/>
        </w:r>
        <w:r w:rsidR="00035980" w:rsidRPr="009E29DB">
          <w:rPr>
            <w:rFonts w:ascii="Myriad Pro" w:hAnsi="Myriad Pro"/>
            <w:b/>
            <w:bCs/>
            <w:noProof/>
            <w:webHidden/>
          </w:rPr>
          <w:instrText xml:space="preserve"> PAGEREF _Toc65085353 \h </w:instrText>
        </w:r>
        <w:r w:rsidR="00035980" w:rsidRPr="009E29DB">
          <w:rPr>
            <w:rFonts w:ascii="Myriad Pro" w:hAnsi="Myriad Pro"/>
            <w:b/>
            <w:bCs/>
            <w:noProof/>
            <w:webHidden/>
          </w:rPr>
        </w:r>
        <w:r w:rsidR="00035980" w:rsidRPr="009E29DB">
          <w:rPr>
            <w:rFonts w:ascii="Myriad Pro" w:hAnsi="Myriad Pro"/>
            <w:b/>
            <w:bCs/>
            <w:noProof/>
            <w:webHidden/>
          </w:rPr>
          <w:fldChar w:fldCharType="separate"/>
        </w:r>
        <w:r w:rsidR="00175FAC">
          <w:rPr>
            <w:rFonts w:ascii="Myriad Pro" w:hAnsi="Myriad Pro"/>
            <w:b/>
            <w:bCs/>
            <w:noProof/>
            <w:webHidden/>
          </w:rPr>
          <w:t>240</w:t>
        </w:r>
        <w:r w:rsidR="00035980" w:rsidRPr="009E29DB">
          <w:rPr>
            <w:rFonts w:ascii="Myriad Pro" w:hAnsi="Myriad Pro"/>
            <w:b/>
            <w:bCs/>
            <w:noProof/>
            <w:webHidden/>
          </w:rPr>
          <w:fldChar w:fldCharType="end"/>
        </w:r>
      </w:hyperlink>
    </w:p>
    <w:p w14:paraId="080B619A" w14:textId="77777777" w:rsidR="0029734F" w:rsidRPr="009E29DB" w:rsidRDefault="0029734F" w:rsidP="00E63C7D">
      <w:pPr>
        <w:pStyle w:val="32"/>
        <w:spacing w:after="0" w:line="240" w:lineRule="auto"/>
        <w:ind w:left="0"/>
        <w:jc w:val="both"/>
        <w:rPr>
          <w:rFonts w:ascii="Myriad Pro" w:hAnsi="Myriad Pro"/>
        </w:rPr>
      </w:pPr>
      <w:r w:rsidRPr="009E29DB">
        <w:rPr>
          <w:rFonts w:ascii="Myriad Pro" w:hAnsi="Myriad Pro"/>
        </w:rPr>
        <w:fldChar w:fldCharType="end"/>
      </w:r>
    </w:p>
    <w:p w14:paraId="37AC0A6B" w14:textId="77777777" w:rsidR="0029734F" w:rsidRPr="009E29DB" w:rsidRDefault="0029734F" w:rsidP="0089184D">
      <w:pPr>
        <w:spacing w:line="360" w:lineRule="auto"/>
        <w:rPr>
          <w:rFonts w:ascii="Myriad Pro" w:hAnsi="Myriad Pro"/>
          <w:b/>
          <w:color w:val="4F6228"/>
          <w:sz w:val="28"/>
          <w:szCs w:val="28"/>
        </w:rPr>
      </w:pPr>
      <w:r w:rsidRPr="009E29DB">
        <w:rPr>
          <w:rFonts w:ascii="Myriad Pro" w:hAnsi="Myriad Pro"/>
          <w:b/>
          <w:color w:val="4F6228"/>
          <w:sz w:val="28"/>
          <w:szCs w:val="28"/>
        </w:rPr>
        <w:br w:type="page"/>
      </w:r>
    </w:p>
    <w:p w14:paraId="5E186A8F" w14:textId="67B237F1" w:rsidR="007D3A8C" w:rsidRPr="009E29DB" w:rsidRDefault="007D3A8C" w:rsidP="00FF5D44">
      <w:pPr>
        <w:shd w:val="clear" w:color="auto" w:fill="FFFFFF"/>
        <w:spacing w:after="0" w:line="350" w:lineRule="auto"/>
        <w:ind w:firstLine="567"/>
        <w:contextualSpacing/>
        <w:jc w:val="both"/>
        <w:rPr>
          <w:rFonts w:ascii="Myriad Pro" w:hAnsi="Myriad Pro"/>
          <w:sz w:val="26"/>
          <w:szCs w:val="26"/>
        </w:rPr>
      </w:pPr>
      <w:r w:rsidRPr="009E29DB">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w:t>
      </w:r>
      <w:r w:rsidR="005F1421" w:rsidRPr="009E29DB">
        <w:rPr>
          <w:rFonts w:ascii="Myriad Pro" w:hAnsi="Myriad Pro"/>
          <w:sz w:val="26"/>
          <w:szCs w:val="26"/>
        </w:rPr>
        <w:t>7</w:t>
      </w:r>
      <w:r w:rsidR="004F4B8C" w:rsidRPr="009E29DB">
        <w:rPr>
          <w:rFonts w:ascii="Myriad Pro" w:hAnsi="Myriad Pro"/>
          <w:sz w:val="26"/>
          <w:szCs w:val="26"/>
        </w:rPr>
        <w:t xml:space="preserve"> и</w:t>
      </w:r>
      <w:r w:rsidR="005F1421" w:rsidRPr="009E29DB">
        <w:rPr>
          <w:rFonts w:ascii="Myriad Pro" w:hAnsi="Myriad Pro"/>
          <w:sz w:val="26"/>
          <w:szCs w:val="26"/>
        </w:rPr>
        <w:t xml:space="preserve"> 2018</w:t>
      </w:r>
      <w:r w:rsidRPr="009E29DB">
        <w:rPr>
          <w:rFonts w:ascii="Myriad Pro" w:hAnsi="Myriad Pro"/>
          <w:sz w:val="26"/>
          <w:szCs w:val="26"/>
        </w:rPr>
        <w:t xml:space="preserve"> г</w:t>
      </w:r>
      <w:r w:rsidR="004F4B8C" w:rsidRPr="009E29DB">
        <w:rPr>
          <w:rFonts w:ascii="Myriad Pro" w:hAnsi="Myriad Pro"/>
          <w:sz w:val="26"/>
          <w:szCs w:val="26"/>
        </w:rPr>
        <w:t>оды</w:t>
      </w:r>
      <w:r w:rsidRPr="009E29DB">
        <w:rPr>
          <w:rFonts w:ascii="Myriad Pro" w:hAnsi="Myriad Pro"/>
          <w:sz w:val="26"/>
          <w:szCs w:val="26"/>
        </w:rPr>
        <w:t xml:space="preserve"> в отношении </w:t>
      </w:r>
      <w:r w:rsidR="009E29DB">
        <w:rPr>
          <w:rFonts w:ascii="Myriad Pro" w:hAnsi="Myriad Pro"/>
          <w:sz w:val="26"/>
          <w:szCs w:val="26"/>
        </w:rPr>
        <w:t>ПАО </w:t>
      </w:r>
      <w:r w:rsidRPr="009E29DB">
        <w:rPr>
          <w:rFonts w:ascii="Myriad Pro" w:hAnsi="Myriad Pro"/>
          <w:sz w:val="26"/>
          <w:szCs w:val="26"/>
        </w:rPr>
        <w:t>«</w:t>
      </w:r>
      <w:proofErr w:type="spellStart"/>
      <w:r w:rsidR="004F4B8C" w:rsidRPr="009E29DB">
        <w:rPr>
          <w:rFonts w:ascii="Myriad Pro" w:hAnsi="Myriad Pro"/>
          <w:sz w:val="26"/>
          <w:szCs w:val="26"/>
        </w:rPr>
        <w:t>Россети</w:t>
      </w:r>
      <w:proofErr w:type="spellEnd"/>
      <w:r w:rsidR="004F4B8C" w:rsidRPr="009E29DB">
        <w:rPr>
          <w:rFonts w:ascii="Myriad Pro" w:hAnsi="Myriad Pro"/>
          <w:sz w:val="26"/>
          <w:szCs w:val="26"/>
        </w:rPr>
        <w:t xml:space="preserve"> </w:t>
      </w:r>
      <w:r w:rsidRPr="009E29DB">
        <w:rPr>
          <w:rFonts w:ascii="Myriad Pro" w:hAnsi="Myriad Pro"/>
          <w:sz w:val="26"/>
          <w:szCs w:val="26"/>
        </w:rPr>
        <w:t xml:space="preserve">Кубань»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9E29DB">
        <w:rPr>
          <w:rFonts w:ascii="Myriad Pro" w:hAnsi="Myriad Pro"/>
          <w:sz w:val="26"/>
          <w:szCs w:val="26"/>
        </w:rPr>
        <w:t>ПАО </w:t>
      </w:r>
      <w:r w:rsidRPr="009E29DB">
        <w:rPr>
          <w:rFonts w:ascii="Myriad Pro" w:hAnsi="Myriad Pro"/>
          <w:sz w:val="26"/>
          <w:szCs w:val="26"/>
        </w:rPr>
        <w:t>«</w:t>
      </w:r>
      <w:proofErr w:type="spellStart"/>
      <w:r w:rsidR="004F4B8C" w:rsidRPr="009E29DB">
        <w:rPr>
          <w:rFonts w:ascii="Myriad Pro" w:hAnsi="Myriad Pro"/>
          <w:sz w:val="26"/>
          <w:szCs w:val="26"/>
        </w:rPr>
        <w:t>Россети</w:t>
      </w:r>
      <w:proofErr w:type="spellEnd"/>
      <w:r w:rsidR="004F4B8C" w:rsidRPr="009E29DB">
        <w:rPr>
          <w:rFonts w:ascii="Myriad Pro" w:hAnsi="Myriad Pro"/>
          <w:sz w:val="26"/>
          <w:szCs w:val="26"/>
        </w:rPr>
        <w:t xml:space="preserve"> </w:t>
      </w:r>
      <w:r w:rsidRPr="009E29DB">
        <w:rPr>
          <w:rFonts w:ascii="Myriad Pro" w:hAnsi="Myriad Pro"/>
          <w:sz w:val="26"/>
          <w:szCs w:val="26"/>
        </w:rPr>
        <w:t>Кубань» (далее – регулируемая организация</w:t>
      </w:r>
      <w:r w:rsidR="00CB2D46" w:rsidRPr="009E29DB">
        <w:rPr>
          <w:rFonts w:ascii="Myriad Pro" w:hAnsi="Myriad Pro"/>
          <w:sz w:val="26"/>
          <w:szCs w:val="26"/>
        </w:rPr>
        <w:t>, Организация, Компания</w:t>
      </w:r>
      <w:r w:rsidRPr="009E29DB">
        <w:rPr>
          <w:rFonts w:ascii="Myriad Pro" w:hAnsi="Myriad Pro"/>
          <w:sz w:val="26"/>
          <w:szCs w:val="26"/>
        </w:rPr>
        <w:t xml:space="preserve">) при установлении тарифов на услуги по передаче электрической энергии </w:t>
      </w:r>
      <w:r w:rsidR="005B7173" w:rsidRPr="009E29DB">
        <w:rPr>
          <w:rFonts w:ascii="Myriad Pro" w:hAnsi="Myriad Pro"/>
          <w:sz w:val="26"/>
          <w:szCs w:val="26"/>
        </w:rPr>
        <w:t>методом доходности инвестированного капитала на 2017 г</w:t>
      </w:r>
      <w:r w:rsidR="004F4B8C" w:rsidRPr="009E29DB">
        <w:rPr>
          <w:rFonts w:ascii="Myriad Pro" w:hAnsi="Myriad Pro"/>
          <w:sz w:val="26"/>
          <w:szCs w:val="26"/>
        </w:rPr>
        <w:t>од и</w:t>
      </w:r>
      <w:r w:rsidR="005B7173" w:rsidRPr="009E29DB">
        <w:rPr>
          <w:rFonts w:ascii="Myriad Pro" w:hAnsi="Myriad Pro"/>
          <w:sz w:val="26"/>
          <w:szCs w:val="26"/>
        </w:rPr>
        <w:t xml:space="preserve"> </w:t>
      </w:r>
      <w:r w:rsidRPr="009E29DB">
        <w:rPr>
          <w:rFonts w:ascii="Myriad Pro" w:hAnsi="Myriad Pro"/>
          <w:sz w:val="26"/>
          <w:szCs w:val="26"/>
        </w:rPr>
        <w:t>методом долгосрочной индексации необходимой валовой выручки на 201</w:t>
      </w:r>
      <w:r w:rsidR="005B7173" w:rsidRPr="009E29DB">
        <w:rPr>
          <w:rFonts w:ascii="Myriad Pro" w:hAnsi="Myriad Pro"/>
          <w:sz w:val="26"/>
          <w:szCs w:val="26"/>
        </w:rPr>
        <w:t>8</w:t>
      </w:r>
      <w:r w:rsidRPr="009E29DB">
        <w:rPr>
          <w:rFonts w:ascii="Myriad Pro" w:hAnsi="Myriad Pro"/>
          <w:sz w:val="26"/>
          <w:szCs w:val="26"/>
        </w:rPr>
        <w:t xml:space="preserve"> год на территории Краснодарского края</w:t>
      </w:r>
      <w:r w:rsidR="00296DEB" w:rsidRPr="009E29DB">
        <w:rPr>
          <w:rFonts w:ascii="Myriad Pro" w:hAnsi="Myriad Pro"/>
          <w:sz w:val="26"/>
          <w:szCs w:val="26"/>
        </w:rPr>
        <w:t xml:space="preserve"> и </w:t>
      </w:r>
      <w:r w:rsidR="00296DEB" w:rsidRPr="009E29DB">
        <w:rPr>
          <w:rFonts w:ascii="Myriad Pro" w:eastAsia="Times New Roman" w:hAnsi="Myriad Pro"/>
          <w:sz w:val="26"/>
          <w:szCs w:val="26"/>
          <w:lang w:eastAsia="ru-RU"/>
        </w:rPr>
        <w:t>Республики Адыгея</w:t>
      </w:r>
      <w:r w:rsidRPr="009E29DB">
        <w:rPr>
          <w:rFonts w:ascii="Myriad Pro" w:hAnsi="Myriad Pro"/>
          <w:sz w:val="26"/>
          <w:szCs w:val="26"/>
        </w:rPr>
        <w:t xml:space="preserve">, экспертизы обосновывающих материалов, представленных </w:t>
      </w:r>
      <w:r w:rsidR="009E29DB">
        <w:rPr>
          <w:rFonts w:ascii="Myriad Pro" w:hAnsi="Myriad Pro"/>
          <w:sz w:val="26"/>
          <w:szCs w:val="26"/>
        </w:rPr>
        <w:t>ПАО </w:t>
      </w:r>
      <w:r w:rsidRPr="009E29DB">
        <w:rPr>
          <w:rFonts w:ascii="Myriad Pro" w:hAnsi="Myriad Pro"/>
          <w:sz w:val="26"/>
          <w:szCs w:val="26"/>
        </w:rPr>
        <w:t>«</w:t>
      </w:r>
      <w:proofErr w:type="spellStart"/>
      <w:r w:rsidR="00634461" w:rsidRPr="009E29DB">
        <w:rPr>
          <w:rFonts w:ascii="Myriad Pro" w:hAnsi="Myriad Pro"/>
          <w:sz w:val="26"/>
          <w:szCs w:val="26"/>
        </w:rPr>
        <w:t>Россети</w:t>
      </w:r>
      <w:proofErr w:type="spellEnd"/>
      <w:r w:rsidR="00634461" w:rsidRPr="009E29DB">
        <w:rPr>
          <w:rFonts w:ascii="Myriad Pro" w:hAnsi="Myriad Pro"/>
          <w:sz w:val="26"/>
          <w:szCs w:val="26"/>
        </w:rPr>
        <w:t xml:space="preserve"> Кубань</w:t>
      </w:r>
      <w:r w:rsidRPr="009E29DB">
        <w:rPr>
          <w:rFonts w:ascii="Myriad Pro" w:hAnsi="Myriad Pro"/>
          <w:sz w:val="26"/>
          <w:szCs w:val="26"/>
        </w:rPr>
        <w:t xml:space="preserve">» в регулирующий орган – Региональную энергетическую комиссию – </w:t>
      </w:r>
      <w:r w:rsidR="00F11281" w:rsidRPr="009E29DB">
        <w:rPr>
          <w:rFonts w:ascii="Myriad Pro" w:hAnsi="Myriad Pro"/>
          <w:sz w:val="26"/>
          <w:szCs w:val="26"/>
        </w:rPr>
        <w:t xml:space="preserve">департамент </w:t>
      </w:r>
      <w:r w:rsidRPr="009E29DB">
        <w:rPr>
          <w:rFonts w:ascii="Myriad Pro" w:hAnsi="Myriad Pro"/>
          <w:sz w:val="26"/>
          <w:szCs w:val="26"/>
        </w:rPr>
        <w:t>цен и тарифов Краснодарского края</w:t>
      </w:r>
      <w:r w:rsidR="00CB2D46" w:rsidRPr="009E29DB">
        <w:rPr>
          <w:rFonts w:ascii="Myriad Pro" w:hAnsi="Myriad Pro"/>
          <w:sz w:val="26"/>
          <w:szCs w:val="26"/>
        </w:rPr>
        <w:t xml:space="preserve"> (далее – регулирующий орган, РЭК-Департамент)</w:t>
      </w:r>
      <w:r w:rsidRPr="009E29DB">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Региональной энергетической комиссией –</w:t>
      </w:r>
      <w:r w:rsidR="00485740" w:rsidRPr="009E29DB">
        <w:rPr>
          <w:rFonts w:ascii="Myriad Pro" w:hAnsi="Myriad Pro"/>
          <w:sz w:val="26"/>
          <w:szCs w:val="26"/>
        </w:rPr>
        <w:t xml:space="preserve"> д</w:t>
      </w:r>
      <w:r w:rsidRPr="009E29DB">
        <w:rPr>
          <w:rFonts w:ascii="Myriad Pro" w:hAnsi="Myriad Pro"/>
          <w:sz w:val="26"/>
          <w:szCs w:val="26"/>
        </w:rPr>
        <w:t xml:space="preserve">епартаментом цен и тарифов Краснодарского края при определении необходимой валовой выручки (далее – НВВ) </w:t>
      </w:r>
      <w:r w:rsidR="009E29DB">
        <w:rPr>
          <w:rFonts w:ascii="Myriad Pro" w:hAnsi="Myriad Pro"/>
          <w:sz w:val="26"/>
          <w:szCs w:val="26"/>
        </w:rPr>
        <w:t>ПАО </w:t>
      </w:r>
      <w:r w:rsidR="00F51BEE" w:rsidRPr="009E29DB">
        <w:rPr>
          <w:rFonts w:ascii="Myriad Pro" w:hAnsi="Myriad Pro"/>
          <w:sz w:val="26"/>
          <w:szCs w:val="26"/>
        </w:rPr>
        <w:t>«</w:t>
      </w:r>
      <w:proofErr w:type="spellStart"/>
      <w:r w:rsidR="00F51BEE" w:rsidRPr="009E29DB">
        <w:rPr>
          <w:rFonts w:ascii="Myriad Pro" w:hAnsi="Myriad Pro"/>
          <w:sz w:val="26"/>
          <w:szCs w:val="26"/>
        </w:rPr>
        <w:t>Россети</w:t>
      </w:r>
      <w:proofErr w:type="spellEnd"/>
      <w:r w:rsidR="00F51BEE" w:rsidRPr="009E29DB">
        <w:rPr>
          <w:rFonts w:ascii="Myriad Pro" w:hAnsi="Myriad Pro"/>
          <w:sz w:val="26"/>
          <w:szCs w:val="26"/>
        </w:rPr>
        <w:t xml:space="preserve"> Кубань» </w:t>
      </w:r>
      <w:r w:rsidRPr="009E29DB">
        <w:rPr>
          <w:rFonts w:ascii="Myriad Pro" w:hAnsi="Myriad Pro"/>
          <w:sz w:val="26"/>
          <w:szCs w:val="26"/>
        </w:rPr>
        <w:t>при установлении тарифов на услуги по передаче электрической энергии, а именно:</w:t>
      </w:r>
    </w:p>
    <w:p w14:paraId="69BCD8EC" w14:textId="77777777" w:rsidR="00F11281" w:rsidRPr="009E29DB" w:rsidRDefault="00F11281" w:rsidP="00FF5D44">
      <w:pPr>
        <w:pStyle w:val="a4"/>
        <w:numPr>
          <w:ilvl w:val="1"/>
          <w:numId w:val="53"/>
        </w:numPr>
        <w:shd w:val="clear" w:color="auto" w:fill="FFFFFF"/>
        <w:spacing w:after="0" w:line="350" w:lineRule="auto"/>
        <w:ind w:left="0" w:firstLine="567"/>
        <w:jc w:val="both"/>
        <w:rPr>
          <w:rFonts w:ascii="Myriad Pro" w:hAnsi="Myriad Pro"/>
          <w:sz w:val="26"/>
          <w:szCs w:val="26"/>
        </w:rPr>
      </w:pPr>
      <w:r w:rsidRPr="009E29DB">
        <w:rPr>
          <w:rFonts w:ascii="Myriad Pro" w:hAnsi="Myriad Pro"/>
          <w:sz w:val="26"/>
          <w:szCs w:val="26"/>
        </w:rPr>
        <w:t>Анализ исполнения инвестиционных программ, учтенных Региональной энергетической комиссией – департаментом цен и тарифов Краснодарского края при принятии тарифно-балансовых решений на 2017-2018 гг.</w:t>
      </w:r>
    </w:p>
    <w:p w14:paraId="0CDAC1EF" w14:textId="491A40DA" w:rsidR="00F11281" w:rsidRPr="009E29DB" w:rsidRDefault="00F11281" w:rsidP="00FF5D44">
      <w:pPr>
        <w:pStyle w:val="a4"/>
        <w:numPr>
          <w:ilvl w:val="1"/>
          <w:numId w:val="53"/>
        </w:numPr>
        <w:shd w:val="clear" w:color="auto" w:fill="FFFFFF"/>
        <w:spacing w:after="0" w:line="350" w:lineRule="auto"/>
        <w:ind w:left="0" w:firstLine="567"/>
        <w:jc w:val="both"/>
        <w:rPr>
          <w:rFonts w:ascii="Myriad Pro" w:hAnsi="Myriad Pro"/>
          <w:sz w:val="26"/>
          <w:szCs w:val="26"/>
        </w:rPr>
      </w:pPr>
      <w:r w:rsidRPr="009E29DB">
        <w:rPr>
          <w:rFonts w:ascii="Myriad Pro" w:hAnsi="Myriad Pro"/>
          <w:sz w:val="26"/>
          <w:szCs w:val="26"/>
        </w:rPr>
        <w:t xml:space="preserve">Экспертиза расчетов необходимой валовой выручки </w:t>
      </w:r>
      <w:r w:rsidR="009E29DB">
        <w:rPr>
          <w:rFonts w:ascii="Myriad Pro" w:hAnsi="Myriad Pro"/>
          <w:sz w:val="26"/>
          <w:szCs w:val="26"/>
        </w:rPr>
        <w:t>ПАО </w:t>
      </w:r>
      <w:r w:rsidR="00F51BEE" w:rsidRPr="009E29DB">
        <w:rPr>
          <w:rFonts w:ascii="Myriad Pro" w:hAnsi="Myriad Pro"/>
          <w:sz w:val="26"/>
          <w:szCs w:val="26"/>
        </w:rPr>
        <w:t>«</w:t>
      </w:r>
      <w:proofErr w:type="spellStart"/>
      <w:r w:rsidR="00F51BEE" w:rsidRPr="009E29DB">
        <w:rPr>
          <w:rFonts w:ascii="Myriad Pro" w:hAnsi="Myriad Pro"/>
          <w:sz w:val="26"/>
          <w:szCs w:val="26"/>
        </w:rPr>
        <w:t>Россети</w:t>
      </w:r>
      <w:proofErr w:type="spellEnd"/>
      <w:r w:rsidR="00F51BEE" w:rsidRPr="009E29DB">
        <w:rPr>
          <w:rFonts w:ascii="Myriad Pro" w:hAnsi="Myriad Pro"/>
          <w:sz w:val="26"/>
          <w:szCs w:val="26"/>
        </w:rPr>
        <w:t xml:space="preserve"> Кубань» </w:t>
      </w:r>
      <w:r w:rsidRPr="009E29DB">
        <w:rPr>
          <w:rFonts w:ascii="Myriad Pro" w:hAnsi="Myriad Pro"/>
          <w:sz w:val="26"/>
          <w:szCs w:val="26"/>
        </w:rPr>
        <w:t>на 2017-2018 гг., сформированной на основе долгосрочных параметров регулирования деятельности, в том числе расчетов на оплату услуг ТСО.</w:t>
      </w:r>
    </w:p>
    <w:p w14:paraId="3F4EAC64" w14:textId="41D02BD9" w:rsidR="00F11281" w:rsidRPr="009E29DB" w:rsidRDefault="00F11281" w:rsidP="00FF5D44">
      <w:pPr>
        <w:pStyle w:val="a4"/>
        <w:numPr>
          <w:ilvl w:val="1"/>
          <w:numId w:val="53"/>
        </w:numPr>
        <w:shd w:val="clear" w:color="auto" w:fill="FFFFFF"/>
        <w:spacing w:after="0" w:line="350" w:lineRule="auto"/>
        <w:ind w:left="0" w:firstLine="567"/>
        <w:jc w:val="both"/>
        <w:rPr>
          <w:rFonts w:ascii="Myriad Pro" w:hAnsi="Myriad Pro"/>
          <w:sz w:val="26"/>
          <w:szCs w:val="26"/>
        </w:rPr>
      </w:pPr>
      <w:r w:rsidRPr="009E29DB">
        <w:rPr>
          <w:rFonts w:ascii="Myriad Pro" w:hAnsi="Myriad Pro"/>
          <w:sz w:val="26"/>
          <w:szCs w:val="26"/>
        </w:rPr>
        <w:t xml:space="preserve">Экспертиза обоснованности корректировок необходимой валовой выручки </w:t>
      </w:r>
      <w:r w:rsidR="009E29DB">
        <w:rPr>
          <w:rFonts w:ascii="Myriad Pro" w:hAnsi="Myriad Pro"/>
          <w:sz w:val="26"/>
          <w:szCs w:val="26"/>
        </w:rPr>
        <w:t>ПАО </w:t>
      </w:r>
      <w:r w:rsidR="00F51BEE" w:rsidRPr="009E29DB">
        <w:rPr>
          <w:rFonts w:ascii="Myriad Pro" w:hAnsi="Myriad Pro"/>
          <w:sz w:val="26"/>
          <w:szCs w:val="26"/>
        </w:rPr>
        <w:t>«</w:t>
      </w:r>
      <w:proofErr w:type="spellStart"/>
      <w:r w:rsidR="00F51BEE" w:rsidRPr="009E29DB">
        <w:rPr>
          <w:rFonts w:ascii="Myriad Pro" w:hAnsi="Myriad Pro"/>
          <w:sz w:val="26"/>
          <w:szCs w:val="26"/>
        </w:rPr>
        <w:t>Россети</w:t>
      </w:r>
      <w:proofErr w:type="spellEnd"/>
      <w:r w:rsidR="00F51BEE" w:rsidRPr="009E29DB">
        <w:rPr>
          <w:rFonts w:ascii="Myriad Pro" w:hAnsi="Myriad Pro"/>
          <w:sz w:val="26"/>
          <w:szCs w:val="26"/>
        </w:rPr>
        <w:t xml:space="preserve"> Кубань»</w:t>
      </w:r>
      <w:r w:rsidRPr="009E29DB">
        <w:rPr>
          <w:rFonts w:ascii="Myriad Pro" w:hAnsi="Myriad Pro"/>
          <w:sz w:val="26"/>
          <w:szCs w:val="26"/>
        </w:rPr>
        <w:t>, проведенных Региональной энергетической комиссией – департаментом цен и тарифов Краснодарского края на 2017-2018 гг.</w:t>
      </w:r>
    </w:p>
    <w:p w14:paraId="48384581" w14:textId="28EE93D6" w:rsidR="00F11281" w:rsidRPr="009E29DB" w:rsidRDefault="00F11281" w:rsidP="00FF5D44">
      <w:pPr>
        <w:pStyle w:val="a4"/>
        <w:numPr>
          <w:ilvl w:val="1"/>
          <w:numId w:val="53"/>
        </w:numPr>
        <w:shd w:val="clear" w:color="auto" w:fill="FFFFFF"/>
        <w:spacing w:after="0" w:line="350" w:lineRule="auto"/>
        <w:ind w:left="0" w:firstLine="567"/>
        <w:jc w:val="both"/>
        <w:rPr>
          <w:rFonts w:ascii="Myriad Pro" w:hAnsi="Myriad Pro"/>
          <w:sz w:val="26"/>
          <w:szCs w:val="26"/>
        </w:rPr>
      </w:pPr>
      <w:r w:rsidRPr="009E29DB">
        <w:rPr>
          <w:rFonts w:ascii="Myriad Pro" w:hAnsi="Myriad Pro"/>
          <w:sz w:val="26"/>
          <w:szCs w:val="26"/>
        </w:rPr>
        <w:t xml:space="preserve">Экспертиза расчета экономии операционных расходов, учтенной Региональной энергетической комиссией – департаментом цен и тарифов Краснодарского края в необходимой валовой выручке </w:t>
      </w:r>
      <w:r w:rsidR="009E29DB">
        <w:rPr>
          <w:rFonts w:ascii="Myriad Pro" w:hAnsi="Myriad Pro"/>
          <w:sz w:val="26"/>
          <w:szCs w:val="26"/>
        </w:rPr>
        <w:t>ПАО </w:t>
      </w:r>
      <w:r w:rsidR="00F51BEE" w:rsidRPr="009E29DB">
        <w:rPr>
          <w:rFonts w:ascii="Myriad Pro" w:hAnsi="Myriad Pro"/>
          <w:sz w:val="26"/>
          <w:szCs w:val="26"/>
        </w:rPr>
        <w:t>«</w:t>
      </w:r>
      <w:proofErr w:type="spellStart"/>
      <w:r w:rsidR="00F51BEE" w:rsidRPr="009E29DB">
        <w:rPr>
          <w:rFonts w:ascii="Myriad Pro" w:hAnsi="Myriad Pro"/>
          <w:sz w:val="26"/>
          <w:szCs w:val="26"/>
        </w:rPr>
        <w:t>Россети</w:t>
      </w:r>
      <w:proofErr w:type="spellEnd"/>
      <w:r w:rsidR="00F51BEE" w:rsidRPr="009E29DB">
        <w:rPr>
          <w:rFonts w:ascii="Myriad Pro" w:hAnsi="Myriad Pro"/>
          <w:sz w:val="26"/>
          <w:szCs w:val="26"/>
        </w:rPr>
        <w:t xml:space="preserve"> Кубань» </w:t>
      </w:r>
      <w:r w:rsidRPr="009E29DB">
        <w:rPr>
          <w:rFonts w:ascii="Myriad Pro" w:hAnsi="Myriad Pro"/>
          <w:sz w:val="26"/>
          <w:szCs w:val="26"/>
        </w:rPr>
        <w:t>на 2017</w:t>
      </w:r>
      <w:r w:rsidR="00E06123" w:rsidRPr="009E29DB">
        <w:rPr>
          <w:rFonts w:ascii="Myriad Pro" w:hAnsi="Myriad Pro"/>
          <w:sz w:val="26"/>
          <w:szCs w:val="26"/>
        </w:rPr>
        <w:t xml:space="preserve"> год</w:t>
      </w:r>
      <w:r w:rsidRPr="009E29DB">
        <w:rPr>
          <w:rFonts w:ascii="Myriad Pro" w:hAnsi="Myriad Pro"/>
          <w:sz w:val="26"/>
          <w:szCs w:val="26"/>
        </w:rPr>
        <w:t>.</w:t>
      </w:r>
    </w:p>
    <w:p w14:paraId="31CF4326" w14:textId="17BED4D9" w:rsidR="00F11281" w:rsidRPr="009E29DB" w:rsidRDefault="00F11281" w:rsidP="00FF5D44">
      <w:pPr>
        <w:pStyle w:val="a4"/>
        <w:numPr>
          <w:ilvl w:val="1"/>
          <w:numId w:val="53"/>
        </w:numPr>
        <w:shd w:val="clear" w:color="auto" w:fill="FFFFFF"/>
        <w:spacing w:after="0" w:line="350" w:lineRule="auto"/>
        <w:ind w:left="0" w:firstLine="567"/>
        <w:jc w:val="both"/>
        <w:rPr>
          <w:rFonts w:ascii="Myriad Pro" w:hAnsi="Myriad Pro"/>
          <w:sz w:val="26"/>
          <w:szCs w:val="26"/>
        </w:rPr>
      </w:pPr>
      <w:r w:rsidRPr="009E29DB">
        <w:rPr>
          <w:rFonts w:ascii="Myriad Pro" w:hAnsi="Myriad Pro"/>
          <w:sz w:val="26"/>
          <w:szCs w:val="26"/>
        </w:rPr>
        <w:lastRenderedPageBreak/>
        <w:t xml:space="preserve">Экспертиза расчета экономии от снижения технологических потерь, учтенной Региональной энергетической комиссией – департаментом цен и тарифов Краснодарского края в необходимой валовой выручке </w:t>
      </w:r>
      <w:r w:rsidR="009E29DB">
        <w:rPr>
          <w:rFonts w:ascii="Myriad Pro" w:hAnsi="Myriad Pro"/>
          <w:sz w:val="26"/>
          <w:szCs w:val="26"/>
        </w:rPr>
        <w:t>ПАО </w:t>
      </w:r>
      <w:r w:rsidR="00F51BEE" w:rsidRPr="009E29DB">
        <w:rPr>
          <w:rFonts w:ascii="Myriad Pro" w:hAnsi="Myriad Pro"/>
          <w:sz w:val="26"/>
          <w:szCs w:val="26"/>
        </w:rPr>
        <w:t>«</w:t>
      </w:r>
      <w:proofErr w:type="spellStart"/>
      <w:r w:rsidR="00F51BEE" w:rsidRPr="009E29DB">
        <w:rPr>
          <w:rFonts w:ascii="Myriad Pro" w:hAnsi="Myriad Pro"/>
          <w:sz w:val="26"/>
          <w:szCs w:val="26"/>
        </w:rPr>
        <w:t>Россети</w:t>
      </w:r>
      <w:proofErr w:type="spellEnd"/>
      <w:r w:rsidR="00F51BEE" w:rsidRPr="009E29DB">
        <w:rPr>
          <w:rFonts w:ascii="Myriad Pro" w:hAnsi="Myriad Pro"/>
          <w:sz w:val="26"/>
          <w:szCs w:val="26"/>
        </w:rPr>
        <w:t xml:space="preserve"> Кубань»</w:t>
      </w:r>
      <w:r w:rsidRPr="009E29DB">
        <w:rPr>
          <w:rFonts w:ascii="Myriad Pro" w:hAnsi="Myriad Pro"/>
          <w:sz w:val="26"/>
          <w:szCs w:val="26"/>
        </w:rPr>
        <w:t xml:space="preserve"> на 2017</w:t>
      </w:r>
      <w:r w:rsidR="00E06123" w:rsidRPr="009E29DB">
        <w:rPr>
          <w:rFonts w:ascii="Myriad Pro" w:hAnsi="Myriad Pro"/>
          <w:sz w:val="26"/>
          <w:szCs w:val="26"/>
        </w:rPr>
        <w:t xml:space="preserve"> </w:t>
      </w:r>
      <w:r w:rsidRPr="009E29DB">
        <w:rPr>
          <w:rFonts w:ascii="Myriad Pro" w:hAnsi="Myriad Pro"/>
          <w:sz w:val="26"/>
          <w:szCs w:val="26"/>
        </w:rPr>
        <w:t>г</w:t>
      </w:r>
      <w:r w:rsidR="00E06123" w:rsidRPr="009E29DB">
        <w:rPr>
          <w:rFonts w:ascii="Myriad Pro" w:hAnsi="Myriad Pro"/>
          <w:sz w:val="26"/>
          <w:szCs w:val="26"/>
        </w:rPr>
        <w:t>од</w:t>
      </w:r>
      <w:r w:rsidRPr="009E29DB">
        <w:rPr>
          <w:rFonts w:ascii="Myriad Pro" w:hAnsi="Myriad Pro"/>
          <w:sz w:val="26"/>
          <w:szCs w:val="26"/>
        </w:rPr>
        <w:t>.</w:t>
      </w:r>
    </w:p>
    <w:p w14:paraId="774FE81C" w14:textId="6534089A" w:rsidR="00F11281" w:rsidRPr="009E29DB" w:rsidRDefault="00F11281" w:rsidP="00FF5D44">
      <w:pPr>
        <w:pStyle w:val="a4"/>
        <w:numPr>
          <w:ilvl w:val="1"/>
          <w:numId w:val="53"/>
        </w:numPr>
        <w:shd w:val="clear" w:color="auto" w:fill="FFFFFF"/>
        <w:spacing w:after="0" w:line="350" w:lineRule="auto"/>
        <w:ind w:left="0" w:firstLine="567"/>
        <w:jc w:val="both"/>
        <w:rPr>
          <w:rFonts w:ascii="Myriad Pro" w:hAnsi="Myriad Pro"/>
          <w:sz w:val="26"/>
          <w:szCs w:val="26"/>
        </w:rPr>
      </w:pPr>
      <w:r w:rsidRPr="009E29DB">
        <w:rPr>
          <w:rFonts w:ascii="Myriad Pro" w:hAnsi="Myriad Pro"/>
          <w:sz w:val="26"/>
          <w:szCs w:val="26"/>
        </w:rPr>
        <w:t xml:space="preserve">Экспертиза обоснованности величин изменения необходимой валовой выручки </w:t>
      </w:r>
      <w:r w:rsidR="009E29DB">
        <w:rPr>
          <w:rFonts w:ascii="Myriad Pro" w:hAnsi="Myriad Pro"/>
          <w:sz w:val="26"/>
          <w:szCs w:val="26"/>
        </w:rPr>
        <w:t>ПАО </w:t>
      </w:r>
      <w:r w:rsidR="00F51BEE" w:rsidRPr="009E29DB">
        <w:rPr>
          <w:rFonts w:ascii="Myriad Pro" w:hAnsi="Myriad Pro"/>
          <w:sz w:val="26"/>
          <w:szCs w:val="26"/>
        </w:rPr>
        <w:t>«</w:t>
      </w:r>
      <w:proofErr w:type="spellStart"/>
      <w:r w:rsidR="00F51BEE" w:rsidRPr="009E29DB">
        <w:rPr>
          <w:rFonts w:ascii="Myriad Pro" w:hAnsi="Myriad Pro"/>
          <w:sz w:val="26"/>
          <w:szCs w:val="26"/>
        </w:rPr>
        <w:t>Россети</w:t>
      </w:r>
      <w:proofErr w:type="spellEnd"/>
      <w:r w:rsidR="00F51BEE" w:rsidRPr="009E29DB">
        <w:rPr>
          <w:rFonts w:ascii="Myriad Pro" w:hAnsi="Myriad Pro"/>
          <w:sz w:val="26"/>
          <w:szCs w:val="26"/>
        </w:rPr>
        <w:t xml:space="preserve"> Кубань»</w:t>
      </w:r>
      <w:r w:rsidRPr="009E29DB">
        <w:rPr>
          <w:rFonts w:ascii="Myriad Pro" w:hAnsi="Myriad Pro"/>
          <w:sz w:val="26"/>
          <w:szCs w:val="26"/>
        </w:rPr>
        <w:t xml:space="preserve"> в целях сглаживания тарифов, определенных Региональной энергетической комиссией – департаментом цен и тарифов Краснодарского края на 2017</w:t>
      </w:r>
      <w:r w:rsidR="00E06123" w:rsidRPr="009E29DB">
        <w:rPr>
          <w:rFonts w:ascii="Myriad Pro" w:hAnsi="Myriad Pro"/>
          <w:sz w:val="26"/>
          <w:szCs w:val="26"/>
        </w:rPr>
        <w:t xml:space="preserve"> год</w:t>
      </w:r>
      <w:r w:rsidRPr="009E29DB">
        <w:rPr>
          <w:rFonts w:ascii="Myriad Pro" w:hAnsi="Myriad Pro"/>
          <w:sz w:val="26"/>
          <w:szCs w:val="26"/>
        </w:rPr>
        <w:t>.</w:t>
      </w:r>
    </w:p>
    <w:p w14:paraId="4F887C2C" w14:textId="4E8196A0" w:rsidR="00F11281" w:rsidRPr="009E29DB" w:rsidRDefault="00F11281" w:rsidP="00FF5D44">
      <w:pPr>
        <w:pStyle w:val="a4"/>
        <w:numPr>
          <w:ilvl w:val="1"/>
          <w:numId w:val="53"/>
        </w:numPr>
        <w:shd w:val="clear" w:color="auto" w:fill="FFFFFF"/>
        <w:spacing w:after="0" w:line="350" w:lineRule="auto"/>
        <w:ind w:left="0" w:firstLine="567"/>
        <w:jc w:val="both"/>
        <w:rPr>
          <w:rFonts w:ascii="Myriad Pro" w:hAnsi="Myriad Pro"/>
          <w:sz w:val="26"/>
          <w:szCs w:val="26"/>
        </w:rPr>
      </w:pPr>
      <w:r w:rsidRPr="009E29DB">
        <w:rPr>
          <w:rFonts w:ascii="Myriad Pro" w:hAnsi="Myriad Pro"/>
          <w:sz w:val="26"/>
          <w:szCs w:val="26"/>
        </w:rPr>
        <w:t xml:space="preserve">Анализ экономически обоснованных выпадающих расходов/недополученных доходов, полученных </w:t>
      </w:r>
      <w:r w:rsidR="009E29DB">
        <w:rPr>
          <w:rFonts w:ascii="Myriad Pro" w:hAnsi="Myriad Pro"/>
          <w:sz w:val="26"/>
          <w:szCs w:val="26"/>
        </w:rPr>
        <w:t>ПАО </w:t>
      </w:r>
      <w:r w:rsidR="00F51BEE" w:rsidRPr="009E29DB">
        <w:rPr>
          <w:rFonts w:ascii="Myriad Pro" w:hAnsi="Myriad Pro"/>
          <w:sz w:val="26"/>
          <w:szCs w:val="26"/>
        </w:rPr>
        <w:t>«</w:t>
      </w:r>
      <w:proofErr w:type="spellStart"/>
      <w:r w:rsidR="00F51BEE" w:rsidRPr="009E29DB">
        <w:rPr>
          <w:rFonts w:ascii="Myriad Pro" w:hAnsi="Myriad Pro"/>
          <w:sz w:val="26"/>
          <w:szCs w:val="26"/>
        </w:rPr>
        <w:t>Россети</w:t>
      </w:r>
      <w:proofErr w:type="spellEnd"/>
      <w:r w:rsidR="00F51BEE" w:rsidRPr="009E29DB">
        <w:rPr>
          <w:rFonts w:ascii="Myriad Pro" w:hAnsi="Myriad Pro"/>
          <w:sz w:val="26"/>
          <w:szCs w:val="26"/>
        </w:rPr>
        <w:t xml:space="preserve"> Кубань» </w:t>
      </w:r>
      <w:r w:rsidRPr="009E29DB">
        <w:rPr>
          <w:rFonts w:ascii="Myriad Pro" w:hAnsi="Myriad Pro"/>
          <w:sz w:val="26"/>
          <w:szCs w:val="26"/>
        </w:rPr>
        <w:t xml:space="preserve">за 2015-2016 гг. в результате принятых Региональной энергетической комиссией – департаментом цен и тарифов Краснодарского края тарифно-балансовых решений, в том числе соответствия фактической товарной выручки </w:t>
      </w:r>
      <w:r w:rsidR="009E29DB">
        <w:rPr>
          <w:rFonts w:ascii="Myriad Pro" w:hAnsi="Myriad Pro"/>
          <w:sz w:val="26"/>
          <w:szCs w:val="26"/>
        </w:rPr>
        <w:t>ПАО </w:t>
      </w:r>
      <w:r w:rsidR="00F51BEE" w:rsidRPr="009E29DB">
        <w:rPr>
          <w:rFonts w:ascii="Myriad Pro" w:hAnsi="Myriad Pro"/>
          <w:sz w:val="26"/>
          <w:szCs w:val="26"/>
        </w:rPr>
        <w:t>«</w:t>
      </w:r>
      <w:proofErr w:type="spellStart"/>
      <w:r w:rsidR="00F51BEE" w:rsidRPr="009E29DB">
        <w:rPr>
          <w:rFonts w:ascii="Myriad Pro" w:hAnsi="Myriad Pro"/>
          <w:sz w:val="26"/>
          <w:szCs w:val="26"/>
        </w:rPr>
        <w:t>Россети</w:t>
      </w:r>
      <w:proofErr w:type="spellEnd"/>
      <w:r w:rsidR="00F51BEE" w:rsidRPr="009E29DB">
        <w:rPr>
          <w:rFonts w:ascii="Myriad Pro" w:hAnsi="Myriad Pro"/>
          <w:sz w:val="26"/>
          <w:szCs w:val="26"/>
        </w:rPr>
        <w:t xml:space="preserve"> Кубань» </w:t>
      </w:r>
      <w:r w:rsidRPr="009E29DB">
        <w:rPr>
          <w:rFonts w:ascii="Myriad Pro" w:hAnsi="Myriad Pro"/>
          <w:sz w:val="26"/>
          <w:szCs w:val="26"/>
        </w:rPr>
        <w:t>от передачи электрической энергии по единым (котловым) тарифам необходимой валовой выручке, утвержденной ОТР.</w:t>
      </w:r>
    </w:p>
    <w:p w14:paraId="42108385" w14:textId="2BFBF8E4" w:rsidR="007D3A8C" w:rsidRPr="009E29DB" w:rsidRDefault="00F11281" w:rsidP="00FF5D44">
      <w:pPr>
        <w:pStyle w:val="a4"/>
        <w:numPr>
          <w:ilvl w:val="1"/>
          <w:numId w:val="53"/>
        </w:numPr>
        <w:shd w:val="clear" w:color="auto" w:fill="FFFFFF"/>
        <w:spacing w:after="0" w:line="350" w:lineRule="auto"/>
        <w:ind w:left="0" w:firstLine="567"/>
        <w:jc w:val="both"/>
        <w:rPr>
          <w:rFonts w:ascii="Myriad Pro" w:hAnsi="Myriad Pro"/>
          <w:sz w:val="26"/>
          <w:szCs w:val="26"/>
        </w:rPr>
      </w:pPr>
      <w:r w:rsidRPr="009E29DB">
        <w:rPr>
          <w:rFonts w:ascii="Myriad Pro" w:hAnsi="Myriad Pro"/>
          <w:sz w:val="26"/>
          <w:szCs w:val="26"/>
        </w:rPr>
        <w:t xml:space="preserve">Экономическая оценка результатов деятельности </w:t>
      </w:r>
      <w:r w:rsidR="009E29DB">
        <w:rPr>
          <w:rFonts w:ascii="Myriad Pro" w:hAnsi="Myriad Pro"/>
          <w:sz w:val="26"/>
          <w:szCs w:val="26"/>
        </w:rPr>
        <w:t>ПАО </w:t>
      </w:r>
      <w:r w:rsidR="00F51BEE" w:rsidRPr="009E29DB">
        <w:rPr>
          <w:rFonts w:ascii="Myriad Pro" w:hAnsi="Myriad Pro"/>
          <w:sz w:val="26"/>
          <w:szCs w:val="26"/>
        </w:rPr>
        <w:t>«</w:t>
      </w:r>
      <w:proofErr w:type="spellStart"/>
      <w:r w:rsidR="00F51BEE" w:rsidRPr="009E29DB">
        <w:rPr>
          <w:rFonts w:ascii="Myriad Pro" w:hAnsi="Myriad Pro"/>
          <w:sz w:val="26"/>
          <w:szCs w:val="26"/>
        </w:rPr>
        <w:t>Россети</w:t>
      </w:r>
      <w:proofErr w:type="spellEnd"/>
      <w:r w:rsidR="00F51BEE" w:rsidRPr="009E29DB">
        <w:rPr>
          <w:rFonts w:ascii="Myriad Pro" w:hAnsi="Myriad Pro"/>
          <w:sz w:val="26"/>
          <w:szCs w:val="26"/>
        </w:rPr>
        <w:t xml:space="preserve"> Кубань» </w:t>
      </w:r>
      <w:r w:rsidRPr="009E29DB">
        <w:rPr>
          <w:rFonts w:ascii="Myriad Pro" w:hAnsi="Myriad Pro"/>
          <w:sz w:val="26"/>
          <w:szCs w:val="26"/>
        </w:rPr>
        <w:t>от осуществления деятельности по передаче электрической энергии за 2015-2016 гг.</w:t>
      </w:r>
    </w:p>
    <w:p w14:paraId="0E924F80" w14:textId="77777777" w:rsidR="007D3A8C" w:rsidRPr="009E29DB" w:rsidRDefault="007D3A8C" w:rsidP="00FF5D44">
      <w:pPr>
        <w:shd w:val="clear" w:color="auto" w:fill="FFFFFF"/>
        <w:spacing w:after="0" w:line="350" w:lineRule="auto"/>
        <w:ind w:firstLine="567"/>
        <w:jc w:val="both"/>
        <w:rPr>
          <w:rFonts w:ascii="Myriad Pro" w:hAnsi="Myriad Pro"/>
          <w:sz w:val="26"/>
          <w:szCs w:val="26"/>
        </w:rPr>
      </w:pPr>
      <w:r w:rsidRPr="009E29DB">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 –</w:t>
      </w:r>
      <w:r w:rsidR="00485740" w:rsidRPr="009E29DB">
        <w:rPr>
          <w:rFonts w:ascii="Myriad Pro" w:hAnsi="Myriad Pro"/>
          <w:sz w:val="26"/>
          <w:szCs w:val="26"/>
        </w:rPr>
        <w:t xml:space="preserve"> д</w:t>
      </w:r>
      <w:r w:rsidRPr="009E29DB">
        <w:rPr>
          <w:rFonts w:ascii="Myriad Pro" w:hAnsi="Myriad Pro"/>
          <w:sz w:val="26"/>
          <w:szCs w:val="26"/>
        </w:rPr>
        <w:t>епартаментом цен и тарифов Краснодарского края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E008E3C" w14:textId="77777777" w:rsidR="005320DD" w:rsidRPr="009E29DB" w:rsidRDefault="005320DD" w:rsidP="00FF5D44">
      <w:pPr>
        <w:shd w:val="clear" w:color="auto" w:fill="FFFFFF"/>
        <w:spacing w:before="100" w:beforeAutospacing="1" w:after="100" w:afterAutospacing="1" w:line="350" w:lineRule="auto"/>
        <w:jc w:val="both"/>
        <w:rPr>
          <w:rFonts w:ascii="Myriad Pro" w:hAnsi="Myriad Pro"/>
          <w:sz w:val="26"/>
          <w:szCs w:val="26"/>
        </w:rPr>
      </w:pPr>
    </w:p>
    <w:p w14:paraId="165D5822" w14:textId="77777777" w:rsidR="007D3A8C" w:rsidRPr="009E29DB" w:rsidRDefault="007D3A8C" w:rsidP="00FF5D44">
      <w:pPr>
        <w:shd w:val="clear" w:color="auto" w:fill="FFFFFF"/>
        <w:spacing w:before="100" w:beforeAutospacing="1" w:after="100" w:afterAutospacing="1" w:line="350" w:lineRule="auto"/>
        <w:jc w:val="both"/>
        <w:rPr>
          <w:rFonts w:ascii="Myriad Pro" w:hAnsi="Myriad Pro"/>
          <w:sz w:val="26"/>
          <w:szCs w:val="26"/>
        </w:rPr>
      </w:pPr>
      <w:r w:rsidRPr="009E29DB">
        <w:rPr>
          <w:rFonts w:ascii="Myriad Pro" w:hAnsi="Myriad Pro"/>
          <w:sz w:val="26"/>
          <w:szCs w:val="26"/>
        </w:rPr>
        <w:t>Генеральный директор ООО «ЭК ЭПАР»</w:t>
      </w:r>
      <w:r w:rsidRPr="009E29DB">
        <w:rPr>
          <w:rFonts w:ascii="Myriad Pro" w:hAnsi="Myriad Pro"/>
          <w:sz w:val="26"/>
          <w:szCs w:val="26"/>
        </w:rPr>
        <w:tab/>
      </w:r>
      <w:r w:rsidR="005320DD" w:rsidRPr="009E29DB">
        <w:rPr>
          <w:rFonts w:ascii="Myriad Pro" w:hAnsi="Myriad Pro"/>
          <w:sz w:val="26"/>
          <w:szCs w:val="26"/>
        </w:rPr>
        <w:t xml:space="preserve">    </w:t>
      </w:r>
      <w:r w:rsidRPr="009E29DB">
        <w:rPr>
          <w:rFonts w:ascii="Myriad Pro" w:hAnsi="Myriad Pro"/>
          <w:sz w:val="26"/>
          <w:szCs w:val="26"/>
        </w:rPr>
        <w:t>_______________</w:t>
      </w:r>
      <w:r w:rsidR="005320DD" w:rsidRPr="009E29DB">
        <w:rPr>
          <w:rFonts w:ascii="Myriad Pro" w:hAnsi="Myriad Pro"/>
          <w:sz w:val="26"/>
          <w:szCs w:val="26"/>
        </w:rPr>
        <w:t xml:space="preserve">               </w:t>
      </w:r>
      <w:r w:rsidRPr="009E29DB">
        <w:rPr>
          <w:rFonts w:ascii="Myriad Pro" w:hAnsi="Myriad Pro"/>
          <w:sz w:val="26"/>
          <w:szCs w:val="26"/>
        </w:rPr>
        <w:t>В. Н. Логинов</w:t>
      </w:r>
    </w:p>
    <w:p w14:paraId="160ADD02" w14:textId="77777777" w:rsidR="007D3A8C" w:rsidRPr="009E29DB" w:rsidRDefault="007D3A8C" w:rsidP="00F11281">
      <w:pPr>
        <w:shd w:val="clear" w:color="auto" w:fill="FFFFFF"/>
        <w:spacing w:after="0" w:line="240" w:lineRule="auto"/>
        <w:jc w:val="both"/>
        <w:rPr>
          <w:rFonts w:ascii="Myriad Pro" w:hAnsi="Myriad Pro"/>
          <w:sz w:val="10"/>
          <w:szCs w:val="10"/>
        </w:rPr>
      </w:pPr>
      <w:r w:rsidRPr="009E29DB">
        <w:rPr>
          <w:rFonts w:ascii="Myriad Pro" w:hAnsi="Myriad Pro"/>
          <w:sz w:val="10"/>
          <w:szCs w:val="10"/>
        </w:rPr>
        <w:br w:type="page"/>
      </w:r>
    </w:p>
    <w:p w14:paraId="39CD423C" w14:textId="77777777" w:rsidR="007D3A8C" w:rsidRPr="009E29DB" w:rsidRDefault="007D3A8C" w:rsidP="00F137D0">
      <w:pPr>
        <w:pStyle w:val="30"/>
        <w:numPr>
          <w:ilvl w:val="0"/>
          <w:numId w:val="52"/>
        </w:numPr>
        <w:spacing w:line="360" w:lineRule="auto"/>
        <w:rPr>
          <w:rFonts w:ascii="Myriad Pro" w:hAnsi="Myriad Pro"/>
          <w:b/>
          <w:color w:val="4F6228" w:themeColor="accent3" w:themeShade="80"/>
          <w:sz w:val="28"/>
          <w:szCs w:val="28"/>
        </w:rPr>
      </w:pPr>
      <w:bookmarkStart w:id="1" w:name="_Toc37350633"/>
      <w:bookmarkStart w:id="2" w:name="_Toc65085329"/>
      <w:r w:rsidRPr="009E29DB">
        <w:rPr>
          <w:rFonts w:ascii="Myriad Pro" w:hAnsi="Myriad Pro"/>
          <w:b/>
          <w:color w:val="4F6228" w:themeColor="accent3" w:themeShade="80"/>
          <w:sz w:val="28"/>
          <w:szCs w:val="28"/>
        </w:rPr>
        <w:lastRenderedPageBreak/>
        <w:t>Вводная часть</w:t>
      </w:r>
      <w:bookmarkEnd w:id="1"/>
      <w:bookmarkEnd w:id="2"/>
    </w:p>
    <w:p w14:paraId="1272CD98" w14:textId="77777777" w:rsidR="007D3A8C" w:rsidRPr="009E29DB" w:rsidRDefault="007D3A8C" w:rsidP="007D3A8C">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65085330"/>
      <w:r w:rsidRPr="009E29DB">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8"/>
        <w:tblW w:w="9242" w:type="dxa"/>
        <w:tblInd w:w="-10" w:type="dxa"/>
        <w:tblLayout w:type="fixed"/>
        <w:tblLook w:val="01E0" w:firstRow="1" w:lastRow="1" w:firstColumn="1" w:lastColumn="1" w:noHBand="0" w:noVBand="0"/>
      </w:tblPr>
      <w:tblGrid>
        <w:gridCol w:w="3402"/>
        <w:gridCol w:w="5840"/>
      </w:tblGrid>
      <w:tr w:rsidR="007D3A8C" w:rsidRPr="009E29DB" w14:paraId="2172C0D6" w14:textId="77777777" w:rsidTr="007D3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945F2DE" w14:textId="77777777" w:rsidR="007D3A8C" w:rsidRPr="009E29DB" w:rsidRDefault="007D3A8C" w:rsidP="007D3A8C">
            <w:pPr>
              <w:pStyle w:val="a9"/>
              <w:spacing w:line="360" w:lineRule="auto"/>
              <w:rPr>
                <w:rFonts w:ascii="Myriad Pro" w:hAnsi="Myriad Pro"/>
                <w:b w:val="0"/>
                <w:i w:val="0"/>
                <w:sz w:val="26"/>
                <w:szCs w:val="26"/>
              </w:rPr>
            </w:pPr>
            <w:r w:rsidRPr="009E29DB">
              <w:rPr>
                <w:rFonts w:ascii="Myriad Pro" w:hAnsi="Myriad Pro"/>
                <w:b w:val="0"/>
                <w:i w:val="0"/>
                <w:sz w:val="26"/>
                <w:szCs w:val="26"/>
              </w:rPr>
              <w:t>Наименование</w:t>
            </w:r>
          </w:p>
        </w:tc>
        <w:tc>
          <w:tcPr>
            <w:tcW w:w="5840" w:type="dxa"/>
          </w:tcPr>
          <w:p w14:paraId="6B8326C2" w14:textId="77777777" w:rsidR="007D3A8C" w:rsidRPr="009E29DB" w:rsidRDefault="007D3A8C" w:rsidP="007D3A8C">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E29DB">
              <w:rPr>
                <w:rFonts w:ascii="Myriad Pro" w:hAnsi="Myriad Pro"/>
                <w:b w:val="0"/>
                <w:i w:val="0"/>
                <w:sz w:val="26"/>
                <w:szCs w:val="26"/>
              </w:rPr>
              <w:t>Информация</w:t>
            </w:r>
          </w:p>
        </w:tc>
      </w:tr>
      <w:tr w:rsidR="007D3A8C" w:rsidRPr="009E29DB" w14:paraId="77393C9A"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4A5C9BFF"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Организационно-правовая форма и полное наименование Заказчика</w:t>
            </w:r>
          </w:p>
        </w:tc>
        <w:tc>
          <w:tcPr>
            <w:tcW w:w="5840" w:type="dxa"/>
          </w:tcPr>
          <w:p w14:paraId="5DD95FB3" w14:textId="3C82BF9B"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 xml:space="preserve">Публичное акционерное общество </w:t>
            </w:r>
            <w:r w:rsidR="009E29DB" w:rsidRPr="009E29DB">
              <w:rPr>
                <w:rFonts w:ascii="Myriad Pro" w:hAnsi="Myriad Pro"/>
                <w:i w:val="0"/>
                <w:sz w:val="26"/>
                <w:szCs w:val="26"/>
              </w:rPr>
              <w:br/>
            </w:r>
            <w:r w:rsidRPr="009E29DB">
              <w:rPr>
                <w:rFonts w:ascii="Myriad Pro" w:hAnsi="Myriad Pro"/>
                <w:i w:val="0"/>
                <w:sz w:val="26"/>
                <w:szCs w:val="26"/>
              </w:rPr>
              <w:t>«</w:t>
            </w:r>
            <w:proofErr w:type="spellStart"/>
            <w:r w:rsidR="004F4B8C" w:rsidRPr="009E29DB">
              <w:rPr>
                <w:rFonts w:ascii="Myriad Pro" w:hAnsi="Myriad Pro"/>
                <w:i w:val="0"/>
                <w:sz w:val="26"/>
                <w:szCs w:val="26"/>
              </w:rPr>
              <w:t>Россети</w:t>
            </w:r>
            <w:proofErr w:type="spellEnd"/>
            <w:r w:rsidR="004F4B8C" w:rsidRPr="009E29DB">
              <w:rPr>
                <w:rFonts w:ascii="Myriad Pro" w:hAnsi="Myriad Pro"/>
                <w:i w:val="0"/>
                <w:sz w:val="26"/>
                <w:szCs w:val="26"/>
              </w:rPr>
              <w:t xml:space="preserve"> </w:t>
            </w:r>
            <w:r w:rsidRPr="009E29DB">
              <w:rPr>
                <w:rFonts w:ascii="Myriad Pro" w:hAnsi="Myriad Pro"/>
                <w:i w:val="0"/>
                <w:sz w:val="26"/>
                <w:szCs w:val="26"/>
              </w:rPr>
              <w:t>Кубань»</w:t>
            </w:r>
          </w:p>
        </w:tc>
      </w:tr>
      <w:tr w:rsidR="007D3A8C" w:rsidRPr="009E29DB" w14:paraId="6457DD68"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69D6D355"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Краткое наименование Заказчика</w:t>
            </w:r>
          </w:p>
        </w:tc>
        <w:tc>
          <w:tcPr>
            <w:tcW w:w="5840" w:type="dxa"/>
          </w:tcPr>
          <w:p w14:paraId="71765997" w14:textId="09E95E84" w:rsidR="007D3A8C" w:rsidRPr="009E29DB" w:rsidRDefault="009E29DB"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7D3A8C" w:rsidRPr="009E29DB">
              <w:rPr>
                <w:rFonts w:ascii="Myriad Pro" w:hAnsi="Myriad Pro"/>
                <w:i w:val="0"/>
                <w:sz w:val="26"/>
                <w:szCs w:val="26"/>
              </w:rPr>
              <w:t>«</w:t>
            </w:r>
            <w:proofErr w:type="spellStart"/>
            <w:r w:rsidR="004F4B8C" w:rsidRPr="009E29DB">
              <w:rPr>
                <w:rFonts w:ascii="Myriad Pro" w:hAnsi="Myriad Pro"/>
                <w:i w:val="0"/>
                <w:sz w:val="26"/>
                <w:szCs w:val="26"/>
              </w:rPr>
              <w:t>Россети</w:t>
            </w:r>
            <w:proofErr w:type="spellEnd"/>
            <w:r w:rsidR="004F4B8C" w:rsidRPr="009E29DB">
              <w:rPr>
                <w:rFonts w:ascii="Myriad Pro" w:hAnsi="Myriad Pro"/>
                <w:i w:val="0"/>
                <w:sz w:val="26"/>
                <w:szCs w:val="26"/>
              </w:rPr>
              <w:t xml:space="preserve"> </w:t>
            </w:r>
            <w:r w:rsidR="007D3A8C" w:rsidRPr="009E29DB">
              <w:rPr>
                <w:rFonts w:ascii="Myriad Pro" w:hAnsi="Myriad Pro"/>
                <w:i w:val="0"/>
                <w:sz w:val="26"/>
                <w:szCs w:val="26"/>
              </w:rPr>
              <w:t>Кубань»</w:t>
            </w:r>
          </w:p>
        </w:tc>
      </w:tr>
      <w:tr w:rsidR="007D3A8C" w:rsidRPr="009E29DB" w14:paraId="25F782F7"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19D5B9D2"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ОГРН</w:t>
            </w:r>
          </w:p>
        </w:tc>
        <w:tc>
          <w:tcPr>
            <w:tcW w:w="5840" w:type="dxa"/>
          </w:tcPr>
          <w:p w14:paraId="37467B5D" w14:textId="77777777" w:rsidR="007D3A8C" w:rsidRPr="009E29DB" w:rsidRDefault="007D3A8C" w:rsidP="007D3A8C">
            <w:pPr>
              <w:pStyle w:val="a9"/>
              <w:spacing w:before="0" w:after="0" w:line="259" w:lineRule="auto"/>
              <w:cnfStyle w:val="000000000000" w:firstRow="0" w:lastRow="0" w:firstColumn="0" w:lastColumn="0" w:oddVBand="0" w:evenVBand="0" w:oddHBand="0" w:evenHBand="0" w:firstRowFirstColumn="0" w:firstRowLastColumn="0" w:lastRowFirstColumn="0" w:lastRowLastColumn="0"/>
              <w:rPr>
                <w:rFonts w:ascii="Myriad Pro" w:hAnsi="Myriad Pro"/>
                <w:b/>
                <w:i w:val="0"/>
                <w:sz w:val="26"/>
                <w:szCs w:val="26"/>
                <w:lang w:val="en-US" w:eastAsia="en-US"/>
              </w:rPr>
            </w:pPr>
            <w:r w:rsidRPr="009E29DB">
              <w:rPr>
                <w:rFonts w:ascii="Myriad Pro" w:hAnsi="Myriad Pro"/>
                <w:i w:val="0"/>
                <w:sz w:val="26"/>
                <w:szCs w:val="26"/>
                <w:lang w:eastAsia="en-US"/>
              </w:rPr>
              <w:t>1022301427268</w:t>
            </w:r>
          </w:p>
        </w:tc>
      </w:tr>
      <w:tr w:rsidR="007D3A8C" w:rsidRPr="009E29DB" w14:paraId="1D42D2B6"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236811F4"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ИНН/КПП</w:t>
            </w:r>
          </w:p>
        </w:tc>
        <w:tc>
          <w:tcPr>
            <w:tcW w:w="5840" w:type="dxa"/>
          </w:tcPr>
          <w:p w14:paraId="6A857768" w14:textId="77777777"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2309001660 / 997650001</w:t>
            </w:r>
          </w:p>
        </w:tc>
      </w:tr>
      <w:tr w:rsidR="007D3A8C" w:rsidRPr="009E29DB" w14:paraId="3BE9A9EB"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279A423F"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Юридический адрес Заказчика</w:t>
            </w:r>
          </w:p>
        </w:tc>
        <w:tc>
          <w:tcPr>
            <w:tcW w:w="5840" w:type="dxa"/>
          </w:tcPr>
          <w:p w14:paraId="63EC3237" w14:textId="77777777" w:rsidR="007D3A8C" w:rsidRPr="009E29DB" w:rsidRDefault="007D3A8C" w:rsidP="007D3A8C">
            <w:pPr>
              <w:pStyle w:val="a9"/>
              <w:spacing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350 033, Краснодарский край,</w:t>
            </w:r>
          </w:p>
          <w:p w14:paraId="774F652F" w14:textId="77777777"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г. Краснодар, ул. Ставропольская, 2А</w:t>
            </w:r>
          </w:p>
        </w:tc>
      </w:tr>
      <w:tr w:rsidR="007D3A8C" w:rsidRPr="009E29DB" w14:paraId="17F218AB"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0E28814E"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Место нахождения Заказчика</w:t>
            </w:r>
          </w:p>
        </w:tc>
        <w:tc>
          <w:tcPr>
            <w:tcW w:w="5840" w:type="dxa"/>
          </w:tcPr>
          <w:p w14:paraId="42F53426" w14:textId="77777777" w:rsidR="007D3A8C" w:rsidRPr="009E29DB" w:rsidRDefault="007D3A8C" w:rsidP="007D3A8C">
            <w:pPr>
              <w:pStyle w:val="a9"/>
              <w:spacing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350 033, Краснодарский край,</w:t>
            </w:r>
          </w:p>
          <w:p w14:paraId="53DE7317" w14:textId="77777777"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г. Краснодар, ул. Ставропольская, 2А</w:t>
            </w:r>
          </w:p>
        </w:tc>
      </w:tr>
      <w:tr w:rsidR="007D3A8C" w:rsidRPr="009E29DB" w14:paraId="1BF45368"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3DA90D65"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Реквизиты Заказчика</w:t>
            </w:r>
          </w:p>
        </w:tc>
        <w:tc>
          <w:tcPr>
            <w:tcW w:w="5840" w:type="dxa"/>
          </w:tcPr>
          <w:p w14:paraId="1973BB27" w14:textId="77777777" w:rsidR="007D3A8C" w:rsidRPr="009E29DB" w:rsidRDefault="007D3A8C" w:rsidP="007D3A8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E29DB">
              <w:rPr>
                <w:sz w:val="26"/>
                <w:szCs w:val="26"/>
              </w:rPr>
              <w:t xml:space="preserve">р/с 40702810805000004829 </w:t>
            </w:r>
          </w:p>
          <w:p w14:paraId="07DF8A62" w14:textId="7DC3FF82" w:rsidR="007D3A8C" w:rsidRPr="009E29DB" w:rsidRDefault="007D3A8C" w:rsidP="007D3A8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E29DB">
              <w:rPr>
                <w:sz w:val="26"/>
                <w:szCs w:val="26"/>
              </w:rPr>
              <w:t xml:space="preserve">Астраханское отделение №8625 </w:t>
            </w:r>
            <w:r w:rsidR="009E29DB" w:rsidRPr="009E29DB">
              <w:rPr>
                <w:sz w:val="26"/>
                <w:szCs w:val="26"/>
              </w:rPr>
              <w:br/>
            </w:r>
            <w:r w:rsidR="009E29DB">
              <w:rPr>
                <w:sz w:val="26"/>
                <w:szCs w:val="26"/>
              </w:rPr>
              <w:t>ПАО </w:t>
            </w:r>
            <w:r w:rsidRPr="009E29DB">
              <w:rPr>
                <w:sz w:val="26"/>
                <w:szCs w:val="26"/>
              </w:rPr>
              <w:t xml:space="preserve">СБЕРБАНК г. Астрахань </w:t>
            </w:r>
          </w:p>
          <w:p w14:paraId="25CC8275" w14:textId="77777777" w:rsidR="007D3A8C" w:rsidRPr="009E29DB" w:rsidRDefault="007D3A8C" w:rsidP="007D3A8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E29DB">
              <w:rPr>
                <w:sz w:val="26"/>
                <w:szCs w:val="26"/>
              </w:rPr>
              <w:t>БИК 041203602</w:t>
            </w:r>
          </w:p>
          <w:p w14:paraId="31B58677" w14:textId="77777777" w:rsidR="007D3A8C" w:rsidRPr="009E29DB" w:rsidRDefault="007D3A8C" w:rsidP="007D3A8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9E29DB">
              <w:rPr>
                <w:sz w:val="26"/>
                <w:szCs w:val="26"/>
              </w:rPr>
              <w:t>к/с 30101810500000000602</w:t>
            </w:r>
          </w:p>
        </w:tc>
      </w:tr>
    </w:tbl>
    <w:p w14:paraId="07307DE6" w14:textId="77777777" w:rsidR="007D3A8C" w:rsidRPr="009E29DB" w:rsidRDefault="007D3A8C" w:rsidP="007D3A8C">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65085331"/>
      <w:r w:rsidRPr="009E29DB">
        <w:rPr>
          <w:rFonts w:ascii="Myriad Pro" w:hAnsi="Myriad Pro"/>
          <w:b/>
          <w:color w:val="4F6228" w:themeColor="accent3" w:themeShade="80"/>
          <w:sz w:val="28"/>
          <w:szCs w:val="28"/>
        </w:rPr>
        <w:t>Сведения об Исполнителе</w:t>
      </w:r>
      <w:bookmarkEnd w:id="13"/>
      <w:bookmarkEnd w:id="14"/>
      <w:bookmarkEnd w:id="15"/>
    </w:p>
    <w:tbl>
      <w:tblPr>
        <w:tblStyle w:val="18"/>
        <w:tblW w:w="9242" w:type="dxa"/>
        <w:tblInd w:w="-5" w:type="dxa"/>
        <w:tblLayout w:type="fixed"/>
        <w:tblLook w:val="01E0" w:firstRow="1" w:lastRow="1" w:firstColumn="1" w:lastColumn="1" w:noHBand="0" w:noVBand="0"/>
      </w:tblPr>
      <w:tblGrid>
        <w:gridCol w:w="3402"/>
        <w:gridCol w:w="5840"/>
      </w:tblGrid>
      <w:tr w:rsidR="007D3A8C" w:rsidRPr="009E29DB" w14:paraId="487A01CB" w14:textId="77777777" w:rsidTr="007D3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A5A8E1C" w14:textId="77777777" w:rsidR="007D3A8C" w:rsidRPr="009E29DB" w:rsidRDefault="007D3A8C" w:rsidP="007D3A8C">
            <w:pPr>
              <w:pStyle w:val="a9"/>
              <w:spacing w:line="360" w:lineRule="auto"/>
              <w:rPr>
                <w:rFonts w:ascii="Myriad Pro" w:hAnsi="Myriad Pro"/>
                <w:b w:val="0"/>
                <w:i w:val="0"/>
                <w:sz w:val="26"/>
                <w:szCs w:val="26"/>
              </w:rPr>
            </w:pPr>
            <w:r w:rsidRPr="009E29DB">
              <w:rPr>
                <w:rFonts w:ascii="Myriad Pro" w:hAnsi="Myriad Pro"/>
                <w:b w:val="0"/>
                <w:i w:val="0"/>
                <w:sz w:val="26"/>
                <w:szCs w:val="26"/>
              </w:rPr>
              <w:t>Наименование</w:t>
            </w:r>
          </w:p>
        </w:tc>
        <w:tc>
          <w:tcPr>
            <w:tcW w:w="5840" w:type="dxa"/>
          </w:tcPr>
          <w:p w14:paraId="2F0AB2CC" w14:textId="77777777" w:rsidR="007D3A8C" w:rsidRPr="009E29DB" w:rsidRDefault="007D3A8C" w:rsidP="007D3A8C">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E29DB">
              <w:rPr>
                <w:rFonts w:ascii="Myriad Pro" w:hAnsi="Myriad Pro"/>
                <w:b w:val="0"/>
                <w:i w:val="0"/>
                <w:sz w:val="26"/>
                <w:szCs w:val="26"/>
              </w:rPr>
              <w:t>Информация</w:t>
            </w:r>
          </w:p>
        </w:tc>
      </w:tr>
      <w:tr w:rsidR="007D3A8C" w:rsidRPr="009E29DB" w14:paraId="25CE3ACE"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0BA39FBE"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Организационно-правовая форма и полное наименование Исполнителя</w:t>
            </w:r>
          </w:p>
        </w:tc>
        <w:tc>
          <w:tcPr>
            <w:tcW w:w="5840" w:type="dxa"/>
          </w:tcPr>
          <w:p w14:paraId="1F33EB15" w14:textId="77777777"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 xml:space="preserve">Общество с ограниченной ответственностью «Экспертная компания ЭПАР» </w:t>
            </w:r>
          </w:p>
        </w:tc>
      </w:tr>
      <w:tr w:rsidR="007D3A8C" w:rsidRPr="009E29DB" w14:paraId="2805B381" w14:textId="77777777" w:rsidTr="007D3A8C">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3B2B0D2"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Краткое наименование Исполнителя</w:t>
            </w:r>
          </w:p>
        </w:tc>
        <w:tc>
          <w:tcPr>
            <w:tcW w:w="5840" w:type="dxa"/>
          </w:tcPr>
          <w:p w14:paraId="29366D23" w14:textId="77777777"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ООО «ЭК ЭПАР»</w:t>
            </w:r>
          </w:p>
        </w:tc>
      </w:tr>
      <w:tr w:rsidR="007D3A8C" w:rsidRPr="009E29DB" w14:paraId="66CAC8B8"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7DC422E4"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ОГРН</w:t>
            </w:r>
          </w:p>
        </w:tc>
        <w:tc>
          <w:tcPr>
            <w:tcW w:w="5840" w:type="dxa"/>
          </w:tcPr>
          <w:p w14:paraId="687B8C85" w14:textId="77777777"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1027700164304</w:t>
            </w:r>
          </w:p>
        </w:tc>
      </w:tr>
      <w:tr w:rsidR="007D3A8C" w:rsidRPr="009E29DB" w14:paraId="1ED29355"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0C832518"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ИНН / КПП</w:t>
            </w:r>
          </w:p>
        </w:tc>
        <w:tc>
          <w:tcPr>
            <w:tcW w:w="5840" w:type="dxa"/>
          </w:tcPr>
          <w:p w14:paraId="1E32D2ED" w14:textId="77777777"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7722184448 / 770401001</w:t>
            </w:r>
          </w:p>
        </w:tc>
      </w:tr>
      <w:tr w:rsidR="007D3A8C" w:rsidRPr="009E29DB" w14:paraId="2353DB87"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0F6AF76D"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Юридический адрес Исполнителя</w:t>
            </w:r>
          </w:p>
        </w:tc>
        <w:tc>
          <w:tcPr>
            <w:tcW w:w="5840" w:type="dxa"/>
          </w:tcPr>
          <w:p w14:paraId="15A2D862" w14:textId="3D018FB7"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cs="Arial"/>
                <w:i w:val="0"/>
                <w:color w:val="000000"/>
                <w:sz w:val="26"/>
                <w:szCs w:val="26"/>
                <w:shd w:val="clear" w:color="auto" w:fill="FFFFFF"/>
                <w:lang w:eastAsia="ar-SA"/>
              </w:rPr>
              <w:t xml:space="preserve">119 121, г. Москва, 1-й пер. Тружеников, д. 14, </w:t>
            </w:r>
            <w:r w:rsidR="009E29DB" w:rsidRPr="009E29DB">
              <w:rPr>
                <w:rFonts w:ascii="Myriad Pro" w:hAnsi="Myriad Pro" w:cs="Arial"/>
                <w:i w:val="0"/>
                <w:color w:val="000000"/>
                <w:sz w:val="26"/>
                <w:szCs w:val="26"/>
                <w:shd w:val="clear" w:color="auto" w:fill="FFFFFF"/>
                <w:lang w:eastAsia="ar-SA"/>
              </w:rPr>
              <w:br/>
            </w:r>
            <w:r w:rsidRPr="009E29DB">
              <w:rPr>
                <w:rFonts w:ascii="Myriad Pro" w:hAnsi="Myriad Pro" w:cs="Arial"/>
                <w:i w:val="0"/>
                <w:color w:val="000000"/>
                <w:sz w:val="26"/>
                <w:szCs w:val="26"/>
                <w:shd w:val="clear" w:color="auto" w:fill="FFFFFF"/>
                <w:lang w:eastAsia="ar-SA"/>
              </w:rPr>
              <w:t xml:space="preserve">стр. 2, помещение </w:t>
            </w:r>
            <w:r w:rsidR="009744AD">
              <w:rPr>
                <w:rFonts w:ascii="Myriad Pro" w:hAnsi="Myriad Pro" w:cs="Arial"/>
                <w:i w:val="0"/>
                <w:color w:val="000000"/>
                <w:sz w:val="26"/>
                <w:szCs w:val="26"/>
                <w:shd w:val="clear" w:color="auto" w:fill="FFFFFF"/>
                <w:lang w:eastAsia="ar-SA"/>
              </w:rPr>
              <w:t>№ </w:t>
            </w:r>
            <w:r w:rsidRPr="009E29DB">
              <w:rPr>
                <w:rFonts w:ascii="Myriad Pro" w:hAnsi="Myriad Pro" w:cs="Arial"/>
                <w:i w:val="0"/>
                <w:color w:val="000000"/>
                <w:sz w:val="26"/>
                <w:szCs w:val="26"/>
                <w:shd w:val="clear" w:color="auto" w:fill="FFFFFF"/>
                <w:lang w:val="en-US" w:eastAsia="ar-SA"/>
              </w:rPr>
              <w:t>I</w:t>
            </w:r>
            <w:r w:rsidRPr="009E29DB">
              <w:rPr>
                <w:rFonts w:ascii="Myriad Pro" w:hAnsi="Myriad Pro" w:cs="Arial"/>
                <w:i w:val="0"/>
                <w:color w:val="000000"/>
                <w:sz w:val="26"/>
                <w:szCs w:val="26"/>
                <w:shd w:val="clear" w:color="auto" w:fill="FFFFFF"/>
                <w:lang w:eastAsia="ar-SA"/>
              </w:rPr>
              <w:t>, этаж – П, комната 8</w:t>
            </w:r>
          </w:p>
        </w:tc>
      </w:tr>
      <w:tr w:rsidR="007D3A8C" w:rsidRPr="009E29DB" w14:paraId="1F3E0436"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63199F29"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Место нахождения Исполнителя</w:t>
            </w:r>
          </w:p>
        </w:tc>
        <w:tc>
          <w:tcPr>
            <w:tcW w:w="5840" w:type="dxa"/>
          </w:tcPr>
          <w:p w14:paraId="68FBCEEB" w14:textId="77777777"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123 557, г. Москва, Средний Тишинский переулок, д. 28</w:t>
            </w:r>
          </w:p>
        </w:tc>
      </w:tr>
      <w:tr w:rsidR="007D3A8C" w:rsidRPr="009E29DB" w14:paraId="20CA5F96" w14:textId="77777777" w:rsidTr="007D3A8C">
        <w:tc>
          <w:tcPr>
            <w:cnfStyle w:val="001000000000" w:firstRow="0" w:lastRow="0" w:firstColumn="1" w:lastColumn="0" w:oddVBand="0" w:evenVBand="0" w:oddHBand="0" w:evenHBand="0" w:firstRowFirstColumn="0" w:firstRowLastColumn="0" w:lastRowFirstColumn="0" w:lastRowLastColumn="0"/>
            <w:tcW w:w="3402" w:type="dxa"/>
          </w:tcPr>
          <w:p w14:paraId="2934423E" w14:textId="77777777" w:rsidR="007D3A8C" w:rsidRPr="009E29DB" w:rsidRDefault="007D3A8C" w:rsidP="007D3A8C">
            <w:pPr>
              <w:pStyle w:val="a9"/>
              <w:spacing w:before="0" w:after="0"/>
              <w:contextualSpacing/>
              <w:rPr>
                <w:rFonts w:ascii="Myriad Pro" w:hAnsi="Myriad Pro"/>
                <w:i w:val="0"/>
                <w:sz w:val="26"/>
                <w:szCs w:val="26"/>
              </w:rPr>
            </w:pPr>
            <w:r w:rsidRPr="009E29DB">
              <w:rPr>
                <w:rFonts w:ascii="Myriad Pro" w:hAnsi="Myriad Pro"/>
                <w:i w:val="0"/>
                <w:sz w:val="26"/>
                <w:szCs w:val="26"/>
              </w:rPr>
              <w:t>Реквизиты</w:t>
            </w:r>
          </w:p>
        </w:tc>
        <w:tc>
          <w:tcPr>
            <w:tcW w:w="5840" w:type="dxa"/>
          </w:tcPr>
          <w:p w14:paraId="54DE07F5" w14:textId="79E24442"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 xml:space="preserve">р/с </w:t>
            </w:r>
            <w:r w:rsidRPr="009E29DB">
              <w:rPr>
                <w:rFonts w:ascii="Myriad Pro" w:hAnsi="Myriad Pro" w:cs="Arial"/>
                <w:i w:val="0"/>
                <w:color w:val="000000"/>
                <w:sz w:val="26"/>
                <w:szCs w:val="26"/>
                <w:shd w:val="clear" w:color="auto" w:fill="FFFFFF"/>
              </w:rPr>
              <w:t>40702810287060000071</w:t>
            </w:r>
            <w:r w:rsidRPr="009E29DB">
              <w:rPr>
                <w:rFonts w:ascii="Myriad Pro" w:hAnsi="Myriad Pro"/>
                <w:i w:val="0"/>
                <w:sz w:val="26"/>
                <w:szCs w:val="26"/>
              </w:rPr>
              <w:br/>
            </w:r>
            <w:r w:rsidR="009E29DB">
              <w:rPr>
                <w:rFonts w:ascii="Myriad Pro" w:hAnsi="Myriad Pro"/>
                <w:i w:val="0"/>
                <w:sz w:val="26"/>
                <w:szCs w:val="26"/>
              </w:rPr>
              <w:t>ПАО </w:t>
            </w:r>
            <w:r w:rsidRPr="009E29DB">
              <w:rPr>
                <w:rFonts w:ascii="Myriad Pro" w:hAnsi="Myriad Pro"/>
                <w:i w:val="0"/>
                <w:sz w:val="26"/>
                <w:szCs w:val="26"/>
              </w:rPr>
              <w:t>РОСБАНК</w:t>
            </w:r>
            <w:r w:rsidRPr="009E29DB">
              <w:rPr>
                <w:rFonts w:ascii="Myriad Pro" w:hAnsi="Myriad Pro"/>
                <w:i w:val="0"/>
                <w:sz w:val="26"/>
                <w:szCs w:val="26"/>
              </w:rPr>
              <w:br/>
              <w:t>к/с 30101810000000000256</w:t>
            </w:r>
          </w:p>
          <w:p w14:paraId="64E42E20" w14:textId="77777777" w:rsidR="007D3A8C" w:rsidRPr="009E29DB" w:rsidRDefault="007D3A8C" w:rsidP="007D3A8C">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E29DB">
              <w:rPr>
                <w:rFonts w:ascii="Myriad Pro" w:hAnsi="Myriad Pro"/>
                <w:i w:val="0"/>
                <w:sz w:val="26"/>
                <w:szCs w:val="26"/>
              </w:rPr>
              <w:t>БИК 044525256</w:t>
            </w:r>
          </w:p>
        </w:tc>
      </w:tr>
    </w:tbl>
    <w:p w14:paraId="0EC1CECB" w14:textId="77777777" w:rsidR="007D3A8C" w:rsidRPr="009E29DB" w:rsidRDefault="007D3A8C" w:rsidP="007D3A8C">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D3A8C" w:rsidRPr="009E29DB" w:rsidSect="007D0FF7">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3C26F84B" w14:textId="77777777" w:rsidR="007D3A8C" w:rsidRPr="009E29DB" w:rsidRDefault="007D3A8C" w:rsidP="007D3A8C">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7350636"/>
      <w:bookmarkStart w:id="18" w:name="_Toc65085332"/>
      <w:r w:rsidRPr="009E29DB">
        <w:rPr>
          <w:rFonts w:ascii="Myriad Pro" w:hAnsi="Myriad Pro"/>
          <w:b/>
          <w:color w:val="4F6228" w:themeColor="accent3" w:themeShade="80"/>
          <w:sz w:val="28"/>
          <w:szCs w:val="28"/>
        </w:rPr>
        <w:lastRenderedPageBreak/>
        <w:t xml:space="preserve">Основание для </w:t>
      </w:r>
      <w:bookmarkEnd w:id="16"/>
      <w:r w:rsidRPr="009E29DB">
        <w:rPr>
          <w:rFonts w:ascii="Myriad Pro" w:hAnsi="Myriad Pro"/>
          <w:b/>
          <w:color w:val="4F6228" w:themeColor="accent3" w:themeShade="80"/>
          <w:sz w:val="28"/>
          <w:szCs w:val="28"/>
        </w:rPr>
        <w:t>оказания услуг</w:t>
      </w:r>
      <w:bookmarkEnd w:id="17"/>
      <w:bookmarkEnd w:id="18"/>
    </w:p>
    <w:p w14:paraId="3E103814" w14:textId="2F3BA3DC" w:rsidR="007D3A8C" w:rsidRPr="009E29DB" w:rsidRDefault="007D3A8C" w:rsidP="007D3A8C">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9E29DB">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9744AD">
        <w:rPr>
          <w:rFonts w:ascii="Myriad Pro" w:eastAsiaTheme="minorHAnsi" w:hAnsi="Myriad Pro"/>
          <w:b w:val="0"/>
          <w:i w:val="0"/>
          <w:color w:val="000000" w:themeColor="text1"/>
          <w:sz w:val="26"/>
          <w:szCs w:val="26"/>
          <w:lang w:eastAsia="en-US"/>
        </w:rPr>
        <w:t>№ </w:t>
      </w:r>
      <w:r w:rsidRPr="009E29DB">
        <w:rPr>
          <w:rFonts w:ascii="Myriad Pro" w:eastAsiaTheme="minorHAnsi" w:hAnsi="Myriad Pro"/>
          <w:b w:val="0"/>
          <w:i w:val="0"/>
          <w:color w:val="000000" w:themeColor="text1"/>
          <w:sz w:val="26"/>
          <w:szCs w:val="26"/>
          <w:lang w:eastAsia="en-US"/>
        </w:rPr>
        <w:t xml:space="preserve">407/30-126 от 04.02.2020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CB2D46" w:rsidRPr="009E29DB">
        <w:rPr>
          <w:rFonts w:ascii="Myriad Pro" w:eastAsiaTheme="minorHAnsi" w:hAnsi="Myriad Pro"/>
          <w:b w:val="0"/>
          <w:i w:val="0"/>
          <w:color w:val="000000" w:themeColor="text1"/>
          <w:sz w:val="26"/>
          <w:szCs w:val="26"/>
          <w:lang w:eastAsia="en-US"/>
        </w:rPr>
        <w:t>Г</w:t>
      </w:r>
      <w:r w:rsidRPr="009E29DB">
        <w:rPr>
          <w:rFonts w:ascii="Myriad Pro" w:eastAsiaTheme="minorHAnsi" w:hAnsi="Myriad Pro"/>
          <w:b w:val="0"/>
          <w:i w:val="0"/>
          <w:color w:val="000000" w:themeColor="text1"/>
          <w:sz w:val="26"/>
          <w:szCs w:val="26"/>
          <w:lang w:eastAsia="en-US"/>
        </w:rPr>
        <w:t>енерального директора Логинова Виктора Никитовича, и Публичным акционерным обществом «</w:t>
      </w:r>
      <w:proofErr w:type="spellStart"/>
      <w:r w:rsidR="004F4B8C" w:rsidRPr="009E29DB">
        <w:rPr>
          <w:rFonts w:ascii="Myriad Pro" w:eastAsiaTheme="minorHAnsi" w:hAnsi="Myriad Pro"/>
          <w:b w:val="0"/>
          <w:i w:val="0"/>
          <w:color w:val="000000" w:themeColor="text1"/>
          <w:sz w:val="26"/>
          <w:szCs w:val="26"/>
          <w:lang w:eastAsia="en-US"/>
        </w:rPr>
        <w:t>Россети</w:t>
      </w:r>
      <w:proofErr w:type="spellEnd"/>
      <w:r w:rsidR="004F4B8C" w:rsidRPr="009E29DB">
        <w:rPr>
          <w:rFonts w:ascii="Myriad Pro" w:eastAsiaTheme="minorHAnsi" w:hAnsi="Myriad Pro"/>
          <w:b w:val="0"/>
          <w:i w:val="0"/>
          <w:color w:val="000000" w:themeColor="text1"/>
          <w:sz w:val="26"/>
          <w:szCs w:val="26"/>
          <w:lang w:eastAsia="en-US"/>
        </w:rPr>
        <w:t xml:space="preserve"> </w:t>
      </w:r>
      <w:r w:rsidRPr="009E29DB">
        <w:rPr>
          <w:rFonts w:ascii="Myriad Pro" w:eastAsiaTheme="minorHAnsi" w:hAnsi="Myriad Pro"/>
          <w:b w:val="0"/>
          <w:i w:val="0"/>
          <w:color w:val="000000" w:themeColor="text1"/>
          <w:sz w:val="26"/>
          <w:szCs w:val="26"/>
          <w:lang w:eastAsia="en-US"/>
        </w:rPr>
        <w:t>Кубань» (</w:t>
      </w:r>
      <w:r w:rsidR="009E29DB">
        <w:rPr>
          <w:rFonts w:ascii="Myriad Pro" w:eastAsiaTheme="minorHAnsi" w:hAnsi="Myriad Pro"/>
          <w:b w:val="0"/>
          <w:i w:val="0"/>
          <w:color w:val="000000" w:themeColor="text1"/>
          <w:sz w:val="26"/>
          <w:szCs w:val="26"/>
          <w:lang w:eastAsia="en-US"/>
        </w:rPr>
        <w:t>ПАО </w:t>
      </w:r>
      <w:r w:rsidRPr="009E29DB">
        <w:rPr>
          <w:rFonts w:ascii="Myriad Pro" w:eastAsiaTheme="minorHAnsi" w:hAnsi="Myriad Pro"/>
          <w:b w:val="0"/>
          <w:i w:val="0"/>
          <w:color w:val="000000" w:themeColor="text1"/>
          <w:sz w:val="26"/>
          <w:szCs w:val="26"/>
          <w:lang w:eastAsia="en-US"/>
        </w:rPr>
        <w:t>«</w:t>
      </w:r>
      <w:proofErr w:type="spellStart"/>
      <w:r w:rsidR="004F4B8C" w:rsidRPr="009E29DB">
        <w:rPr>
          <w:rFonts w:ascii="Myriad Pro" w:eastAsiaTheme="minorHAnsi" w:hAnsi="Myriad Pro"/>
          <w:b w:val="0"/>
          <w:i w:val="0"/>
          <w:color w:val="000000" w:themeColor="text1"/>
          <w:sz w:val="26"/>
          <w:szCs w:val="26"/>
          <w:lang w:eastAsia="en-US"/>
        </w:rPr>
        <w:t>Россети</w:t>
      </w:r>
      <w:proofErr w:type="spellEnd"/>
      <w:r w:rsidR="004F4B8C" w:rsidRPr="009E29DB">
        <w:rPr>
          <w:rFonts w:ascii="Myriad Pro" w:eastAsiaTheme="minorHAnsi" w:hAnsi="Myriad Pro"/>
          <w:b w:val="0"/>
          <w:i w:val="0"/>
          <w:color w:val="000000" w:themeColor="text1"/>
          <w:sz w:val="26"/>
          <w:szCs w:val="26"/>
          <w:lang w:eastAsia="en-US"/>
        </w:rPr>
        <w:t xml:space="preserve"> </w:t>
      </w:r>
      <w:r w:rsidRPr="009E29DB">
        <w:rPr>
          <w:rFonts w:ascii="Myriad Pro" w:eastAsiaTheme="minorHAnsi" w:hAnsi="Myriad Pro"/>
          <w:b w:val="0"/>
          <w:i w:val="0"/>
          <w:color w:val="000000" w:themeColor="text1"/>
          <w:sz w:val="26"/>
          <w:szCs w:val="26"/>
          <w:lang w:eastAsia="en-US"/>
        </w:rPr>
        <w:t xml:space="preserve">Кубань»), в лице </w:t>
      </w:r>
      <w:r w:rsidR="00CB2D46" w:rsidRPr="009E29DB">
        <w:rPr>
          <w:rFonts w:ascii="Myriad Pro" w:eastAsiaTheme="minorHAnsi" w:hAnsi="Myriad Pro"/>
          <w:b w:val="0"/>
          <w:i w:val="0"/>
          <w:color w:val="000000" w:themeColor="text1"/>
          <w:sz w:val="26"/>
          <w:szCs w:val="26"/>
          <w:lang w:eastAsia="en-US"/>
        </w:rPr>
        <w:t>З</w:t>
      </w:r>
      <w:r w:rsidRPr="009E29DB">
        <w:rPr>
          <w:rFonts w:ascii="Myriad Pro" w:eastAsiaTheme="minorHAnsi" w:hAnsi="Myriad Pro"/>
          <w:b w:val="0"/>
          <w:i w:val="0"/>
          <w:color w:val="000000" w:themeColor="text1"/>
          <w:sz w:val="26"/>
          <w:szCs w:val="26"/>
          <w:lang w:eastAsia="en-US"/>
        </w:rPr>
        <w:t xml:space="preserve">аместителя генерального директора по экономике и финансам </w:t>
      </w:r>
      <w:proofErr w:type="spellStart"/>
      <w:r w:rsidRPr="009E29DB">
        <w:rPr>
          <w:rFonts w:ascii="Myriad Pro" w:eastAsiaTheme="minorHAnsi" w:hAnsi="Myriad Pro"/>
          <w:b w:val="0"/>
          <w:i w:val="0"/>
          <w:color w:val="000000" w:themeColor="text1"/>
          <w:sz w:val="26"/>
          <w:szCs w:val="26"/>
          <w:lang w:eastAsia="en-US"/>
        </w:rPr>
        <w:t>Очередько</w:t>
      </w:r>
      <w:proofErr w:type="spellEnd"/>
      <w:r w:rsidRPr="009E29DB">
        <w:rPr>
          <w:rFonts w:ascii="Myriad Pro" w:eastAsiaTheme="minorHAnsi" w:hAnsi="Myriad Pro"/>
          <w:b w:val="0"/>
          <w:i w:val="0"/>
          <w:color w:val="000000" w:themeColor="text1"/>
          <w:sz w:val="26"/>
          <w:szCs w:val="26"/>
          <w:lang w:eastAsia="en-US"/>
        </w:rPr>
        <w:t xml:space="preserve"> Ольги Вячеславовны.</w:t>
      </w:r>
    </w:p>
    <w:p w14:paraId="0F442126" w14:textId="77777777" w:rsidR="007D3A8C" w:rsidRPr="009E29DB" w:rsidRDefault="007D3A8C" w:rsidP="007D3A8C">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3B86607" w14:textId="77777777" w:rsidR="007D3A8C" w:rsidRPr="009E29DB" w:rsidRDefault="007D3A8C" w:rsidP="007D3A8C">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7"/>
      <w:bookmarkStart w:id="20" w:name="_Toc65085333"/>
      <w:r w:rsidRPr="009E29DB">
        <w:rPr>
          <w:rFonts w:ascii="Myriad Pro" w:hAnsi="Myriad Pro"/>
          <w:b/>
          <w:color w:val="4F6228" w:themeColor="accent3" w:themeShade="80"/>
          <w:sz w:val="28"/>
          <w:szCs w:val="28"/>
        </w:rPr>
        <w:t>Цель оказания услуг</w:t>
      </w:r>
      <w:bookmarkEnd w:id="19"/>
      <w:bookmarkEnd w:id="20"/>
    </w:p>
    <w:p w14:paraId="142EEF5D" w14:textId="5A39FFD6" w:rsidR="007D3A8C" w:rsidRPr="009E29DB" w:rsidRDefault="007D3A8C" w:rsidP="007D3A8C">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Экспертиза тарифно-балансовых решений, принятых Региональной энергетической комиссией – Департамента цен и тарифов Краснодарского края в отношении </w:t>
      </w:r>
      <w:r w:rsidR="009E29DB">
        <w:rPr>
          <w:rFonts w:ascii="Myriad Pro" w:hAnsi="Myriad Pro"/>
          <w:sz w:val="26"/>
          <w:szCs w:val="26"/>
        </w:rPr>
        <w:t>ПАО </w:t>
      </w:r>
      <w:r w:rsidR="00F51BEE" w:rsidRPr="009E29DB">
        <w:rPr>
          <w:rFonts w:ascii="Myriad Pro" w:hAnsi="Myriad Pro"/>
          <w:sz w:val="26"/>
          <w:szCs w:val="26"/>
        </w:rPr>
        <w:t>«</w:t>
      </w:r>
      <w:proofErr w:type="spellStart"/>
      <w:r w:rsidR="00F51BEE" w:rsidRPr="009E29DB">
        <w:rPr>
          <w:rFonts w:ascii="Myriad Pro" w:hAnsi="Myriad Pro"/>
          <w:sz w:val="26"/>
          <w:szCs w:val="26"/>
        </w:rPr>
        <w:t>Россети</w:t>
      </w:r>
      <w:proofErr w:type="spellEnd"/>
      <w:r w:rsidR="00F51BEE" w:rsidRPr="009E29DB">
        <w:rPr>
          <w:rFonts w:ascii="Myriad Pro" w:hAnsi="Myriad Pro"/>
          <w:sz w:val="26"/>
          <w:szCs w:val="26"/>
        </w:rPr>
        <w:t xml:space="preserve"> Кубань»</w:t>
      </w:r>
      <w:r w:rsidRPr="009E29DB">
        <w:rPr>
          <w:rFonts w:ascii="Myriad Pro" w:hAnsi="Myriad Pro"/>
          <w:sz w:val="26"/>
          <w:szCs w:val="26"/>
        </w:rPr>
        <w:t xml:space="preserve"> при установлении регулируемых тарифов</w:t>
      </w:r>
      <w:r w:rsidR="004F4B8C" w:rsidRPr="009E29DB">
        <w:rPr>
          <w:rFonts w:ascii="Myriad Pro" w:hAnsi="Myriad Pro"/>
          <w:sz w:val="26"/>
          <w:szCs w:val="26"/>
        </w:rPr>
        <w:t>.</w:t>
      </w:r>
    </w:p>
    <w:p w14:paraId="67A18DF0" w14:textId="10E8E75F" w:rsidR="007D3A8C" w:rsidRPr="009E29DB" w:rsidRDefault="007D3A8C" w:rsidP="007D3A8C">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Экспертиза обосновывающих материалов, предоставляемых </w:t>
      </w:r>
      <w:r w:rsidR="009E29DB">
        <w:rPr>
          <w:rFonts w:ascii="Myriad Pro" w:hAnsi="Myriad Pro"/>
          <w:sz w:val="26"/>
          <w:szCs w:val="26"/>
        </w:rPr>
        <w:t>ПАО </w:t>
      </w:r>
      <w:r w:rsidR="00F51BEE" w:rsidRPr="009E29DB">
        <w:rPr>
          <w:rFonts w:ascii="Myriad Pro" w:hAnsi="Myriad Pro"/>
          <w:sz w:val="26"/>
          <w:szCs w:val="26"/>
        </w:rPr>
        <w:t>«</w:t>
      </w:r>
      <w:proofErr w:type="spellStart"/>
      <w:r w:rsidR="00F51BEE" w:rsidRPr="009E29DB">
        <w:rPr>
          <w:rFonts w:ascii="Myriad Pro" w:hAnsi="Myriad Pro"/>
          <w:sz w:val="26"/>
          <w:szCs w:val="26"/>
        </w:rPr>
        <w:t>Россети</w:t>
      </w:r>
      <w:proofErr w:type="spellEnd"/>
      <w:r w:rsidR="00F51BEE" w:rsidRPr="009E29DB">
        <w:rPr>
          <w:rFonts w:ascii="Myriad Pro" w:hAnsi="Myriad Pro"/>
          <w:sz w:val="26"/>
          <w:szCs w:val="26"/>
        </w:rPr>
        <w:t xml:space="preserve"> Кубань»</w:t>
      </w:r>
      <w:r w:rsidRPr="009E29DB">
        <w:rPr>
          <w:rFonts w:ascii="Myriad Pro" w:hAnsi="Myriad Pro"/>
          <w:sz w:val="26"/>
          <w:szCs w:val="26"/>
        </w:rPr>
        <w:t xml:space="preserve"> в Региональную энергетическую комиссию – Департамент цен и тарифов Краснодарского края в рамках рассмотрения дел об установлении тарифов</w:t>
      </w:r>
      <w:r w:rsidR="004F4B8C" w:rsidRPr="009E29DB">
        <w:rPr>
          <w:rFonts w:ascii="Myriad Pro" w:hAnsi="Myriad Pro"/>
          <w:sz w:val="26"/>
          <w:szCs w:val="26"/>
        </w:rPr>
        <w:t>.</w:t>
      </w:r>
    </w:p>
    <w:p w14:paraId="3BCF1125" w14:textId="05F4EC8D" w:rsidR="007D3A8C" w:rsidRPr="009E29DB" w:rsidRDefault="007D3A8C" w:rsidP="007D3A8C">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Экспертиза обоснованности решений, принятых Региональной энергетической комиссией – Департаментом цен и тарифов Краснодарского края при определении необходимой валовой выручки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при установлении тарифов</w:t>
      </w:r>
      <w:r w:rsidR="004F4B8C" w:rsidRPr="009E29DB">
        <w:rPr>
          <w:rFonts w:ascii="Myriad Pro" w:hAnsi="Myriad Pro"/>
          <w:sz w:val="26"/>
          <w:szCs w:val="26"/>
        </w:rPr>
        <w:t>.</w:t>
      </w:r>
    </w:p>
    <w:p w14:paraId="11D193EF" w14:textId="77777777" w:rsidR="007D3A8C" w:rsidRPr="009E29DB" w:rsidRDefault="007D3A8C" w:rsidP="007D3A8C">
      <w:pPr>
        <w:spacing w:after="0" w:line="360" w:lineRule="auto"/>
        <w:ind w:firstLine="567"/>
        <w:contextualSpacing/>
        <w:jc w:val="both"/>
        <w:rPr>
          <w:rFonts w:ascii="Myriad Pro" w:hAnsi="Myriad Pro"/>
          <w:sz w:val="26"/>
          <w:szCs w:val="26"/>
        </w:rPr>
      </w:pPr>
      <w:r w:rsidRPr="009E29DB">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 Департамент цен и тарифов Краснодарского края.</w:t>
      </w:r>
    </w:p>
    <w:p w14:paraId="3024E2FC" w14:textId="77777777" w:rsidR="00CB2D46" w:rsidRPr="009E29DB" w:rsidRDefault="00CB2D46" w:rsidP="007D3A8C">
      <w:pPr>
        <w:tabs>
          <w:tab w:val="left" w:pos="993"/>
        </w:tabs>
        <w:spacing w:after="0" w:line="360" w:lineRule="auto"/>
        <w:jc w:val="both"/>
        <w:rPr>
          <w:rFonts w:ascii="Myriad Pro" w:hAnsi="Myriad Pro"/>
          <w:b/>
          <w:sz w:val="26"/>
          <w:szCs w:val="26"/>
          <w:u w:val="single"/>
        </w:rPr>
      </w:pPr>
    </w:p>
    <w:p w14:paraId="1224A901" w14:textId="02946BCA" w:rsidR="00C67E69" w:rsidRPr="009E29DB" w:rsidRDefault="00C67E69" w:rsidP="00C67E69">
      <w:pPr>
        <w:tabs>
          <w:tab w:val="left" w:pos="993"/>
        </w:tabs>
        <w:spacing w:after="0" w:line="360" w:lineRule="auto"/>
        <w:jc w:val="both"/>
        <w:rPr>
          <w:rFonts w:ascii="Myriad Pro" w:hAnsi="Myriad Pro"/>
          <w:b/>
          <w:bCs/>
          <w:sz w:val="26"/>
          <w:szCs w:val="26"/>
          <w:u w:val="single"/>
        </w:rPr>
      </w:pPr>
      <w:r w:rsidRPr="009E29DB">
        <w:rPr>
          <w:rFonts w:ascii="Myriad Pro" w:hAnsi="Myriad Pro"/>
          <w:b/>
          <w:sz w:val="26"/>
          <w:szCs w:val="26"/>
          <w:u w:val="single"/>
        </w:rPr>
        <w:t xml:space="preserve">Этап </w:t>
      </w:r>
      <w:r w:rsidR="009744AD">
        <w:rPr>
          <w:rFonts w:ascii="Myriad Pro" w:hAnsi="Myriad Pro"/>
          <w:b/>
          <w:sz w:val="26"/>
          <w:szCs w:val="26"/>
          <w:u w:val="single"/>
        </w:rPr>
        <w:t>№ </w:t>
      </w:r>
      <w:r w:rsidRPr="009E29DB">
        <w:rPr>
          <w:rFonts w:ascii="Myriad Pro" w:hAnsi="Myriad Pro"/>
          <w:b/>
          <w:sz w:val="26"/>
          <w:szCs w:val="26"/>
          <w:u w:val="single"/>
        </w:rPr>
        <w:t>2.1.2.</w:t>
      </w:r>
      <w:r w:rsidRPr="009E29DB">
        <w:rPr>
          <w:rFonts w:ascii="Myriad Pro" w:hAnsi="Myriad Pro"/>
          <w:sz w:val="26"/>
          <w:szCs w:val="26"/>
          <w:u w:val="single"/>
        </w:rPr>
        <w:t xml:space="preserve"> </w:t>
      </w:r>
      <w:r w:rsidRPr="009E29DB">
        <w:rPr>
          <w:rFonts w:ascii="Myriad Pro" w:hAnsi="Myriad Pro"/>
          <w:b/>
          <w:bCs/>
          <w:sz w:val="26"/>
          <w:szCs w:val="26"/>
          <w:u w:val="single"/>
        </w:rPr>
        <w:t>(применение метода доходности инвестированного капитала)</w:t>
      </w:r>
    </w:p>
    <w:p w14:paraId="23743B78" w14:textId="77777777" w:rsidR="00C67E69" w:rsidRPr="009E29DB" w:rsidRDefault="00C67E69"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1.2.1.</w:t>
      </w:r>
      <w:r w:rsidRPr="009E29DB">
        <w:rPr>
          <w:rFonts w:ascii="Myriad Pro" w:hAnsi="Myriad Pro"/>
          <w:sz w:val="26"/>
          <w:szCs w:val="26"/>
        </w:rPr>
        <w:tab/>
        <w:t xml:space="preserve">Анализ исполнения инвестиционных программ, учтенных Региональной энергетической комиссией – </w:t>
      </w:r>
      <w:r w:rsidR="00F11281" w:rsidRPr="009E29DB">
        <w:rPr>
          <w:rFonts w:ascii="Myriad Pro" w:hAnsi="Myriad Pro"/>
          <w:sz w:val="26"/>
          <w:szCs w:val="26"/>
        </w:rPr>
        <w:t xml:space="preserve">департаментом </w:t>
      </w:r>
      <w:r w:rsidRPr="009E29DB">
        <w:rPr>
          <w:rFonts w:ascii="Myriad Pro" w:hAnsi="Myriad Pro"/>
          <w:sz w:val="26"/>
          <w:szCs w:val="26"/>
        </w:rPr>
        <w:t>цен и тарифов Краснодарского края при принятии тарифно-балансовых решений на 201</w:t>
      </w:r>
      <w:r w:rsidR="00CC3CE5" w:rsidRPr="009E29DB">
        <w:rPr>
          <w:rFonts w:ascii="Myriad Pro" w:hAnsi="Myriad Pro"/>
          <w:sz w:val="26"/>
          <w:szCs w:val="26"/>
        </w:rPr>
        <w:t>7</w:t>
      </w:r>
      <w:r w:rsidR="00F11281" w:rsidRPr="009E29DB">
        <w:rPr>
          <w:rFonts w:ascii="Myriad Pro" w:hAnsi="Myriad Pro"/>
          <w:sz w:val="26"/>
          <w:szCs w:val="26"/>
        </w:rPr>
        <w:t>-2018</w:t>
      </w:r>
      <w:r w:rsidRPr="009E29DB">
        <w:rPr>
          <w:rFonts w:ascii="Myriad Pro" w:hAnsi="Myriad Pro"/>
          <w:sz w:val="26"/>
          <w:szCs w:val="26"/>
        </w:rPr>
        <w:t xml:space="preserve"> </w:t>
      </w:r>
      <w:r w:rsidR="00F11281" w:rsidRPr="009E29DB">
        <w:rPr>
          <w:rFonts w:ascii="Myriad Pro" w:hAnsi="Myriad Pro"/>
          <w:sz w:val="26"/>
          <w:szCs w:val="26"/>
        </w:rPr>
        <w:t>гг</w:t>
      </w:r>
      <w:r w:rsidRPr="009E29DB">
        <w:rPr>
          <w:rFonts w:ascii="Myriad Pro" w:hAnsi="Myriad Pro"/>
          <w:sz w:val="26"/>
          <w:szCs w:val="26"/>
        </w:rPr>
        <w:t>.</w:t>
      </w:r>
    </w:p>
    <w:p w14:paraId="3D1A3599" w14:textId="1030AC2B" w:rsidR="00C67E69" w:rsidRPr="009E29DB" w:rsidRDefault="00C67E69"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lastRenderedPageBreak/>
        <w:t>1.2.2.</w:t>
      </w:r>
      <w:r w:rsidRPr="009E29DB">
        <w:rPr>
          <w:rFonts w:ascii="Myriad Pro" w:hAnsi="Myriad Pro"/>
          <w:sz w:val="26"/>
          <w:szCs w:val="26"/>
        </w:rPr>
        <w:tab/>
        <w:t xml:space="preserve">Экспертиза расчета необходимой валовой выручки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00CC3CE5" w:rsidRPr="009E29DB">
        <w:rPr>
          <w:rFonts w:ascii="Myriad Pro" w:hAnsi="Myriad Pro"/>
          <w:sz w:val="26"/>
          <w:szCs w:val="26"/>
        </w:rPr>
        <w:t xml:space="preserve"> на 2017</w:t>
      </w:r>
      <w:r w:rsidR="00F11281" w:rsidRPr="009E29DB">
        <w:rPr>
          <w:rFonts w:ascii="Myriad Pro" w:hAnsi="Myriad Pro"/>
          <w:sz w:val="26"/>
          <w:szCs w:val="26"/>
        </w:rPr>
        <w:t>-2018</w:t>
      </w:r>
      <w:r w:rsidR="00CC3CE5" w:rsidRPr="009E29DB">
        <w:rPr>
          <w:rFonts w:ascii="Myriad Pro" w:hAnsi="Myriad Pro"/>
          <w:sz w:val="26"/>
          <w:szCs w:val="26"/>
        </w:rPr>
        <w:t xml:space="preserve"> </w:t>
      </w:r>
      <w:r w:rsidR="00F11281" w:rsidRPr="009E29DB">
        <w:rPr>
          <w:rFonts w:ascii="Myriad Pro" w:hAnsi="Myriad Pro"/>
          <w:sz w:val="26"/>
          <w:szCs w:val="26"/>
        </w:rPr>
        <w:t>г</w:t>
      </w:r>
      <w:r w:rsidR="00CC3CE5" w:rsidRPr="009E29DB">
        <w:rPr>
          <w:rFonts w:ascii="Myriad Pro" w:hAnsi="Myriad Pro"/>
          <w:sz w:val="26"/>
          <w:szCs w:val="26"/>
        </w:rPr>
        <w:t>г.</w:t>
      </w:r>
      <w:r w:rsidRPr="009E29DB">
        <w:rPr>
          <w:rFonts w:ascii="Myriad Pro" w:hAnsi="Myriad Pro"/>
          <w:sz w:val="26"/>
          <w:szCs w:val="26"/>
        </w:rPr>
        <w:t xml:space="preserve">, сформированной на основе долгосрочных параметров регулирования деятельности, в том числе </w:t>
      </w:r>
      <w:r w:rsidR="00CC3CE5" w:rsidRPr="009E29DB">
        <w:rPr>
          <w:rFonts w:ascii="Myriad Pro" w:hAnsi="Myriad Pro"/>
          <w:sz w:val="26"/>
          <w:szCs w:val="26"/>
        </w:rPr>
        <w:t>расчетов</w:t>
      </w:r>
      <w:r w:rsidRPr="009E29DB">
        <w:rPr>
          <w:rFonts w:ascii="Myriad Pro" w:hAnsi="Myriad Pro"/>
          <w:sz w:val="26"/>
          <w:szCs w:val="26"/>
        </w:rPr>
        <w:t xml:space="preserve"> на оплату услуг ТСО.</w:t>
      </w:r>
    </w:p>
    <w:p w14:paraId="3187019B" w14:textId="4120947B" w:rsidR="00C67E69" w:rsidRPr="009E29DB" w:rsidRDefault="00C67E69"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1.2.3.</w:t>
      </w:r>
      <w:r w:rsidRPr="009E29DB">
        <w:rPr>
          <w:rFonts w:ascii="Myriad Pro" w:hAnsi="Myriad Pro"/>
          <w:sz w:val="26"/>
          <w:szCs w:val="26"/>
        </w:rPr>
        <w:tab/>
        <w:t xml:space="preserve">Экспертиза обоснованности корректировок необходимой валовой выручки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проведенных Региональной энергетической комиссией – </w:t>
      </w:r>
      <w:r w:rsidR="00F11281" w:rsidRPr="009E29DB">
        <w:rPr>
          <w:rFonts w:ascii="Myriad Pro" w:hAnsi="Myriad Pro"/>
          <w:sz w:val="26"/>
          <w:szCs w:val="26"/>
        </w:rPr>
        <w:t xml:space="preserve">департаментом </w:t>
      </w:r>
      <w:r w:rsidRPr="009E29DB">
        <w:rPr>
          <w:rFonts w:ascii="Myriad Pro" w:hAnsi="Myriad Pro"/>
          <w:sz w:val="26"/>
          <w:szCs w:val="26"/>
        </w:rPr>
        <w:t>цен и тарифов Краснодарского края на 201</w:t>
      </w:r>
      <w:r w:rsidR="00CC3CE5" w:rsidRPr="009E29DB">
        <w:rPr>
          <w:rFonts w:ascii="Myriad Pro" w:hAnsi="Myriad Pro"/>
          <w:sz w:val="26"/>
          <w:szCs w:val="26"/>
        </w:rPr>
        <w:t>7</w:t>
      </w:r>
      <w:r w:rsidR="00F11281" w:rsidRPr="009E29DB">
        <w:rPr>
          <w:rFonts w:ascii="Myriad Pro" w:hAnsi="Myriad Pro"/>
          <w:sz w:val="26"/>
          <w:szCs w:val="26"/>
        </w:rPr>
        <w:t>-2018</w:t>
      </w:r>
      <w:r w:rsidRPr="009E29DB">
        <w:rPr>
          <w:rFonts w:ascii="Myriad Pro" w:hAnsi="Myriad Pro"/>
          <w:sz w:val="26"/>
          <w:szCs w:val="26"/>
        </w:rPr>
        <w:t xml:space="preserve"> </w:t>
      </w:r>
      <w:r w:rsidR="00F11281" w:rsidRPr="009E29DB">
        <w:rPr>
          <w:rFonts w:ascii="Myriad Pro" w:hAnsi="Myriad Pro"/>
          <w:sz w:val="26"/>
          <w:szCs w:val="26"/>
        </w:rPr>
        <w:t>г</w:t>
      </w:r>
      <w:r w:rsidRPr="009E29DB">
        <w:rPr>
          <w:rFonts w:ascii="Myriad Pro" w:hAnsi="Myriad Pro"/>
          <w:sz w:val="26"/>
          <w:szCs w:val="26"/>
        </w:rPr>
        <w:t>г.</w:t>
      </w:r>
    </w:p>
    <w:p w14:paraId="235554AD" w14:textId="33939E8C" w:rsidR="00CC3CE5" w:rsidRPr="009E29DB" w:rsidRDefault="00C67E69"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1.2.4.</w:t>
      </w:r>
      <w:r w:rsidR="00E06123" w:rsidRPr="009E29DB">
        <w:rPr>
          <w:rFonts w:ascii="Myriad Pro" w:hAnsi="Myriad Pro"/>
          <w:sz w:val="26"/>
          <w:szCs w:val="26"/>
        </w:rPr>
        <w:tab/>
      </w:r>
      <w:r w:rsidR="00CC3CE5" w:rsidRPr="009E29DB">
        <w:rPr>
          <w:rFonts w:ascii="Myriad Pro" w:hAnsi="Myriad Pro"/>
          <w:sz w:val="26"/>
          <w:szCs w:val="26"/>
        </w:rPr>
        <w:t xml:space="preserve">Экспертиза расчета экономии операционных расходов, учтенной </w:t>
      </w:r>
      <w:r w:rsidR="00487961" w:rsidRPr="009E29DB">
        <w:rPr>
          <w:rFonts w:ascii="Myriad Pro" w:hAnsi="Myriad Pro"/>
          <w:sz w:val="26"/>
          <w:szCs w:val="26"/>
        </w:rPr>
        <w:t xml:space="preserve">Региональной энергетической комиссией – </w:t>
      </w:r>
      <w:r w:rsidR="00F11281" w:rsidRPr="009E29DB">
        <w:rPr>
          <w:rFonts w:ascii="Myriad Pro" w:hAnsi="Myriad Pro"/>
          <w:sz w:val="26"/>
          <w:szCs w:val="26"/>
        </w:rPr>
        <w:t xml:space="preserve">департаментом </w:t>
      </w:r>
      <w:r w:rsidR="00487961" w:rsidRPr="009E29DB">
        <w:rPr>
          <w:rFonts w:ascii="Myriad Pro" w:hAnsi="Myriad Pro"/>
          <w:sz w:val="26"/>
          <w:szCs w:val="26"/>
        </w:rPr>
        <w:t xml:space="preserve">цен и тарифов Краснодарского края в необходимой валовой выручке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00487961" w:rsidRPr="009E29DB">
        <w:rPr>
          <w:rFonts w:ascii="Myriad Pro" w:hAnsi="Myriad Pro"/>
          <w:sz w:val="26"/>
          <w:szCs w:val="26"/>
        </w:rPr>
        <w:t xml:space="preserve"> на 2017 </w:t>
      </w:r>
      <w:r w:rsidR="00F11281" w:rsidRPr="009E29DB">
        <w:rPr>
          <w:rFonts w:ascii="Myriad Pro" w:hAnsi="Myriad Pro"/>
          <w:sz w:val="26"/>
          <w:szCs w:val="26"/>
        </w:rPr>
        <w:t>г</w:t>
      </w:r>
      <w:r w:rsidR="00E06123" w:rsidRPr="009E29DB">
        <w:rPr>
          <w:rFonts w:ascii="Myriad Pro" w:hAnsi="Myriad Pro"/>
          <w:sz w:val="26"/>
          <w:szCs w:val="26"/>
        </w:rPr>
        <w:t>од</w:t>
      </w:r>
      <w:r w:rsidR="00487961" w:rsidRPr="009E29DB">
        <w:rPr>
          <w:rFonts w:ascii="Myriad Pro" w:hAnsi="Myriad Pro"/>
          <w:sz w:val="26"/>
          <w:szCs w:val="26"/>
        </w:rPr>
        <w:t>.</w:t>
      </w:r>
    </w:p>
    <w:p w14:paraId="1B9E419F" w14:textId="550CDE03" w:rsidR="00487961" w:rsidRPr="009E29DB" w:rsidRDefault="00487961"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1.2.5.</w:t>
      </w:r>
      <w:r w:rsidR="00E06123" w:rsidRPr="009E29DB">
        <w:rPr>
          <w:rFonts w:ascii="Myriad Pro" w:hAnsi="Myriad Pro"/>
          <w:sz w:val="26"/>
          <w:szCs w:val="26"/>
        </w:rPr>
        <w:tab/>
      </w:r>
      <w:r w:rsidRPr="009E29DB">
        <w:rPr>
          <w:rFonts w:ascii="Myriad Pro" w:hAnsi="Myriad Pro"/>
          <w:sz w:val="26"/>
          <w:szCs w:val="26"/>
        </w:rPr>
        <w:t xml:space="preserve">Экспертиза расчета экономии от снижения технологических потерь, учтенной Региональной энергетической комиссией – Департаментом цен и тарифов Краснодарского края в необходимой валовой выручке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на 2017 </w:t>
      </w:r>
      <w:r w:rsidR="00F11281" w:rsidRPr="009E29DB">
        <w:rPr>
          <w:rFonts w:ascii="Myriad Pro" w:hAnsi="Myriad Pro"/>
          <w:sz w:val="26"/>
          <w:szCs w:val="26"/>
        </w:rPr>
        <w:t>г</w:t>
      </w:r>
      <w:r w:rsidR="00E06123" w:rsidRPr="009E29DB">
        <w:rPr>
          <w:rFonts w:ascii="Myriad Pro" w:hAnsi="Myriad Pro"/>
          <w:sz w:val="26"/>
          <w:szCs w:val="26"/>
        </w:rPr>
        <w:t>од</w:t>
      </w:r>
      <w:r w:rsidRPr="009E29DB">
        <w:rPr>
          <w:rFonts w:ascii="Myriad Pro" w:hAnsi="Myriad Pro"/>
          <w:sz w:val="26"/>
          <w:szCs w:val="26"/>
        </w:rPr>
        <w:t>.</w:t>
      </w:r>
    </w:p>
    <w:p w14:paraId="21484343" w14:textId="5501FB74" w:rsidR="00C67E69" w:rsidRPr="009E29DB" w:rsidRDefault="00487961"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1.2.6.</w:t>
      </w:r>
      <w:r w:rsidR="00E06123" w:rsidRPr="009E29DB">
        <w:rPr>
          <w:rFonts w:ascii="Myriad Pro" w:hAnsi="Myriad Pro"/>
          <w:sz w:val="26"/>
          <w:szCs w:val="26"/>
        </w:rPr>
        <w:tab/>
      </w:r>
      <w:r w:rsidR="00C67E69" w:rsidRPr="009E29DB">
        <w:rPr>
          <w:rFonts w:ascii="Myriad Pro" w:hAnsi="Myriad Pro"/>
          <w:sz w:val="26"/>
          <w:szCs w:val="26"/>
        </w:rPr>
        <w:t xml:space="preserve">Экспертиза обоснованности величин изменения необходимой валовой выручки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00C67E69" w:rsidRPr="009E29DB">
        <w:rPr>
          <w:rFonts w:ascii="Myriad Pro" w:hAnsi="Myriad Pro"/>
          <w:sz w:val="26"/>
          <w:szCs w:val="26"/>
        </w:rPr>
        <w:t xml:space="preserve"> в целях сглаживания тарифов, определенных Региональной энергетической комиссией – Департаментом цен и тарифов Краснодарского края на период 201</w:t>
      </w:r>
      <w:r w:rsidRPr="009E29DB">
        <w:rPr>
          <w:rFonts w:ascii="Myriad Pro" w:hAnsi="Myriad Pro"/>
          <w:sz w:val="26"/>
          <w:szCs w:val="26"/>
        </w:rPr>
        <w:t>7</w:t>
      </w:r>
      <w:r w:rsidR="00E06123" w:rsidRPr="009E29DB">
        <w:rPr>
          <w:rFonts w:ascii="Myriad Pro" w:hAnsi="Myriad Pro"/>
          <w:sz w:val="26"/>
          <w:szCs w:val="26"/>
        </w:rPr>
        <w:t xml:space="preserve"> </w:t>
      </w:r>
      <w:r w:rsidR="00F11281" w:rsidRPr="009E29DB">
        <w:rPr>
          <w:rFonts w:ascii="Myriad Pro" w:hAnsi="Myriad Pro"/>
          <w:sz w:val="26"/>
          <w:szCs w:val="26"/>
        </w:rPr>
        <w:t>г</w:t>
      </w:r>
      <w:r w:rsidR="00E06123" w:rsidRPr="009E29DB">
        <w:rPr>
          <w:rFonts w:ascii="Myriad Pro" w:hAnsi="Myriad Pro"/>
          <w:sz w:val="26"/>
          <w:szCs w:val="26"/>
        </w:rPr>
        <w:t>од</w:t>
      </w:r>
      <w:r w:rsidR="00C67E69" w:rsidRPr="009E29DB">
        <w:rPr>
          <w:rFonts w:ascii="Myriad Pro" w:hAnsi="Myriad Pro"/>
          <w:sz w:val="26"/>
          <w:szCs w:val="26"/>
        </w:rPr>
        <w:t>.</w:t>
      </w:r>
    </w:p>
    <w:p w14:paraId="6C49144A" w14:textId="5162E28A" w:rsidR="00C67E69" w:rsidRPr="009E29DB" w:rsidRDefault="00C67E69"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w:t>
      </w:r>
      <w:r w:rsidR="002959F0" w:rsidRPr="009E29DB">
        <w:rPr>
          <w:rFonts w:ascii="Myriad Pro" w:hAnsi="Myriad Pro"/>
          <w:sz w:val="26"/>
          <w:szCs w:val="26"/>
        </w:rPr>
        <w:t>7</w:t>
      </w:r>
      <w:r w:rsidRPr="009E29DB">
        <w:rPr>
          <w:rFonts w:ascii="Myriad Pro" w:hAnsi="Myriad Pro"/>
          <w:sz w:val="26"/>
          <w:szCs w:val="26"/>
        </w:rPr>
        <w:t>.</w:t>
      </w:r>
      <w:r w:rsidRPr="009E29DB">
        <w:rPr>
          <w:rFonts w:ascii="Myriad Pro" w:hAnsi="Myriad Pro"/>
          <w:sz w:val="26"/>
          <w:szCs w:val="26"/>
        </w:rPr>
        <w:tab/>
        <w:t xml:space="preserve">Анализ экономически обоснованных выпадающих расходов/недополученных доходов, полученных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за 201</w:t>
      </w:r>
      <w:r w:rsidR="002959F0" w:rsidRPr="009E29DB">
        <w:rPr>
          <w:rFonts w:ascii="Myriad Pro" w:hAnsi="Myriad Pro"/>
          <w:sz w:val="26"/>
          <w:szCs w:val="26"/>
        </w:rPr>
        <w:t>5</w:t>
      </w:r>
      <w:r w:rsidR="00E06123" w:rsidRPr="009E29DB">
        <w:rPr>
          <w:rFonts w:ascii="Myriad Pro" w:hAnsi="Myriad Pro"/>
          <w:sz w:val="26"/>
          <w:szCs w:val="26"/>
        </w:rPr>
        <w:t>-2016</w:t>
      </w:r>
      <w:r w:rsidRPr="009E29DB">
        <w:rPr>
          <w:rFonts w:ascii="Myriad Pro" w:hAnsi="Myriad Pro"/>
          <w:sz w:val="26"/>
          <w:szCs w:val="26"/>
        </w:rPr>
        <w:t xml:space="preserve"> </w:t>
      </w:r>
      <w:r w:rsidR="00E06123" w:rsidRPr="009E29DB">
        <w:rPr>
          <w:rFonts w:ascii="Myriad Pro" w:hAnsi="Myriad Pro"/>
          <w:sz w:val="26"/>
          <w:szCs w:val="26"/>
        </w:rPr>
        <w:t>г</w:t>
      </w:r>
      <w:r w:rsidRPr="009E29DB">
        <w:rPr>
          <w:rFonts w:ascii="Myriad Pro" w:hAnsi="Myriad Pro"/>
          <w:sz w:val="26"/>
          <w:szCs w:val="26"/>
        </w:rPr>
        <w:t xml:space="preserve">г. в результате принятых Региональной энергетической комиссией – Департамент цен и тарифов Краснодарского края тарифно-балансовых решений, в том числе соответствия фактической товарной выручки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Региональной энергетической комиссией – Департаментом цен и тарифов Краснодарского края.</w:t>
      </w:r>
    </w:p>
    <w:p w14:paraId="4A9C4881" w14:textId="78A7DF71" w:rsidR="00C67E69" w:rsidRPr="009E29DB" w:rsidRDefault="00C67E69"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w:t>
      </w:r>
      <w:r w:rsidR="002959F0" w:rsidRPr="009E29DB">
        <w:rPr>
          <w:rFonts w:ascii="Myriad Pro" w:hAnsi="Myriad Pro"/>
          <w:sz w:val="26"/>
          <w:szCs w:val="26"/>
        </w:rPr>
        <w:t>8</w:t>
      </w:r>
      <w:r w:rsidRPr="009E29DB">
        <w:rPr>
          <w:rFonts w:ascii="Myriad Pro" w:hAnsi="Myriad Pro"/>
          <w:sz w:val="26"/>
          <w:szCs w:val="26"/>
        </w:rPr>
        <w:t>.</w:t>
      </w:r>
      <w:r w:rsidRPr="009E29DB">
        <w:rPr>
          <w:rFonts w:ascii="Myriad Pro" w:hAnsi="Myriad Pro"/>
          <w:sz w:val="26"/>
          <w:szCs w:val="26"/>
        </w:rPr>
        <w:tab/>
        <w:t xml:space="preserve">Экономическая оценка результатов деятельности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по оказанию услуг по передаче электрической энергии</w:t>
      </w:r>
      <w:r w:rsidR="002959F0" w:rsidRPr="009E29DB">
        <w:rPr>
          <w:rFonts w:ascii="Myriad Pro" w:hAnsi="Myriad Pro"/>
          <w:sz w:val="26"/>
          <w:szCs w:val="26"/>
        </w:rPr>
        <w:t xml:space="preserve"> за 2015</w:t>
      </w:r>
      <w:r w:rsidR="00E06123" w:rsidRPr="009E29DB">
        <w:rPr>
          <w:rFonts w:ascii="Myriad Pro" w:hAnsi="Myriad Pro"/>
          <w:sz w:val="26"/>
          <w:szCs w:val="26"/>
        </w:rPr>
        <w:t>-2016</w:t>
      </w:r>
      <w:r w:rsidR="002959F0" w:rsidRPr="009E29DB">
        <w:rPr>
          <w:rFonts w:ascii="Myriad Pro" w:hAnsi="Myriad Pro"/>
          <w:sz w:val="26"/>
          <w:szCs w:val="26"/>
        </w:rPr>
        <w:t xml:space="preserve"> </w:t>
      </w:r>
      <w:r w:rsidR="00E06123" w:rsidRPr="009E29DB">
        <w:rPr>
          <w:rFonts w:ascii="Myriad Pro" w:hAnsi="Myriad Pro"/>
          <w:sz w:val="26"/>
          <w:szCs w:val="26"/>
        </w:rPr>
        <w:t>г</w:t>
      </w:r>
      <w:r w:rsidR="002959F0" w:rsidRPr="009E29DB">
        <w:rPr>
          <w:rFonts w:ascii="Myriad Pro" w:hAnsi="Myriad Pro"/>
          <w:sz w:val="26"/>
          <w:szCs w:val="26"/>
        </w:rPr>
        <w:t>г</w:t>
      </w:r>
      <w:r w:rsidRPr="009E29DB">
        <w:rPr>
          <w:rFonts w:ascii="Myriad Pro" w:hAnsi="Myriad Pro"/>
          <w:sz w:val="26"/>
          <w:szCs w:val="26"/>
        </w:rPr>
        <w:t>.</w:t>
      </w:r>
    </w:p>
    <w:p w14:paraId="68964CCF" w14:textId="77777777" w:rsidR="002959F0" w:rsidRPr="009E29DB" w:rsidRDefault="002959F0" w:rsidP="002959F0">
      <w:pPr>
        <w:tabs>
          <w:tab w:val="left" w:pos="993"/>
        </w:tabs>
        <w:spacing w:after="0" w:line="360" w:lineRule="auto"/>
        <w:jc w:val="both"/>
        <w:rPr>
          <w:rFonts w:ascii="Myriad Pro" w:hAnsi="Myriad Pro"/>
          <w:b/>
          <w:sz w:val="26"/>
          <w:szCs w:val="26"/>
          <w:u w:val="single"/>
        </w:rPr>
      </w:pPr>
    </w:p>
    <w:p w14:paraId="690D9A22" w14:textId="4B7109F4" w:rsidR="002959F0" w:rsidRPr="009E29DB" w:rsidRDefault="002959F0" w:rsidP="002959F0">
      <w:pPr>
        <w:tabs>
          <w:tab w:val="left" w:pos="993"/>
        </w:tabs>
        <w:spacing w:after="0" w:line="360" w:lineRule="auto"/>
        <w:jc w:val="both"/>
        <w:rPr>
          <w:rFonts w:ascii="Myriad Pro" w:hAnsi="Myriad Pro"/>
          <w:b/>
          <w:bCs/>
          <w:sz w:val="26"/>
          <w:szCs w:val="26"/>
          <w:u w:val="single"/>
        </w:rPr>
      </w:pPr>
      <w:r w:rsidRPr="009E29DB">
        <w:rPr>
          <w:rFonts w:ascii="Myriad Pro" w:hAnsi="Myriad Pro"/>
          <w:b/>
          <w:sz w:val="26"/>
          <w:szCs w:val="26"/>
          <w:u w:val="single"/>
        </w:rPr>
        <w:t xml:space="preserve">Этап </w:t>
      </w:r>
      <w:r w:rsidR="009744AD">
        <w:rPr>
          <w:rFonts w:ascii="Myriad Pro" w:hAnsi="Myriad Pro"/>
          <w:b/>
          <w:sz w:val="26"/>
          <w:szCs w:val="26"/>
          <w:u w:val="single"/>
        </w:rPr>
        <w:t>№ </w:t>
      </w:r>
      <w:r w:rsidRPr="009E29DB">
        <w:rPr>
          <w:rFonts w:ascii="Myriad Pro" w:hAnsi="Myriad Pro"/>
          <w:b/>
          <w:sz w:val="26"/>
          <w:szCs w:val="26"/>
          <w:u w:val="single"/>
        </w:rPr>
        <w:t>2.1.2.</w:t>
      </w:r>
      <w:r w:rsidRPr="009E29DB">
        <w:rPr>
          <w:rFonts w:ascii="Myriad Pro" w:hAnsi="Myriad Pro"/>
          <w:sz w:val="26"/>
          <w:szCs w:val="26"/>
          <w:u w:val="single"/>
        </w:rPr>
        <w:t xml:space="preserve"> </w:t>
      </w:r>
      <w:r w:rsidRPr="009E29DB">
        <w:rPr>
          <w:rFonts w:ascii="Myriad Pro" w:hAnsi="Myriad Pro"/>
          <w:b/>
          <w:bCs/>
          <w:sz w:val="26"/>
          <w:szCs w:val="26"/>
          <w:u w:val="single"/>
        </w:rPr>
        <w:t>(применение метода долгосрочной индексации необходимой валовой выручки)</w:t>
      </w:r>
    </w:p>
    <w:p w14:paraId="49DEEAA2" w14:textId="77777777" w:rsidR="002959F0" w:rsidRPr="009E29DB" w:rsidRDefault="002959F0"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lastRenderedPageBreak/>
        <w:t>1.2.1.</w:t>
      </w:r>
      <w:r w:rsidRPr="009E29DB">
        <w:rPr>
          <w:rFonts w:ascii="Myriad Pro" w:hAnsi="Myriad Pro"/>
          <w:sz w:val="26"/>
          <w:szCs w:val="26"/>
        </w:rPr>
        <w:tab/>
        <w:t>Анализ исполнения инвестиционных программ, учтенных Региональной энергетической комиссией – Департаментом цен и тарифов Краснодарского края при принятии тарифно-балансовых решений на 2018 год.</w:t>
      </w:r>
    </w:p>
    <w:p w14:paraId="07DC325B" w14:textId="70FBAF4A" w:rsidR="002959F0" w:rsidRPr="009E29DB" w:rsidRDefault="002959F0"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1.2.2.</w:t>
      </w:r>
      <w:r w:rsidRPr="009E29DB">
        <w:rPr>
          <w:rFonts w:ascii="Myriad Pro" w:hAnsi="Myriad Pro"/>
          <w:sz w:val="26"/>
          <w:szCs w:val="26"/>
        </w:rPr>
        <w:tab/>
        <w:t xml:space="preserve">Экспертиза расчета необходимой валовой выручки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2018 года.</w:t>
      </w:r>
    </w:p>
    <w:p w14:paraId="258476F2" w14:textId="1A32A089" w:rsidR="002959F0" w:rsidRPr="009E29DB" w:rsidRDefault="002959F0"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1.2.3.</w:t>
      </w:r>
      <w:r w:rsidRPr="009E29DB">
        <w:rPr>
          <w:rFonts w:ascii="Myriad Pro" w:hAnsi="Myriad Pro"/>
          <w:sz w:val="26"/>
          <w:szCs w:val="26"/>
        </w:rPr>
        <w:tab/>
        <w:t xml:space="preserve">Экспертиза обоснованности корректировок необходимой валовой выручки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проведенных Региональной энергетической комиссией – Департаментом цен и тарифов Краснодарского края при определении необходимой валовой выручки на 2018 год.</w:t>
      </w:r>
    </w:p>
    <w:p w14:paraId="65D3E9FE" w14:textId="39D56584" w:rsidR="002959F0" w:rsidRPr="009E29DB" w:rsidRDefault="002959F0"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1.2.4.</w:t>
      </w:r>
      <w:r w:rsidR="00546590" w:rsidRPr="009E29DB">
        <w:rPr>
          <w:rFonts w:ascii="Myriad Pro" w:hAnsi="Myriad Pro"/>
          <w:sz w:val="26"/>
          <w:szCs w:val="26"/>
        </w:rPr>
        <w:t xml:space="preserve"> </w:t>
      </w:r>
      <w:r w:rsidRPr="009E29DB">
        <w:rPr>
          <w:rFonts w:ascii="Myriad Pro" w:hAnsi="Myriad Pro"/>
          <w:sz w:val="26"/>
          <w:szCs w:val="26"/>
        </w:rPr>
        <w:t xml:space="preserve">Экспертиза обоснованности величин изменения необходимой валовой выручки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в целях сглаживания тарифов, определенных Региональной энергетической комиссией – Департаментом цен и тарифов Краснодарского края на период 2018 г.</w:t>
      </w:r>
    </w:p>
    <w:p w14:paraId="0DC4AB70" w14:textId="0E88CC42" w:rsidR="002959F0" w:rsidRPr="009E29DB" w:rsidRDefault="002959F0"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1.2.5.</w:t>
      </w:r>
      <w:r w:rsidRPr="009E29DB">
        <w:rPr>
          <w:rFonts w:ascii="Myriad Pro" w:hAnsi="Myriad Pro"/>
          <w:sz w:val="26"/>
          <w:szCs w:val="26"/>
        </w:rPr>
        <w:tab/>
        <w:t xml:space="preserve">Анализ экономически обоснованных выпадающих расходов/недополученных доходов, полученных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за 2016 г. в результате принятых Региональной энергетической комиссией – Департамент цен и тарифов Краснодарского края тарифно-балансовых решений, в том числе анализ соответствия фактической товарной выручки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от передачи электрической энергии по единым (котловым) тарифам необходимой валовой выручке, утвержденной Региональной энергетической комиссией – Департаментом цен и тарифов Краснодарского края.</w:t>
      </w:r>
    </w:p>
    <w:p w14:paraId="4CF1AC52" w14:textId="6BC39827" w:rsidR="007D3A8C" w:rsidRPr="009E29DB" w:rsidRDefault="002959F0" w:rsidP="004F4B8C">
      <w:pPr>
        <w:tabs>
          <w:tab w:val="left" w:pos="993"/>
        </w:tabs>
        <w:spacing w:after="0" w:line="360" w:lineRule="auto"/>
        <w:ind w:firstLine="567"/>
        <w:jc w:val="both"/>
        <w:rPr>
          <w:rFonts w:ascii="Myriad Pro" w:hAnsi="Myriad Pro"/>
          <w:sz w:val="26"/>
          <w:szCs w:val="26"/>
        </w:rPr>
      </w:pPr>
      <w:r w:rsidRPr="009E29DB">
        <w:rPr>
          <w:rFonts w:ascii="Myriad Pro" w:hAnsi="Myriad Pro"/>
          <w:sz w:val="26"/>
          <w:szCs w:val="26"/>
        </w:rPr>
        <w:t>1.2.6.</w:t>
      </w:r>
      <w:r w:rsidRPr="009E29DB">
        <w:rPr>
          <w:rFonts w:ascii="Myriad Pro" w:hAnsi="Myriad Pro"/>
          <w:sz w:val="26"/>
          <w:szCs w:val="26"/>
        </w:rPr>
        <w:tab/>
        <w:t xml:space="preserve">Экономическая оценка результатов деятельности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за 2016 год по оказанию услуг по передаче электрической энергии.</w:t>
      </w:r>
      <w:r w:rsidR="007D3A8C" w:rsidRPr="009E29DB">
        <w:rPr>
          <w:rFonts w:ascii="Myriad Pro" w:hAnsi="Myriad Pro"/>
          <w:sz w:val="26"/>
          <w:szCs w:val="26"/>
        </w:rPr>
        <w:br w:type="page"/>
      </w:r>
    </w:p>
    <w:p w14:paraId="6E6CAE50" w14:textId="77777777" w:rsidR="007D3A8C" w:rsidRPr="009E29DB" w:rsidRDefault="007D3A8C" w:rsidP="007D3A8C">
      <w:pPr>
        <w:pStyle w:val="30"/>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37350638"/>
      <w:bookmarkStart w:id="22" w:name="_Toc65085334"/>
      <w:r w:rsidRPr="009E29DB">
        <w:rPr>
          <w:rFonts w:ascii="Myriad Pro" w:hAnsi="Myriad Pro"/>
          <w:b/>
          <w:color w:val="4F6228" w:themeColor="accent3" w:themeShade="80"/>
          <w:sz w:val="28"/>
          <w:szCs w:val="28"/>
        </w:rPr>
        <w:lastRenderedPageBreak/>
        <w:t>Нормативно-правовая база</w:t>
      </w:r>
      <w:bookmarkEnd w:id="21"/>
      <w:bookmarkEnd w:id="22"/>
    </w:p>
    <w:p w14:paraId="5A681BD0" w14:textId="77777777" w:rsidR="007D3A8C" w:rsidRPr="009E29DB" w:rsidRDefault="007D3A8C" w:rsidP="007D3A8C">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 </w:t>
      </w:r>
    </w:p>
    <w:p w14:paraId="66FFD200" w14:textId="77777777"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Налоговый кодекс Российской Федерации;</w:t>
      </w:r>
    </w:p>
    <w:p w14:paraId="7F28493A" w14:textId="3AD754F7"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Федеральный закон Российской Федерации от 26.03.2003 </w:t>
      </w:r>
      <w:r w:rsidR="009744AD">
        <w:rPr>
          <w:rFonts w:ascii="Myriad Pro" w:hAnsi="Myriad Pro"/>
          <w:sz w:val="26"/>
          <w:szCs w:val="26"/>
        </w:rPr>
        <w:t>№ </w:t>
      </w:r>
      <w:r w:rsidRPr="009E29DB">
        <w:rPr>
          <w:rFonts w:ascii="Myriad Pro" w:hAnsi="Myriad Pro"/>
          <w:sz w:val="26"/>
          <w:szCs w:val="26"/>
        </w:rPr>
        <w:t>35-ФЗ «Об электроэнергетике»;</w:t>
      </w:r>
    </w:p>
    <w:p w14:paraId="478E203E" w14:textId="472408C3"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Постановление Правительства Российской Федерации от 29.12.2011 </w:t>
      </w:r>
      <w:r w:rsidR="009744AD">
        <w:rPr>
          <w:rFonts w:ascii="Myriad Pro" w:hAnsi="Myriad Pro"/>
          <w:sz w:val="26"/>
          <w:szCs w:val="26"/>
        </w:rPr>
        <w:t>№ </w:t>
      </w:r>
      <w:r w:rsidRPr="009E29DB">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9744AD">
        <w:rPr>
          <w:rFonts w:ascii="Myriad Pro" w:hAnsi="Myriad Pro"/>
          <w:sz w:val="26"/>
          <w:szCs w:val="26"/>
        </w:rPr>
        <w:t>№ </w:t>
      </w:r>
      <w:r w:rsidRPr="009E29DB">
        <w:rPr>
          <w:rFonts w:ascii="Myriad Pro" w:hAnsi="Myriad Pro"/>
          <w:sz w:val="26"/>
          <w:szCs w:val="26"/>
        </w:rPr>
        <w:t>1178);</w:t>
      </w:r>
    </w:p>
    <w:p w14:paraId="3277D333" w14:textId="6714025C"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Постановление Правительства Российской Федерации от 26.02.2004 </w:t>
      </w:r>
      <w:r w:rsidR="009744AD">
        <w:rPr>
          <w:rFonts w:ascii="Myriad Pro" w:hAnsi="Myriad Pro"/>
          <w:sz w:val="26"/>
          <w:szCs w:val="26"/>
        </w:rPr>
        <w:t>№ </w:t>
      </w:r>
      <w:r w:rsidRPr="009E29DB">
        <w:rPr>
          <w:rFonts w:ascii="Myriad Pro" w:hAnsi="Myriad Pro"/>
          <w:sz w:val="26"/>
          <w:szCs w:val="26"/>
        </w:rPr>
        <w:t xml:space="preserve">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 (далее – Основы ценообразования </w:t>
      </w:r>
      <w:r w:rsidR="009744AD">
        <w:rPr>
          <w:rFonts w:ascii="Myriad Pro" w:hAnsi="Myriad Pro"/>
          <w:sz w:val="26"/>
          <w:szCs w:val="26"/>
        </w:rPr>
        <w:t>№ </w:t>
      </w:r>
      <w:r w:rsidRPr="009E29DB">
        <w:rPr>
          <w:rFonts w:ascii="Myriad Pro" w:hAnsi="Myriad Pro"/>
          <w:sz w:val="26"/>
          <w:szCs w:val="26"/>
        </w:rPr>
        <w:t>109);</w:t>
      </w:r>
    </w:p>
    <w:p w14:paraId="39EE1BDA" w14:textId="1E6FB39D"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Постановление Правительства Российской Федерации от 21.01.2004 </w:t>
      </w:r>
      <w:r w:rsidR="009744AD">
        <w:rPr>
          <w:rFonts w:ascii="Myriad Pro" w:hAnsi="Myriad Pro"/>
          <w:sz w:val="26"/>
          <w:szCs w:val="26"/>
        </w:rPr>
        <w:t>№ </w:t>
      </w:r>
      <w:r w:rsidRPr="009E29DB">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7EAF493E" w14:textId="64A0564A"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Приказ Министерства энергетики Российской Федерации от 13.12.2011 </w:t>
      </w:r>
      <w:r w:rsidR="009744AD">
        <w:rPr>
          <w:rFonts w:ascii="Myriad Pro" w:hAnsi="Myriad Pro"/>
          <w:sz w:val="26"/>
          <w:szCs w:val="26"/>
        </w:rPr>
        <w:t>№ </w:t>
      </w:r>
      <w:r w:rsidRPr="009E29DB">
        <w:rPr>
          <w:rFonts w:ascii="Myriad Pro" w:hAnsi="Myriad Pro"/>
          <w:sz w:val="26"/>
          <w:szCs w:val="26"/>
        </w:rPr>
        <w:t xml:space="preserve">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w:t>
      </w:r>
      <w:r w:rsidR="009744AD">
        <w:rPr>
          <w:rFonts w:ascii="Myriad Pro" w:hAnsi="Myriad Pro"/>
          <w:sz w:val="26"/>
          <w:szCs w:val="26"/>
        </w:rPr>
        <w:t>№ </w:t>
      </w:r>
      <w:r w:rsidRPr="009E29DB">
        <w:rPr>
          <w:rFonts w:ascii="Myriad Pro" w:hAnsi="Myriad Pro"/>
          <w:sz w:val="26"/>
          <w:szCs w:val="26"/>
        </w:rPr>
        <w:t>585);</w:t>
      </w:r>
    </w:p>
    <w:p w14:paraId="2599C191" w14:textId="134C83BE"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Приказ ФСТ России от 17.02.2012 </w:t>
      </w:r>
      <w:r w:rsidR="009744AD">
        <w:rPr>
          <w:rFonts w:ascii="Myriad Pro" w:hAnsi="Myriad Pro"/>
          <w:sz w:val="26"/>
          <w:szCs w:val="26"/>
        </w:rPr>
        <w:t>№ </w:t>
      </w:r>
      <w:r w:rsidRPr="009E29DB">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9744AD">
        <w:rPr>
          <w:rFonts w:ascii="Myriad Pro" w:hAnsi="Myriad Pro"/>
          <w:sz w:val="26"/>
          <w:szCs w:val="26"/>
        </w:rPr>
        <w:t>№ </w:t>
      </w:r>
      <w:r w:rsidRPr="009E29DB">
        <w:rPr>
          <w:rFonts w:ascii="Myriad Pro" w:hAnsi="Myriad Pro"/>
          <w:sz w:val="26"/>
          <w:szCs w:val="26"/>
        </w:rPr>
        <w:t>98-э);</w:t>
      </w:r>
    </w:p>
    <w:p w14:paraId="16A39CD6" w14:textId="00B61AB5"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lastRenderedPageBreak/>
        <w:t xml:space="preserve">Приказ ФСТ России от 30.03.2012 </w:t>
      </w:r>
      <w:r w:rsidR="009744AD">
        <w:rPr>
          <w:rFonts w:ascii="Myriad Pro" w:hAnsi="Myriad Pro"/>
          <w:sz w:val="26"/>
          <w:szCs w:val="26"/>
        </w:rPr>
        <w:t>№ </w:t>
      </w:r>
      <w:r w:rsidRPr="009E29DB">
        <w:rPr>
          <w:rFonts w:ascii="Myriad Pro" w:hAnsi="Myriad Pro"/>
          <w:sz w:val="26"/>
          <w:szCs w:val="26"/>
        </w:rPr>
        <w:t xml:space="preserve">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w:t>
      </w:r>
      <w:r w:rsidR="006E4E9C" w:rsidRPr="009E29DB">
        <w:rPr>
          <w:rFonts w:ascii="Myriad Pro" w:hAnsi="Myriad Pro"/>
          <w:sz w:val="26"/>
          <w:szCs w:val="26"/>
        </w:rPr>
        <w:br/>
      </w:r>
      <w:r w:rsidR="009744AD">
        <w:rPr>
          <w:rFonts w:ascii="Myriad Pro" w:hAnsi="Myriad Pro"/>
          <w:sz w:val="26"/>
          <w:szCs w:val="26"/>
        </w:rPr>
        <w:t>№ </w:t>
      </w:r>
      <w:r w:rsidRPr="009E29DB">
        <w:rPr>
          <w:rFonts w:ascii="Myriad Pro" w:hAnsi="Myriad Pro"/>
          <w:sz w:val="26"/>
          <w:szCs w:val="26"/>
        </w:rPr>
        <w:t>228-э);</w:t>
      </w:r>
    </w:p>
    <w:p w14:paraId="1DC48A52" w14:textId="7EACA9DB"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Приказ ФСТ России от 18.03.2015 </w:t>
      </w:r>
      <w:r w:rsidR="009744AD">
        <w:rPr>
          <w:rFonts w:ascii="Myriad Pro" w:hAnsi="Myriad Pro"/>
          <w:sz w:val="26"/>
          <w:szCs w:val="26"/>
        </w:rPr>
        <w:t>№ </w:t>
      </w:r>
      <w:r w:rsidRPr="009E29DB">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9744AD">
        <w:rPr>
          <w:rFonts w:ascii="Myriad Pro" w:hAnsi="Myriad Pro"/>
          <w:sz w:val="26"/>
          <w:szCs w:val="26"/>
        </w:rPr>
        <w:t>№ </w:t>
      </w:r>
      <w:r w:rsidRPr="009E29DB">
        <w:rPr>
          <w:rFonts w:ascii="Myriad Pro" w:hAnsi="Myriad Pro"/>
          <w:sz w:val="26"/>
          <w:szCs w:val="26"/>
        </w:rPr>
        <w:t xml:space="preserve">98-э и от 30.03.2012 </w:t>
      </w:r>
      <w:r w:rsidR="009744AD">
        <w:rPr>
          <w:rFonts w:ascii="Myriad Pro" w:hAnsi="Myriad Pro"/>
          <w:sz w:val="26"/>
          <w:szCs w:val="26"/>
        </w:rPr>
        <w:t>№ </w:t>
      </w:r>
      <w:r w:rsidRPr="009E29DB">
        <w:rPr>
          <w:rFonts w:ascii="Myriad Pro" w:hAnsi="Myriad Pro"/>
          <w:sz w:val="26"/>
          <w:szCs w:val="26"/>
        </w:rPr>
        <w:t xml:space="preserve">228-э» (далее – Методические указания </w:t>
      </w:r>
      <w:r w:rsidR="006E4E9C" w:rsidRPr="009E29DB">
        <w:rPr>
          <w:rFonts w:ascii="Myriad Pro" w:hAnsi="Myriad Pro"/>
          <w:sz w:val="26"/>
          <w:szCs w:val="26"/>
        </w:rPr>
        <w:br/>
      </w:r>
      <w:r w:rsidR="009744AD">
        <w:rPr>
          <w:rFonts w:ascii="Myriad Pro" w:hAnsi="Myriad Pro"/>
          <w:sz w:val="26"/>
          <w:szCs w:val="26"/>
        </w:rPr>
        <w:t>№ </w:t>
      </w:r>
      <w:r w:rsidRPr="009E29DB">
        <w:rPr>
          <w:rFonts w:ascii="Myriad Pro" w:hAnsi="Myriad Pro"/>
          <w:sz w:val="26"/>
          <w:szCs w:val="26"/>
        </w:rPr>
        <w:t>421-э);</w:t>
      </w:r>
    </w:p>
    <w:p w14:paraId="17FB37B2" w14:textId="04980592"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Приказ ФСТ России от 11.09.2014 </w:t>
      </w:r>
      <w:r w:rsidR="009744AD">
        <w:rPr>
          <w:rFonts w:ascii="Myriad Pro" w:hAnsi="Myriad Pro"/>
          <w:sz w:val="26"/>
          <w:szCs w:val="26"/>
        </w:rPr>
        <w:t>№ </w:t>
      </w:r>
      <w:r w:rsidRPr="009E29DB">
        <w:rPr>
          <w:rFonts w:ascii="Myriad Pro" w:hAnsi="Myriad Pro"/>
          <w:sz w:val="26"/>
          <w:szCs w:val="26"/>
        </w:rPr>
        <w:t>215-э/1</w:t>
      </w:r>
      <w:r w:rsidRPr="009E29DB">
        <w:rPr>
          <w:rFonts w:ascii="Myriad Pro" w:hAnsi="Myriad Pro"/>
        </w:rPr>
        <w:t xml:space="preserve"> </w:t>
      </w:r>
      <w:r w:rsidRPr="009E29DB">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9744AD">
        <w:rPr>
          <w:rFonts w:ascii="Myriad Pro" w:hAnsi="Myriad Pro"/>
          <w:sz w:val="26"/>
          <w:szCs w:val="26"/>
        </w:rPr>
        <w:t>№ </w:t>
      </w:r>
      <w:r w:rsidRPr="009E29DB">
        <w:rPr>
          <w:rFonts w:ascii="Myriad Pro" w:hAnsi="Myriad Pro"/>
          <w:sz w:val="26"/>
          <w:szCs w:val="26"/>
        </w:rPr>
        <w:t>215-э/1);</w:t>
      </w:r>
    </w:p>
    <w:p w14:paraId="1B945B38" w14:textId="57402C3F"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Приказ ФАС России от 29.08.2017 г. </w:t>
      </w:r>
      <w:r w:rsidR="009744AD">
        <w:rPr>
          <w:rFonts w:ascii="Myriad Pro" w:hAnsi="Myriad Pro"/>
          <w:sz w:val="26"/>
          <w:szCs w:val="26"/>
        </w:rPr>
        <w:t>№ </w:t>
      </w:r>
      <w:r w:rsidRPr="009E29DB">
        <w:rPr>
          <w:rFonts w:ascii="Myriad Pro" w:hAnsi="Myriad Pro"/>
          <w:sz w:val="26"/>
          <w:szCs w:val="26"/>
        </w:rPr>
        <w:t xml:space="preserve">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w:t>
      </w:r>
      <w:r w:rsidR="009744AD">
        <w:rPr>
          <w:rFonts w:ascii="Myriad Pro" w:hAnsi="Myriad Pro"/>
          <w:sz w:val="26"/>
          <w:szCs w:val="26"/>
        </w:rPr>
        <w:t>№ </w:t>
      </w:r>
      <w:r w:rsidRPr="009E29DB">
        <w:rPr>
          <w:rFonts w:ascii="Myriad Pro" w:hAnsi="Myriad Pro"/>
          <w:sz w:val="26"/>
          <w:szCs w:val="26"/>
        </w:rPr>
        <w:t>1135/17);</w:t>
      </w:r>
    </w:p>
    <w:p w14:paraId="257C259F" w14:textId="5EF62076"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Приказ ФСТ России от 06.08.2004 </w:t>
      </w:r>
      <w:r w:rsidR="009744AD">
        <w:rPr>
          <w:rFonts w:ascii="Myriad Pro" w:hAnsi="Myriad Pro"/>
          <w:sz w:val="26"/>
          <w:szCs w:val="26"/>
        </w:rPr>
        <w:t>№ </w:t>
      </w:r>
      <w:r w:rsidRPr="009E29DB">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9744AD">
        <w:rPr>
          <w:rFonts w:ascii="Myriad Pro" w:hAnsi="Myriad Pro"/>
          <w:sz w:val="26"/>
          <w:szCs w:val="26"/>
        </w:rPr>
        <w:t>№ </w:t>
      </w:r>
      <w:r w:rsidRPr="009E29DB">
        <w:rPr>
          <w:rFonts w:ascii="Myriad Pro" w:hAnsi="Myriad Pro"/>
          <w:sz w:val="26"/>
          <w:szCs w:val="26"/>
        </w:rPr>
        <w:t>20-э/2);</w:t>
      </w:r>
    </w:p>
    <w:p w14:paraId="26BC1A08" w14:textId="3228EB1A"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Приказ ФСТ России от 12 апреля 2012 г. </w:t>
      </w:r>
      <w:r w:rsidR="009744AD">
        <w:rPr>
          <w:rFonts w:ascii="Myriad Pro" w:hAnsi="Myriad Pro"/>
          <w:sz w:val="26"/>
          <w:szCs w:val="26"/>
        </w:rPr>
        <w:t>№ </w:t>
      </w:r>
      <w:r w:rsidRPr="009E29DB">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w:t>
      </w:r>
      <w:r w:rsidRPr="009E29DB">
        <w:rPr>
          <w:rFonts w:ascii="Myriad Pro" w:hAnsi="Myriad Pro"/>
          <w:sz w:val="26"/>
          <w:szCs w:val="26"/>
        </w:rPr>
        <w:lastRenderedPageBreak/>
        <w:t xml:space="preserve">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9744AD">
        <w:rPr>
          <w:rFonts w:ascii="Myriad Pro" w:hAnsi="Myriad Pro"/>
          <w:sz w:val="26"/>
          <w:szCs w:val="26"/>
        </w:rPr>
        <w:t>№ </w:t>
      </w:r>
      <w:r w:rsidRPr="009E29DB">
        <w:rPr>
          <w:rFonts w:ascii="Myriad Pro" w:hAnsi="Myriad Pro"/>
          <w:sz w:val="26"/>
          <w:szCs w:val="26"/>
        </w:rPr>
        <w:t>53-э/1);</w:t>
      </w:r>
    </w:p>
    <w:p w14:paraId="193F7382" w14:textId="278839B8"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Приказ Минэнерго России от 29.11.2016 </w:t>
      </w:r>
      <w:r w:rsidR="009744AD">
        <w:rPr>
          <w:rFonts w:ascii="Myriad Pro" w:hAnsi="Myriad Pro"/>
          <w:sz w:val="26"/>
          <w:szCs w:val="26"/>
        </w:rPr>
        <w:t>№ </w:t>
      </w:r>
      <w:r w:rsidRPr="009E29DB">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9744AD">
        <w:rPr>
          <w:rFonts w:ascii="Myriad Pro" w:hAnsi="Myriad Pro"/>
          <w:sz w:val="26"/>
          <w:szCs w:val="26"/>
        </w:rPr>
        <w:t>№ </w:t>
      </w:r>
      <w:r w:rsidRPr="009E29DB">
        <w:rPr>
          <w:rFonts w:ascii="Myriad Pro" w:hAnsi="Myriad Pro"/>
          <w:sz w:val="26"/>
          <w:szCs w:val="26"/>
        </w:rPr>
        <w:t>1256);</w:t>
      </w:r>
    </w:p>
    <w:p w14:paraId="323F0A75" w14:textId="4799A26F"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 xml:space="preserve">Приказ Минэнерго России от 25.04.2018 </w:t>
      </w:r>
      <w:r w:rsidR="009744AD">
        <w:rPr>
          <w:rFonts w:ascii="Myriad Pro" w:hAnsi="Myriad Pro"/>
          <w:sz w:val="26"/>
          <w:szCs w:val="26"/>
        </w:rPr>
        <w:t>№ </w:t>
      </w:r>
      <w:r w:rsidRPr="009E29DB">
        <w:rPr>
          <w:rFonts w:ascii="Myriad Pro" w:hAnsi="Myriad Pro"/>
          <w:sz w:val="26"/>
          <w:szCs w:val="26"/>
        </w:rPr>
        <w:t>320</w:t>
      </w:r>
      <w:r w:rsidRPr="009E29DB">
        <w:rPr>
          <w:rFonts w:ascii="Myriad Pro" w:hAnsi="Myriad Pro"/>
        </w:rPr>
        <w:t xml:space="preserve"> </w:t>
      </w:r>
      <w:r w:rsidRPr="009E29DB">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9744AD">
        <w:rPr>
          <w:rFonts w:ascii="Myriad Pro" w:hAnsi="Myriad Pro"/>
          <w:sz w:val="26"/>
          <w:szCs w:val="26"/>
        </w:rPr>
        <w:t>№ </w:t>
      </w:r>
      <w:r w:rsidRPr="009E29DB">
        <w:rPr>
          <w:rFonts w:ascii="Myriad Pro" w:hAnsi="Myriad Pro"/>
          <w:sz w:val="26"/>
          <w:szCs w:val="26"/>
        </w:rPr>
        <w:t>320);</w:t>
      </w:r>
    </w:p>
    <w:p w14:paraId="3781083D" w14:textId="77777777" w:rsidR="007D3A8C" w:rsidRPr="009E29DB" w:rsidRDefault="00CB2D46" w:rsidP="009E29DB">
      <w:pPr>
        <w:pStyle w:val="a4"/>
        <w:numPr>
          <w:ilvl w:val="0"/>
          <w:numId w:val="4"/>
        </w:numPr>
        <w:tabs>
          <w:tab w:val="left" w:pos="993"/>
        </w:tabs>
        <w:spacing w:after="0" w:line="360" w:lineRule="auto"/>
        <w:ind w:left="567" w:firstLine="0"/>
        <w:jc w:val="both"/>
        <w:rPr>
          <w:rFonts w:ascii="Myriad Pro" w:hAnsi="Myriad Pro"/>
          <w:sz w:val="26"/>
          <w:szCs w:val="26"/>
        </w:rPr>
      </w:pPr>
      <w:r w:rsidRPr="009E29DB">
        <w:rPr>
          <w:rFonts w:ascii="Myriad Pro" w:hAnsi="Myriad Pro"/>
          <w:sz w:val="26"/>
          <w:szCs w:val="26"/>
        </w:rPr>
        <w:t>н</w:t>
      </w:r>
      <w:r w:rsidR="007D3A8C" w:rsidRPr="009E29DB">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6C25EEEA" w14:textId="77777777" w:rsidR="007D3A8C" w:rsidRPr="009E29DB" w:rsidRDefault="007D3A8C" w:rsidP="009E29DB">
      <w:pPr>
        <w:pStyle w:val="a4"/>
        <w:numPr>
          <w:ilvl w:val="0"/>
          <w:numId w:val="4"/>
        </w:numPr>
        <w:tabs>
          <w:tab w:val="left" w:pos="993"/>
        </w:tabs>
        <w:spacing w:after="0" w:line="360" w:lineRule="auto"/>
        <w:ind w:left="567" w:firstLine="0"/>
        <w:jc w:val="both"/>
        <w:rPr>
          <w:rFonts w:ascii="Myriad Pro" w:hAnsi="Myriad Pro"/>
        </w:rPr>
      </w:pPr>
      <w:r w:rsidRPr="009E29DB">
        <w:rPr>
          <w:rFonts w:ascii="Myriad Pro" w:hAnsi="Myriad Pro"/>
          <w:sz w:val="26"/>
          <w:szCs w:val="26"/>
        </w:rPr>
        <w:t>иные нормативно-правовые акты Российской Федерации, необходимые для анализа.</w:t>
      </w:r>
    </w:p>
    <w:p w14:paraId="064B7049" w14:textId="77777777" w:rsidR="00CB2D46" w:rsidRPr="009E29DB" w:rsidRDefault="00CB2D46" w:rsidP="009E29DB">
      <w:pPr>
        <w:tabs>
          <w:tab w:val="left" w:pos="993"/>
        </w:tabs>
        <w:ind w:left="567"/>
        <w:rPr>
          <w:rFonts w:ascii="Myriad Pro" w:hAnsi="Myriad Pro"/>
        </w:rPr>
      </w:pPr>
      <w:r w:rsidRPr="009E29DB">
        <w:rPr>
          <w:rFonts w:ascii="Myriad Pro" w:hAnsi="Myriad Pro"/>
        </w:rPr>
        <w:br w:type="page"/>
      </w:r>
    </w:p>
    <w:p w14:paraId="171F5BF1" w14:textId="24335349" w:rsidR="00C11BC1" w:rsidRPr="009E29DB" w:rsidRDefault="00152217" w:rsidP="002A3164">
      <w:pPr>
        <w:pStyle w:val="30"/>
        <w:numPr>
          <w:ilvl w:val="0"/>
          <w:numId w:val="2"/>
        </w:numPr>
        <w:tabs>
          <w:tab w:val="left" w:pos="567"/>
        </w:tabs>
        <w:spacing w:line="360" w:lineRule="auto"/>
        <w:jc w:val="both"/>
        <w:rPr>
          <w:rFonts w:ascii="Myriad Pro" w:eastAsiaTheme="majorEastAsia" w:hAnsi="Myriad Pro" w:cstheme="majorBidi"/>
          <w:b/>
          <w:color w:val="4F6228" w:themeColor="accent3" w:themeShade="80"/>
          <w:sz w:val="28"/>
          <w:szCs w:val="28"/>
        </w:rPr>
      </w:pPr>
      <w:bookmarkStart w:id="23" w:name="_Toc65085335"/>
      <w:r w:rsidRPr="009E29DB">
        <w:rPr>
          <w:rFonts w:ascii="Myriad Pro" w:eastAsiaTheme="majorEastAsia" w:hAnsi="Myriad Pro" w:cstheme="majorBidi"/>
          <w:b/>
          <w:color w:val="4F6228" w:themeColor="accent3" w:themeShade="80"/>
          <w:sz w:val="28"/>
          <w:szCs w:val="28"/>
        </w:rPr>
        <w:lastRenderedPageBreak/>
        <w:t xml:space="preserve">Краткая характеристика параметров регулирования </w:t>
      </w:r>
      <w:r w:rsidR="009E29DB">
        <w:rPr>
          <w:rFonts w:ascii="Myriad Pro" w:eastAsiaTheme="majorEastAsia" w:hAnsi="Myriad Pro" w:cstheme="majorBidi"/>
          <w:b/>
          <w:color w:val="4F6228" w:themeColor="accent3" w:themeShade="80"/>
          <w:sz w:val="28"/>
          <w:szCs w:val="28"/>
        </w:rPr>
        <w:t>ПАО </w:t>
      </w:r>
      <w:r w:rsidR="00F847DD" w:rsidRPr="009E29DB">
        <w:rPr>
          <w:rFonts w:ascii="Myriad Pro" w:eastAsiaTheme="majorEastAsia" w:hAnsi="Myriad Pro" w:cstheme="majorBidi"/>
          <w:b/>
          <w:color w:val="4F6228" w:themeColor="accent3" w:themeShade="80"/>
          <w:sz w:val="28"/>
          <w:szCs w:val="28"/>
        </w:rPr>
        <w:t>«</w:t>
      </w:r>
      <w:proofErr w:type="spellStart"/>
      <w:r w:rsidR="00F847DD" w:rsidRPr="009E29DB">
        <w:rPr>
          <w:rFonts w:ascii="Myriad Pro" w:eastAsiaTheme="majorEastAsia" w:hAnsi="Myriad Pro" w:cstheme="majorBidi"/>
          <w:b/>
          <w:color w:val="4F6228" w:themeColor="accent3" w:themeShade="80"/>
          <w:sz w:val="28"/>
          <w:szCs w:val="28"/>
        </w:rPr>
        <w:t>Россети</w:t>
      </w:r>
      <w:proofErr w:type="spellEnd"/>
      <w:r w:rsidR="00F847DD" w:rsidRPr="009E29DB">
        <w:rPr>
          <w:rFonts w:ascii="Myriad Pro" w:eastAsiaTheme="majorEastAsia" w:hAnsi="Myriad Pro" w:cstheme="majorBidi"/>
          <w:b/>
          <w:color w:val="4F6228" w:themeColor="accent3" w:themeShade="80"/>
          <w:sz w:val="28"/>
          <w:szCs w:val="28"/>
        </w:rPr>
        <w:t xml:space="preserve"> Кубань»</w:t>
      </w:r>
      <w:r w:rsidRPr="009E29DB">
        <w:rPr>
          <w:rFonts w:ascii="Myriad Pro" w:eastAsiaTheme="majorEastAsia" w:hAnsi="Myriad Pro" w:cstheme="majorBidi"/>
          <w:b/>
          <w:color w:val="4F6228" w:themeColor="accent3" w:themeShade="80"/>
          <w:sz w:val="28"/>
          <w:szCs w:val="28"/>
        </w:rPr>
        <w:t xml:space="preserve"> при принятии </w:t>
      </w:r>
      <w:r w:rsidR="00AB7C0D" w:rsidRPr="009E29DB">
        <w:rPr>
          <w:rFonts w:ascii="Myriad Pro" w:eastAsiaTheme="majorEastAsia" w:hAnsi="Myriad Pro" w:cstheme="majorBidi"/>
          <w:b/>
          <w:color w:val="4F6228" w:themeColor="accent3" w:themeShade="80"/>
          <w:sz w:val="28"/>
          <w:szCs w:val="28"/>
        </w:rPr>
        <w:t xml:space="preserve">Региональной энергетической комиссией – </w:t>
      </w:r>
      <w:r w:rsidR="00E06123" w:rsidRPr="009E29DB">
        <w:rPr>
          <w:rFonts w:ascii="Myriad Pro" w:eastAsiaTheme="majorEastAsia" w:hAnsi="Myriad Pro" w:cstheme="majorBidi"/>
          <w:b/>
          <w:color w:val="4F6228" w:themeColor="accent3" w:themeShade="80"/>
          <w:sz w:val="28"/>
          <w:szCs w:val="28"/>
        </w:rPr>
        <w:t xml:space="preserve">департаментом </w:t>
      </w:r>
      <w:r w:rsidR="00AB7C0D" w:rsidRPr="009E29DB">
        <w:rPr>
          <w:rFonts w:ascii="Myriad Pro" w:eastAsiaTheme="majorEastAsia" w:hAnsi="Myriad Pro" w:cstheme="majorBidi"/>
          <w:b/>
          <w:color w:val="4F6228" w:themeColor="accent3" w:themeShade="80"/>
          <w:sz w:val="28"/>
          <w:szCs w:val="28"/>
        </w:rPr>
        <w:t xml:space="preserve">цен и тарифов Краснодарского края </w:t>
      </w:r>
      <w:r w:rsidRPr="009E29DB">
        <w:rPr>
          <w:rFonts w:ascii="Myriad Pro" w:eastAsiaTheme="majorEastAsia" w:hAnsi="Myriad Pro" w:cstheme="majorBidi"/>
          <w:b/>
          <w:color w:val="4F6228" w:themeColor="accent3" w:themeShade="80"/>
          <w:sz w:val="28"/>
          <w:szCs w:val="28"/>
        </w:rPr>
        <w:t>тарифно-балансового решений за 201</w:t>
      </w:r>
      <w:r w:rsidR="00E23D08" w:rsidRPr="009E29DB">
        <w:rPr>
          <w:rFonts w:ascii="Myriad Pro" w:eastAsiaTheme="majorEastAsia" w:hAnsi="Myriad Pro" w:cstheme="majorBidi"/>
          <w:b/>
          <w:color w:val="4F6228" w:themeColor="accent3" w:themeShade="80"/>
          <w:sz w:val="28"/>
          <w:szCs w:val="28"/>
        </w:rPr>
        <w:t>7, 2018</w:t>
      </w:r>
      <w:r w:rsidRPr="009E29DB">
        <w:rPr>
          <w:rFonts w:ascii="Myriad Pro" w:eastAsiaTheme="majorEastAsia" w:hAnsi="Myriad Pro" w:cstheme="majorBidi"/>
          <w:b/>
          <w:color w:val="4F6228" w:themeColor="accent3" w:themeShade="80"/>
          <w:sz w:val="28"/>
          <w:szCs w:val="28"/>
        </w:rPr>
        <w:t xml:space="preserve"> г</w:t>
      </w:r>
      <w:r w:rsidR="00E23D08" w:rsidRPr="009E29DB">
        <w:rPr>
          <w:rFonts w:ascii="Myriad Pro" w:eastAsiaTheme="majorEastAsia" w:hAnsi="Myriad Pro" w:cstheme="majorBidi"/>
          <w:b/>
          <w:color w:val="4F6228" w:themeColor="accent3" w:themeShade="80"/>
          <w:sz w:val="28"/>
          <w:szCs w:val="28"/>
        </w:rPr>
        <w:t>г.</w:t>
      </w:r>
      <w:bookmarkEnd w:id="23"/>
    </w:p>
    <w:p w14:paraId="6DD99B7F" w14:textId="33C7BC37" w:rsidR="004F03C5" w:rsidRPr="009E29DB" w:rsidRDefault="00E23D08" w:rsidP="00E4017C">
      <w:pPr>
        <w:spacing w:line="360" w:lineRule="auto"/>
        <w:ind w:firstLine="567"/>
        <w:contextualSpacing/>
        <w:jc w:val="both"/>
        <w:rPr>
          <w:rFonts w:ascii="Myriad Pro" w:hAnsi="Myriad Pro"/>
          <w:sz w:val="26"/>
          <w:szCs w:val="26"/>
        </w:rPr>
      </w:pPr>
      <w:r w:rsidRPr="009E29DB">
        <w:rPr>
          <w:rFonts w:ascii="Myriad Pro" w:hAnsi="Myriad Pro"/>
          <w:sz w:val="26"/>
          <w:szCs w:val="26"/>
        </w:rPr>
        <w:t xml:space="preserve">В отношении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в период 2011-2017 гг. осуществляется регулирование с применением метода доходности инвестированного капитала</w:t>
      </w:r>
      <w:r w:rsidR="00FB0854" w:rsidRPr="009E29DB">
        <w:rPr>
          <w:rFonts w:ascii="Myriad Pro" w:hAnsi="Myriad Pro"/>
          <w:sz w:val="26"/>
          <w:szCs w:val="26"/>
        </w:rPr>
        <w:t xml:space="preserve"> (RAB)</w:t>
      </w:r>
      <w:r w:rsidRPr="009E29DB">
        <w:rPr>
          <w:rFonts w:ascii="Myriad Pro" w:hAnsi="Myriad Pro"/>
          <w:sz w:val="26"/>
          <w:szCs w:val="26"/>
        </w:rPr>
        <w:t>. 2017 год является седьмым годом первого долгосрочного периода регулирования.</w:t>
      </w:r>
    </w:p>
    <w:p w14:paraId="502F4D13" w14:textId="55B66E96" w:rsidR="00015A5C" w:rsidRPr="009E29DB" w:rsidRDefault="00015A5C" w:rsidP="00015A5C">
      <w:pPr>
        <w:spacing w:after="0" w:line="360" w:lineRule="auto"/>
        <w:ind w:firstLine="567"/>
        <w:contextualSpacing/>
        <w:jc w:val="both"/>
        <w:rPr>
          <w:rFonts w:ascii="Myriad Pro" w:hAnsi="Myriad Pro"/>
          <w:color w:val="000000" w:themeColor="text1"/>
          <w:sz w:val="26"/>
          <w:szCs w:val="26"/>
        </w:rPr>
      </w:pPr>
      <w:r w:rsidRPr="009E29DB">
        <w:rPr>
          <w:rFonts w:ascii="Myriad Pro" w:hAnsi="Myriad Pro"/>
          <w:sz w:val="26"/>
          <w:szCs w:val="26"/>
        </w:rPr>
        <w:t>Переход на регулирование методом доходности инвестированного капитала был осуществлен организацией с 01.01.2011 г. в установленном законодательством порядке, в том числе в соответствии с порядком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w:t>
      </w:r>
      <w:r w:rsidRPr="009E29DB">
        <w:rPr>
          <w:rFonts w:ascii="Myriad Pro" w:hAnsi="Myriad Pro"/>
          <w:color w:val="000000" w:themeColor="text1"/>
          <w:sz w:val="26"/>
          <w:szCs w:val="26"/>
        </w:rPr>
        <w:t xml:space="preserve"> доходности инвестированного капитала, утвержденного приказом ФСТ России от 18.08.2010 №183-э/1 (далее – Порядок). Первоначально продолжительность долгосрочного периода регулирования составляла 5 лет – Приказ РЭК - департамента цен и тарифов Краснодарского края от 24.12.2010 </w:t>
      </w:r>
      <w:r w:rsidR="009744AD">
        <w:rPr>
          <w:rFonts w:ascii="Myriad Pro" w:hAnsi="Myriad Pro"/>
          <w:color w:val="000000" w:themeColor="text1"/>
          <w:sz w:val="26"/>
          <w:szCs w:val="26"/>
        </w:rPr>
        <w:t>№ </w:t>
      </w:r>
      <w:r w:rsidRPr="009E29DB">
        <w:rPr>
          <w:rFonts w:ascii="Myriad Pro" w:hAnsi="Myriad Pro"/>
          <w:color w:val="000000" w:themeColor="text1"/>
          <w:sz w:val="26"/>
          <w:szCs w:val="26"/>
        </w:rPr>
        <w:t>41/2010-э.</w:t>
      </w:r>
    </w:p>
    <w:p w14:paraId="41ACA825" w14:textId="32E47884" w:rsidR="0055651A" w:rsidRPr="009E29DB" w:rsidRDefault="0055651A" w:rsidP="00015A5C">
      <w:pPr>
        <w:spacing w:after="0" w:line="360" w:lineRule="auto"/>
        <w:ind w:firstLine="567"/>
        <w:contextualSpacing/>
        <w:jc w:val="both"/>
        <w:rPr>
          <w:rFonts w:ascii="Myriad Pro" w:hAnsi="Myriad Pro"/>
          <w:color w:val="000000" w:themeColor="text1"/>
          <w:sz w:val="26"/>
          <w:szCs w:val="26"/>
        </w:rPr>
      </w:pPr>
      <w:r w:rsidRPr="009E29DB">
        <w:rPr>
          <w:rFonts w:ascii="Myriad Pro" w:hAnsi="Myriad Pro"/>
          <w:sz w:val="26"/>
          <w:szCs w:val="26"/>
        </w:rPr>
        <w:t xml:space="preserve">В соответствии с Приказом ФСТ России от 21.09.2012 </w:t>
      </w:r>
      <w:r w:rsidR="009744AD">
        <w:rPr>
          <w:rFonts w:ascii="Myriad Pro" w:hAnsi="Myriad Pro"/>
          <w:sz w:val="26"/>
          <w:szCs w:val="26"/>
        </w:rPr>
        <w:t>№ </w:t>
      </w:r>
      <w:r w:rsidRPr="009E29DB">
        <w:rPr>
          <w:rFonts w:ascii="Myriad Pro" w:hAnsi="Myriad Pro"/>
          <w:sz w:val="26"/>
          <w:szCs w:val="26"/>
        </w:rPr>
        <w:t xml:space="preserve">217-э/2 было осуществлено согласование пересмотра долгосрочных параметров регулирования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На основании данного приказа РЭК - департаментом цен и тарифов Краснодарского края от 12.10.2012 </w:t>
      </w:r>
      <w:r w:rsidR="009744AD">
        <w:rPr>
          <w:rFonts w:ascii="Myriad Pro" w:hAnsi="Myriad Pro"/>
          <w:sz w:val="26"/>
          <w:szCs w:val="26"/>
        </w:rPr>
        <w:t>№ </w:t>
      </w:r>
      <w:r w:rsidRPr="009E29DB">
        <w:rPr>
          <w:rFonts w:ascii="Myriad Pro" w:hAnsi="Myriad Pro"/>
          <w:sz w:val="26"/>
          <w:szCs w:val="26"/>
        </w:rPr>
        <w:t>59/2012-э были утверждены новые долгосрочные параметры регулирования, период регулирования продлен до 2017 года.</w:t>
      </w:r>
    </w:p>
    <w:p w14:paraId="17BB6FE8" w14:textId="6AF25FC5" w:rsidR="00015A5C" w:rsidRPr="009E29DB" w:rsidRDefault="00AC12D5" w:rsidP="00E4017C">
      <w:pPr>
        <w:spacing w:line="360" w:lineRule="auto"/>
        <w:ind w:firstLine="567"/>
        <w:contextualSpacing/>
        <w:jc w:val="both"/>
        <w:rPr>
          <w:rFonts w:ascii="Myriad Pro" w:hAnsi="Myriad Pro"/>
          <w:sz w:val="26"/>
          <w:szCs w:val="26"/>
        </w:rPr>
      </w:pPr>
      <w:r w:rsidRPr="009E29DB">
        <w:rPr>
          <w:rFonts w:ascii="Myriad Pro" w:hAnsi="Myriad Pro"/>
          <w:sz w:val="26"/>
          <w:szCs w:val="26"/>
        </w:rPr>
        <w:t xml:space="preserve">Инвестиционная программа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на 2017 г. утверждена приказом Минэнерго России </w:t>
      </w:r>
      <w:r w:rsidR="009744AD">
        <w:rPr>
          <w:rFonts w:ascii="Myriad Pro" w:hAnsi="Myriad Pro"/>
          <w:sz w:val="26"/>
          <w:szCs w:val="26"/>
        </w:rPr>
        <w:t>№ </w:t>
      </w:r>
      <w:r w:rsidR="00A95D03" w:rsidRPr="009E29DB">
        <w:rPr>
          <w:rFonts w:ascii="Myriad Pro" w:hAnsi="Myriad Pro"/>
          <w:sz w:val="26"/>
          <w:szCs w:val="26"/>
        </w:rPr>
        <w:t xml:space="preserve">1388 от 22.12.2016 «Об утверждении изменений, вносимый в инвестиционную программу </w:t>
      </w:r>
      <w:r w:rsidR="009E29DB">
        <w:rPr>
          <w:rFonts w:ascii="Myriad Pro" w:hAnsi="Myriad Pro"/>
          <w:sz w:val="26"/>
          <w:szCs w:val="26"/>
        </w:rPr>
        <w:t>ПАО </w:t>
      </w:r>
      <w:r w:rsidR="00A95D03" w:rsidRPr="009E29DB">
        <w:rPr>
          <w:rFonts w:ascii="Myriad Pro" w:hAnsi="Myriad Pro"/>
          <w:sz w:val="26"/>
          <w:szCs w:val="26"/>
        </w:rPr>
        <w:t xml:space="preserve">«Кубаньэнерго», утвержденную приказом Минэнерго России от 25.12.2015 </w:t>
      </w:r>
      <w:r w:rsidR="009744AD">
        <w:rPr>
          <w:rFonts w:ascii="Myriad Pro" w:hAnsi="Myriad Pro"/>
          <w:sz w:val="26"/>
          <w:szCs w:val="26"/>
        </w:rPr>
        <w:t>№ </w:t>
      </w:r>
      <w:r w:rsidR="00A95D03" w:rsidRPr="009E29DB">
        <w:rPr>
          <w:rFonts w:ascii="Myriad Pro" w:hAnsi="Myriad Pro"/>
          <w:sz w:val="26"/>
          <w:szCs w:val="26"/>
        </w:rPr>
        <w:t>1033».</w:t>
      </w:r>
    </w:p>
    <w:p w14:paraId="0CC0D04E" w14:textId="77777777" w:rsidR="00AC12D5" w:rsidRPr="009E29DB" w:rsidRDefault="00AC12D5" w:rsidP="00E4017C">
      <w:pPr>
        <w:spacing w:line="360" w:lineRule="auto"/>
        <w:ind w:firstLine="567"/>
        <w:contextualSpacing/>
        <w:jc w:val="both"/>
        <w:rPr>
          <w:rFonts w:ascii="Myriad Pro" w:hAnsi="Myriad Pro"/>
          <w:sz w:val="26"/>
          <w:szCs w:val="26"/>
        </w:rPr>
      </w:pPr>
    </w:p>
    <w:p w14:paraId="5C03FC94" w14:textId="0E5512BC" w:rsidR="00AB7C0D" w:rsidRPr="009E29DB" w:rsidRDefault="00AB7C0D" w:rsidP="00E4017C">
      <w:pPr>
        <w:spacing w:line="360" w:lineRule="auto"/>
        <w:ind w:firstLine="567"/>
        <w:contextualSpacing/>
        <w:jc w:val="both"/>
        <w:rPr>
          <w:rFonts w:ascii="Myriad Pro" w:hAnsi="Myriad Pro"/>
          <w:sz w:val="26"/>
          <w:szCs w:val="26"/>
        </w:rPr>
      </w:pPr>
      <w:r w:rsidRPr="009E29DB">
        <w:rPr>
          <w:rFonts w:ascii="Myriad Pro" w:hAnsi="Myriad Pro"/>
          <w:sz w:val="26"/>
          <w:szCs w:val="26"/>
        </w:rPr>
        <w:t xml:space="preserve">В отношении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в период 2018-2022 гг. осуществляется регулирование с применением метода долгосрочной индексации необходимой </w:t>
      </w:r>
      <w:r w:rsidRPr="009E29DB">
        <w:rPr>
          <w:rFonts w:ascii="Myriad Pro" w:hAnsi="Myriad Pro"/>
          <w:sz w:val="26"/>
          <w:szCs w:val="26"/>
        </w:rPr>
        <w:lastRenderedPageBreak/>
        <w:t>валовой выручки. 201</w:t>
      </w:r>
      <w:r w:rsidR="004F03C5" w:rsidRPr="009E29DB">
        <w:rPr>
          <w:rFonts w:ascii="Myriad Pro" w:hAnsi="Myriad Pro"/>
          <w:sz w:val="26"/>
          <w:szCs w:val="26"/>
        </w:rPr>
        <w:t>8</w:t>
      </w:r>
      <w:r w:rsidRPr="009E29DB">
        <w:rPr>
          <w:rFonts w:ascii="Myriad Pro" w:hAnsi="Myriad Pro"/>
          <w:sz w:val="26"/>
          <w:szCs w:val="26"/>
        </w:rPr>
        <w:t xml:space="preserve"> год является </w:t>
      </w:r>
      <w:r w:rsidR="004F03C5" w:rsidRPr="009E29DB">
        <w:rPr>
          <w:rFonts w:ascii="Myriad Pro" w:hAnsi="Myriad Pro"/>
          <w:sz w:val="26"/>
          <w:szCs w:val="26"/>
        </w:rPr>
        <w:t>первым</w:t>
      </w:r>
      <w:r w:rsidRPr="009E29DB">
        <w:rPr>
          <w:rFonts w:ascii="Myriad Pro" w:hAnsi="Myriad Pro"/>
          <w:sz w:val="26"/>
          <w:szCs w:val="26"/>
        </w:rPr>
        <w:t xml:space="preserve"> годом </w:t>
      </w:r>
      <w:r w:rsidR="0013173C" w:rsidRPr="009E29DB">
        <w:rPr>
          <w:rFonts w:ascii="Myriad Pro" w:hAnsi="Myriad Pro"/>
          <w:sz w:val="26"/>
          <w:szCs w:val="26"/>
        </w:rPr>
        <w:t>очередного (второго)</w:t>
      </w:r>
      <w:r w:rsidRPr="009E29DB">
        <w:rPr>
          <w:rFonts w:ascii="Myriad Pro" w:hAnsi="Myriad Pro"/>
          <w:sz w:val="26"/>
          <w:szCs w:val="26"/>
        </w:rPr>
        <w:t xml:space="preserve"> долгосрочно</w:t>
      </w:r>
      <w:r w:rsidR="0013173C" w:rsidRPr="009E29DB">
        <w:rPr>
          <w:rFonts w:ascii="Myriad Pro" w:hAnsi="Myriad Pro"/>
          <w:sz w:val="26"/>
          <w:szCs w:val="26"/>
        </w:rPr>
        <w:t>го</w:t>
      </w:r>
      <w:r w:rsidRPr="009E29DB">
        <w:rPr>
          <w:rFonts w:ascii="Myriad Pro" w:hAnsi="Myriad Pro"/>
          <w:sz w:val="26"/>
          <w:szCs w:val="26"/>
        </w:rPr>
        <w:t xml:space="preserve"> период</w:t>
      </w:r>
      <w:r w:rsidR="0013173C" w:rsidRPr="009E29DB">
        <w:rPr>
          <w:rFonts w:ascii="Myriad Pro" w:hAnsi="Myriad Pro"/>
          <w:sz w:val="26"/>
          <w:szCs w:val="26"/>
        </w:rPr>
        <w:t>а</w:t>
      </w:r>
      <w:r w:rsidRPr="009E29DB">
        <w:rPr>
          <w:rFonts w:ascii="Myriad Pro" w:hAnsi="Myriad Pro"/>
          <w:sz w:val="26"/>
          <w:szCs w:val="26"/>
        </w:rPr>
        <w:t xml:space="preserve"> регулирования. </w:t>
      </w:r>
      <w:r w:rsidR="00E4017C" w:rsidRPr="009E29DB">
        <w:rPr>
          <w:rFonts w:ascii="Myriad Pro" w:hAnsi="Myriad Pro"/>
          <w:sz w:val="26"/>
          <w:szCs w:val="26"/>
        </w:rPr>
        <w:t xml:space="preserve">Долгосрочные параметры регулирования на период 2018-2022 гг. установлены Приказом Региональной энергетической комиссии – департамента цен и тарифов Краснодарского края от 27.12.2017 </w:t>
      </w:r>
      <w:r w:rsidR="009744AD">
        <w:rPr>
          <w:rFonts w:ascii="Myriad Pro" w:hAnsi="Myriad Pro"/>
          <w:sz w:val="26"/>
          <w:szCs w:val="26"/>
        </w:rPr>
        <w:t>№ </w:t>
      </w:r>
      <w:r w:rsidR="00E4017C" w:rsidRPr="009E29DB">
        <w:rPr>
          <w:rFonts w:ascii="Myriad Pro" w:hAnsi="Myriad Pro"/>
          <w:sz w:val="26"/>
          <w:szCs w:val="26"/>
        </w:rPr>
        <w:t>62/2017-э «Об установлении тарифов для организаций, оказывающих услуги по передаче электрической энергии».</w:t>
      </w:r>
    </w:p>
    <w:p w14:paraId="1FFD951B" w14:textId="419640A1" w:rsidR="00AB7C0D" w:rsidRPr="009E29DB" w:rsidRDefault="00AB7C0D" w:rsidP="00AB7C0D">
      <w:pPr>
        <w:spacing w:line="360" w:lineRule="auto"/>
        <w:ind w:firstLine="567"/>
        <w:contextualSpacing/>
        <w:jc w:val="both"/>
        <w:rPr>
          <w:rFonts w:ascii="Myriad Pro" w:hAnsi="Myriad Pro"/>
          <w:sz w:val="26"/>
          <w:szCs w:val="26"/>
        </w:rPr>
      </w:pPr>
      <w:r w:rsidRPr="009E29DB">
        <w:rPr>
          <w:rFonts w:ascii="Myriad Pro" w:hAnsi="Myriad Pro"/>
          <w:sz w:val="26"/>
          <w:szCs w:val="26"/>
        </w:rPr>
        <w:t xml:space="preserve">Решения судебных инстанций и/или Федеральной антимонопольной службы о пересмотре долгосрочных параметров регулирования для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Заказчиком в адрес Исполнителя не представлены. В публичных источниках информация о судебных и досудебных разбирательствах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в отношении тарифно-балансовых решений </w:t>
      </w:r>
      <w:r w:rsidR="00E4017C" w:rsidRPr="009E29DB">
        <w:rPr>
          <w:rFonts w:ascii="Myriad Pro" w:hAnsi="Myriad Pro"/>
          <w:sz w:val="26"/>
          <w:szCs w:val="26"/>
        </w:rPr>
        <w:t>Региональной энергетической комиссией – Департаментом цен и тарифов Краснодарского края</w:t>
      </w:r>
      <w:r w:rsidRPr="009E29DB">
        <w:rPr>
          <w:rFonts w:ascii="Myriad Pro" w:hAnsi="Myriad Pro"/>
          <w:sz w:val="26"/>
          <w:szCs w:val="26"/>
        </w:rPr>
        <w:t xml:space="preserve"> за 201</w:t>
      </w:r>
      <w:r w:rsidR="004F03C5" w:rsidRPr="009E29DB">
        <w:rPr>
          <w:rFonts w:ascii="Myriad Pro" w:hAnsi="Myriad Pro"/>
          <w:sz w:val="26"/>
          <w:szCs w:val="26"/>
        </w:rPr>
        <w:t>8</w:t>
      </w:r>
      <w:r w:rsidRPr="009E29DB">
        <w:rPr>
          <w:rFonts w:ascii="Myriad Pro" w:hAnsi="Myriad Pro"/>
          <w:sz w:val="26"/>
          <w:szCs w:val="26"/>
        </w:rPr>
        <w:t xml:space="preserve"> год отсутствует. </w:t>
      </w:r>
    </w:p>
    <w:p w14:paraId="5E4DF064" w14:textId="4AA3E9B7" w:rsidR="00E4017C" w:rsidRPr="009E29DB" w:rsidRDefault="00AB7C0D" w:rsidP="00E4017C">
      <w:pPr>
        <w:spacing w:line="360" w:lineRule="auto"/>
        <w:ind w:firstLine="567"/>
        <w:contextualSpacing/>
        <w:jc w:val="both"/>
        <w:rPr>
          <w:rFonts w:ascii="Myriad Pro" w:hAnsi="Myriad Pro"/>
          <w:sz w:val="26"/>
          <w:szCs w:val="26"/>
        </w:rPr>
      </w:pPr>
      <w:r w:rsidRPr="009E29DB">
        <w:rPr>
          <w:rFonts w:ascii="Myriad Pro" w:hAnsi="Myriad Pro"/>
          <w:sz w:val="26"/>
          <w:szCs w:val="26"/>
        </w:rPr>
        <w:t xml:space="preserve">Инвестиционная программа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на 201</w:t>
      </w:r>
      <w:r w:rsidR="00E4017C" w:rsidRPr="009E29DB">
        <w:rPr>
          <w:rFonts w:ascii="Myriad Pro" w:hAnsi="Myriad Pro"/>
          <w:sz w:val="26"/>
          <w:szCs w:val="26"/>
        </w:rPr>
        <w:t>8</w:t>
      </w:r>
      <w:r w:rsidRPr="009E29DB">
        <w:rPr>
          <w:rFonts w:ascii="Myriad Pro" w:hAnsi="Myriad Pro"/>
          <w:sz w:val="26"/>
          <w:szCs w:val="26"/>
        </w:rPr>
        <w:t>-202</w:t>
      </w:r>
      <w:r w:rsidR="00E4017C" w:rsidRPr="009E29DB">
        <w:rPr>
          <w:rFonts w:ascii="Myriad Pro" w:hAnsi="Myriad Pro"/>
          <w:sz w:val="26"/>
          <w:szCs w:val="26"/>
        </w:rPr>
        <w:t>2</w:t>
      </w:r>
      <w:r w:rsidRPr="009E29DB">
        <w:rPr>
          <w:rFonts w:ascii="Myriad Pro" w:hAnsi="Myriad Pro"/>
          <w:sz w:val="26"/>
          <w:szCs w:val="26"/>
        </w:rPr>
        <w:t xml:space="preserve"> годы утверждена приказом Минэнерго России </w:t>
      </w:r>
      <w:r w:rsidR="00E4017C" w:rsidRPr="009E29DB">
        <w:rPr>
          <w:rFonts w:ascii="Myriad Pro" w:hAnsi="Myriad Pro"/>
          <w:sz w:val="26"/>
          <w:szCs w:val="26"/>
        </w:rPr>
        <w:t xml:space="preserve">01.12.2017 </w:t>
      </w:r>
      <w:r w:rsidR="009744AD">
        <w:rPr>
          <w:rFonts w:ascii="Myriad Pro" w:hAnsi="Myriad Pro"/>
          <w:sz w:val="26"/>
          <w:szCs w:val="26"/>
        </w:rPr>
        <w:t>№ </w:t>
      </w:r>
      <w:r w:rsidR="00E4017C" w:rsidRPr="009E29DB">
        <w:rPr>
          <w:rFonts w:ascii="Myriad Pro" w:hAnsi="Myriad Pro"/>
          <w:sz w:val="26"/>
          <w:szCs w:val="26"/>
        </w:rPr>
        <w:t>21@</w:t>
      </w:r>
      <w:r w:rsidRPr="009E29DB">
        <w:rPr>
          <w:rFonts w:ascii="Myriad Pro" w:hAnsi="Myriad Pro"/>
          <w:sz w:val="26"/>
          <w:szCs w:val="26"/>
        </w:rPr>
        <w:t>. Приказом Минэнерго Росс</w:t>
      </w:r>
      <w:r w:rsidR="00E4017C" w:rsidRPr="009E29DB">
        <w:rPr>
          <w:rFonts w:ascii="Myriad Pro" w:hAnsi="Myriad Pro"/>
          <w:sz w:val="26"/>
          <w:szCs w:val="26"/>
        </w:rPr>
        <w:t>ии от</w:t>
      </w:r>
      <w:r w:rsidR="00E4017C" w:rsidRPr="009E29DB">
        <w:rPr>
          <w:rFonts w:ascii="Myriad Pro" w:eastAsia="Times New Roman" w:hAnsi="Myriad Pro"/>
          <w:sz w:val="26"/>
          <w:szCs w:val="26"/>
          <w:lang w:eastAsia="ru-RU"/>
        </w:rPr>
        <w:t xml:space="preserve"> 10.12.2018 </w:t>
      </w:r>
      <w:r w:rsidR="009744AD">
        <w:rPr>
          <w:rFonts w:ascii="Myriad Pro" w:eastAsia="Times New Roman" w:hAnsi="Myriad Pro"/>
          <w:sz w:val="26"/>
          <w:szCs w:val="26"/>
          <w:lang w:eastAsia="ru-RU"/>
        </w:rPr>
        <w:t>№ </w:t>
      </w:r>
      <w:r w:rsidR="00E4017C" w:rsidRPr="009E29DB">
        <w:rPr>
          <w:rFonts w:ascii="Myriad Pro" w:eastAsia="Times New Roman" w:hAnsi="Myriad Pro"/>
          <w:sz w:val="26"/>
          <w:szCs w:val="26"/>
          <w:lang w:eastAsia="ru-RU"/>
        </w:rPr>
        <w:t>18@</w:t>
      </w:r>
      <w:r w:rsidRPr="009E29DB">
        <w:rPr>
          <w:rFonts w:ascii="Myriad Pro" w:hAnsi="Myriad Pro"/>
          <w:sz w:val="26"/>
          <w:szCs w:val="26"/>
        </w:rPr>
        <w:t xml:space="preserve"> «Об утверждении изменений, вносимых в инвестиционную программу </w:t>
      </w:r>
      <w:r w:rsidR="009E29DB">
        <w:rPr>
          <w:rFonts w:ascii="Myriad Pro" w:hAnsi="Myriad Pro"/>
          <w:sz w:val="26"/>
          <w:szCs w:val="26"/>
        </w:rPr>
        <w:t>ПАО </w:t>
      </w:r>
      <w:r w:rsidRPr="009E29DB">
        <w:rPr>
          <w:rFonts w:ascii="Myriad Pro" w:hAnsi="Myriad Pro"/>
          <w:sz w:val="26"/>
          <w:szCs w:val="26"/>
        </w:rPr>
        <w:t>«</w:t>
      </w:r>
      <w:r w:rsidR="00E4017C" w:rsidRPr="009E29DB">
        <w:rPr>
          <w:rFonts w:ascii="Myriad Pro" w:hAnsi="Myriad Pro"/>
          <w:sz w:val="26"/>
          <w:szCs w:val="26"/>
        </w:rPr>
        <w:t>Кубаньэнерго</w:t>
      </w:r>
      <w:r w:rsidRPr="009E29DB">
        <w:rPr>
          <w:rFonts w:ascii="Myriad Pro" w:hAnsi="Myriad Pro"/>
          <w:sz w:val="26"/>
          <w:szCs w:val="26"/>
        </w:rPr>
        <w:t xml:space="preserve">», утвержденную приказом Минэнерго России от </w:t>
      </w:r>
      <w:r w:rsidR="00E4017C" w:rsidRPr="009E29DB">
        <w:rPr>
          <w:rFonts w:ascii="Myriad Pro" w:eastAsia="Times New Roman" w:hAnsi="Myriad Pro"/>
          <w:sz w:val="26"/>
          <w:szCs w:val="26"/>
          <w:lang w:eastAsia="ru-RU"/>
        </w:rPr>
        <w:t xml:space="preserve">01.12.2017 </w:t>
      </w:r>
      <w:r w:rsidR="009744AD">
        <w:rPr>
          <w:rFonts w:ascii="Myriad Pro" w:eastAsia="Times New Roman" w:hAnsi="Myriad Pro"/>
          <w:sz w:val="26"/>
          <w:szCs w:val="26"/>
          <w:lang w:eastAsia="ru-RU"/>
        </w:rPr>
        <w:t>№ </w:t>
      </w:r>
      <w:r w:rsidR="00E4017C" w:rsidRPr="009E29DB">
        <w:rPr>
          <w:rFonts w:ascii="Myriad Pro" w:eastAsia="Times New Roman" w:hAnsi="Myriad Pro"/>
          <w:sz w:val="26"/>
          <w:szCs w:val="26"/>
          <w:lang w:eastAsia="ru-RU"/>
        </w:rPr>
        <w:t>21@</w:t>
      </w:r>
      <w:r w:rsidRPr="009E29DB">
        <w:rPr>
          <w:rFonts w:ascii="Myriad Pro" w:hAnsi="Myriad Pro"/>
          <w:sz w:val="26"/>
          <w:szCs w:val="26"/>
        </w:rPr>
        <w:t xml:space="preserve">» утверждены изменения в инвестиционную программу </w:t>
      </w:r>
      <w:r w:rsidR="009E29DB">
        <w:rPr>
          <w:rFonts w:ascii="Myriad Pro" w:hAnsi="Myriad Pro"/>
          <w:sz w:val="26"/>
          <w:szCs w:val="26"/>
        </w:rPr>
        <w:t>ПАО </w:t>
      </w:r>
      <w:r w:rsidRPr="009E29DB">
        <w:rPr>
          <w:rFonts w:ascii="Myriad Pro" w:hAnsi="Myriad Pro"/>
          <w:sz w:val="26"/>
          <w:szCs w:val="26"/>
        </w:rPr>
        <w:t>«</w:t>
      </w:r>
      <w:r w:rsidR="00E4017C" w:rsidRPr="009E29DB">
        <w:rPr>
          <w:rFonts w:ascii="Myriad Pro" w:hAnsi="Myriad Pro"/>
          <w:sz w:val="26"/>
          <w:szCs w:val="26"/>
        </w:rPr>
        <w:t>Кубаньэнерго</w:t>
      </w:r>
      <w:r w:rsidRPr="009E29DB">
        <w:rPr>
          <w:rFonts w:ascii="Myriad Pro" w:hAnsi="Myriad Pro"/>
          <w:sz w:val="26"/>
          <w:szCs w:val="26"/>
        </w:rPr>
        <w:t>» на 201</w:t>
      </w:r>
      <w:r w:rsidR="00E4017C" w:rsidRPr="009E29DB">
        <w:rPr>
          <w:rFonts w:ascii="Myriad Pro" w:hAnsi="Myriad Pro"/>
          <w:sz w:val="26"/>
          <w:szCs w:val="26"/>
        </w:rPr>
        <w:t>8</w:t>
      </w:r>
      <w:r w:rsidRPr="009E29DB">
        <w:rPr>
          <w:rFonts w:ascii="Myriad Pro" w:hAnsi="Myriad Pro"/>
          <w:sz w:val="26"/>
          <w:szCs w:val="26"/>
        </w:rPr>
        <w:t>-202</w:t>
      </w:r>
      <w:r w:rsidR="00E4017C" w:rsidRPr="009E29DB">
        <w:rPr>
          <w:rFonts w:ascii="Myriad Pro" w:hAnsi="Myriad Pro"/>
          <w:sz w:val="26"/>
          <w:szCs w:val="26"/>
        </w:rPr>
        <w:t>2</w:t>
      </w:r>
      <w:r w:rsidRPr="009E29DB">
        <w:rPr>
          <w:rFonts w:ascii="Myriad Pro" w:hAnsi="Myriad Pro"/>
          <w:sz w:val="26"/>
          <w:szCs w:val="26"/>
        </w:rPr>
        <w:t xml:space="preserve"> годы. </w:t>
      </w:r>
    </w:p>
    <w:p w14:paraId="6F0C2662" w14:textId="77777777" w:rsidR="00A95D03" w:rsidRPr="009E29DB" w:rsidRDefault="00A95D03" w:rsidP="00E4017C">
      <w:pPr>
        <w:spacing w:line="360" w:lineRule="auto"/>
        <w:ind w:firstLine="567"/>
        <w:contextualSpacing/>
        <w:jc w:val="both"/>
        <w:rPr>
          <w:rFonts w:ascii="Myriad Pro" w:hAnsi="Myriad Pro"/>
          <w:color w:val="000000"/>
          <w:sz w:val="26"/>
          <w:szCs w:val="26"/>
        </w:rPr>
        <w:sectPr w:rsidR="00A95D03" w:rsidRPr="009E29DB" w:rsidSect="007D0FF7">
          <w:headerReference w:type="default" r:id="rId13"/>
          <w:footerReference w:type="default" r:id="rId14"/>
          <w:pgSz w:w="11906" w:h="16838"/>
          <w:pgMar w:top="1134" w:right="850" w:bottom="1134" w:left="1701" w:header="708" w:footer="708" w:gutter="0"/>
          <w:cols w:space="708"/>
          <w:docGrid w:linePitch="360"/>
        </w:sectPr>
      </w:pPr>
    </w:p>
    <w:p w14:paraId="402979AF" w14:textId="77777777" w:rsidR="006049E2" w:rsidRPr="009E29DB" w:rsidRDefault="006049E2" w:rsidP="002A3164">
      <w:pPr>
        <w:pStyle w:val="30"/>
        <w:numPr>
          <w:ilvl w:val="0"/>
          <w:numId w:val="2"/>
        </w:numPr>
        <w:tabs>
          <w:tab w:val="left" w:pos="567"/>
        </w:tabs>
        <w:spacing w:line="360" w:lineRule="auto"/>
        <w:jc w:val="both"/>
        <w:rPr>
          <w:rFonts w:ascii="Myriad Pro" w:eastAsiaTheme="majorEastAsia" w:hAnsi="Myriad Pro" w:cstheme="majorBidi"/>
          <w:b/>
          <w:color w:val="4F6228" w:themeColor="accent3" w:themeShade="80"/>
          <w:sz w:val="28"/>
          <w:szCs w:val="28"/>
        </w:rPr>
      </w:pPr>
      <w:bookmarkStart w:id="24" w:name="_Toc65085336"/>
      <w:r w:rsidRPr="009E29DB">
        <w:rPr>
          <w:rFonts w:ascii="Myriad Pro" w:eastAsiaTheme="majorEastAsia" w:hAnsi="Myriad Pro" w:cstheme="majorBidi"/>
          <w:b/>
          <w:color w:val="4F6228" w:themeColor="accent3" w:themeShade="80"/>
          <w:sz w:val="28"/>
          <w:szCs w:val="28"/>
        </w:rPr>
        <w:lastRenderedPageBreak/>
        <w:t xml:space="preserve">Анализ исполнения инвестиционных программ, учтенных </w:t>
      </w:r>
      <w:r w:rsidR="00E06123" w:rsidRPr="009E29DB">
        <w:rPr>
          <w:rFonts w:ascii="Myriad Pro" w:eastAsiaTheme="majorEastAsia" w:hAnsi="Myriad Pro" w:cstheme="majorBidi"/>
          <w:b/>
          <w:color w:val="4F6228" w:themeColor="accent3" w:themeShade="80"/>
          <w:sz w:val="28"/>
          <w:szCs w:val="28"/>
        </w:rPr>
        <w:t xml:space="preserve">Региональной энергетической комиссией – департаментом цен и тарифов Краснодарского края </w:t>
      </w:r>
      <w:r w:rsidRPr="009E29DB">
        <w:rPr>
          <w:rFonts w:ascii="Myriad Pro" w:eastAsiaTheme="majorEastAsia" w:hAnsi="Myriad Pro" w:cstheme="majorBidi"/>
          <w:b/>
          <w:color w:val="4F6228" w:themeColor="accent3" w:themeShade="80"/>
          <w:sz w:val="28"/>
          <w:szCs w:val="28"/>
        </w:rPr>
        <w:t>при принятии тарифно-балансовых решений на 2017, 2018 гг.</w:t>
      </w:r>
      <w:bookmarkEnd w:id="24"/>
    </w:p>
    <w:p w14:paraId="122E00A0" w14:textId="77777777"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В соответствии с п. 7 Основ ценообразования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09DAA9A2" w14:textId="77777777" w:rsidR="00F816E3" w:rsidRPr="009E29DB" w:rsidRDefault="00F816E3" w:rsidP="006049E2">
      <w:pPr>
        <w:rPr>
          <w:rFonts w:ascii="Myriad Pro" w:hAnsi="Myriad Pro"/>
        </w:rPr>
      </w:pPr>
    </w:p>
    <w:p w14:paraId="24AA6579" w14:textId="07817418" w:rsidR="00F816E3" w:rsidRPr="009E29DB" w:rsidRDefault="00F816E3" w:rsidP="00F816E3">
      <w:pPr>
        <w:autoSpaceDE w:val="0"/>
        <w:autoSpaceDN w:val="0"/>
        <w:adjustRightInd w:val="0"/>
        <w:spacing w:line="360" w:lineRule="auto"/>
        <w:ind w:firstLine="567"/>
        <w:jc w:val="both"/>
        <w:rPr>
          <w:rFonts w:ascii="Myriad Pro" w:hAnsi="Myriad Pro"/>
          <w:i/>
          <w:iCs/>
          <w:sz w:val="26"/>
          <w:szCs w:val="26"/>
        </w:rPr>
      </w:pPr>
      <w:r w:rsidRPr="009E29DB">
        <w:rPr>
          <w:rFonts w:ascii="Myriad Pro" w:hAnsi="Myriad Pro"/>
          <w:i/>
          <w:iCs/>
          <w:sz w:val="26"/>
          <w:szCs w:val="26"/>
        </w:rPr>
        <w:t xml:space="preserve">Параметры утвержденной инвестиционной программы </w:t>
      </w:r>
      <w:r w:rsidR="009E29DB">
        <w:rPr>
          <w:rFonts w:ascii="Myriad Pro" w:hAnsi="Myriad Pro"/>
          <w:i/>
          <w:iCs/>
          <w:sz w:val="26"/>
          <w:szCs w:val="26"/>
        </w:rPr>
        <w:t>ПАО </w:t>
      </w:r>
      <w:r w:rsidR="00F847DD" w:rsidRPr="009E29DB">
        <w:rPr>
          <w:rFonts w:ascii="Myriad Pro" w:hAnsi="Myriad Pro"/>
          <w:i/>
          <w:iCs/>
          <w:sz w:val="26"/>
          <w:szCs w:val="26"/>
        </w:rPr>
        <w:t>«</w:t>
      </w:r>
      <w:proofErr w:type="spellStart"/>
      <w:r w:rsidR="00F847DD" w:rsidRPr="009E29DB">
        <w:rPr>
          <w:rFonts w:ascii="Myriad Pro" w:hAnsi="Myriad Pro"/>
          <w:i/>
          <w:iCs/>
          <w:sz w:val="26"/>
          <w:szCs w:val="26"/>
        </w:rPr>
        <w:t>Россети</w:t>
      </w:r>
      <w:proofErr w:type="spellEnd"/>
      <w:r w:rsidR="00F847DD" w:rsidRPr="009E29DB">
        <w:rPr>
          <w:rFonts w:ascii="Myriad Pro" w:hAnsi="Myriad Pro"/>
          <w:i/>
          <w:iCs/>
          <w:sz w:val="26"/>
          <w:szCs w:val="26"/>
        </w:rPr>
        <w:t xml:space="preserve"> Кубань»</w:t>
      </w:r>
      <w:r w:rsidRPr="009E29DB">
        <w:rPr>
          <w:rFonts w:ascii="Myriad Pro" w:hAnsi="Myriad Pro"/>
          <w:i/>
          <w:iCs/>
          <w:sz w:val="26"/>
          <w:szCs w:val="26"/>
        </w:rPr>
        <w:t xml:space="preserve"> на 2017 год и их корректировка</w:t>
      </w:r>
    </w:p>
    <w:p w14:paraId="3803A095" w14:textId="0D222D7A" w:rsidR="00F816E3" w:rsidRPr="009E29DB" w:rsidRDefault="00F816E3" w:rsidP="00F816E3">
      <w:pPr>
        <w:autoSpaceDE w:val="0"/>
        <w:autoSpaceDN w:val="0"/>
        <w:adjustRightInd w:val="0"/>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Тарифно-балансовым решением, принятым в отношении </w:t>
      </w:r>
      <w:r w:rsidR="009E29DB">
        <w:rPr>
          <w:rFonts w:ascii="Myriad Pro" w:eastAsia="Times New Roman" w:hAnsi="Myriad Pro"/>
          <w:sz w:val="26"/>
          <w:szCs w:val="26"/>
          <w:lang w:eastAsia="ru-RU"/>
        </w:rPr>
        <w:t>ПАО </w:t>
      </w:r>
      <w:r w:rsidR="00F847DD" w:rsidRPr="009E29DB">
        <w:rPr>
          <w:rFonts w:ascii="Myriad Pro" w:eastAsia="Times New Roman" w:hAnsi="Myriad Pro"/>
          <w:sz w:val="26"/>
          <w:szCs w:val="26"/>
          <w:lang w:eastAsia="ru-RU"/>
        </w:rPr>
        <w:t>«</w:t>
      </w:r>
      <w:proofErr w:type="spellStart"/>
      <w:r w:rsidR="00F847DD" w:rsidRPr="009E29DB">
        <w:rPr>
          <w:rFonts w:ascii="Myriad Pro" w:eastAsia="Times New Roman" w:hAnsi="Myriad Pro"/>
          <w:sz w:val="26"/>
          <w:szCs w:val="26"/>
          <w:lang w:eastAsia="ru-RU"/>
        </w:rPr>
        <w:t>Россети</w:t>
      </w:r>
      <w:proofErr w:type="spellEnd"/>
      <w:r w:rsidR="00F847DD"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в части оказания услуг по передаче электрической энергии на территории Краснодарского края и Республики Адыгея на 2017 год  предусмотрены источники финансирования инвестиционной программы (далее – ИПР) </w:t>
      </w:r>
      <w:r w:rsidR="009E29DB">
        <w:rPr>
          <w:rFonts w:ascii="Myriad Pro" w:eastAsia="Times New Roman" w:hAnsi="Myriad Pro"/>
          <w:sz w:val="26"/>
          <w:szCs w:val="26"/>
          <w:lang w:eastAsia="ru-RU"/>
        </w:rPr>
        <w:t>ПАО </w:t>
      </w:r>
      <w:r w:rsidR="00F847DD" w:rsidRPr="009E29DB">
        <w:rPr>
          <w:rFonts w:ascii="Myriad Pro" w:eastAsia="Times New Roman" w:hAnsi="Myriad Pro"/>
          <w:sz w:val="26"/>
          <w:szCs w:val="26"/>
          <w:lang w:eastAsia="ru-RU"/>
        </w:rPr>
        <w:t>«</w:t>
      </w:r>
      <w:proofErr w:type="spellStart"/>
      <w:r w:rsidR="00F847DD" w:rsidRPr="009E29DB">
        <w:rPr>
          <w:rFonts w:ascii="Myriad Pro" w:eastAsia="Times New Roman" w:hAnsi="Myriad Pro"/>
          <w:sz w:val="26"/>
          <w:szCs w:val="26"/>
          <w:lang w:eastAsia="ru-RU"/>
        </w:rPr>
        <w:t>Россети</w:t>
      </w:r>
      <w:proofErr w:type="spellEnd"/>
      <w:r w:rsidR="00F847DD"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утвержденной приказом Минэнерго России от 25.12.2015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1033, с изменениями, утвержденными приказом Минэнерго России от 22.12.2016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1388 на период 2016-2020 гг. </w:t>
      </w:r>
    </w:p>
    <w:p w14:paraId="7E3454DC" w14:textId="77777777" w:rsidR="00F816E3" w:rsidRPr="009E29DB" w:rsidRDefault="00F816E3" w:rsidP="00F816E3">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 xml:space="preserve">В составе собственных источников финансирования для реализации инвестиционных проектов, включенных в утвержденную ИПР, на 2017 год предусмотрены: </w:t>
      </w:r>
    </w:p>
    <w:p w14:paraId="38A868DE" w14:textId="7B444F75" w:rsidR="00F816E3" w:rsidRPr="009E29DB" w:rsidRDefault="00F816E3" w:rsidP="00F816E3">
      <w:pPr>
        <w:pStyle w:val="a4"/>
        <w:numPr>
          <w:ilvl w:val="0"/>
          <w:numId w:val="12"/>
        </w:numPr>
        <w:autoSpaceDE w:val="0"/>
        <w:autoSpaceDN w:val="0"/>
        <w:adjustRightInd w:val="0"/>
        <w:spacing w:line="360" w:lineRule="auto"/>
        <w:ind w:left="851" w:hanging="284"/>
        <w:jc w:val="both"/>
        <w:rPr>
          <w:rFonts w:ascii="Myriad Pro" w:hAnsi="Myriad Pro"/>
          <w:sz w:val="26"/>
          <w:szCs w:val="26"/>
        </w:rPr>
      </w:pPr>
      <w:r w:rsidRPr="009E29DB">
        <w:rPr>
          <w:rFonts w:ascii="Myriad Pro" w:hAnsi="Myriad Pro"/>
          <w:sz w:val="26"/>
          <w:szCs w:val="26"/>
        </w:rPr>
        <w:t>величина амортизационных отчислений – 3 245,96 млн руб.</w:t>
      </w:r>
      <w:r w:rsidR="004E6D45" w:rsidRPr="009E29DB">
        <w:rPr>
          <w:rFonts w:ascii="Myriad Pro" w:hAnsi="Myriad Pro"/>
          <w:sz w:val="26"/>
          <w:szCs w:val="26"/>
        </w:rPr>
        <w:t xml:space="preserve"> (с НДС)</w:t>
      </w:r>
      <w:r w:rsidRPr="009E29DB">
        <w:rPr>
          <w:rFonts w:ascii="Myriad Pro" w:hAnsi="Myriad Pro"/>
          <w:sz w:val="26"/>
          <w:szCs w:val="26"/>
        </w:rPr>
        <w:t>;</w:t>
      </w:r>
    </w:p>
    <w:p w14:paraId="2FCBEAAF" w14:textId="77777777" w:rsidR="00F816E3" w:rsidRPr="009E29DB" w:rsidRDefault="00F816E3" w:rsidP="00F816E3">
      <w:pPr>
        <w:pStyle w:val="a4"/>
        <w:numPr>
          <w:ilvl w:val="0"/>
          <w:numId w:val="12"/>
        </w:numPr>
        <w:autoSpaceDE w:val="0"/>
        <w:autoSpaceDN w:val="0"/>
        <w:adjustRightInd w:val="0"/>
        <w:spacing w:line="360" w:lineRule="auto"/>
        <w:ind w:left="851" w:hanging="284"/>
        <w:jc w:val="both"/>
        <w:rPr>
          <w:rFonts w:ascii="Myriad Pro" w:hAnsi="Myriad Pro"/>
          <w:sz w:val="26"/>
          <w:szCs w:val="26"/>
        </w:rPr>
      </w:pPr>
      <w:r w:rsidRPr="009E29DB">
        <w:rPr>
          <w:rFonts w:ascii="Myriad Pro" w:hAnsi="Myriad Pro"/>
          <w:sz w:val="26"/>
          <w:szCs w:val="26"/>
        </w:rPr>
        <w:t>прочие собственные средства – 3 200,00 млн руб.</w:t>
      </w:r>
      <w:r w:rsidR="004E6D45" w:rsidRPr="009E29DB">
        <w:rPr>
          <w:rFonts w:ascii="Myriad Pro" w:hAnsi="Myriad Pro"/>
          <w:sz w:val="26"/>
          <w:szCs w:val="26"/>
        </w:rPr>
        <w:t xml:space="preserve"> (с НДС)</w:t>
      </w:r>
    </w:p>
    <w:p w14:paraId="3CF713D7" w14:textId="1B0880A3" w:rsidR="00F816E3" w:rsidRPr="009E29DB" w:rsidRDefault="00F816E3" w:rsidP="00F816E3">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 xml:space="preserve">Приказом Минэнерго России от 01.12.2017 </w:t>
      </w:r>
      <w:r w:rsidR="009744AD">
        <w:rPr>
          <w:rFonts w:ascii="Myriad Pro" w:hAnsi="Myriad Pro"/>
          <w:sz w:val="26"/>
          <w:szCs w:val="26"/>
        </w:rPr>
        <w:t>№ </w:t>
      </w:r>
      <w:r w:rsidRPr="009E29DB">
        <w:rPr>
          <w:rFonts w:ascii="Myriad Pro" w:hAnsi="Myriad Pro"/>
          <w:sz w:val="26"/>
          <w:szCs w:val="26"/>
        </w:rPr>
        <w:t xml:space="preserve">21@ «Об утверждении инвестиционной программы </w:t>
      </w:r>
      <w:r w:rsidR="009E29DB">
        <w:rPr>
          <w:rFonts w:ascii="Myriad Pro" w:hAnsi="Myriad Pro"/>
          <w:sz w:val="26"/>
          <w:szCs w:val="26"/>
        </w:rPr>
        <w:t>ПАО </w:t>
      </w:r>
      <w:r w:rsidRPr="009E29DB">
        <w:rPr>
          <w:rFonts w:ascii="Myriad Pro" w:hAnsi="Myriad Pro"/>
          <w:sz w:val="26"/>
          <w:szCs w:val="26"/>
        </w:rPr>
        <w:t xml:space="preserve">«Кубаньэнерго» на 2018 – 2022 годы и изменений, вносимых в инвестиционную программу </w:t>
      </w:r>
      <w:r w:rsidR="009E29DB">
        <w:rPr>
          <w:rFonts w:ascii="Myriad Pro" w:hAnsi="Myriad Pro"/>
          <w:sz w:val="26"/>
          <w:szCs w:val="26"/>
        </w:rPr>
        <w:t>ПАО </w:t>
      </w:r>
      <w:r w:rsidRPr="009E29DB">
        <w:rPr>
          <w:rFonts w:ascii="Myriad Pro" w:hAnsi="Myriad Pro"/>
          <w:sz w:val="26"/>
          <w:szCs w:val="26"/>
        </w:rPr>
        <w:t xml:space="preserve">«Кубаньэнерго», утвержденную приказом Минэнерго России от 25.12.2015 </w:t>
      </w:r>
      <w:r w:rsidR="009744AD">
        <w:rPr>
          <w:rFonts w:ascii="Myriad Pro" w:hAnsi="Myriad Pro"/>
          <w:sz w:val="26"/>
          <w:szCs w:val="26"/>
        </w:rPr>
        <w:t>№ </w:t>
      </w:r>
      <w:r w:rsidRPr="009E29DB">
        <w:rPr>
          <w:rFonts w:ascii="Myriad Pro" w:hAnsi="Myriad Pro"/>
          <w:sz w:val="26"/>
          <w:szCs w:val="26"/>
        </w:rPr>
        <w:t xml:space="preserve">1033», утверждена </w:t>
      </w:r>
      <w:r w:rsidRPr="009E29DB">
        <w:rPr>
          <w:rFonts w:ascii="Myriad Pro" w:hAnsi="Myriad Pro"/>
          <w:sz w:val="26"/>
          <w:szCs w:val="26"/>
        </w:rPr>
        <w:lastRenderedPageBreak/>
        <w:t xml:space="preserve">корректировка ИПР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на 2017 год. В рамках корректировки показателей инвестиционной программы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на 2017 год изменения в части величины собственных тарифных (от оказания услуг по передаче электрической энергии) источников финансирования инвестиционной программы не вносились. Таким образом, величина амортизационных отчислений, предусмотренная в качестве источника финансирования ИПР, не изменилась – составила 3 245,96 млн руб. </w:t>
      </w:r>
      <w:r w:rsidR="004E6D45" w:rsidRPr="009E29DB">
        <w:rPr>
          <w:rFonts w:ascii="Myriad Pro" w:hAnsi="Myriad Pro"/>
          <w:sz w:val="26"/>
          <w:szCs w:val="26"/>
        </w:rPr>
        <w:t>(с НДС)</w:t>
      </w:r>
    </w:p>
    <w:p w14:paraId="6DC0F7E5" w14:textId="129C46EF" w:rsidR="00F816E3" w:rsidRPr="009E29DB" w:rsidRDefault="00F816E3" w:rsidP="00F816E3">
      <w:pPr>
        <w:autoSpaceDE w:val="0"/>
        <w:autoSpaceDN w:val="0"/>
        <w:adjustRightInd w:val="0"/>
        <w:spacing w:line="360" w:lineRule="auto"/>
        <w:ind w:firstLine="567"/>
        <w:jc w:val="both"/>
        <w:rPr>
          <w:rFonts w:ascii="Myriad Pro" w:hAnsi="Myriad Pro"/>
          <w:i/>
          <w:iCs/>
          <w:sz w:val="26"/>
          <w:szCs w:val="26"/>
        </w:rPr>
      </w:pPr>
      <w:r w:rsidRPr="009E29DB">
        <w:rPr>
          <w:rFonts w:ascii="Myriad Pro" w:hAnsi="Myriad Pro"/>
          <w:i/>
          <w:iCs/>
          <w:sz w:val="26"/>
          <w:szCs w:val="26"/>
        </w:rPr>
        <w:t xml:space="preserve">Параметры утвержденной инвестиционной программы </w:t>
      </w:r>
      <w:r w:rsidR="009E29DB">
        <w:rPr>
          <w:rFonts w:ascii="Myriad Pro" w:hAnsi="Myriad Pro"/>
          <w:i/>
          <w:iCs/>
          <w:sz w:val="26"/>
          <w:szCs w:val="26"/>
        </w:rPr>
        <w:t>ПАО </w:t>
      </w:r>
      <w:r w:rsidR="00F847DD" w:rsidRPr="009E29DB">
        <w:rPr>
          <w:rFonts w:ascii="Myriad Pro" w:hAnsi="Myriad Pro"/>
          <w:i/>
          <w:iCs/>
          <w:sz w:val="26"/>
          <w:szCs w:val="26"/>
        </w:rPr>
        <w:t>«</w:t>
      </w:r>
      <w:proofErr w:type="spellStart"/>
      <w:r w:rsidR="00F847DD" w:rsidRPr="009E29DB">
        <w:rPr>
          <w:rFonts w:ascii="Myriad Pro" w:hAnsi="Myriad Pro"/>
          <w:i/>
          <w:iCs/>
          <w:sz w:val="26"/>
          <w:szCs w:val="26"/>
        </w:rPr>
        <w:t>Россети</w:t>
      </w:r>
      <w:proofErr w:type="spellEnd"/>
      <w:r w:rsidR="00F847DD" w:rsidRPr="009E29DB">
        <w:rPr>
          <w:rFonts w:ascii="Myriad Pro" w:hAnsi="Myriad Pro"/>
          <w:i/>
          <w:iCs/>
          <w:sz w:val="26"/>
          <w:szCs w:val="26"/>
        </w:rPr>
        <w:t xml:space="preserve"> Кубань»</w:t>
      </w:r>
      <w:r w:rsidRPr="009E29DB">
        <w:rPr>
          <w:rFonts w:ascii="Myriad Pro" w:hAnsi="Myriad Pro"/>
          <w:i/>
          <w:iCs/>
          <w:sz w:val="26"/>
          <w:szCs w:val="26"/>
        </w:rPr>
        <w:t xml:space="preserve"> на 2018 год и их корректировка</w:t>
      </w:r>
    </w:p>
    <w:p w14:paraId="1EF2EF66" w14:textId="7DC692FB" w:rsidR="00F816E3" w:rsidRPr="009E29DB" w:rsidRDefault="00F816E3" w:rsidP="00F816E3">
      <w:pPr>
        <w:autoSpaceDE w:val="0"/>
        <w:autoSpaceDN w:val="0"/>
        <w:adjustRightInd w:val="0"/>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Тарифно-балансовым решением, принятым в отношении </w:t>
      </w:r>
      <w:r w:rsidR="009E29DB">
        <w:rPr>
          <w:rFonts w:ascii="Myriad Pro" w:eastAsia="Times New Roman" w:hAnsi="Myriad Pro"/>
          <w:sz w:val="26"/>
          <w:szCs w:val="26"/>
          <w:lang w:eastAsia="ru-RU"/>
        </w:rPr>
        <w:t>ПАО </w:t>
      </w:r>
      <w:r w:rsidR="00F847DD" w:rsidRPr="009E29DB">
        <w:rPr>
          <w:rFonts w:ascii="Myriad Pro" w:eastAsia="Times New Roman" w:hAnsi="Myriad Pro"/>
          <w:sz w:val="26"/>
          <w:szCs w:val="26"/>
          <w:lang w:eastAsia="ru-RU"/>
        </w:rPr>
        <w:t>«</w:t>
      </w:r>
      <w:proofErr w:type="spellStart"/>
      <w:r w:rsidR="00F847DD" w:rsidRPr="009E29DB">
        <w:rPr>
          <w:rFonts w:ascii="Myriad Pro" w:eastAsia="Times New Roman" w:hAnsi="Myriad Pro"/>
          <w:sz w:val="26"/>
          <w:szCs w:val="26"/>
          <w:lang w:eastAsia="ru-RU"/>
        </w:rPr>
        <w:t>Россети</w:t>
      </w:r>
      <w:proofErr w:type="spellEnd"/>
      <w:r w:rsidR="00F847DD"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в части оказания услуг по передаче электрической энергии на территории Краснодарского края и Республики Адыгея на 2018 год  предусмотрены источники финансирования инвестиционной программы (далее – ИПР) </w:t>
      </w:r>
      <w:r w:rsidR="009E29DB">
        <w:rPr>
          <w:rFonts w:ascii="Myriad Pro" w:eastAsia="Times New Roman" w:hAnsi="Myriad Pro"/>
          <w:sz w:val="26"/>
          <w:szCs w:val="26"/>
          <w:lang w:eastAsia="ru-RU"/>
        </w:rPr>
        <w:t>ПАО </w:t>
      </w:r>
      <w:r w:rsidR="00F847DD" w:rsidRPr="009E29DB">
        <w:rPr>
          <w:rFonts w:ascii="Myriad Pro" w:eastAsia="Times New Roman" w:hAnsi="Myriad Pro"/>
          <w:sz w:val="26"/>
          <w:szCs w:val="26"/>
          <w:lang w:eastAsia="ru-RU"/>
        </w:rPr>
        <w:t>«</w:t>
      </w:r>
      <w:proofErr w:type="spellStart"/>
      <w:r w:rsidR="00F847DD" w:rsidRPr="009E29DB">
        <w:rPr>
          <w:rFonts w:ascii="Myriad Pro" w:eastAsia="Times New Roman" w:hAnsi="Myriad Pro"/>
          <w:sz w:val="26"/>
          <w:szCs w:val="26"/>
          <w:lang w:eastAsia="ru-RU"/>
        </w:rPr>
        <w:t>Россети</w:t>
      </w:r>
      <w:proofErr w:type="spellEnd"/>
      <w:r w:rsidR="00F847DD"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утвержденной приказом Минэнерго России от 01.12.2017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21@ на период 2018-2022 гг. </w:t>
      </w:r>
    </w:p>
    <w:p w14:paraId="68D6E269" w14:textId="77777777" w:rsidR="00F816E3" w:rsidRPr="009E29DB" w:rsidRDefault="00F816E3" w:rsidP="00F816E3">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 xml:space="preserve">В составе собственных источников финансирования для реализации инвестиционных проектов, включенных в утвержденную ИПР, на 2018 год предусмотрены: </w:t>
      </w:r>
    </w:p>
    <w:p w14:paraId="16B8C57E" w14:textId="77777777" w:rsidR="00F816E3" w:rsidRPr="009E29DB" w:rsidRDefault="00F816E3" w:rsidP="00F816E3">
      <w:pPr>
        <w:pStyle w:val="a4"/>
        <w:numPr>
          <w:ilvl w:val="0"/>
          <w:numId w:val="12"/>
        </w:numPr>
        <w:autoSpaceDE w:val="0"/>
        <w:autoSpaceDN w:val="0"/>
        <w:adjustRightInd w:val="0"/>
        <w:spacing w:line="360" w:lineRule="auto"/>
        <w:ind w:left="851" w:hanging="284"/>
        <w:jc w:val="both"/>
        <w:rPr>
          <w:rFonts w:ascii="Myriad Pro" w:hAnsi="Myriad Pro"/>
          <w:sz w:val="26"/>
          <w:szCs w:val="26"/>
        </w:rPr>
      </w:pPr>
      <w:r w:rsidRPr="009E29DB">
        <w:rPr>
          <w:rFonts w:ascii="Myriad Pro" w:hAnsi="Myriad Pro"/>
          <w:sz w:val="26"/>
          <w:szCs w:val="26"/>
        </w:rPr>
        <w:t xml:space="preserve">прибыль от оказания услуг по технологическому присоединению потребителей – 513,24 млн руб. </w:t>
      </w:r>
      <w:r w:rsidR="004E6D45" w:rsidRPr="009E29DB">
        <w:rPr>
          <w:rFonts w:ascii="Myriad Pro" w:hAnsi="Myriad Pro"/>
          <w:sz w:val="26"/>
          <w:szCs w:val="26"/>
        </w:rPr>
        <w:t>(с НДС)</w:t>
      </w:r>
    </w:p>
    <w:p w14:paraId="497D231A" w14:textId="12235D3A" w:rsidR="00F816E3" w:rsidRPr="009E29DB" w:rsidRDefault="00F816E3" w:rsidP="00F816E3">
      <w:pPr>
        <w:pStyle w:val="a4"/>
        <w:numPr>
          <w:ilvl w:val="0"/>
          <w:numId w:val="12"/>
        </w:numPr>
        <w:autoSpaceDE w:val="0"/>
        <w:autoSpaceDN w:val="0"/>
        <w:adjustRightInd w:val="0"/>
        <w:spacing w:line="360" w:lineRule="auto"/>
        <w:ind w:left="851" w:hanging="284"/>
        <w:jc w:val="both"/>
        <w:rPr>
          <w:rFonts w:ascii="Myriad Pro" w:hAnsi="Myriad Pro"/>
          <w:sz w:val="26"/>
          <w:szCs w:val="26"/>
        </w:rPr>
      </w:pPr>
      <w:r w:rsidRPr="009E29DB">
        <w:rPr>
          <w:rFonts w:ascii="Myriad Pro" w:hAnsi="Myriad Pro"/>
          <w:sz w:val="26"/>
          <w:szCs w:val="26"/>
        </w:rPr>
        <w:t>величина амортизационных отчислений</w:t>
      </w:r>
      <w:r w:rsidR="00A64117" w:rsidRPr="009E29DB">
        <w:rPr>
          <w:rFonts w:ascii="Myriad Pro" w:hAnsi="Myriad Pro"/>
          <w:sz w:val="26"/>
          <w:szCs w:val="26"/>
        </w:rPr>
        <w:t xml:space="preserve"> </w:t>
      </w:r>
      <w:r w:rsidRPr="009E29DB">
        <w:rPr>
          <w:rFonts w:ascii="Myriad Pro" w:hAnsi="Myriad Pro"/>
          <w:sz w:val="26"/>
          <w:szCs w:val="26"/>
        </w:rPr>
        <w:t>– 1 905,14 млн руб.</w:t>
      </w:r>
      <w:r w:rsidR="004E6D45" w:rsidRPr="009E29DB">
        <w:rPr>
          <w:rFonts w:ascii="Myriad Pro" w:hAnsi="Myriad Pro"/>
          <w:sz w:val="26"/>
          <w:szCs w:val="26"/>
        </w:rPr>
        <w:t xml:space="preserve"> (с НДС)</w:t>
      </w:r>
      <w:r w:rsidRPr="009E29DB">
        <w:rPr>
          <w:rFonts w:ascii="Myriad Pro" w:hAnsi="Myriad Pro"/>
          <w:sz w:val="26"/>
          <w:szCs w:val="26"/>
        </w:rPr>
        <w:t>;</w:t>
      </w:r>
    </w:p>
    <w:p w14:paraId="60B87C5A" w14:textId="77777777" w:rsidR="00F816E3" w:rsidRPr="009E29DB" w:rsidRDefault="00F816E3" w:rsidP="00F816E3">
      <w:pPr>
        <w:pStyle w:val="a4"/>
        <w:numPr>
          <w:ilvl w:val="0"/>
          <w:numId w:val="12"/>
        </w:numPr>
        <w:autoSpaceDE w:val="0"/>
        <w:autoSpaceDN w:val="0"/>
        <w:adjustRightInd w:val="0"/>
        <w:spacing w:line="360" w:lineRule="auto"/>
        <w:ind w:left="851" w:hanging="284"/>
        <w:jc w:val="both"/>
        <w:rPr>
          <w:rFonts w:ascii="Myriad Pro" w:hAnsi="Myriad Pro"/>
          <w:sz w:val="26"/>
          <w:szCs w:val="26"/>
        </w:rPr>
      </w:pPr>
      <w:r w:rsidRPr="009E29DB">
        <w:rPr>
          <w:rFonts w:ascii="Myriad Pro" w:hAnsi="Myriad Pro"/>
          <w:sz w:val="26"/>
          <w:szCs w:val="26"/>
        </w:rPr>
        <w:t>прочие собственные средства – 1 699,89 млн руб.</w:t>
      </w:r>
      <w:r w:rsidR="004E6D45" w:rsidRPr="009E29DB">
        <w:rPr>
          <w:rFonts w:ascii="Myriad Pro" w:hAnsi="Myriad Pro"/>
          <w:sz w:val="26"/>
          <w:szCs w:val="26"/>
        </w:rPr>
        <w:t xml:space="preserve"> (с НДС)</w:t>
      </w:r>
    </w:p>
    <w:p w14:paraId="208775B8" w14:textId="4864DE00" w:rsidR="00F816E3" w:rsidRPr="009E29DB" w:rsidRDefault="00F816E3" w:rsidP="00F816E3">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 xml:space="preserve">Приказом Минэнерго России от 10.12.2018 </w:t>
      </w:r>
      <w:r w:rsidR="009744AD">
        <w:rPr>
          <w:rFonts w:ascii="Myriad Pro" w:hAnsi="Myriad Pro"/>
          <w:sz w:val="26"/>
          <w:szCs w:val="26"/>
        </w:rPr>
        <w:t>№ </w:t>
      </w:r>
      <w:r w:rsidRPr="009E29DB">
        <w:rPr>
          <w:rFonts w:ascii="Myriad Pro" w:hAnsi="Myriad Pro"/>
          <w:sz w:val="26"/>
          <w:szCs w:val="26"/>
        </w:rPr>
        <w:t xml:space="preserve">18@ «Об утверждении изменений, вносимых в инвестиционную программу </w:t>
      </w:r>
      <w:r w:rsidR="009E29DB">
        <w:rPr>
          <w:rFonts w:ascii="Myriad Pro" w:hAnsi="Myriad Pro"/>
          <w:sz w:val="26"/>
          <w:szCs w:val="26"/>
        </w:rPr>
        <w:t>ПАО </w:t>
      </w:r>
      <w:r w:rsidRPr="009E29DB">
        <w:rPr>
          <w:rFonts w:ascii="Myriad Pro" w:hAnsi="Myriad Pro"/>
          <w:sz w:val="26"/>
          <w:szCs w:val="26"/>
        </w:rPr>
        <w:t xml:space="preserve">«Кубаньэнерго», утвержденную приказом Минэнерго России от 01.12.2017 </w:t>
      </w:r>
      <w:r w:rsidR="009744AD">
        <w:rPr>
          <w:rFonts w:ascii="Myriad Pro" w:hAnsi="Myriad Pro"/>
          <w:sz w:val="26"/>
          <w:szCs w:val="26"/>
        </w:rPr>
        <w:t>№ </w:t>
      </w:r>
      <w:r w:rsidRPr="009E29DB">
        <w:rPr>
          <w:rFonts w:ascii="Myriad Pro" w:hAnsi="Myriad Pro"/>
          <w:sz w:val="26"/>
          <w:szCs w:val="26"/>
        </w:rPr>
        <w:t xml:space="preserve">21@», утверждена корректировка ИПР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на 2018 год. В рамках корректировки показателей инвестиционной программы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на 2018 год изменения в части собственных тарифных (от оказания услуг по передаче электрической энергии) источников финансирования инвестиционной программы не вносились. Таким образом, величина амортизационных </w:t>
      </w:r>
      <w:r w:rsidRPr="009E29DB">
        <w:rPr>
          <w:rFonts w:ascii="Myriad Pro" w:hAnsi="Myriad Pro"/>
          <w:sz w:val="26"/>
          <w:szCs w:val="26"/>
        </w:rPr>
        <w:lastRenderedPageBreak/>
        <w:t>отчислений, предусмотренная в качестве источника финансирования ИПР, не изменилась – составила 1 905,14 млн руб.</w:t>
      </w:r>
      <w:r w:rsidR="004E6D45" w:rsidRPr="009E29DB">
        <w:rPr>
          <w:rFonts w:ascii="Myriad Pro" w:hAnsi="Myriad Pro"/>
          <w:sz w:val="26"/>
          <w:szCs w:val="26"/>
        </w:rPr>
        <w:t xml:space="preserve"> (с НДС).</w:t>
      </w:r>
    </w:p>
    <w:p w14:paraId="07BBD256" w14:textId="12F53489" w:rsidR="00F816E3" w:rsidRPr="009E29DB" w:rsidRDefault="00F816E3" w:rsidP="00F816E3">
      <w:pPr>
        <w:autoSpaceDE w:val="0"/>
        <w:autoSpaceDN w:val="0"/>
        <w:adjustRightInd w:val="0"/>
        <w:spacing w:after="0" w:line="360" w:lineRule="auto"/>
        <w:ind w:firstLine="567"/>
        <w:jc w:val="both"/>
        <w:rPr>
          <w:rFonts w:ascii="Myriad Pro" w:hAnsi="Myriad Pro"/>
          <w:i/>
          <w:iCs/>
          <w:sz w:val="26"/>
          <w:szCs w:val="26"/>
        </w:rPr>
      </w:pPr>
      <w:r w:rsidRPr="009E29DB">
        <w:rPr>
          <w:rFonts w:ascii="Myriad Pro" w:hAnsi="Myriad Pro"/>
          <w:i/>
          <w:iCs/>
          <w:sz w:val="26"/>
          <w:szCs w:val="26"/>
        </w:rPr>
        <w:t xml:space="preserve">Исполнение утвержденной инвестиционной программы </w:t>
      </w:r>
      <w:r w:rsidR="009E29DB">
        <w:rPr>
          <w:rFonts w:ascii="Myriad Pro" w:hAnsi="Myriad Pro"/>
          <w:i/>
          <w:iCs/>
          <w:sz w:val="26"/>
          <w:szCs w:val="26"/>
        </w:rPr>
        <w:t>ПАО </w:t>
      </w:r>
      <w:r w:rsidR="00F847DD" w:rsidRPr="009E29DB">
        <w:rPr>
          <w:rFonts w:ascii="Myriad Pro" w:hAnsi="Myriad Pro"/>
          <w:i/>
          <w:iCs/>
          <w:sz w:val="26"/>
          <w:szCs w:val="26"/>
        </w:rPr>
        <w:t>«</w:t>
      </w:r>
      <w:proofErr w:type="spellStart"/>
      <w:r w:rsidR="00F847DD" w:rsidRPr="009E29DB">
        <w:rPr>
          <w:rFonts w:ascii="Myriad Pro" w:hAnsi="Myriad Pro"/>
          <w:i/>
          <w:iCs/>
          <w:sz w:val="26"/>
          <w:szCs w:val="26"/>
        </w:rPr>
        <w:t>Россети</w:t>
      </w:r>
      <w:proofErr w:type="spellEnd"/>
      <w:r w:rsidR="00F847DD" w:rsidRPr="009E29DB">
        <w:rPr>
          <w:rFonts w:ascii="Myriad Pro" w:hAnsi="Myriad Pro"/>
          <w:i/>
          <w:iCs/>
          <w:sz w:val="26"/>
          <w:szCs w:val="26"/>
        </w:rPr>
        <w:t xml:space="preserve"> Кубань»</w:t>
      </w:r>
      <w:r w:rsidRPr="009E29DB">
        <w:rPr>
          <w:rFonts w:ascii="Myriad Pro" w:hAnsi="Myriad Pro"/>
          <w:i/>
          <w:iCs/>
          <w:sz w:val="26"/>
          <w:szCs w:val="26"/>
        </w:rPr>
        <w:t xml:space="preserve"> за 2017-2018 гг. </w:t>
      </w:r>
    </w:p>
    <w:p w14:paraId="4B80F373" w14:textId="05EF636E"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соответствии с п. 42 Методических указаний </w:t>
      </w:r>
      <w:r w:rsidR="009744AD">
        <w:rPr>
          <w:rFonts w:ascii="Myriad Pro" w:hAnsi="Myriad Pro"/>
          <w:sz w:val="26"/>
          <w:szCs w:val="26"/>
        </w:rPr>
        <w:t>№ </w:t>
      </w:r>
      <w:r w:rsidRPr="009E29DB">
        <w:rPr>
          <w:rFonts w:ascii="Myriad Pro" w:hAnsi="Myriad Pro"/>
          <w:sz w:val="26"/>
          <w:szCs w:val="26"/>
        </w:rPr>
        <w:t xml:space="preserve">228-э (в случае осуществления тарифного регулирования в отношении электросетевой организации методом доходности инвестированного капитала – 2017 год) или п. 11 Методических указаний </w:t>
      </w:r>
      <w:r w:rsidR="009744AD">
        <w:rPr>
          <w:rFonts w:ascii="Myriad Pro" w:hAnsi="Myriad Pro"/>
          <w:sz w:val="26"/>
          <w:szCs w:val="26"/>
        </w:rPr>
        <w:t>№ </w:t>
      </w:r>
      <w:r w:rsidRPr="009E29DB">
        <w:rPr>
          <w:rFonts w:ascii="Myriad Pro" w:hAnsi="Myriad Pro"/>
          <w:sz w:val="26"/>
          <w:szCs w:val="26"/>
        </w:rPr>
        <w:t>98-э (в случае осуществления тарифного регулирования в отношении электросетевой организации методом долгосрочной индексации НВВ – 2018 год)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sidRPr="009E29DB">
        <w:rPr>
          <w:rFonts w:ascii="Myriad Pro" w:hAnsi="Myriad Pro"/>
          <w:sz w:val="26"/>
          <w:szCs w:val="26"/>
          <w:lang w:val="en-US"/>
        </w:rPr>
        <w:t>i</w:t>
      </w:r>
      <w:proofErr w:type="spellEnd"/>
      <w:r w:rsidRPr="009E29DB">
        <w:rPr>
          <w:rFonts w:ascii="Myriad Pro" w:hAnsi="Myriad Pro"/>
          <w:sz w:val="26"/>
          <w:szCs w:val="26"/>
        </w:rPr>
        <w:t xml:space="preserve">-2) до его начала. В связи с этим оценка исполнения инвестиционной программы проводилась Исполнителем исходя из опубликованной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в соответствии с требованиями Стандартов раскрытия информации, фактической информации из отчетов о реализации инвестиционной программы за 2017 и 2018 годы и соответствующих плановых данных, утвержденных (скорректированных) в установленном порядке за год до начала рассматриваемого отчетного года.</w:t>
      </w:r>
    </w:p>
    <w:p w14:paraId="2D086430" w14:textId="345C5E71"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Таки образом, корректировки параметров инвестиционной программы на 2017 и 2018 годы, производимые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в течение 2017 года (при анализе исполнения ИПР за 2017 год) и соответственно в течение 2018 года (при анализе исполнения ИПР за 2018 год) в составе проводимого анализа Исполнителем не принималась к учету в виду несоответствия требованиям Методических указаний (п. 42 Методических указаний </w:t>
      </w:r>
      <w:r w:rsidR="009744AD">
        <w:rPr>
          <w:rFonts w:ascii="Myriad Pro" w:hAnsi="Myriad Pro"/>
          <w:sz w:val="26"/>
          <w:szCs w:val="26"/>
        </w:rPr>
        <w:t>№ </w:t>
      </w:r>
      <w:r w:rsidRPr="009E29DB">
        <w:rPr>
          <w:rFonts w:ascii="Myriad Pro" w:hAnsi="Myriad Pro"/>
          <w:sz w:val="26"/>
          <w:szCs w:val="26"/>
        </w:rPr>
        <w:t xml:space="preserve">228-э и п.11 Методических указаний </w:t>
      </w:r>
      <w:r w:rsidR="009744AD">
        <w:rPr>
          <w:rFonts w:ascii="Myriad Pro" w:hAnsi="Myriad Pro"/>
          <w:sz w:val="26"/>
          <w:szCs w:val="26"/>
        </w:rPr>
        <w:t>№ </w:t>
      </w:r>
      <w:r w:rsidRPr="009E29DB">
        <w:rPr>
          <w:rFonts w:ascii="Myriad Pro" w:hAnsi="Myriad Pro"/>
          <w:sz w:val="26"/>
          <w:szCs w:val="26"/>
        </w:rPr>
        <w:t xml:space="preserve">98-э). Информация об утвержденном плане финансирования на 2017 год принималась в соответствии параметрами инвестиционной программы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утвержденной приказом Минэнерго от 22.12.2016 </w:t>
      </w:r>
      <w:r w:rsidR="009744AD">
        <w:rPr>
          <w:rFonts w:ascii="Myriad Pro" w:hAnsi="Myriad Pro"/>
          <w:sz w:val="26"/>
          <w:szCs w:val="26"/>
        </w:rPr>
        <w:t>№ </w:t>
      </w:r>
      <w:r w:rsidRPr="009E29DB">
        <w:rPr>
          <w:rFonts w:ascii="Myriad Pro" w:hAnsi="Myriad Pro"/>
          <w:sz w:val="26"/>
          <w:szCs w:val="26"/>
        </w:rPr>
        <w:t xml:space="preserve">1388; на 2018 год - в соответствии параметрами инвестиционной программы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утвержденной приказом Минэнерго от 01.12.2017 </w:t>
      </w:r>
      <w:r w:rsidR="009744AD">
        <w:rPr>
          <w:rFonts w:ascii="Myriad Pro" w:hAnsi="Myriad Pro"/>
          <w:sz w:val="26"/>
          <w:szCs w:val="26"/>
        </w:rPr>
        <w:t>№ </w:t>
      </w:r>
      <w:r w:rsidRPr="009E29DB">
        <w:rPr>
          <w:rFonts w:ascii="Myriad Pro" w:hAnsi="Myriad Pro"/>
          <w:sz w:val="26"/>
          <w:szCs w:val="26"/>
        </w:rPr>
        <w:t>21@.</w:t>
      </w:r>
    </w:p>
    <w:p w14:paraId="35F83E02" w14:textId="77777777"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0F6FB1E4" w14:textId="77777777" w:rsidR="00F816E3" w:rsidRPr="009E29DB" w:rsidRDefault="00F816E3" w:rsidP="00F816E3">
      <w:pPr>
        <w:pStyle w:val="a4"/>
        <w:numPr>
          <w:ilvl w:val="0"/>
          <w:numId w:val="95"/>
        </w:numPr>
        <w:autoSpaceDE w:val="0"/>
        <w:autoSpaceDN w:val="0"/>
        <w:adjustRightInd w:val="0"/>
        <w:spacing w:after="0" w:line="360" w:lineRule="auto"/>
        <w:ind w:left="851" w:hanging="284"/>
        <w:jc w:val="both"/>
        <w:rPr>
          <w:rFonts w:ascii="Myriad Pro" w:hAnsi="Myriad Pro"/>
          <w:sz w:val="26"/>
          <w:szCs w:val="26"/>
        </w:rPr>
      </w:pPr>
      <w:r w:rsidRPr="009E29DB">
        <w:rPr>
          <w:rFonts w:ascii="Myriad Pro" w:hAnsi="Myriad Pro"/>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4B081F2A" w14:textId="77777777" w:rsidR="00F816E3" w:rsidRPr="009E29DB" w:rsidRDefault="00F816E3" w:rsidP="00F816E3">
      <w:pPr>
        <w:pStyle w:val="a4"/>
        <w:numPr>
          <w:ilvl w:val="0"/>
          <w:numId w:val="95"/>
        </w:numPr>
        <w:autoSpaceDE w:val="0"/>
        <w:autoSpaceDN w:val="0"/>
        <w:adjustRightInd w:val="0"/>
        <w:spacing w:after="0" w:line="360" w:lineRule="auto"/>
        <w:ind w:left="851" w:hanging="284"/>
        <w:jc w:val="both"/>
        <w:rPr>
          <w:rFonts w:ascii="Myriad Pro" w:hAnsi="Myriad Pro"/>
          <w:sz w:val="26"/>
          <w:szCs w:val="26"/>
        </w:rPr>
      </w:pPr>
      <w:r w:rsidRPr="009E29DB">
        <w:rPr>
          <w:rFonts w:ascii="Myriad Pro" w:hAnsi="Myriad Pro"/>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11A075F6" w14:textId="77777777" w:rsidR="00F816E3" w:rsidRPr="009E29DB" w:rsidRDefault="00F816E3" w:rsidP="00F816E3">
      <w:pPr>
        <w:pStyle w:val="a4"/>
        <w:numPr>
          <w:ilvl w:val="0"/>
          <w:numId w:val="95"/>
        </w:numPr>
        <w:autoSpaceDE w:val="0"/>
        <w:autoSpaceDN w:val="0"/>
        <w:adjustRightInd w:val="0"/>
        <w:spacing w:after="0" w:line="360" w:lineRule="auto"/>
        <w:ind w:left="851" w:hanging="284"/>
        <w:jc w:val="both"/>
        <w:rPr>
          <w:rFonts w:ascii="Myriad Pro" w:hAnsi="Myriad Pro"/>
          <w:sz w:val="26"/>
          <w:szCs w:val="26"/>
        </w:rPr>
      </w:pPr>
      <w:r w:rsidRPr="009E29DB">
        <w:rPr>
          <w:rFonts w:ascii="Myriad Pro" w:hAnsi="Myriad Pro"/>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53DA20D4" w14:textId="77777777" w:rsidR="00F816E3" w:rsidRPr="009E29DB" w:rsidRDefault="00F816E3" w:rsidP="00F816E3">
      <w:pPr>
        <w:pStyle w:val="a4"/>
        <w:numPr>
          <w:ilvl w:val="0"/>
          <w:numId w:val="95"/>
        </w:numPr>
        <w:autoSpaceDE w:val="0"/>
        <w:autoSpaceDN w:val="0"/>
        <w:adjustRightInd w:val="0"/>
        <w:spacing w:after="0" w:line="360" w:lineRule="auto"/>
        <w:ind w:left="851" w:hanging="284"/>
        <w:jc w:val="both"/>
        <w:rPr>
          <w:rFonts w:ascii="Myriad Pro" w:hAnsi="Myriad Pro"/>
          <w:sz w:val="26"/>
          <w:szCs w:val="26"/>
        </w:rPr>
      </w:pPr>
      <w:r w:rsidRPr="009E29DB">
        <w:rPr>
          <w:rFonts w:ascii="Myriad Pro" w:hAnsi="Myriad Pro"/>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722A4346" w14:textId="77777777" w:rsidR="00F816E3" w:rsidRPr="009E29DB" w:rsidRDefault="00F816E3" w:rsidP="00F816E3">
      <w:pPr>
        <w:pStyle w:val="a4"/>
        <w:numPr>
          <w:ilvl w:val="0"/>
          <w:numId w:val="95"/>
        </w:numPr>
        <w:autoSpaceDE w:val="0"/>
        <w:autoSpaceDN w:val="0"/>
        <w:adjustRightInd w:val="0"/>
        <w:spacing w:after="0" w:line="360" w:lineRule="auto"/>
        <w:ind w:left="851" w:hanging="284"/>
        <w:jc w:val="both"/>
        <w:rPr>
          <w:rFonts w:ascii="Myriad Pro" w:hAnsi="Myriad Pro"/>
          <w:sz w:val="26"/>
          <w:szCs w:val="26"/>
        </w:rPr>
      </w:pPr>
      <w:r w:rsidRPr="009E29DB">
        <w:rPr>
          <w:rFonts w:ascii="Myriad Pro" w:hAnsi="Myriad Pro"/>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5A63C199" w14:textId="77777777" w:rsidR="00F816E3" w:rsidRPr="009E29DB" w:rsidRDefault="00F816E3" w:rsidP="00F816E3">
      <w:pPr>
        <w:pStyle w:val="a4"/>
        <w:numPr>
          <w:ilvl w:val="0"/>
          <w:numId w:val="95"/>
        </w:numPr>
        <w:autoSpaceDE w:val="0"/>
        <w:autoSpaceDN w:val="0"/>
        <w:adjustRightInd w:val="0"/>
        <w:spacing w:after="0" w:line="360" w:lineRule="auto"/>
        <w:ind w:left="851" w:hanging="284"/>
        <w:jc w:val="both"/>
        <w:rPr>
          <w:rFonts w:ascii="Myriad Pro" w:hAnsi="Myriad Pro"/>
          <w:sz w:val="26"/>
          <w:szCs w:val="26"/>
        </w:rPr>
      </w:pPr>
      <w:r w:rsidRPr="009E29DB">
        <w:rPr>
          <w:rFonts w:ascii="Myriad Pro" w:hAnsi="Myriad Pro"/>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9E29DB">
        <w:rPr>
          <w:rFonts w:ascii="Myriad Pro" w:hAnsi="Myriad Pro"/>
          <w:sz w:val="26"/>
          <w:szCs w:val="26"/>
        </w:rPr>
        <w:t>кВ</w:t>
      </w:r>
      <w:proofErr w:type="spellEnd"/>
      <w:r w:rsidRPr="009E29DB">
        <w:rPr>
          <w:rFonts w:ascii="Myriad Pro" w:hAnsi="Myriad Pro"/>
          <w:sz w:val="26"/>
          <w:szCs w:val="26"/>
        </w:rPr>
        <w:t xml:space="preserve"> и выше;</w:t>
      </w:r>
    </w:p>
    <w:p w14:paraId="4006FD73" w14:textId="77777777" w:rsidR="00F816E3" w:rsidRPr="009E29DB" w:rsidRDefault="00F816E3" w:rsidP="00F816E3">
      <w:pPr>
        <w:pStyle w:val="a4"/>
        <w:numPr>
          <w:ilvl w:val="0"/>
          <w:numId w:val="95"/>
        </w:numPr>
        <w:autoSpaceDE w:val="0"/>
        <w:autoSpaceDN w:val="0"/>
        <w:adjustRightInd w:val="0"/>
        <w:spacing w:after="0" w:line="360" w:lineRule="auto"/>
        <w:ind w:left="851" w:hanging="284"/>
        <w:jc w:val="both"/>
        <w:rPr>
          <w:rFonts w:ascii="Myriad Pro" w:hAnsi="Myriad Pro"/>
          <w:sz w:val="26"/>
          <w:szCs w:val="26"/>
        </w:rPr>
      </w:pPr>
      <w:r w:rsidRPr="009E29DB">
        <w:rPr>
          <w:rFonts w:ascii="Myriad Pro" w:hAnsi="Myriad Pro"/>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6735E9B6" w14:textId="77777777" w:rsidR="00F816E3" w:rsidRPr="009E29DB" w:rsidRDefault="00F816E3" w:rsidP="00F816E3">
      <w:pPr>
        <w:pStyle w:val="a4"/>
        <w:numPr>
          <w:ilvl w:val="0"/>
          <w:numId w:val="95"/>
        </w:numPr>
        <w:autoSpaceDE w:val="0"/>
        <w:autoSpaceDN w:val="0"/>
        <w:adjustRightInd w:val="0"/>
        <w:spacing w:after="0" w:line="360" w:lineRule="auto"/>
        <w:ind w:left="851" w:hanging="284"/>
        <w:jc w:val="both"/>
        <w:rPr>
          <w:rFonts w:ascii="Myriad Pro" w:hAnsi="Myriad Pro"/>
          <w:sz w:val="26"/>
          <w:szCs w:val="26"/>
        </w:rPr>
      </w:pPr>
      <w:r w:rsidRPr="009E29DB">
        <w:rPr>
          <w:rFonts w:ascii="Myriad Pro" w:hAnsi="Myriad Pro"/>
          <w:sz w:val="26"/>
          <w:szCs w:val="26"/>
        </w:rPr>
        <w:t>отчет об исполнении финансового плана субъекта электроэнергетики;</w:t>
      </w:r>
    </w:p>
    <w:p w14:paraId="1A53C928" w14:textId="77777777" w:rsidR="00F816E3" w:rsidRPr="009E29DB" w:rsidRDefault="00F816E3" w:rsidP="00F816E3">
      <w:pPr>
        <w:pStyle w:val="a4"/>
        <w:numPr>
          <w:ilvl w:val="0"/>
          <w:numId w:val="95"/>
        </w:numPr>
        <w:autoSpaceDE w:val="0"/>
        <w:autoSpaceDN w:val="0"/>
        <w:adjustRightInd w:val="0"/>
        <w:spacing w:after="0" w:line="360" w:lineRule="auto"/>
        <w:ind w:left="851" w:hanging="284"/>
        <w:jc w:val="both"/>
        <w:rPr>
          <w:rFonts w:ascii="Myriad Pro" w:hAnsi="Myriad Pro"/>
          <w:sz w:val="26"/>
          <w:szCs w:val="26"/>
        </w:rPr>
      </w:pPr>
      <w:r w:rsidRPr="009E29DB">
        <w:rPr>
          <w:rFonts w:ascii="Myriad Pro" w:hAnsi="Myriad Pro"/>
          <w:sz w:val="26"/>
          <w:szCs w:val="26"/>
        </w:rPr>
        <w:t>паспорта инвестиционных проектов;</w:t>
      </w:r>
    </w:p>
    <w:p w14:paraId="1B58B570" w14:textId="4FDEBB09" w:rsidR="00F816E3" w:rsidRPr="009E29DB" w:rsidRDefault="00F816E3" w:rsidP="00F816E3">
      <w:pPr>
        <w:pStyle w:val="a4"/>
        <w:numPr>
          <w:ilvl w:val="0"/>
          <w:numId w:val="95"/>
        </w:numPr>
        <w:autoSpaceDE w:val="0"/>
        <w:autoSpaceDN w:val="0"/>
        <w:adjustRightInd w:val="0"/>
        <w:spacing w:after="0" w:line="360" w:lineRule="auto"/>
        <w:ind w:left="851" w:hanging="284"/>
        <w:jc w:val="both"/>
        <w:rPr>
          <w:rFonts w:ascii="Myriad Pro" w:hAnsi="Myriad Pro"/>
          <w:sz w:val="26"/>
          <w:szCs w:val="26"/>
        </w:rPr>
      </w:pPr>
      <w:r w:rsidRPr="009E29DB">
        <w:rPr>
          <w:rFonts w:ascii="Myriad Pro" w:hAnsi="Myriad Pro"/>
          <w:sz w:val="26"/>
          <w:szCs w:val="26"/>
        </w:rPr>
        <w:lastRenderedPageBreak/>
        <w:t xml:space="preserve">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w:t>
      </w:r>
      <w:r w:rsidR="009744AD">
        <w:rPr>
          <w:rFonts w:ascii="Myriad Pro" w:hAnsi="Myriad Pro"/>
          <w:sz w:val="26"/>
          <w:szCs w:val="26"/>
        </w:rPr>
        <w:t>№ </w:t>
      </w:r>
      <w:r w:rsidRPr="009E29DB">
        <w:rPr>
          <w:rFonts w:ascii="Myriad Pro" w:hAnsi="Myriad Pro"/>
          <w:sz w:val="26"/>
          <w:szCs w:val="26"/>
        </w:rPr>
        <w:t>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35353C1D" w14:textId="6DBF37C0"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соответствии с требованиями Стандартов раскрытия информации на момент проведения работы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сформированы и опубликованы отчеты о реализации инвестиционной программы за 2017-2018 годы. В составе данных отчетов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представлена фактическая информация о реализации инвестиционной программы за соответствующий год нарастающим итогом.</w:t>
      </w:r>
    </w:p>
    <w:p w14:paraId="565007BD" w14:textId="0B0BB165"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соответствии с отчетом о реализации ИПР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за 2017 год (с учетом плановых данных согласно утвержденной ИПР от 22.12.2016) фактический объем финансирования инвестиционных проектов сложился ниже плана финансирования на 5 798,41 млн руб. с НДС и составил 8 942,61 млн руб. с НДС. Объем использованных собственных тарифных источников на финансирование капитальных вложений составил 3 239,55 млн руб.</w:t>
      </w:r>
      <w:r w:rsidR="00A14DFF" w:rsidRPr="009E29DB">
        <w:rPr>
          <w:rFonts w:ascii="Myriad Pro" w:hAnsi="Myriad Pro"/>
          <w:sz w:val="26"/>
          <w:szCs w:val="26"/>
        </w:rPr>
        <w:t xml:space="preserve"> (с НДС)</w:t>
      </w:r>
    </w:p>
    <w:p w14:paraId="5745CA61" w14:textId="77777777"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p>
    <w:p w14:paraId="2B71DA95" w14:textId="70AFB2BC" w:rsidR="00F816E3" w:rsidRPr="009E29DB" w:rsidRDefault="00F816E3" w:rsidP="004F4B8C">
      <w:pPr>
        <w:keepNext/>
        <w:autoSpaceDE w:val="0"/>
        <w:autoSpaceDN w:val="0"/>
        <w:adjustRightInd w:val="0"/>
        <w:spacing w:after="0" w:line="360" w:lineRule="auto"/>
        <w:jc w:val="center"/>
        <w:rPr>
          <w:rFonts w:ascii="Myriad Pro" w:hAnsi="Myriad Pro"/>
          <w:sz w:val="26"/>
          <w:szCs w:val="26"/>
        </w:rPr>
      </w:pPr>
      <w:r w:rsidRPr="009E29DB">
        <w:rPr>
          <w:rFonts w:ascii="Myriad Pro" w:hAnsi="Myriad Pro"/>
          <w:b/>
          <w:bCs/>
          <w:sz w:val="26"/>
          <w:szCs w:val="26"/>
        </w:rPr>
        <w:t xml:space="preserve">Информация об утвержденной и фактической структуре источников финансирования инвестиционной программы </w:t>
      </w:r>
      <w:r w:rsidRPr="009E29DB">
        <w:rPr>
          <w:rFonts w:ascii="Myriad Pro" w:hAnsi="Myriad Pro"/>
          <w:b/>
          <w:bCs/>
          <w:sz w:val="26"/>
          <w:szCs w:val="26"/>
        </w:rPr>
        <w:br/>
      </w:r>
      <w:r w:rsidR="009E29DB">
        <w:rPr>
          <w:rFonts w:ascii="Myriad Pro" w:hAnsi="Myriad Pro"/>
          <w:b/>
          <w:bCs/>
          <w:sz w:val="26"/>
          <w:szCs w:val="26"/>
        </w:rPr>
        <w:t>ПАО </w:t>
      </w:r>
      <w:r w:rsidR="00F847DD" w:rsidRPr="009E29DB">
        <w:rPr>
          <w:rFonts w:ascii="Myriad Pro" w:hAnsi="Myriad Pro"/>
          <w:b/>
          <w:bCs/>
          <w:sz w:val="26"/>
          <w:szCs w:val="26"/>
        </w:rPr>
        <w:t>«</w:t>
      </w:r>
      <w:proofErr w:type="spellStart"/>
      <w:r w:rsidR="00F847DD" w:rsidRPr="009E29DB">
        <w:rPr>
          <w:rFonts w:ascii="Myriad Pro" w:hAnsi="Myriad Pro"/>
          <w:b/>
          <w:bCs/>
          <w:sz w:val="26"/>
          <w:szCs w:val="26"/>
        </w:rPr>
        <w:t>Россети</w:t>
      </w:r>
      <w:proofErr w:type="spellEnd"/>
      <w:r w:rsidR="00F847DD" w:rsidRPr="009E29DB">
        <w:rPr>
          <w:rFonts w:ascii="Myriad Pro" w:hAnsi="Myriad Pro"/>
          <w:b/>
          <w:bCs/>
          <w:sz w:val="26"/>
          <w:szCs w:val="26"/>
        </w:rPr>
        <w:t xml:space="preserve"> Кубань»</w:t>
      </w:r>
      <w:r w:rsidRPr="009E29DB">
        <w:rPr>
          <w:rFonts w:ascii="Myriad Pro" w:hAnsi="Myriad Pro"/>
          <w:b/>
          <w:bCs/>
          <w:sz w:val="26"/>
          <w:szCs w:val="26"/>
        </w:rPr>
        <w:t xml:space="preserve"> на 2017 год </w:t>
      </w:r>
    </w:p>
    <w:tbl>
      <w:tblPr>
        <w:tblW w:w="5075" w:type="pct"/>
        <w:tblLook w:val="04A0" w:firstRow="1" w:lastRow="0" w:firstColumn="1" w:lastColumn="0" w:noHBand="0" w:noVBand="1"/>
      </w:tblPr>
      <w:tblGrid>
        <w:gridCol w:w="756"/>
        <w:gridCol w:w="2925"/>
        <w:gridCol w:w="1819"/>
        <w:gridCol w:w="2043"/>
        <w:gridCol w:w="1049"/>
        <w:gridCol w:w="893"/>
      </w:tblGrid>
      <w:tr w:rsidR="00F816E3" w:rsidRPr="009E29DB" w14:paraId="17FD5D6C" w14:textId="77777777" w:rsidTr="009E29DB">
        <w:trPr>
          <w:trHeight w:val="20"/>
          <w:tblHeader/>
        </w:trPr>
        <w:tc>
          <w:tcPr>
            <w:tcW w:w="3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DB5CD2" w14:textId="362E58AC" w:rsidR="00F816E3" w:rsidRPr="009E29DB" w:rsidRDefault="009744AD" w:rsidP="00F816E3">
            <w:pPr>
              <w:spacing w:after="0" w:line="240" w:lineRule="auto"/>
              <w:jc w:val="center"/>
              <w:rPr>
                <w:rFonts w:ascii="Myriad Pro" w:eastAsia="Times New Roman" w:hAnsi="Myriad Pro"/>
                <w:b/>
                <w:bCs/>
                <w:color w:val="FFFFFF"/>
                <w:sz w:val="20"/>
                <w:szCs w:val="20"/>
                <w:lang w:eastAsia="ru-RU"/>
              </w:rPr>
            </w:pPr>
            <w:r>
              <w:rPr>
                <w:rFonts w:ascii="Myriad Pro" w:eastAsia="Times New Roman" w:hAnsi="Myriad Pro"/>
                <w:b/>
                <w:bCs/>
                <w:color w:val="FFFFFF"/>
                <w:sz w:val="20"/>
                <w:szCs w:val="20"/>
                <w:lang w:eastAsia="ru-RU"/>
              </w:rPr>
              <w:t>№ </w:t>
            </w:r>
            <w:r w:rsidR="00F816E3" w:rsidRPr="009E29DB">
              <w:rPr>
                <w:rFonts w:ascii="Myriad Pro" w:eastAsia="Times New Roman" w:hAnsi="Myriad Pro"/>
                <w:b/>
                <w:bCs/>
                <w:color w:val="FFFFFF"/>
                <w:sz w:val="20"/>
                <w:szCs w:val="20"/>
                <w:lang w:eastAsia="ru-RU"/>
              </w:rPr>
              <w:t>п/п</w:t>
            </w:r>
          </w:p>
        </w:tc>
        <w:tc>
          <w:tcPr>
            <w:tcW w:w="15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F84C432"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Источники финансирования</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679F30"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Плановый объем финансирования ИПР на 2017 год, млн руб.</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52B300"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Фактический объем финансирования ИПР в 2017 году, млн руб.</w:t>
            </w:r>
          </w:p>
        </w:tc>
        <w:tc>
          <w:tcPr>
            <w:tcW w:w="102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A9FA8A"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Отклонение (факт/план)</w:t>
            </w:r>
          </w:p>
        </w:tc>
      </w:tr>
      <w:tr w:rsidR="00F816E3" w:rsidRPr="009E29DB" w14:paraId="616E4FA9" w14:textId="77777777" w:rsidTr="009E29DB">
        <w:trPr>
          <w:trHeight w:val="20"/>
          <w:tblHeader/>
        </w:trPr>
        <w:tc>
          <w:tcPr>
            <w:tcW w:w="3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F5B12D" w14:textId="77777777" w:rsidR="00F816E3" w:rsidRPr="009E29DB" w:rsidRDefault="00F816E3" w:rsidP="00F816E3">
            <w:pPr>
              <w:spacing w:after="0" w:line="240" w:lineRule="auto"/>
              <w:rPr>
                <w:rFonts w:ascii="Myriad Pro" w:eastAsia="Times New Roman" w:hAnsi="Myriad Pro"/>
                <w:b/>
                <w:bCs/>
                <w:color w:val="FFFFFF"/>
                <w:sz w:val="20"/>
                <w:szCs w:val="20"/>
                <w:lang w:eastAsia="ru-RU"/>
              </w:rPr>
            </w:pPr>
          </w:p>
        </w:tc>
        <w:tc>
          <w:tcPr>
            <w:tcW w:w="15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9B0D5A" w14:textId="77777777" w:rsidR="00F816E3" w:rsidRPr="009E29DB" w:rsidRDefault="00F816E3" w:rsidP="00F816E3">
            <w:pPr>
              <w:spacing w:after="0" w:line="240" w:lineRule="auto"/>
              <w:rPr>
                <w:rFonts w:ascii="Myriad Pro" w:eastAsia="Times New Roman" w:hAnsi="Myriad Pro"/>
                <w:b/>
                <w:bCs/>
                <w:color w:val="FFFFFF"/>
                <w:sz w:val="20"/>
                <w:szCs w:val="20"/>
                <w:lang w:eastAsia="ru-RU"/>
              </w:rPr>
            </w:pP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5BEEDE"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ИПР от 22.12.2016</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E784D3"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Отчет за 2017 г.</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DF8C1C"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млн руб.</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0EF8DF"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w:t>
            </w:r>
          </w:p>
        </w:tc>
      </w:tr>
      <w:tr w:rsidR="00F816E3" w:rsidRPr="009E29DB" w14:paraId="320BFE4C" w14:textId="77777777" w:rsidTr="009E29DB">
        <w:trPr>
          <w:trHeight w:val="20"/>
        </w:trPr>
        <w:tc>
          <w:tcPr>
            <w:tcW w:w="1940" w:type="pct"/>
            <w:gridSpan w:val="2"/>
            <w:tcBorders>
              <w:top w:val="single" w:sz="4" w:space="0" w:color="FFFFFF" w:themeColor="background1"/>
              <w:left w:val="single" w:sz="4" w:space="0" w:color="auto"/>
              <w:bottom w:val="single" w:sz="4" w:space="0" w:color="auto"/>
              <w:right w:val="single" w:sz="4" w:space="0" w:color="auto"/>
            </w:tcBorders>
            <w:shd w:val="clear" w:color="auto" w:fill="D6E3BC"/>
            <w:vAlign w:val="center"/>
            <w:hideMark/>
          </w:tcPr>
          <w:p w14:paraId="5FF2FFA0"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Всего по инвестиционной программе</w:t>
            </w:r>
          </w:p>
        </w:tc>
        <w:tc>
          <w:tcPr>
            <w:tcW w:w="959"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08459949"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14 741,02</w:t>
            </w:r>
          </w:p>
        </w:tc>
        <w:tc>
          <w:tcPr>
            <w:tcW w:w="1077"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7116382B"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8 942,61</w:t>
            </w:r>
          </w:p>
        </w:tc>
        <w:tc>
          <w:tcPr>
            <w:tcW w:w="553"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7C75C1BA"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-5 798,41</w:t>
            </w:r>
          </w:p>
        </w:tc>
        <w:tc>
          <w:tcPr>
            <w:tcW w:w="471" w:type="pct"/>
            <w:tcBorders>
              <w:top w:val="single" w:sz="4" w:space="0" w:color="FFFFFF" w:themeColor="background1"/>
              <w:left w:val="nil"/>
              <w:bottom w:val="single" w:sz="4" w:space="0" w:color="auto"/>
              <w:right w:val="single" w:sz="4" w:space="0" w:color="auto"/>
            </w:tcBorders>
            <w:shd w:val="clear" w:color="auto" w:fill="D6E3BC"/>
            <w:vAlign w:val="center"/>
            <w:hideMark/>
          </w:tcPr>
          <w:p w14:paraId="4C96035E"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-39,3%</w:t>
            </w:r>
          </w:p>
        </w:tc>
      </w:tr>
      <w:tr w:rsidR="00F816E3" w:rsidRPr="009E29DB" w14:paraId="2B7A7815"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277896"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3249D734" w14:textId="77777777" w:rsidR="00F816E3" w:rsidRPr="009E29DB" w:rsidRDefault="00F816E3" w:rsidP="00F816E3">
            <w:pPr>
              <w:spacing w:after="0" w:line="240" w:lineRule="auto"/>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Собственные средства всего, в том числе:</w:t>
            </w:r>
          </w:p>
        </w:tc>
        <w:tc>
          <w:tcPr>
            <w:tcW w:w="959" w:type="pct"/>
            <w:tcBorders>
              <w:top w:val="single" w:sz="4" w:space="0" w:color="auto"/>
              <w:left w:val="nil"/>
              <w:bottom w:val="single" w:sz="4" w:space="0" w:color="auto"/>
              <w:right w:val="single" w:sz="4" w:space="0" w:color="auto"/>
            </w:tcBorders>
            <w:shd w:val="clear" w:color="auto" w:fill="auto"/>
            <w:vAlign w:val="center"/>
            <w:hideMark/>
          </w:tcPr>
          <w:p w14:paraId="55D1AF05"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6 445,96</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14:paraId="68343771"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5 237,05</w:t>
            </w:r>
          </w:p>
        </w:tc>
        <w:tc>
          <w:tcPr>
            <w:tcW w:w="553" w:type="pct"/>
            <w:tcBorders>
              <w:top w:val="single" w:sz="4" w:space="0" w:color="auto"/>
              <w:left w:val="nil"/>
              <w:bottom w:val="single" w:sz="4" w:space="0" w:color="auto"/>
              <w:right w:val="single" w:sz="4" w:space="0" w:color="auto"/>
            </w:tcBorders>
            <w:shd w:val="clear" w:color="auto" w:fill="auto"/>
            <w:vAlign w:val="center"/>
            <w:hideMark/>
          </w:tcPr>
          <w:p w14:paraId="363FE815"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-1 208,91</w:t>
            </w:r>
          </w:p>
        </w:tc>
        <w:tc>
          <w:tcPr>
            <w:tcW w:w="471" w:type="pct"/>
            <w:tcBorders>
              <w:top w:val="single" w:sz="4" w:space="0" w:color="auto"/>
              <w:left w:val="nil"/>
              <w:bottom w:val="single" w:sz="4" w:space="0" w:color="auto"/>
              <w:right w:val="single" w:sz="4" w:space="0" w:color="auto"/>
            </w:tcBorders>
            <w:shd w:val="clear" w:color="auto" w:fill="auto"/>
            <w:vAlign w:val="center"/>
            <w:hideMark/>
          </w:tcPr>
          <w:p w14:paraId="4CB73509"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-18,8%</w:t>
            </w:r>
          </w:p>
        </w:tc>
      </w:tr>
      <w:tr w:rsidR="00F816E3" w:rsidRPr="009E29DB" w14:paraId="4912047F"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5D80FE"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622A4F10"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Прибыль, направляемая на инвестиции, в том числе полученная от реализации продукции и оказанных услуг </w:t>
            </w:r>
            <w:r w:rsidRPr="009E29DB">
              <w:rPr>
                <w:rFonts w:ascii="Myriad Pro" w:eastAsia="Times New Roman" w:hAnsi="Myriad Pro"/>
                <w:color w:val="000000"/>
                <w:sz w:val="20"/>
                <w:szCs w:val="20"/>
                <w:lang w:eastAsia="ru-RU"/>
              </w:rPr>
              <w:lastRenderedPageBreak/>
              <w:t>по регулируемым ценам (тарифам) в части:</w:t>
            </w:r>
          </w:p>
        </w:tc>
        <w:tc>
          <w:tcPr>
            <w:tcW w:w="959" w:type="pct"/>
            <w:tcBorders>
              <w:top w:val="single" w:sz="4" w:space="0" w:color="auto"/>
              <w:left w:val="nil"/>
              <w:bottom w:val="single" w:sz="4" w:space="0" w:color="auto"/>
              <w:right w:val="single" w:sz="4" w:space="0" w:color="auto"/>
            </w:tcBorders>
            <w:shd w:val="clear" w:color="auto" w:fill="auto"/>
            <w:vAlign w:val="center"/>
            <w:hideMark/>
          </w:tcPr>
          <w:p w14:paraId="0C27FAE6"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lastRenderedPageBreak/>
              <w:t>0,00</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14:paraId="74D0F41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1 513,65</w:t>
            </w:r>
          </w:p>
        </w:tc>
        <w:tc>
          <w:tcPr>
            <w:tcW w:w="553" w:type="pct"/>
            <w:tcBorders>
              <w:top w:val="single" w:sz="4" w:space="0" w:color="auto"/>
              <w:left w:val="nil"/>
              <w:bottom w:val="single" w:sz="4" w:space="0" w:color="auto"/>
              <w:right w:val="single" w:sz="4" w:space="0" w:color="auto"/>
            </w:tcBorders>
            <w:shd w:val="clear" w:color="auto" w:fill="auto"/>
            <w:vAlign w:val="center"/>
            <w:hideMark/>
          </w:tcPr>
          <w:p w14:paraId="0F31DCF9"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1 513,65</w:t>
            </w:r>
          </w:p>
        </w:tc>
        <w:tc>
          <w:tcPr>
            <w:tcW w:w="471" w:type="pct"/>
            <w:tcBorders>
              <w:top w:val="single" w:sz="4" w:space="0" w:color="auto"/>
              <w:left w:val="nil"/>
              <w:bottom w:val="single" w:sz="4" w:space="0" w:color="auto"/>
              <w:right w:val="single" w:sz="4" w:space="0" w:color="auto"/>
            </w:tcBorders>
            <w:shd w:val="clear" w:color="auto" w:fill="auto"/>
            <w:vAlign w:val="center"/>
            <w:hideMark/>
          </w:tcPr>
          <w:p w14:paraId="06F6E73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F816E3" w:rsidRPr="009E29DB" w14:paraId="7AC8312E"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43673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1.1.1.</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5BDB4BBF" w14:textId="77777777" w:rsidR="00F816E3" w:rsidRPr="009E29DB" w:rsidRDefault="00F816E3" w:rsidP="00F816E3">
            <w:pPr>
              <w:spacing w:after="0" w:line="240" w:lineRule="auto"/>
              <w:ind w:firstLineChars="200" w:firstLine="40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оказания услуг по передаче электрической энергии</w:t>
            </w:r>
          </w:p>
        </w:tc>
        <w:tc>
          <w:tcPr>
            <w:tcW w:w="959" w:type="pct"/>
            <w:tcBorders>
              <w:top w:val="single" w:sz="4" w:space="0" w:color="auto"/>
              <w:left w:val="nil"/>
              <w:bottom w:val="single" w:sz="4" w:space="0" w:color="auto"/>
              <w:right w:val="single" w:sz="4" w:space="0" w:color="auto"/>
            </w:tcBorders>
            <w:shd w:val="clear" w:color="auto" w:fill="auto"/>
            <w:vAlign w:val="center"/>
            <w:hideMark/>
          </w:tcPr>
          <w:p w14:paraId="06F5C30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14:paraId="1D47481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553" w:type="pct"/>
            <w:tcBorders>
              <w:top w:val="single" w:sz="4" w:space="0" w:color="auto"/>
              <w:left w:val="nil"/>
              <w:bottom w:val="single" w:sz="4" w:space="0" w:color="auto"/>
              <w:right w:val="single" w:sz="4" w:space="0" w:color="auto"/>
            </w:tcBorders>
            <w:shd w:val="clear" w:color="auto" w:fill="auto"/>
            <w:vAlign w:val="center"/>
            <w:hideMark/>
          </w:tcPr>
          <w:p w14:paraId="52A694AB"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471" w:type="pct"/>
            <w:tcBorders>
              <w:top w:val="single" w:sz="4" w:space="0" w:color="auto"/>
              <w:left w:val="nil"/>
              <w:bottom w:val="single" w:sz="4" w:space="0" w:color="auto"/>
              <w:right w:val="single" w:sz="4" w:space="0" w:color="auto"/>
            </w:tcBorders>
            <w:shd w:val="clear" w:color="auto" w:fill="auto"/>
            <w:vAlign w:val="center"/>
            <w:hideMark/>
          </w:tcPr>
          <w:p w14:paraId="5BA241EE"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F816E3" w:rsidRPr="009E29DB" w14:paraId="6A8A3C9A"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13BD3A"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1.1.2.</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294F3C4E" w14:textId="77777777" w:rsidR="00F816E3" w:rsidRPr="009E29DB" w:rsidRDefault="00F816E3" w:rsidP="00F816E3">
            <w:pPr>
              <w:spacing w:after="0" w:line="240" w:lineRule="auto"/>
              <w:ind w:firstLineChars="200" w:firstLine="40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технологического присоединения</w:t>
            </w:r>
          </w:p>
        </w:tc>
        <w:tc>
          <w:tcPr>
            <w:tcW w:w="959" w:type="pct"/>
            <w:tcBorders>
              <w:top w:val="single" w:sz="4" w:space="0" w:color="auto"/>
              <w:left w:val="nil"/>
              <w:bottom w:val="single" w:sz="4" w:space="0" w:color="auto"/>
              <w:right w:val="single" w:sz="4" w:space="0" w:color="auto"/>
            </w:tcBorders>
            <w:shd w:val="clear" w:color="auto" w:fill="auto"/>
            <w:vAlign w:val="center"/>
            <w:hideMark/>
          </w:tcPr>
          <w:p w14:paraId="5FC934E8"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14:paraId="44FF877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1 513,65</w:t>
            </w:r>
          </w:p>
        </w:tc>
        <w:tc>
          <w:tcPr>
            <w:tcW w:w="553" w:type="pct"/>
            <w:tcBorders>
              <w:top w:val="single" w:sz="4" w:space="0" w:color="auto"/>
              <w:left w:val="nil"/>
              <w:bottom w:val="single" w:sz="4" w:space="0" w:color="auto"/>
              <w:right w:val="single" w:sz="4" w:space="0" w:color="auto"/>
            </w:tcBorders>
            <w:shd w:val="clear" w:color="auto" w:fill="auto"/>
            <w:vAlign w:val="center"/>
            <w:hideMark/>
          </w:tcPr>
          <w:p w14:paraId="19FBC7C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1 513,65</w:t>
            </w:r>
          </w:p>
        </w:tc>
        <w:tc>
          <w:tcPr>
            <w:tcW w:w="471" w:type="pct"/>
            <w:tcBorders>
              <w:top w:val="single" w:sz="4" w:space="0" w:color="auto"/>
              <w:left w:val="nil"/>
              <w:bottom w:val="single" w:sz="4" w:space="0" w:color="auto"/>
              <w:right w:val="single" w:sz="4" w:space="0" w:color="auto"/>
            </w:tcBorders>
            <w:shd w:val="clear" w:color="auto" w:fill="auto"/>
            <w:vAlign w:val="center"/>
            <w:hideMark/>
          </w:tcPr>
          <w:p w14:paraId="6B2AF87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F816E3" w:rsidRPr="009E29DB" w14:paraId="77AD8624"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43BE47"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1.1.3.</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45E79DEF" w14:textId="77777777" w:rsidR="00F816E3" w:rsidRPr="009E29DB" w:rsidRDefault="00F816E3" w:rsidP="00F816E3">
            <w:pPr>
              <w:spacing w:after="0" w:line="240" w:lineRule="auto"/>
              <w:ind w:firstLineChars="200" w:firstLine="40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прочая прибыль</w:t>
            </w:r>
          </w:p>
        </w:tc>
        <w:tc>
          <w:tcPr>
            <w:tcW w:w="959" w:type="pct"/>
            <w:tcBorders>
              <w:top w:val="single" w:sz="4" w:space="0" w:color="auto"/>
              <w:left w:val="nil"/>
              <w:bottom w:val="single" w:sz="4" w:space="0" w:color="auto"/>
              <w:right w:val="single" w:sz="4" w:space="0" w:color="auto"/>
            </w:tcBorders>
            <w:shd w:val="clear" w:color="auto" w:fill="auto"/>
            <w:vAlign w:val="center"/>
            <w:hideMark/>
          </w:tcPr>
          <w:p w14:paraId="61A2A22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14:paraId="3732B0B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553" w:type="pct"/>
            <w:tcBorders>
              <w:top w:val="single" w:sz="4" w:space="0" w:color="auto"/>
              <w:left w:val="nil"/>
              <w:bottom w:val="single" w:sz="4" w:space="0" w:color="auto"/>
              <w:right w:val="single" w:sz="4" w:space="0" w:color="auto"/>
            </w:tcBorders>
            <w:shd w:val="clear" w:color="auto" w:fill="auto"/>
            <w:vAlign w:val="center"/>
            <w:hideMark/>
          </w:tcPr>
          <w:p w14:paraId="2EB154F0"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471" w:type="pct"/>
            <w:tcBorders>
              <w:top w:val="single" w:sz="4" w:space="0" w:color="auto"/>
              <w:left w:val="nil"/>
              <w:bottom w:val="single" w:sz="4" w:space="0" w:color="auto"/>
              <w:right w:val="single" w:sz="4" w:space="0" w:color="auto"/>
            </w:tcBorders>
            <w:shd w:val="clear" w:color="auto" w:fill="auto"/>
            <w:vAlign w:val="center"/>
            <w:hideMark/>
          </w:tcPr>
          <w:p w14:paraId="64143E79"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F816E3" w:rsidRPr="009E29DB" w14:paraId="49C6F4AE"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FFF947"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350B0FB5"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Амортизация основных средств</w:t>
            </w:r>
          </w:p>
        </w:tc>
        <w:tc>
          <w:tcPr>
            <w:tcW w:w="959" w:type="pct"/>
            <w:tcBorders>
              <w:top w:val="single" w:sz="4" w:space="0" w:color="auto"/>
              <w:left w:val="nil"/>
              <w:bottom w:val="single" w:sz="4" w:space="0" w:color="auto"/>
              <w:right w:val="single" w:sz="4" w:space="0" w:color="auto"/>
            </w:tcBorders>
            <w:shd w:val="clear" w:color="auto" w:fill="auto"/>
            <w:vAlign w:val="center"/>
            <w:hideMark/>
          </w:tcPr>
          <w:p w14:paraId="04665059"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3 245,96</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14:paraId="642525A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3 239,55</w:t>
            </w:r>
          </w:p>
        </w:tc>
        <w:tc>
          <w:tcPr>
            <w:tcW w:w="553" w:type="pct"/>
            <w:tcBorders>
              <w:top w:val="single" w:sz="4" w:space="0" w:color="auto"/>
              <w:left w:val="nil"/>
              <w:bottom w:val="single" w:sz="4" w:space="0" w:color="auto"/>
              <w:right w:val="single" w:sz="4" w:space="0" w:color="auto"/>
            </w:tcBorders>
            <w:shd w:val="clear" w:color="auto" w:fill="auto"/>
            <w:vAlign w:val="center"/>
            <w:hideMark/>
          </w:tcPr>
          <w:p w14:paraId="0022177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-6,42</w:t>
            </w:r>
          </w:p>
        </w:tc>
        <w:tc>
          <w:tcPr>
            <w:tcW w:w="471" w:type="pct"/>
            <w:tcBorders>
              <w:top w:val="single" w:sz="4" w:space="0" w:color="auto"/>
              <w:left w:val="nil"/>
              <w:bottom w:val="single" w:sz="4" w:space="0" w:color="auto"/>
              <w:right w:val="single" w:sz="4" w:space="0" w:color="auto"/>
            </w:tcBorders>
            <w:shd w:val="clear" w:color="auto" w:fill="auto"/>
            <w:vAlign w:val="center"/>
            <w:hideMark/>
          </w:tcPr>
          <w:p w14:paraId="36E9FE20"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-0,2% </w:t>
            </w:r>
          </w:p>
        </w:tc>
      </w:tr>
      <w:tr w:rsidR="00F816E3" w:rsidRPr="009E29DB" w14:paraId="74836A5D"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A5A46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1.2.1.</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1DA01008" w14:textId="77777777" w:rsidR="00F816E3" w:rsidRPr="009E29DB" w:rsidRDefault="00F816E3" w:rsidP="00F816E3">
            <w:pPr>
              <w:spacing w:after="0" w:line="240" w:lineRule="auto"/>
              <w:ind w:firstLineChars="200" w:firstLine="40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учтенная в ценах (тарифах) от оказания услуг по передаче эл. энергии на 2019 год</w:t>
            </w:r>
          </w:p>
        </w:tc>
        <w:tc>
          <w:tcPr>
            <w:tcW w:w="959" w:type="pct"/>
            <w:tcBorders>
              <w:top w:val="single" w:sz="4" w:space="0" w:color="auto"/>
              <w:left w:val="nil"/>
              <w:bottom w:val="single" w:sz="4" w:space="0" w:color="auto"/>
              <w:right w:val="single" w:sz="4" w:space="0" w:color="auto"/>
            </w:tcBorders>
            <w:shd w:val="clear" w:color="auto" w:fill="auto"/>
            <w:vAlign w:val="center"/>
            <w:hideMark/>
          </w:tcPr>
          <w:p w14:paraId="2093C0E0"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3 245,96</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14:paraId="5F5B0D2B"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3 239,55</w:t>
            </w:r>
          </w:p>
        </w:tc>
        <w:tc>
          <w:tcPr>
            <w:tcW w:w="553" w:type="pct"/>
            <w:tcBorders>
              <w:top w:val="single" w:sz="4" w:space="0" w:color="auto"/>
              <w:left w:val="nil"/>
              <w:bottom w:val="single" w:sz="4" w:space="0" w:color="auto"/>
              <w:right w:val="single" w:sz="4" w:space="0" w:color="auto"/>
            </w:tcBorders>
            <w:shd w:val="clear" w:color="auto" w:fill="auto"/>
            <w:vAlign w:val="center"/>
            <w:hideMark/>
          </w:tcPr>
          <w:p w14:paraId="4315028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-6,42</w:t>
            </w:r>
          </w:p>
        </w:tc>
        <w:tc>
          <w:tcPr>
            <w:tcW w:w="471" w:type="pct"/>
            <w:tcBorders>
              <w:top w:val="single" w:sz="4" w:space="0" w:color="auto"/>
              <w:left w:val="nil"/>
              <w:bottom w:val="single" w:sz="4" w:space="0" w:color="auto"/>
              <w:right w:val="single" w:sz="4" w:space="0" w:color="auto"/>
            </w:tcBorders>
            <w:shd w:val="clear" w:color="auto" w:fill="auto"/>
            <w:vAlign w:val="center"/>
            <w:hideMark/>
          </w:tcPr>
          <w:p w14:paraId="180E37E7"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-0,2% </w:t>
            </w:r>
          </w:p>
        </w:tc>
      </w:tr>
      <w:tr w:rsidR="00F816E3" w:rsidRPr="009E29DB" w14:paraId="2CB4421E"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945CA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1.3.</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06B28D98"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Возврат налога на добавленную стоимость</w:t>
            </w:r>
          </w:p>
        </w:tc>
        <w:tc>
          <w:tcPr>
            <w:tcW w:w="959" w:type="pct"/>
            <w:tcBorders>
              <w:top w:val="single" w:sz="4" w:space="0" w:color="auto"/>
              <w:left w:val="nil"/>
              <w:bottom w:val="single" w:sz="4" w:space="0" w:color="auto"/>
              <w:right w:val="single" w:sz="4" w:space="0" w:color="auto"/>
            </w:tcBorders>
            <w:shd w:val="clear" w:color="auto" w:fill="auto"/>
            <w:vAlign w:val="center"/>
            <w:hideMark/>
          </w:tcPr>
          <w:p w14:paraId="0AEEB280"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14:paraId="02428769"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553" w:type="pct"/>
            <w:tcBorders>
              <w:top w:val="single" w:sz="4" w:space="0" w:color="auto"/>
              <w:left w:val="nil"/>
              <w:bottom w:val="single" w:sz="4" w:space="0" w:color="auto"/>
              <w:right w:val="single" w:sz="4" w:space="0" w:color="auto"/>
            </w:tcBorders>
            <w:shd w:val="clear" w:color="auto" w:fill="auto"/>
            <w:vAlign w:val="center"/>
            <w:hideMark/>
          </w:tcPr>
          <w:p w14:paraId="4D516F6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471" w:type="pct"/>
            <w:tcBorders>
              <w:top w:val="single" w:sz="4" w:space="0" w:color="auto"/>
              <w:left w:val="nil"/>
              <w:bottom w:val="single" w:sz="4" w:space="0" w:color="auto"/>
              <w:right w:val="single" w:sz="4" w:space="0" w:color="auto"/>
            </w:tcBorders>
            <w:shd w:val="clear" w:color="auto" w:fill="auto"/>
            <w:vAlign w:val="center"/>
            <w:hideMark/>
          </w:tcPr>
          <w:p w14:paraId="482ACAD6"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F816E3" w:rsidRPr="009E29DB" w14:paraId="77197CAB"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595297"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1.4.</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6FC22E97"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Прочие собственные средства</w:t>
            </w:r>
          </w:p>
        </w:tc>
        <w:tc>
          <w:tcPr>
            <w:tcW w:w="959" w:type="pct"/>
            <w:tcBorders>
              <w:top w:val="single" w:sz="4" w:space="0" w:color="auto"/>
              <w:left w:val="nil"/>
              <w:bottom w:val="single" w:sz="4" w:space="0" w:color="auto"/>
              <w:right w:val="single" w:sz="4" w:space="0" w:color="auto"/>
            </w:tcBorders>
            <w:shd w:val="clear" w:color="auto" w:fill="auto"/>
            <w:vAlign w:val="center"/>
            <w:hideMark/>
          </w:tcPr>
          <w:p w14:paraId="0782387E"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3 200,00</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14:paraId="29BDE0F6"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483,85</w:t>
            </w:r>
          </w:p>
        </w:tc>
        <w:tc>
          <w:tcPr>
            <w:tcW w:w="553" w:type="pct"/>
            <w:tcBorders>
              <w:top w:val="single" w:sz="4" w:space="0" w:color="auto"/>
              <w:left w:val="nil"/>
              <w:bottom w:val="single" w:sz="4" w:space="0" w:color="auto"/>
              <w:right w:val="single" w:sz="4" w:space="0" w:color="auto"/>
            </w:tcBorders>
            <w:shd w:val="clear" w:color="auto" w:fill="auto"/>
            <w:vAlign w:val="center"/>
            <w:hideMark/>
          </w:tcPr>
          <w:p w14:paraId="746C172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-2 716,15</w:t>
            </w:r>
          </w:p>
        </w:tc>
        <w:tc>
          <w:tcPr>
            <w:tcW w:w="471" w:type="pct"/>
            <w:tcBorders>
              <w:top w:val="single" w:sz="4" w:space="0" w:color="auto"/>
              <w:left w:val="nil"/>
              <w:bottom w:val="single" w:sz="4" w:space="0" w:color="auto"/>
              <w:right w:val="single" w:sz="4" w:space="0" w:color="auto"/>
            </w:tcBorders>
            <w:shd w:val="clear" w:color="auto" w:fill="auto"/>
            <w:vAlign w:val="center"/>
            <w:hideMark/>
          </w:tcPr>
          <w:p w14:paraId="71C03E0D"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-84,9% </w:t>
            </w:r>
          </w:p>
        </w:tc>
      </w:tr>
      <w:tr w:rsidR="00F816E3" w:rsidRPr="009E29DB" w14:paraId="53630510"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14:paraId="27D0A76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1.4.1.</w:t>
            </w:r>
          </w:p>
        </w:tc>
        <w:tc>
          <w:tcPr>
            <w:tcW w:w="1542" w:type="pct"/>
            <w:tcBorders>
              <w:top w:val="single" w:sz="4" w:space="0" w:color="auto"/>
              <w:left w:val="nil"/>
              <w:bottom w:val="single" w:sz="4" w:space="0" w:color="auto"/>
              <w:right w:val="single" w:sz="4" w:space="0" w:color="auto"/>
            </w:tcBorders>
            <w:shd w:val="clear" w:color="auto" w:fill="auto"/>
            <w:vAlign w:val="center"/>
          </w:tcPr>
          <w:p w14:paraId="0AB20670"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средства допэмиссии</w:t>
            </w:r>
          </w:p>
        </w:tc>
        <w:tc>
          <w:tcPr>
            <w:tcW w:w="959" w:type="pct"/>
            <w:tcBorders>
              <w:top w:val="single" w:sz="4" w:space="0" w:color="auto"/>
              <w:left w:val="nil"/>
              <w:bottom w:val="single" w:sz="4" w:space="0" w:color="auto"/>
              <w:right w:val="single" w:sz="4" w:space="0" w:color="auto"/>
            </w:tcBorders>
            <w:shd w:val="clear" w:color="auto" w:fill="auto"/>
            <w:vAlign w:val="center"/>
          </w:tcPr>
          <w:p w14:paraId="6AADB420"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3 200,00</w:t>
            </w:r>
          </w:p>
        </w:tc>
        <w:tc>
          <w:tcPr>
            <w:tcW w:w="1077" w:type="pct"/>
            <w:tcBorders>
              <w:top w:val="single" w:sz="4" w:space="0" w:color="auto"/>
              <w:left w:val="nil"/>
              <w:bottom w:val="single" w:sz="4" w:space="0" w:color="auto"/>
              <w:right w:val="single" w:sz="4" w:space="0" w:color="auto"/>
            </w:tcBorders>
            <w:shd w:val="clear" w:color="auto" w:fill="auto"/>
            <w:vAlign w:val="center"/>
          </w:tcPr>
          <w:p w14:paraId="24E42DBB"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553" w:type="pct"/>
            <w:tcBorders>
              <w:top w:val="single" w:sz="4" w:space="0" w:color="auto"/>
              <w:left w:val="nil"/>
              <w:bottom w:val="single" w:sz="4" w:space="0" w:color="auto"/>
              <w:right w:val="single" w:sz="4" w:space="0" w:color="auto"/>
            </w:tcBorders>
            <w:shd w:val="clear" w:color="auto" w:fill="auto"/>
            <w:vAlign w:val="center"/>
          </w:tcPr>
          <w:p w14:paraId="60BB2D4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-3 200,00</w:t>
            </w:r>
          </w:p>
        </w:tc>
        <w:tc>
          <w:tcPr>
            <w:tcW w:w="471" w:type="pct"/>
            <w:tcBorders>
              <w:top w:val="single" w:sz="4" w:space="0" w:color="auto"/>
              <w:left w:val="nil"/>
              <w:bottom w:val="single" w:sz="4" w:space="0" w:color="auto"/>
              <w:right w:val="single" w:sz="4" w:space="0" w:color="auto"/>
            </w:tcBorders>
            <w:shd w:val="clear" w:color="auto" w:fill="auto"/>
            <w:vAlign w:val="center"/>
          </w:tcPr>
          <w:p w14:paraId="07C60964"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-100,0%</w:t>
            </w:r>
          </w:p>
        </w:tc>
      </w:tr>
      <w:tr w:rsidR="00F816E3" w:rsidRPr="009E29DB" w14:paraId="6C9DAECF"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14:paraId="18C61872"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1.4.2.</w:t>
            </w:r>
          </w:p>
        </w:tc>
        <w:tc>
          <w:tcPr>
            <w:tcW w:w="1542" w:type="pct"/>
            <w:tcBorders>
              <w:top w:val="single" w:sz="4" w:space="0" w:color="auto"/>
              <w:left w:val="nil"/>
              <w:bottom w:val="single" w:sz="4" w:space="0" w:color="auto"/>
              <w:right w:val="single" w:sz="4" w:space="0" w:color="auto"/>
            </w:tcBorders>
            <w:shd w:val="clear" w:color="auto" w:fill="auto"/>
            <w:vAlign w:val="center"/>
          </w:tcPr>
          <w:p w14:paraId="02A49AE5"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иные прочие средства</w:t>
            </w:r>
          </w:p>
        </w:tc>
        <w:tc>
          <w:tcPr>
            <w:tcW w:w="959" w:type="pct"/>
            <w:tcBorders>
              <w:top w:val="single" w:sz="4" w:space="0" w:color="auto"/>
              <w:left w:val="nil"/>
              <w:bottom w:val="single" w:sz="4" w:space="0" w:color="auto"/>
              <w:right w:val="single" w:sz="4" w:space="0" w:color="auto"/>
            </w:tcBorders>
            <w:shd w:val="clear" w:color="auto" w:fill="auto"/>
            <w:vAlign w:val="center"/>
          </w:tcPr>
          <w:p w14:paraId="7FD6EF9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077" w:type="pct"/>
            <w:tcBorders>
              <w:top w:val="single" w:sz="4" w:space="0" w:color="auto"/>
              <w:left w:val="nil"/>
              <w:bottom w:val="single" w:sz="4" w:space="0" w:color="auto"/>
              <w:right w:val="single" w:sz="4" w:space="0" w:color="auto"/>
            </w:tcBorders>
            <w:shd w:val="clear" w:color="auto" w:fill="auto"/>
            <w:vAlign w:val="center"/>
          </w:tcPr>
          <w:p w14:paraId="73B39BF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483,85</w:t>
            </w:r>
          </w:p>
        </w:tc>
        <w:tc>
          <w:tcPr>
            <w:tcW w:w="553" w:type="pct"/>
            <w:tcBorders>
              <w:top w:val="single" w:sz="4" w:space="0" w:color="auto"/>
              <w:left w:val="nil"/>
              <w:bottom w:val="single" w:sz="4" w:space="0" w:color="auto"/>
              <w:right w:val="single" w:sz="4" w:space="0" w:color="auto"/>
            </w:tcBorders>
            <w:shd w:val="clear" w:color="auto" w:fill="auto"/>
            <w:vAlign w:val="center"/>
          </w:tcPr>
          <w:p w14:paraId="4C72AD7E"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483,85</w:t>
            </w:r>
          </w:p>
        </w:tc>
        <w:tc>
          <w:tcPr>
            <w:tcW w:w="471" w:type="pct"/>
            <w:tcBorders>
              <w:top w:val="single" w:sz="4" w:space="0" w:color="auto"/>
              <w:left w:val="nil"/>
              <w:bottom w:val="single" w:sz="4" w:space="0" w:color="auto"/>
              <w:right w:val="single" w:sz="4" w:space="0" w:color="auto"/>
            </w:tcBorders>
            <w:shd w:val="clear" w:color="auto" w:fill="auto"/>
            <w:vAlign w:val="center"/>
          </w:tcPr>
          <w:p w14:paraId="66768A1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F816E3" w:rsidRPr="009E29DB" w14:paraId="15D121E5"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483C73"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2</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0643EE5C" w14:textId="77777777" w:rsidR="00F816E3" w:rsidRPr="009E29DB" w:rsidRDefault="00F816E3" w:rsidP="00F816E3">
            <w:pPr>
              <w:spacing w:after="0" w:line="240" w:lineRule="auto"/>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Привлеченные средства</w:t>
            </w:r>
          </w:p>
        </w:tc>
        <w:tc>
          <w:tcPr>
            <w:tcW w:w="959" w:type="pct"/>
            <w:tcBorders>
              <w:top w:val="single" w:sz="4" w:space="0" w:color="auto"/>
              <w:left w:val="nil"/>
              <w:bottom w:val="single" w:sz="4" w:space="0" w:color="auto"/>
              <w:right w:val="single" w:sz="4" w:space="0" w:color="auto"/>
            </w:tcBorders>
            <w:shd w:val="clear" w:color="auto" w:fill="auto"/>
            <w:vAlign w:val="center"/>
            <w:hideMark/>
          </w:tcPr>
          <w:p w14:paraId="771BE628"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8 295,06</w:t>
            </w:r>
          </w:p>
        </w:tc>
        <w:tc>
          <w:tcPr>
            <w:tcW w:w="1077" w:type="pct"/>
            <w:tcBorders>
              <w:top w:val="single" w:sz="4" w:space="0" w:color="auto"/>
              <w:left w:val="nil"/>
              <w:bottom w:val="single" w:sz="4" w:space="0" w:color="auto"/>
              <w:right w:val="single" w:sz="4" w:space="0" w:color="auto"/>
            </w:tcBorders>
            <w:shd w:val="clear" w:color="auto" w:fill="auto"/>
            <w:vAlign w:val="center"/>
            <w:hideMark/>
          </w:tcPr>
          <w:p w14:paraId="04598937"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3 705,56</w:t>
            </w:r>
          </w:p>
        </w:tc>
        <w:tc>
          <w:tcPr>
            <w:tcW w:w="553" w:type="pct"/>
            <w:tcBorders>
              <w:top w:val="single" w:sz="4" w:space="0" w:color="auto"/>
              <w:left w:val="nil"/>
              <w:bottom w:val="single" w:sz="4" w:space="0" w:color="auto"/>
              <w:right w:val="single" w:sz="4" w:space="0" w:color="auto"/>
            </w:tcBorders>
            <w:shd w:val="clear" w:color="auto" w:fill="auto"/>
            <w:vAlign w:val="center"/>
            <w:hideMark/>
          </w:tcPr>
          <w:p w14:paraId="79F1C00B"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-4 589,50</w:t>
            </w:r>
          </w:p>
        </w:tc>
        <w:tc>
          <w:tcPr>
            <w:tcW w:w="471" w:type="pct"/>
            <w:tcBorders>
              <w:top w:val="single" w:sz="4" w:space="0" w:color="auto"/>
              <w:left w:val="nil"/>
              <w:bottom w:val="single" w:sz="4" w:space="0" w:color="auto"/>
              <w:right w:val="single" w:sz="4" w:space="0" w:color="auto"/>
            </w:tcBorders>
            <w:shd w:val="clear" w:color="auto" w:fill="auto"/>
            <w:vAlign w:val="center"/>
            <w:hideMark/>
          </w:tcPr>
          <w:p w14:paraId="4A61679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-55,3% </w:t>
            </w:r>
          </w:p>
        </w:tc>
      </w:tr>
    </w:tbl>
    <w:p w14:paraId="130E0D95" w14:textId="77777777" w:rsidR="00F816E3" w:rsidRPr="009E29DB" w:rsidRDefault="00F816E3" w:rsidP="00F816E3">
      <w:pPr>
        <w:autoSpaceDE w:val="0"/>
        <w:autoSpaceDN w:val="0"/>
        <w:adjustRightInd w:val="0"/>
        <w:spacing w:after="0" w:line="360" w:lineRule="auto"/>
        <w:ind w:firstLine="567"/>
        <w:jc w:val="both"/>
        <w:rPr>
          <w:rFonts w:ascii="Myriad Pro" w:hAnsi="Myriad Pro"/>
          <w:sz w:val="26"/>
          <w:szCs w:val="26"/>
          <w:highlight w:val="darkGray"/>
        </w:rPr>
      </w:pPr>
    </w:p>
    <w:p w14:paraId="1D2BDA3C" w14:textId="0FE64D1F"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соответствии с отчетом о реализации ИПР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за 2018 год (с учетом плановых данных согласно утвержденной ИПР от 01.12.2017) фактический объем финансирования инвестиционных проектов сложился выше плана финансирования на 1 267,64 млн руб. с НДС и составил 8 075,85 млн руб. с НДС. Объем использованных собственных тарифных источников на финансирование капитальных вложений составил 1 916,84 млн руб.</w:t>
      </w:r>
    </w:p>
    <w:p w14:paraId="365FDFC0" w14:textId="64DBA785" w:rsidR="00F816E3" w:rsidRPr="009E29DB" w:rsidRDefault="00F816E3" w:rsidP="004F4B8C">
      <w:pPr>
        <w:keepNext/>
        <w:autoSpaceDE w:val="0"/>
        <w:autoSpaceDN w:val="0"/>
        <w:adjustRightInd w:val="0"/>
        <w:spacing w:after="0" w:line="360" w:lineRule="auto"/>
        <w:jc w:val="center"/>
        <w:rPr>
          <w:rFonts w:ascii="Myriad Pro" w:hAnsi="Myriad Pro"/>
          <w:sz w:val="26"/>
          <w:szCs w:val="26"/>
        </w:rPr>
      </w:pPr>
      <w:r w:rsidRPr="009E29DB">
        <w:rPr>
          <w:rFonts w:ascii="Myriad Pro" w:hAnsi="Myriad Pro"/>
          <w:b/>
          <w:bCs/>
          <w:sz w:val="26"/>
          <w:szCs w:val="26"/>
        </w:rPr>
        <w:t xml:space="preserve">Информация об утвержденной и фактической структуре источников финансирования инвестиционной программы </w:t>
      </w:r>
      <w:r w:rsidRPr="009E29DB">
        <w:rPr>
          <w:rFonts w:ascii="Myriad Pro" w:hAnsi="Myriad Pro"/>
          <w:b/>
          <w:bCs/>
          <w:sz w:val="26"/>
          <w:szCs w:val="26"/>
        </w:rPr>
        <w:br/>
      </w:r>
      <w:r w:rsidR="009E29DB">
        <w:rPr>
          <w:rFonts w:ascii="Myriad Pro" w:hAnsi="Myriad Pro"/>
          <w:b/>
          <w:bCs/>
          <w:sz w:val="26"/>
          <w:szCs w:val="26"/>
        </w:rPr>
        <w:t>ПАО </w:t>
      </w:r>
      <w:r w:rsidR="00F847DD" w:rsidRPr="009E29DB">
        <w:rPr>
          <w:rFonts w:ascii="Myriad Pro" w:hAnsi="Myriad Pro"/>
          <w:b/>
          <w:bCs/>
          <w:sz w:val="26"/>
          <w:szCs w:val="26"/>
        </w:rPr>
        <w:t>«</w:t>
      </w:r>
      <w:proofErr w:type="spellStart"/>
      <w:r w:rsidR="00F847DD" w:rsidRPr="009E29DB">
        <w:rPr>
          <w:rFonts w:ascii="Myriad Pro" w:hAnsi="Myriad Pro"/>
          <w:b/>
          <w:bCs/>
          <w:sz w:val="26"/>
          <w:szCs w:val="26"/>
        </w:rPr>
        <w:t>Россети</w:t>
      </w:r>
      <w:proofErr w:type="spellEnd"/>
      <w:r w:rsidR="00F847DD" w:rsidRPr="009E29DB">
        <w:rPr>
          <w:rFonts w:ascii="Myriad Pro" w:hAnsi="Myriad Pro"/>
          <w:b/>
          <w:bCs/>
          <w:sz w:val="26"/>
          <w:szCs w:val="26"/>
        </w:rPr>
        <w:t xml:space="preserve"> Кубань»</w:t>
      </w:r>
      <w:r w:rsidRPr="009E29DB">
        <w:rPr>
          <w:rFonts w:ascii="Myriad Pro" w:hAnsi="Myriad Pro"/>
          <w:b/>
          <w:bCs/>
          <w:sz w:val="26"/>
          <w:szCs w:val="26"/>
        </w:rPr>
        <w:t xml:space="preserve"> на 2018 год </w:t>
      </w:r>
    </w:p>
    <w:tbl>
      <w:tblPr>
        <w:tblW w:w="5075" w:type="pct"/>
        <w:tblLook w:val="04A0" w:firstRow="1" w:lastRow="0" w:firstColumn="1" w:lastColumn="0" w:noHBand="0" w:noVBand="1"/>
      </w:tblPr>
      <w:tblGrid>
        <w:gridCol w:w="756"/>
        <w:gridCol w:w="2925"/>
        <w:gridCol w:w="1819"/>
        <w:gridCol w:w="2043"/>
        <w:gridCol w:w="1049"/>
        <w:gridCol w:w="893"/>
      </w:tblGrid>
      <w:tr w:rsidR="00F816E3" w:rsidRPr="009E29DB" w14:paraId="29DA4B45" w14:textId="77777777" w:rsidTr="009E29DB">
        <w:trPr>
          <w:trHeight w:val="20"/>
          <w:tblHeader/>
        </w:trPr>
        <w:tc>
          <w:tcPr>
            <w:tcW w:w="3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17AC2F" w14:textId="1B764E43" w:rsidR="00F816E3" w:rsidRPr="009E29DB" w:rsidRDefault="009744AD" w:rsidP="00F816E3">
            <w:pPr>
              <w:spacing w:after="0" w:line="240" w:lineRule="auto"/>
              <w:jc w:val="center"/>
              <w:rPr>
                <w:rFonts w:ascii="Myriad Pro" w:eastAsia="Times New Roman" w:hAnsi="Myriad Pro"/>
                <w:b/>
                <w:bCs/>
                <w:color w:val="FFFFFF"/>
                <w:sz w:val="20"/>
                <w:szCs w:val="20"/>
                <w:lang w:eastAsia="ru-RU"/>
              </w:rPr>
            </w:pPr>
            <w:r>
              <w:rPr>
                <w:rFonts w:ascii="Myriad Pro" w:eastAsia="Times New Roman" w:hAnsi="Myriad Pro"/>
                <w:b/>
                <w:bCs/>
                <w:color w:val="FFFFFF"/>
                <w:sz w:val="20"/>
                <w:szCs w:val="20"/>
                <w:lang w:eastAsia="ru-RU"/>
              </w:rPr>
              <w:t>№ </w:t>
            </w:r>
            <w:r w:rsidR="00F816E3" w:rsidRPr="009E29DB">
              <w:rPr>
                <w:rFonts w:ascii="Myriad Pro" w:eastAsia="Times New Roman" w:hAnsi="Myriad Pro"/>
                <w:b/>
                <w:bCs/>
                <w:color w:val="FFFFFF"/>
                <w:sz w:val="20"/>
                <w:szCs w:val="20"/>
                <w:lang w:eastAsia="ru-RU"/>
              </w:rPr>
              <w:t>п/п</w:t>
            </w:r>
          </w:p>
        </w:tc>
        <w:tc>
          <w:tcPr>
            <w:tcW w:w="15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353BFA"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Источники финансирования</w:t>
            </w: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F4AA270"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Плановый объем финансирования ИПР на 2018 год, млн руб.</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467A81"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Фактический объем финансирования ИПР в 2018 году, млн руб.</w:t>
            </w:r>
          </w:p>
        </w:tc>
        <w:tc>
          <w:tcPr>
            <w:tcW w:w="102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D69336"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Отклонение (факт/план)</w:t>
            </w:r>
          </w:p>
        </w:tc>
      </w:tr>
      <w:tr w:rsidR="00F816E3" w:rsidRPr="009E29DB" w14:paraId="06DEA78B" w14:textId="77777777" w:rsidTr="009E29DB">
        <w:trPr>
          <w:trHeight w:val="20"/>
          <w:tblHeader/>
        </w:trPr>
        <w:tc>
          <w:tcPr>
            <w:tcW w:w="39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8668F0" w14:textId="77777777" w:rsidR="00F816E3" w:rsidRPr="009E29DB" w:rsidRDefault="00F816E3" w:rsidP="00F816E3">
            <w:pPr>
              <w:spacing w:after="0" w:line="240" w:lineRule="auto"/>
              <w:rPr>
                <w:rFonts w:ascii="Myriad Pro" w:eastAsia="Times New Roman" w:hAnsi="Myriad Pro"/>
                <w:b/>
                <w:bCs/>
                <w:color w:val="FFFFFF"/>
                <w:sz w:val="20"/>
                <w:szCs w:val="20"/>
                <w:lang w:eastAsia="ru-RU"/>
              </w:rPr>
            </w:pPr>
          </w:p>
        </w:tc>
        <w:tc>
          <w:tcPr>
            <w:tcW w:w="15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7494FB" w14:textId="77777777" w:rsidR="00F816E3" w:rsidRPr="009E29DB" w:rsidRDefault="00F816E3" w:rsidP="00F816E3">
            <w:pPr>
              <w:spacing w:after="0" w:line="240" w:lineRule="auto"/>
              <w:rPr>
                <w:rFonts w:ascii="Myriad Pro" w:eastAsia="Times New Roman" w:hAnsi="Myriad Pro"/>
                <w:b/>
                <w:bCs/>
                <w:color w:val="FFFFFF"/>
                <w:sz w:val="20"/>
                <w:szCs w:val="20"/>
                <w:lang w:eastAsia="ru-RU"/>
              </w:rPr>
            </w:pPr>
          </w:p>
        </w:tc>
        <w:tc>
          <w:tcPr>
            <w:tcW w:w="9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C843A32"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ИПР от 01.12.2017</w:t>
            </w:r>
          </w:p>
        </w:tc>
        <w:tc>
          <w:tcPr>
            <w:tcW w:w="10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B98846"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Отчет за 2018 г.</w:t>
            </w:r>
          </w:p>
        </w:tc>
        <w:tc>
          <w:tcPr>
            <w:tcW w:w="5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ADC5CB"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млн руб.</w:t>
            </w:r>
          </w:p>
        </w:tc>
        <w:tc>
          <w:tcPr>
            <w:tcW w:w="4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89A07D" w14:textId="77777777" w:rsidR="00F816E3" w:rsidRPr="009E29DB" w:rsidRDefault="00F816E3" w:rsidP="00F816E3">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w:t>
            </w:r>
          </w:p>
        </w:tc>
      </w:tr>
      <w:tr w:rsidR="00F816E3" w:rsidRPr="009E29DB" w14:paraId="79415F3A" w14:textId="77777777" w:rsidTr="009E29DB">
        <w:trPr>
          <w:trHeight w:val="20"/>
        </w:trPr>
        <w:tc>
          <w:tcPr>
            <w:tcW w:w="1940" w:type="pct"/>
            <w:gridSpan w:val="2"/>
            <w:tcBorders>
              <w:top w:val="single" w:sz="4" w:space="0" w:color="FFFFFF" w:themeColor="background1"/>
              <w:left w:val="single" w:sz="4" w:space="0" w:color="auto"/>
              <w:bottom w:val="single" w:sz="4" w:space="0" w:color="auto"/>
              <w:right w:val="single" w:sz="4" w:space="0" w:color="auto"/>
            </w:tcBorders>
            <w:shd w:val="clear" w:color="auto" w:fill="D6E3BC"/>
            <w:vAlign w:val="center"/>
            <w:hideMark/>
          </w:tcPr>
          <w:p w14:paraId="26CE2197"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Всего по инвестиционной программе</w:t>
            </w:r>
          </w:p>
        </w:tc>
        <w:tc>
          <w:tcPr>
            <w:tcW w:w="959" w:type="pct"/>
            <w:tcBorders>
              <w:top w:val="single" w:sz="4" w:space="0" w:color="FFFFFF" w:themeColor="background1"/>
              <w:left w:val="nil"/>
              <w:bottom w:val="single" w:sz="4" w:space="0" w:color="auto"/>
              <w:right w:val="single" w:sz="4" w:space="0" w:color="auto"/>
            </w:tcBorders>
            <w:shd w:val="clear" w:color="auto" w:fill="D6E3BC"/>
            <w:vAlign w:val="center"/>
          </w:tcPr>
          <w:p w14:paraId="4CEB6A22"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6 808,21</w:t>
            </w:r>
          </w:p>
        </w:tc>
        <w:tc>
          <w:tcPr>
            <w:tcW w:w="1077" w:type="pct"/>
            <w:tcBorders>
              <w:top w:val="single" w:sz="4" w:space="0" w:color="FFFFFF" w:themeColor="background1"/>
              <w:left w:val="nil"/>
              <w:bottom w:val="single" w:sz="4" w:space="0" w:color="auto"/>
              <w:right w:val="single" w:sz="4" w:space="0" w:color="auto"/>
            </w:tcBorders>
            <w:shd w:val="clear" w:color="auto" w:fill="D6E3BC"/>
            <w:vAlign w:val="center"/>
          </w:tcPr>
          <w:p w14:paraId="7E5370BE"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8 075,85</w:t>
            </w:r>
          </w:p>
        </w:tc>
        <w:tc>
          <w:tcPr>
            <w:tcW w:w="553" w:type="pct"/>
            <w:tcBorders>
              <w:top w:val="single" w:sz="4" w:space="0" w:color="FFFFFF" w:themeColor="background1"/>
              <w:left w:val="nil"/>
              <w:bottom w:val="single" w:sz="4" w:space="0" w:color="auto"/>
              <w:right w:val="single" w:sz="4" w:space="0" w:color="auto"/>
            </w:tcBorders>
            <w:shd w:val="clear" w:color="auto" w:fill="D6E3BC"/>
            <w:vAlign w:val="center"/>
          </w:tcPr>
          <w:p w14:paraId="6219136B"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1 267,64</w:t>
            </w:r>
          </w:p>
        </w:tc>
        <w:tc>
          <w:tcPr>
            <w:tcW w:w="471" w:type="pct"/>
            <w:tcBorders>
              <w:top w:val="single" w:sz="4" w:space="0" w:color="FFFFFF" w:themeColor="background1"/>
              <w:left w:val="nil"/>
              <w:bottom w:val="single" w:sz="4" w:space="0" w:color="auto"/>
              <w:right w:val="single" w:sz="4" w:space="0" w:color="auto"/>
            </w:tcBorders>
            <w:shd w:val="clear" w:color="auto" w:fill="D6E3BC"/>
            <w:vAlign w:val="center"/>
          </w:tcPr>
          <w:p w14:paraId="770AED5F"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18,6%</w:t>
            </w:r>
          </w:p>
        </w:tc>
      </w:tr>
      <w:tr w:rsidR="00F816E3" w:rsidRPr="009E29DB" w14:paraId="5A07374D"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EF2EE0"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01E63C7E" w14:textId="77777777" w:rsidR="00F816E3" w:rsidRPr="009E29DB" w:rsidRDefault="00F816E3" w:rsidP="00F816E3">
            <w:pPr>
              <w:spacing w:after="0" w:line="240" w:lineRule="auto"/>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Собственные средства всего, в том числе:</w:t>
            </w:r>
          </w:p>
        </w:tc>
        <w:tc>
          <w:tcPr>
            <w:tcW w:w="959" w:type="pct"/>
            <w:tcBorders>
              <w:top w:val="single" w:sz="4" w:space="0" w:color="auto"/>
              <w:left w:val="nil"/>
              <w:bottom w:val="single" w:sz="4" w:space="0" w:color="auto"/>
              <w:right w:val="single" w:sz="4" w:space="0" w:color="auto"/>
            </w:tcBorders>
            <w:shd w:val="clear" w:color="auto" w:fill="auto"/>
            <w:vAlign w:val="center"/>
          </w:tcPr>
          <w:p w14:paraId="78AB5D9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4 118,28</w:t>
            </w:r>
          </w:p>
        </w:tc>
        <w:tc>
          <w:tcPr>
            <w:tcW w:w="1077" w:type="pct"/>
            <w:tcBorders>
              <w:top w:val="single" w:sz="4" w:space="0" w:color="auto"/>
              <w:left w:val="nil"/>
              <w:bottom w:val="single" w:sz="4" w:space="0" w:color="auto"/>
              <w:right w:val="single" w:sz="4" w:space="0" w:color="auto"/>
            </w:tcBorders>
            <w:shd w:val="clear" w:color="auto" w:fill="auto"/>
            <w:vAlign w:val="center"/>
          </w:tcPr>
          <w:p w14:paraId="6131CC42"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5 906,75</w:t>
            </w:r>
          </w:p>
        </w:tc>
        <w:tc>
          <w:tcPr>
            <w:tcW w:w="553" w:type="pct"/>
            <w:tcBorders>
              <w:top w:val="single" w:sz="4" w:space="0" w:color="auto"/>
              <w:left w:val="nil"/>
              <w:bottom w:val="single" w:sz="4" w:space="0" w:color="auto"/>
              <w:right w:val="single" w:sz="4" w:space="0" w:color="auto"/>
            </w:tcBorders>
            <w:shd w:val="clear" w:color="auto" w:fill="auto"/>
            <w:vAlign w:val="center"/>
          </w:tcPr>
          <w:p w14:paraId="4E75FA7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1 788,48</w:t>
            </w:r>
          </w:p>
        </w:tc>
        <w:tc>
          <w:tcPr>
            <w:tcW w:w="471" w:type="pct"/>
            <w:tcBorders>
              <w:top w:val="single" w:sz="4" w:space="0" w:color="auto"/>
              <w:left w:val="nil"/>
              <w:bottom w:val="single" w:sz="4" w:space="0" w:color="auto"/>
              <w:right w:val="single" w:sz="4" w:space="0" w:color="auto"/>
            </w:tcBorders>
            <w:shd w:val="clear" w:color="auto" w:fill="auto"/>
            <w:vAlign w:val="center"/>
          </w:tcPr>
          <w:p w14:paraId="1F174037"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43,4%</w:t>
            </w:r>
          </w:p>
        </w:tc>
      </w:tr>
      <w:tr w:rsidR="00F816E3" w:rsidRPr="009E29DB" w14:paraId="395A50C5"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E15D16"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1DBD0636"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Прибыль, направляемая на инвестиции, в том числе полученная от реализации продукции и оказанных услуг </w:t>
            </w:r>
            <w:r w:rsidRPr="009E29DB">
              <w:rPr>
                <w:rFonts w:ascii="Myriad Pro" w:eastAsia="Times New Roman" w:hAnsi="Myriad Pro"/>
                <w:color w:val="000000"/>
                <w:sz w:val="20"/>
                <w:szCs w:val="20"/>
                <w:lang w:eastAsia="ru-RU"/>
              </w:rPr>
              <w:lastRenderedPageBreak/>
              <w:t>по регулируемым ценам (тарифам) в части:</w:t>
            </w:r>
          </w:p>
        </w:tc>
        <w:tc>
          <w:tcPr>
            <w:tcW w:w="959" w:type="pct"/>
            <w:tcBorders>
              <w:top w:val="single" w:sz="4" w:space="0" w:color="auto"/>
              <w:left w:val="nil"/>
              <w:bottom w:val="single" w:sz="4" w:space="0" w:color="auto"/>
              <w:right w:val="single" w:sz="4" w:space="0" w:color="auto"/>
            </w:tcBorders>
            <w:shd w:val="clear" w:color="auto" w:fill="auto"/>
            <w:vAlign w:val="center"/>
          </w:tcPr>
          <w:p w14:paraId="77A40AB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lastRenderedPageBreak/>
              <w:t>513,24</w:t>
            </w:r>
          </w:p>
        </w:tc>
        <w:tc>
          <w:tcPr>
            <w:tcW w:w="1077" w:type="pct"/>
            <w:tcBorders>
              <w:top w:val="single" w:sz="4" w:space="0" w:color="auto"/>
              <w:left w:val="nil"/>
              <w:bottom w:val="single" w:sz="4" w:space="0" w:color="auto"/>
              <w:right w:val="single" w:sz="4" w:space="0" w:color="auto"/>
            </w:tcBorders>
            <w:shd w:val="clear" w:color="auto" w:fill="auto"/>
            <w:vAlign w:val="center"/>
          </w:tcPr>
          <w:p w14:paraId="6B3B60F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3 030,41</w:t>
            </w:r>
          </w:p>
        </w:tc>
        <w:tc>
          <w:tcPr>
            <w:tcW w:w="553" w:type="pct"/>
            <w:tcBorders>
              <w:top w:val="single" w:sz="4" w:space="0" w:color="auto"/>
              <w:left w:val="nil"/>
              <w:bottom w:val="single" w:sz="4" w:space="0" w:color="auto"/>
              <w:right w:val="single" w:sz="4" w:space="0" w:color="auto"/>
            </w:tcBorders>
            <w:shd w:val="clear" w:color="auto" w:fill="auto"/>
            <w:vAlign w:val="center"/>
          </w:tcPr>
          <w:p w14:paraId="60050D19"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2 517,17</w:t>
            </w:r>
          </w:p>
        </w:tc>
        <w:tc>
          <w:tcPr>
            <w:tcW w:w="471" w:type="pct"/>
            <w:tcBorders>
              <w:top w:val="single" w:sz="4" w:space="0" w:color="auto"/>
              <w:left w:val="nil"/>
              <w:bottom w:val="single" w:sz="4" w:space="0" w:color="auto"/>
              <w:right w:val="single" w:sz="4" w:space="0" w:color="auto"/>
            </w:tcBorders>
            <w:shd w:val="clear" w:color="auto" w:fill="auto"/>
            <w:vAlign w:val="center"/>
          </w:tcPr>
          <w:p w14:paraId="3CD458AA"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490,4%</w:t>
            </w:r>
          </w:p>
        </w:tc>
      </w:tr>
      <w:tr w:rsidR="00F816E3" w:rsidRPr="009E29DB" w14:paraId="746633A6"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95554"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1.1.1.</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24AB6776" w14:textId="77777777" w:rsidR="00F816E3" w:rsidRPr="009E29DB" w:rsidRDefault="00F816E3" w:rsidP="00F816E3">
            <w:pPr>
              <w:spacing w:after="0" w:line="240" w:lineRule="auto"/>
              <w:ind w:firstLineChars="200" w:firstLine="40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оказания услуг по передаче электрической энергии</w:t>
            </w:r>
          </w:p>
        </w:tc>
        <w:tc>
          <w:tcPr>
            <w:tcW w:w="959" w:type="pct"/>
            <w:tcBorders>
              <w:top w:val="single" w:sz="4" w:space="0" w:color="auto"/>
              <w:left w:val="nil"/>
              <w:bottom w:val="single" w:sz="4" w:space="0" w:color="auto"/>
              <w:right w:val="single" w:sz="4" w:space="0" w:color="auto"/>
            </w:tcBorders>
            <w:shd w:val="clear" w:color="auto" w:fill="auto"/>
            <w:vAlign w:val="center"/>
          </w:tcPr>
          <w:p w14:paraId="5EACDB94"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077" w:type="pct"/>
            <w:tcBorders>
              <w:top w:val="single" w:sz="4" w:space="0" w:color="auto"/>
              <w:left w:val="nil"/>
              <w:bottom w:val="single" w:sz="4" w:space="0" w:color="auto"/>
              <w:right w:val="single" w:sz="4" w:space="0" w:color="auto"/>
            </w:tcBorders>
            <w:shd w:val="clear" w:color="auto" w:fill="auto"/>
            <w:vAlign w:val="center"/>
          </w:tcPr>
          <w:p w14:paraId="2870A212"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553" w:type="pct"/>
            <w:tcBorders>
              <w:top w:val="single" w:sz="4" w:space="0" w:color="auto"/>
              <w:left w:val="nil"/>
              <w:bottom w:val="single" w:sz="4" w:space="0" w:color="auto"/>
              <w:right w:val="single" w:sz="4" w:space="0" w:color="auto"/>
            </w:tcBorders>
            <w:shd w:val="clear" w:color="auto" w:fill="auto"/>
            <w:vAlign w:val="center"/>
          </w:tcPr>
          <w:p w14:paraId="0406563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471" w:type="pct"/>
            <w:tcBorders>
              <w:top w:val="single" w:sz="4" w:space="0" w:color="auto"/>
              <w:left w:val="nil"/>
              <w:bottom w:val="single" w:sz="4" w:space="0" w:color="auto"/>
              <w:right w:val="single" w:sz="4" w:space="0" w:color="auto"/>
            </w:tcBorders>
            <w:shd w:val="clear" w:color="auto" w:fill="auto"/>
            <w:vAlign w:val="center"/>
          </w:tcPr>
          <w:p w14:paraId="022584D9"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F816E3" w:rsidRPr="009E29DB" w14:paraId="0865ECD6"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D857B4"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1.1.2.</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79A94A43" w14:textId="77777777" w:rsidR="00F816E3" w:rsidRPr="009E29DB" w:rsidRDefault="00F816E3" w:rsidP="00F816E3">
            <w:pPr>
              <w:spacing w:after="0" w:line="240" w:lineRule="auto"/>
              <w:ind w:firstLineChars="200" w:firstLine="40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технологического присоединения</w:t>
            </w:r>
          </w:p>
        </w:tc>
        <w:tc>
          <w:tcPr>
            <w:tcW w:w="959" w:type="pct"/>
            <w:tcBorders>
              <w:top w:val="single" w:sz="4" w:space="0" w:color="auto"/>
              <w:left w:val="nil"/>
              <w:bottom w:val="single" w:sz="4" w:space="0" w:color="auto"/>
              <w:right w:val="single" w:sz="4" w:space="0" w:color="auto"/>
            </w:tcBorders>
            <w:shd w:val="clear" w:color="auto" w:fill="auto"/>
            <w:vAlign w:val="center"/>
          </w:tcPr>
          <w:p w14:paraId="6E92DD2E"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513,24</w:t>
            </w:r>
          </w:p>
        </w:tc>
        <w:tc>
          <w:tcPr>
            <w:tcW w:w="1077" w:type="pct"/>
            <w:tcBorders>
              <w:top w:val="single" w:sz="4" w:space="0" w:color="auto"/>
              <w:left w:val="nil"/>
              <w:bottom w:val="single" w:sz="4" w:space="0" w:color="auto"/>
              <w:right w:val="single" w:sz="4" w:space="0" w:color="auto"/>
            </w:tcBorders>
            <w:shd w:val="clear" w:color="auto" w:fill="auto"/>
            <w:vAlign w:val="center"/>
          </w:tcPr>
          <w:p w14:paraId="133C1CD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3 030,41</w:t>
            </w:r>
          </w:p>
        </w:tc>
        <w:tc>
          <w:tcPr>
            <w:tcW w:w="553" w:type="pct"/>
            <w:tcBorders>
              <w:top w:val="single" w:sz="4" w:space="0" w:color="auto"/>
              <w:left w:val="nil"/>
              <w:bottom w:val="single" w:sz="4" w:space="0" w:color="auto"/>
              <w:right w:val="single" w:sz="4" w:space="0" w:color="auto"/>
            </w:tcBorders>
            <w:shd w:val="clear" w:color="auto" w:fill="auto"/>
            <w:vAlign w:val="center"/>
          </w:tcPr>
          <w:p w14:paraId="042AD93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2 517,17</w:t>
            </w:r>
          </w:p>
        </w:tc>
        <w:tc>
          <w:tcPr>
            <w:tcW w:w="471" w:type="pct"/>
            <w:tcBorders>
              <w:top w:val="single" w:sz="4" w:space="0" w:color="auto"/>
              <w:left w:val="nil"/>
              <w:bottom w:val="single" w:sz="4" w:space="0" w:color="auto"/>
              <w:right w:val="single" w:sz="4" w:space="0" w:color="auto"/>
            </w:tcBorders>
            <w:shd w:val="clear" w:color="auto" w:fill="auto"/>
            <w:vAlign w:val="center"/>
          </w:tcPr>
          <w:p w14:paraId="7ADCEC66"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490,4%</w:t>
            </w:r>
          </w:p>
        </w:tc>
      </w:tr>
      <w:tr w:rsidR="00F816E3" w:rsidRPr="009E29DB" w14:paraId="1E0C850C"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3B70E2"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1.1.3.</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08666F36" w14:textId="77777777" w:rsidR="00F816E3" w:rsidRPr="009E29DB" w:rsidRDefault="00F816E3" w:rsidP="00F816E3">
            <w:pPr>
              <w:spacing w:after="0" w:line="240" w:lineRule="auto"/>
              <w:ind w:firstLineChars="200" w:firstLine="40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прочая прибыль</w:t>
            </w:r>
          </w:p>
        </w:tc>
        <w:tc>
          <w:tcPr>
            <w:tcW w:w="959" w:type="pct"/>
            <w:tcBorders>
              <w:top w:val="single" w:sz="4" w:space="0" w:color="auto"/>
              <w:left w:val="nil"/>
              <w:bottom w:val="single" w:sz="4" w:space="0" w:color="auto"/>
              <w:right w:val="single" w:sz="4" w:space="0" w:color="auto"/>
            </w:tcBorders>
            <w:shd w:val="clear" w:color="auto" w:fill="auto"/>
            <w:vAlign w:val="center"/>
          </w:tcPr>
          <w:p w14:paraId="5CC52DAD"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077" w:type="pct"/>
            <w:tcBorders>
              <w:top w:val="single" w:sz="4" w:space="0" w:color="auto"/>
              <w:left w:val="nil"/>
              <w:bottom w:val="single" w:sz="4" w:space="0" w:color="auto"/>
              <w:right w:val="single" w:sz="4" w:space="0" w:color="auto"/>
            </w:tcBorders>
            <w:shd w:val="clear" w:color="auto" w:fill="auto"/>
            <w:vAlign w:val="center"/>
          </w:tcPr>
          <w:p w14:paraId="1376357E"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553" w:type="pct"/>
            <w:tcBorders>
              <w:top w:val="single" w:sz="4" w:space="0" w:color="auto"/>
              <w:left w:val="nil"/>
              <w:bottom w:val="single" w:sz="4" w:space="0" w:color="auto"/>
              <w:right w:val="single" w:sz="4" w:space="0" w:color="auto"/>
            </w:tcBorders>
            <w:shd w:val="clear" w:color="auto" w:fill="auto"/>
            <w:vAlign w:val="center"/>
          </w:tcPr>
          <w:p w14:paraId="38EEEEFA"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471" w:type="pct"/>
            <w:tcBorders>
              <w:top w:val="single" w:sz="4" w:space="0" w:color="auto"/>
              <w:left w:val="nil"/>
              <w:bottom w:val="single" w:sz="4" w:space="0" w:color="auto"/>
              <w:right w:val="single" w:sz="4" w:space="0" w:color="auto"/>
            </w:tcBorders>
            <w:shd w:val="clear" w:color="auto" w:fill="auto"/>
            <w:vAlign w:val="center"/>
          </w:tcPr>
          <w:p w14:paraId="4152BC3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F816E3" w:rsidRPr="009E29DB" w14:paraId="280886D0"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58CDC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26DA98B8"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Амортизация основных средств</w:t>
            </w:r>
          </w:p>
        </w:tc>
        <w:tc>
          <w:tcPr>
            <w:tcW w:w="959" w:type="pct"/>
            <w:tcBorders>
              <w:top w:val="single" w:sz="4" w:space="0" w:color="auto"/>
              <w:left w:val="nil"/>
              <w:bottom w:val="single" w:sz="4" w:space="0" w:color="auto"/>
              <w:right w:val="single" w:sz="4" w:space="0" w:color="auto"/>
            </w:tcBorders>
            <w:shd w:val="clear" w:color="auto" w:fill="auto"/>
            <w:vAlign w:val="center"/>
          </w:tcPr>
          <w:p w14:paraId="2B218D62"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1 905,14</w:t>
            </w:r>
          </w:p>
        </w:tc>
        <w:tc>
          <w:tcPr>
            <w:tcW w:w="1077" w:type="pct"/>
            <w:tcBorders>
              <w:top w:val="single" w:sz="4" w:space="0" w:color="auto"/>
              <w:left w:val="nil"/>
              <w:bottom w:val="single" w:sz="4" w:space="0" w:color="auto"/>
              <w:right w:val="single" w:sz="4" w:space="0" w:color="auto"/>
            </w:tcBorders>
            <w:shd w:val="clear" w:color="auto" w:fill="auto"/>
            <w:vAlign w:val="center"/>
          </w:tcPr>
          <w:p w14:paraId="4139A777"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1 916,84</w:t>
            </w:r>
          </w:p>
        </w:tc>
        <w:tc>
          <w:tcPr>
            <w:tcW w:w="553" w:type="pct"/>
            <w:tcBorders>
              <w:top w:val="single" w:sz="4" w:space="0" w:color="auto"/>
              <w:left w:val="nil"/>
              <w:bottom w:val="single" w:sz="4" w:space="0" w:color="auto"/>
              <w:right w:val="single" w:sz="4" w:space="0" w:color="auto"/>
            </w:tcBorders>
            <w:shd w:val="clear" w:color="auto" w:fill="auto"/>
            <w:vAlign w:val="center"/>
          </w:tcPr>
          <w:p w14:paraId="5BDA6947"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11,70</w:t>
            </w:r>
          </w:p>
        </w:tc>
        <w:tc>
          <w:tcPr>
            <w:tcW w:w="471" w:type="pct"/>
            <w:tcBorders>
              <w:top w:val="single" w:sz="4" w:space="0" w:color="auto"/>
              <w:left w:val="nil"/>
              <w:bottom w:val="single" w:sz="4" w:space="0" w:color="auto"/>
              <w:right w:val="single" w:sz="4" w:space="0" w:color="auto"/>
            </w:tcBorders>
            <w:shd w:val="clear" w:color="auto" w:fill="auto"/>
            <w:vAlign w:val="center"/>
          </w:tcPr>
          <w:p w14:paraId="6505BBF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0,6%</w:t>
            </w:r>
          </w:p>
        </w:tc>
      </w:tr>
      <w:tr w:rsidR="00F816E3" w:rsidRPr="009E29DB" w14:paraId="0AC823FA"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28A71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1.2.1.</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349FDD4D" w14:textId="77777777" w:rsidR="00F816E3" w:rsidRPr="009E29DB" w:rsidRDefault="00F816E3" w:rsidP="00F816E3">
            <w:pPr>
              <w:spacing w:after="0" w:line="240" w:lineRule="auto"/>
              <w:ind w:firstLineChars="200" w:firstLine="40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учтенная в ценах (тарифах) от оказания услуг по передаче эл. энергии на 2019 год</w:t>
            </w:r>
          </w:p>
        </w:tc>
        <w:tc>
          <w:tcPr>
            <w:tcW w:w="959" w:type="pct"/>
            <w:tcBorders>
              <w:top w:val="single" w:sz="4" w:space="0" w:color="auto"/>
              <w:left w:val="nil"/>
              <w:bottom w:val="single" w:sz="4" w:space="0" w:color="auto"/>
              <w:right w:val="single" w:sz="4" w:space="0" w:color="auto"/>
            </w:tcBorders>
            <w:shd w:val="clear" w:color="auto" w:fill="auto"/>
            <w:vAlign w:val="center"/>
          </w:tcPr>
          <w:p w14:paraId="73F99DA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1 905,14</w:t>
            </w:r>
          </w:p>
        </w:tc>
        <w:tc>
          <w:tcPr>
            <w:tcW w:w="1077" w:type="pct"/>
            <w:tcBorders>
              <w:top w:val="single" w:sz="4" w:space="0" w:color="auto"/>
              <w:left w:val="nil"/>
              <w:bottom w:val="single" w:sz="4" w:space="0" w:color="auto"/>
              <w:right w:val="single" w:sz="4" w:space="0" w:color="auto"/>
            </w:tcBorders>
            <w:shd w:val="clear" w:color="auto" w:fill="auto"/>
            <w:vAlign w:val="center"/>
          </w:tcPr>
          <w:p w14:paraId="4A22D35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1 916,84</w:t>
            </w:r>
          </w:p>
        </w:tc>
        <w:tc>
          <w:tcPr>
            <w:tcW w:w="553" w:type="pct"/>
            <w:tcBorders>
              <w:top w:val="single" w:sz="4" w:space="0" w:color="auto"/>
              <w:left w:val="nil"/>
              <w:bottom w:val="single" w:sz="4" w:space="0" w:color="auto"/>
              <w:right w:val="single" w:sz="4" w:space="0" w:color="auto"/>
            </w:tcBorders>
            <w:shd w:val="clear" w:color="auto" w:fill="auto"/>
            <w:vAlign w:val="center"/>
          </w:tcPr>
          <w:p w14:paraId="35133E46"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11,70</w:t>
            </w:r>
          </w:p>
        </w:tc>
        <w:tc>
          <w:tcPr>
            <w:tcW w:w="471" w:type="pct"/>
            <w:tcBorders>
              <w:top w:val="single" w:sz="4" w:space="0" w:color="auto"/>
              <w:left w:val="nil"/>
              <w:bottom w:val="single" w:sz="4" w:space="0" w:color="auto"/>
              <w:right w:val="single" w:sz="4" w:space="0" w:color="auto"/>
            </w:tcBorders>
            <w:shd w:val="clear" w:color="auto" w:fill="auto"/>
            <w:vAlign w:val="center"/>
          </w:tcPr>
          <w:p w14:paraId="3E48D2B4"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0,6%</w:t>
            </w:r>
          </w:p>
        </w:tc>
      </w:tr>
      <w:tr w:rsidR="00F816E3" w:rsidRPr="009E29DB" w14:paraId="71629353"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18E677"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1.3.</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454E495C"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Возврат налога на добавленную стоимость</w:t>
            </w:r>
          </w:p>
        </w:tc>
        <w:tc>
          <w:tcPr>
            <w:tcW w:w="959" w:type="pct"/>
            <w:tcBorders>
              <w:top w:val="single" w:sz="4" w:space="0" w:color="auto"/>
              <w:left w:val="nil"/>
              <w:bottom w:val="single" w:sz="4" w:space="0" w:color="auto"/>
              <w:right w:val="single" w:sz="4" w:space="0" w:color="auto"/>
            </w:tcBorders>
            <w:shd w:val="clear" w:color="auto" w:fill="auto"/>
            <w:vAlign w:val="center"/>
          </w:tcPr>
          <w:p w14:paraId="67611800"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077" w:type="pct"/>
            <w:tcBorders>
              <w:top w:val="single" w:sz="4" w:space="0" w:color="auto"/>
              <w:left w:val="nil"/>
              <w:bottom w:val="single" w:sz="4" w:space="0" w:color="auto"/>
              <w:right w:val="single" w:sz="4" w:space="0" w:color="auto"/>
            </w:tcBorders>
            <w:shd w:val="clear" w:color="auto" w:fill="auto"/>
            <w:vAlign w:val="center"/>
          </w:tcPr>
          <w:p w14:paraId="12E2A014"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553" w:type="pct"/>
            <w:tcBorders>
              <w:top w:val="single" w:sz="4" w:space="0" w:color="auto"/>
              <w:left w:val="nil"/>
              <w:bottom w:val="single" w:sz="4" w:space="0" w:color="auto"/>
              <w:right w:val="single" w:sz="4" w:space="0" w:color="auto"/>
            </w:tcBorders>
            <w:shd w:val="clear" w:color="auto" w:fill="auto"/>
            <w:vAlign w:val="center"/>
          </w:tcPr>
          <w:p w14:paraId="1B23DE3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471" w:type="pct"/>
            <w:tcBorders>
              <w:top w:val="single" w:sz="4" w:space="0" w:color="auto"/>
              <w:left w:val="nil"/>
              <w:bottom w:val="single" w:sz="4" w:space="0" w:color="auto"/>
              <w:right w:val="single" w:sz="4" w:space="0" w:color="auto"/>
            </w:tcBorders>
            <w:shd w:val="clear" w:color="auto" w:fill="auto"/>
            <w:vAlign w:val="center"/>
          </w:tcPr>
          <w:p w14:paraId="4A1060E8"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F816E3" w:rsidRPr="009E29DB" w14:paraId="5BCB5A76" w14:textId="77777777" w:rsidTr="009E29DB">
        <w:trPr>
          <w:trHeight w:val="20"/>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BAB85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1.4.</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2F3E8559"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Прочие собственные средства</w:t>
            </w:r>
          </w:p>
        </w:tc>
        <w:tc>
          <w:tcPr>
            <w:tcW w:w="959" w:type="pct"/>
            <w:tcBorders>
              <w:top w:val="single" w:sz="4" w:space="0" w:color="auto"/>
              <w:left w:val="nil"/>
              <w:bottom w:val="single" w:sz="4" w:space="0" w:color="auto"/>
              <w:right w:val="single" w:sz="4" w:space="0" w:color="auto"/>
            </w:tcBorders>
            <w:shd w:val="clear" w:color="auto" w:fill="auto"/>
            <w:vAlign w:val="center"/>
          </w:tcPr>
          <w:p w14:paraId="0C8E738A"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1 699,89</w:t>
            </w:r>
          </w:p>
        </w:tc>
        <w:tc>
          <w:tcPr>
            <w:tcW w:w="1077" w:type="pct"/>
            <w:tcBorders>
              <w:top w:val="single" w:sz="4" w:space="0" w:color="auto"/>
              <w:left w:val="nil"/>
              <w:bottom w:val="single" w:sz="4" w:space="0" w:color="auto"/>
              <w:right w:val="single" w:sz="4" w:space="0" w:color="auto"/>
            </w:tcBorders>
            <w:shd w:val="clear" w:color="auto" w:fill="auto"/>
            <w:vAlign w:val="center"/>
          </w:tcPr>
          <w:p w14:paraId="4FF31E3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959,50</w:t>
            </w:r>
          </w:p>
        </w:tc>
        <w:tc>
          <w:tcPr>
            <w:tcW w:w="553" w:type="pct"/>
            <w:tcBorders>
              <w:top w:val="single" w:sz="4" w:space="0" w:color="auto"/>
              <w:left w:val="nil"/>
              <w:bottom w:val="single" w:sz="4" w:space="0" w:color="auto"/>
              <w:right w:val="single" w:sz="4" w:space="0" w:color="auto"/>
            </w:tcBorders>
            <w:shd w:val="clear" w:color="auto" w:fill="auto"/>
            <w:vAlign w:val="center"/>
          </w:tcPr>
          <w:p w14:paraId="3CDA2C52"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-740,40</w:t>
            </w:r>
          </w:p>
        </w:tc>
        <w:tc>
          <w:tcPr>
            <w:tcW w:w="471" w:type="pct"/>
            <w:tcBorders>
              <w:top w:val="single" w:sz="4" w:space="0" w:color="auto"/>
              <w:left w:val="nil"/>
              <w:bottom w:val="single" w:sz="4" w:space="0" w:color="auto"/>
              <w:right w:val="single" w:sz="4" w:space="0" w:color="auto"/>
            </w:tcBorders>
            <w:shd w:val="clear" w:color="auto" w:fill="auto"/>
            <w:vAlign w:val="center"/>
          </w:tcPr>
          <w:p w14:paraId="18E31C8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-43,6%</w:t>
            </w:r>
          </w:p>
        </w:tc>
      </w:tr>
      <w:tr w:rsidR="00F816E3" w:rsidRPr="009E29DB" w14:paraId="4EA9B2F7" w14:textId="77777777" w:rsidTr="009E29DB">
        <w:trPr>
          <w:trHeight w:val="323"/>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5A49C5"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2</w:t>
            </w:r>
          </w:p>
        </w:tc>
        <w:tc>
          <w:tcPr>
            <w:tcW w:w="1542" w:type="pct"/>
            <w:tcBorders>
              <w:top w:val="single" w:sz="4" w:space="0" w:color="auto"/>
              <w:left w:val="nil"/>
              <w:bottom w:val="single" w:sz="4" w:space="0" w:color="auto"/>
              <w:right w:val="single" w:sz="4" w:space="0" w:color="auto"/>
            </w:tcBorders>
            <w:shd w:val="clear" w:color="auto" w:fill="auto"/>
            <w:vAlign w:val="center"/>
            <w:hideMark/>
          </w:tcPr>
          <w:p w14:paraId="59CCC96E" w14:textId="77777777" w:rsidR="00F816E3" w:rsidRPr="009E29DB" w:rsidRDefault="00F816E3" w:rsidP="00F816E3">
            <w:pPr>
              <w:spacing w:after="0" w:line="240" w:lineRule="auto"/>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Привлеченные средства</w:t>
            </w:r>
          </w:p>
        </w:tc>
        <w:tc>
          <w:tcPr>
            <w:tcW w:w="959" w:type="pct"/>
            <w:tcBorders>
              <w:top w:val="single" w:sz="4" w:space="0" w:color="auto"/>
              <w:left w:val="nil"/>
              <w:bottom w:val="single" w:sz="4" w:space="0" w:color="auto"/>
              <w:right w:val="single" w:sz="4" w:space="0" w:color="auto"/>
            </w:tcBorders>
            <w:shd w:val="clear" w:color="auto" w:fill="auto"/>
            <w:vAlign w:val="center"/>
          </w:tcPr>
          <w:p w14:paraId="20586A0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2 689,94</w:t>
            </w:r>
          </w:p>
        </w:tc>
        <w:tc>
          <w:tcPr>
            <w:tcW w:w="1077" w:type="pct"/>
            <w:tcBorders>
              <w:top w:val="single" w:sz="4" w:space="0" w:color="auto"/>
              <w:left w:val="nil"/>
              <w:bottom w:val="single" w:sz="4" w:space="0" w:color="auto"/>
              <w:right w:val="single" w:sz="4" w:space="0" w:color="auto"/>
            </w:tcBorders>
            <w:shd w:val="clear" w:color="auto" w:fill="auto"/>
            <w:vAlign w:val="center"/>
          </w:tcPr>
          <w:p w14:paraId="7AE7C1E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2 169,10</w:t>
            </w:r>
          </w:p>
        </w:tc>
        <w:tc>
          <w:tcPr>
            <w:tcW w:w="553" w:type="pct"/>
            <w:tcBorders>
              <w:top w:val="single" w:sz="4" w:space="0" w:color="auto"/>
              <w:left w:val="nil"/>
              <w:bottom w:val="single" w:sz="4" w:space="0" w:color="auto"/>
              <w:right w:val="single" w:sz="4" w:space="0" w:color="auto"/>
            </w:tcBorders>
            <w:shd w:val="clear" w:color="auto" w:fill="auto"/>
            <w:vAlign w:val="center"/>
          </w:tcPr>
          <w:p w14:paraId="280628A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-520,84</w:t>
            </w:r>
          </w:p>
        </w:tc>
        <w:tc>
          <w:tcPr>
            <w:tcW w:w="471" w:type="pct"/>
            <w:tcBorders>
              <w:top w:val="single" w:sz="4" w:space="0" w:color="auto"/>
              <w:left w:val="nil"/>
              <w:bottom w:val="single" w:sz="4" w:space="0" w:color="auto"/>
              <w:right w:val="single" w:sz="4" w:space="0" w:color="auto"/>
            </w:tcBorders>
            <w:shd w:val="clear" w:color="auto" w:fill="auto"/>
            <w:vAlign w:val="center"/>
          </w:tcPr>
          <w:p w14:paraId="0F51C2C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-19,4%</w:t>
            </w:r>
          </w:p>
        </w:tc>
      </w:tr>
    </w:tbl>
    <w:p w14:paraId="5F439ECC" w14:textId="77777777"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p>
    <w:p w14:paraId="402FD59F" w14:textId="6BBC8D2F"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Исполнитель отмечает, что в соответствии с применяемым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в 2017 году методом тарифного регулирования, в составе НВВ электросетевой организации учитывается возврат инвестированного капитала и доход на инвестированный капитал, определяемые в соответствии с Методическими указаниями </w:t>
      </w:r>
      <w:r w:rsidR="009744AD">
        <w:rPr>
          <w:rFonts w:ascii="Myriad Pro" w:hAnsi="Myriad Pro"/>
          <w:sz w:val="26"/>
          <w:szCs w:val="26"/>
        </w:rPr>
        <w:t>№ </w:t>
      </w:r>
      <w:r w:rsidRPr="009E29DB">
        <w:rPr>
          <w:rFonts w:ascii="Myriad Pro" w:hAnsi="Myriad Pro"/>
          <w:sz w:val="26"/>
          <w:szCs w:val="26"/>
        </w:rPr>
        <w:t xml:space="preserve">228-э. При этом амортизационные отчисления в составе НВВ в прямом виде не выделяются. </w:t>
      </w:r>
    </w:p>
    <w:p w14:paraId="0623029E" w14:textId="77777777" w:rsidR="00F816E3" w:rsidRPr="009E29DB" w:rsidRDefault="00F816E3" w:rsidP="00F816E3">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 xml:space="preserve">По итогам реализации инвестиционной программы за 2017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составил 99,8% от утвержденного планового значения (план 3 245,96 млн руб. с НДС, факт 3 239,55 млн руб. с НДС). Недоиспользование средств, полученных от оказания услуг, реализации товаров по регулируемым государством ценам (тарифам), составило 99,8%. При рассмотрении только инвестиционных проектов, утвержденных ИПР, фактический объем финансирования за счет тарифных источников (по данным формы 1 «Отчет об исполнении плана финансирования инвестиционной </w:t>
      </w:r>
      <w:r w:rsidRPr="009E29DB">
        <w:rPr>
          <w:rFonts w:ascii="Myriad Pro" w:hAnsi="Myriad Pro"/>
          <w:sz w:val="26"/>
          <w:szCs w:val="26"/>
        </w:rPr>
        <w:lastRenderedPageBreak/>
        <w:t>программы») составил 2 986,2 млн руб. с НДС, что ниже утвержденного уровня на 8,0% или 259,8 млн руб. с НДС.</w:t>
      </w:r>
    </w:p>
    <w:p w14:paraId="08281050" w14:textId="6252012B" w:rsidR="00F816E3" w:rsidRPr="009E29DB" w:rsidRDefault="00F816E3" w:rsidP="00F816E3">
      <w:pPr>
        <w:autoSpaceDE w:val="0"/>
        <w:autoSpaceDN w:val="0"/>
        <w:adjustRightInd w:val="0"/>
        <w:spacing w:after="0" w:line="360" w:lineRule="auto"/>
        <w:jc w:val="center"/>
        <w:rPr>
          <w:rFonts w:ascii="Myriad Pro" w:hAnsi="Myriad Pro"/>
          <w:b/>
          <w:bCs/>
          <w:sz w:val="26"/>
          <w:szCs w:val="26"/>
        </w:rPr>
      </w:pPr>
      <w:r w:rsidRPr="009E29DB">
        <w:rPr>
          <w:rFonts w:ascii="Myriad Pro" w:hAnsi="Myriad Pro"/>
          <w:b/>
          <w:bCs/>
          <w:sz w:val="26"/>
          <w:szCs w:val="26"/>
        </w:rPr>
        <w:t xml:space="preserve">Информация об объеме финансирования инвестиционных проектов </w:t>
      </w:r>
      <w:r w:rsidR="009E29DB">
        <w:rPr>
          <w:rFonts w:ascii="Myriad Pro" w:hAnsi="Myriad Pro"/>
          <w:b/>
          <w:bCs/>
          <w:sz w:val="26"/>
          <w:szCs w:val="26"/>
        </w:rPr>
        <w:t>ПАО </w:t>
      </w:r>
      <w:r w:rsidR="00F847DD" w:rsidRPr="009E29DB">
        <w:rPr>
          <w:rFonts w:ascii="Myriad Pro" w:hAnsi="Myriad Pro"/>
          <w:b/>
          <w:bCs/>
          <w:sz w:val="26"/>
          <w:szCs w:val="26"/>
        </w:rPr>
        <w:t>«</w:t>
      </w:r>
      <w:proofErr w:type="spellStart"/>
      <w:r w:rsidR="00F847DD" w:rsidRPr="009E29DB">
        <w:rPr>
          <w:rFonts w:ascii="Myriad Pro" w:hAnsi="Myriad Pro"/>
          <w:b/>
          <w:bCs/>
          <w:sz w:val="26"/>
          <w:szCs w:val="26"/>
        </w:rPr>
        <w:t>Россети</w:t>
      </w:r>
      <w:proofErr w:type="spellEnd"/>
      <w:r w:rsidR="00F847DD" w:rsidRPr="009E29DB">
        <w:rPr>
          <w:rFonts w:ascii="Myriad Pro" w:hAnsi="Myriad Pro"/>
          <w:b/>
          <w:bCs/>
          <w:sz w:val="26"/>
          <w:szCs w:val="26"/>
        </w:rPr>
        <w:t xml:space="preserve"> Кубань»</w:t>
      </w:r>
      <w:r w:rsidRPr="009E29DB">
        <w:rPr>
          <w:rFonts w:ascii="Myriad Pro" w:hAnsi="Myriad Pro"/>
          <w:b/>
          <w:bCs/>
          <w:sz w:val="26"/>
          <w:szCs w:val="26"/>
        </w:rPr>
        <w:t xml:space="preserve">, реализуемых за счет тарифных источников в 2017 году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396"/>
        <w:gridCol w:w="1419"/>
        <w:gridCol w:w="1724"/>
        <w:gridCol w:w="1074"/>
        <w:gridCol w:w="975"/>
      </w:tblGrid>
      <w:tr w:rsidR="00F816E3" w:rsidRPr="009E29DB" w14:paraId="22267C93" w14:textId="77777777" w:rsidTr="00F816E3">
        <w:trPr>
          <w:trHeight w:val="1110"/>
          <w:tblHeader/>
        </w:trPr>
        <w:tc>
          <w:tcPr>
            <w:tcW w:w="386"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4068749" w14:textId="642EA2B3" w:rsidR="00F816E3" w:rsidRPr="009E29DB" w:rsidRDefault="009744AD" w:rsidP="00F816E3">
            <w:pPr>
              <w:spacing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 </w:t>
            </w:r>
            <w:r w:rsidR="00F816E3" w:rsidRPr="009E29DB">
              <w:rPr>
                <w:rFonts w:ascii="Myriad Pro" w:eastAsia="Times New Roman" w:hAnsi="Myriad Pro" w:cs="Calibri"/>
                <w:b/>
                <w:bCs/>
                <w:color w:val="FFFFFF"/>
                <w:sz w:val="20"/>
                <w:szCs w:val="20"/>
                <w:lang w:eastAsia="ru-RU"/>
              </w:rPr>
              <w:t>п/п</w:t>
            </w:r>
          </w:p>
        </w:tc>
        <w:tc>
          <w:tcPr>
            <w:tcW w:w="1822" w:type="pct"/>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0980B42B"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Направление реализации инвестиционных проектов</w:t>
            </w:r>
          </w:p>
        </w:tc>
        <w:tc>
          <w:tcPr>
            <w:tcW w:w="1689"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98C9563"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Объем финансирования в 2017 году</w:t>
            </w:r>
            <w:r w:rsidRPr="009E29DB">
              <w:rPr>
                <w:rFonts w:ascii="Myriad Pro" w:eastAsia="Times New Roman" w:hAnsi="Myriad Pro" w:cs="Calibri"/>
                <w:b/>
                <w:bCs/>
                <w:color w:val="FFFFFF"/>
                <w:sz w:val="20"/>
                <w:szCs w:val="20"/>
                <w:lang w:eastAsia="ru-RU"/>
              </w:rPr>
              <w:br/>
              <w:t>(за счет тарифных источников), млн. руб.</w:t>
            </w:r>
          </w:p>
        </w:tc>
        <w:tc>
          <w:tcPr>
            <w:tcW w:w="1104" w:type="pct"/>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14BC08C"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 xml:space="preserve">Отклонение </w:t>
            </w:r>
            <w:r w:rsidRPr="009E29DB">
              <w:rPr>
                <w:rFonts w:ascii="Myriad Pro" w:eastAsia="Times New Roman" w:hAnsi="Myriad Pro" w:cs="Calibri"/>
                <w:b/>
                <w:bCs/>
                <w:color w:val="FFFFFF"/>
                <w:sz w:val="20"/>
                <w:szCs w:val="20"/>
                <w:lang w:eastAsia="ru-RU"/>
              </w:rPr>
              <w:br/>
              <w:t>(факт-утверждено)</w:t>
            </w:r>
          </w:p>
        </w:tc>
      </w:tr>
      <w:tr w:rsidR="00F816E3" w:rsidRPr="009E29DB" w14:paraId="180C85BE" w14:textId="77777777" w:rsidTr="00F816E3">
        <w:trPr>
          <w:trHeight w:val="1012"/>
          <w:tblHeader/>
        </w:trPr>
        <w:tc>
          <w:tcPr>
            <w:tcW w:w="386" w:type="pct"/>
            <w:vMerge/>
            <w:tcBorders>
              <w:top w:val="single" w:sz="8" w:space="0" w:color="FFFFFF"/>
              <w:left w:val="single" w:sz="8" w:space="0" w:color="FFFFFF"/>
              <w:bottom w:val="single" w:sz="8" w:space="0" w:color="FFFFFF"/>
              <w:right w:val="single" w:sz="8" w:space="0" w:color="FFFFFF"/>
            </w:tcBorders>
            <w:vAlign w:val="center"/>
            <w:hideMark/>
          </w:tcPr>
          <w:p w14:paraId="3985D258" w14:textId="77777777" w:rsidR="00F816E3" w:rsidRPr="009E29DB" w:rsidRDefault="00F816E3" w:rsidP="00F816E3">
            <w:pPr>
              <w:spacing w:after="0" w:line="240" w:lineRule="auto"/>
              <w:rPr>
                <w:rFonts w:ascii="Myriad Pro" w:eastAsia="Times New Roman" w:hAnsi="Myriad Pro" w:cs="Calibri"/>
                <w:b/>
                <w:bCs/>
                <w:color w:val="FFFFFF"/>
                <w:sz w:val="20"/>
                <w:szCs w:val="20"/>
                <w:lang w:eastAsia="ru-RU"/>
              </w:rPr>
            </w:pPr>
          </w:p>
        </w:tc>
        <w:tc>
          <w:tcPr>
            <w:tcW w:w="1822" w:type="pct"/>
            <w:vMerge/>
            <w:tcBorders>
              <w:top w:val="single" w:sz="8" w:space="0" w:color="FFFFFF"/>
              <w:left w:val="single" w:sz="8" w:space="0" w:color="FFFFFF"/>
              <w:bottom w:val="single" w:sz="8" w:space="0" w:color="FFFFFF"/>
              <w:right w:val="single" w:sz="8" w:space="0" w:color="FFFFFF"/>
            </w:tcBorders>
            <w:vAlign w:val="center"/>
            <w:hideMark/>
          </w:tcPr>
          <w:p w14:paraId="5DE3439F" w14:textId="77777777" w:rsidR="00F816E3" w:rsidRPr="009E29DB" w:rsidRDefault="00F816E3" w:rsidP="00F816E3">
            <w:pPr>
              <w:spacing w:after="0" w:line="240" w:lineRule="auto"/>
              <w:rPr>
                <w:rFonts w:ascii="Myriad Pro" w:eastAsia="Times New Roman" w:hAnsi="Myriad Pro" w:cs="Calibri"/>
                <w:b/>
                <w:bCs/>
                <w:color w:val="FFFFFF"/>
                <w:sz w:val="20"/>
                <w:szCs w:val="20"/>
                <w:lang w:eastAsia="ru-RU"/>
              </w:rPr>
            </w:pPr>
          </w:p>
        </w:tc>
        <w:tc>
          <w:tcPr>
            <w:tcW w:w="763"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2A619CD"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Утверждено ИПР в 2016 году</w:t>
            </w:r>
          </w:p>
        </w:tc>
        <w:tc>
          <w:tcPr>
            <w:tcW w:w="926"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938D504" w14:textId="0C668831"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 xml:space="preserve">Факт </w:t>
            </w:r>
          </w:p>
        </w:tc>
        <w:tc>
          <w:tcPr>
            <w:tcW w:w="578"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450EAEC"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млн. руб.</w:t>
            </w:r>
          </w:p>
        </w:tc>
        <w:tc>
          <w:tcPr>
            <w:tcW w:w="525" w:type="pc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F512BDC"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w:t>
            </w:r>
          </w:p>
        </w:tc>
      </w:tr>
      <w:tr w:rsidR="00F816E3" w:rsidRPr="009E29DB" w14:paraId="5DC7CD3A" w14:textId="77777777" w:rsidTr="00F816E3">
        <w:trPr>
          <w:trHeight w:val="300"/>
        </w:trPr>
        <w:tc>
          <w:tcPr>
            <w:tcW w:w="2207" w:type="pct"/>
            <w:gridSpan w:val="2"/>
            <w:tcBorders>
              <w:top w:val="single" w:sz="8" w:space="0" w:color="FFFFFF"/>
            </w:tcBorders>
            <w:shd w:val="clear" w:color="auto" w:fill="D6E3BC"/>
            <w:vAlign w:val="center"/>
            <w:hideMark/>
          </w:tcPr>
          <w:p w14:paraId="33739660"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Всего по инвестиционной программе</w:t>
            </w:r>
          </w:p>
        </w:tc>
        <w:tc>
          <w:tcPr>
            <w:tcW w:w="763" w:type="pct"/>
            <w:tcBorders>
              <w:top w:val="single" w:sz="8" w:space="0" w:color="FFFFFF"/>
            </w:tcBorders>
            <w:shd w:val="clear" w:color="auto" w:fill="D6E3BC"/>
            <w:vAlign w:val="center"/>
          </w:tcPr>
          <w:p w14:paraId="745CBE3C"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hAnsi="Myriad Pro"/>
                <w:sz w:val="20"/>
                <w:szCs w:val="20"/>
              </w:rPr>
              <w:t>3 246,0</w:t>
            </w:r>
          </w:p>
        </w:tc>
        <w:tc>
          <w:tcPr>
            <w:tcW w:w="926" w:type="pct"/>
            <w:tcBorders>
              <w:top w:val="single" w:sz="8" w:space="0" w:color="FFFFFF"/>
            </w:tcBorders>
            <w:shd w:val="clear" w:color="auto" w:fill="D6E3BC"/>
            <w:vAlign w:val="center"/>
          </w:tcPr>
          <w:p w14:paraId="48F2B27E" w14:textId="5018916A" w:rsidR="00F816E3" w:rsidRPr="009E29DB" w:rsidRDefault="00B33D54" w:rsidP="00E21697">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3 239,5</w:t>
            </w:r>
          </w:p>
        </w:tc>
        <w:tc>
          <w:tcPr>
            <w:tcW w:w="578" w:type="pct"/>
            <w:tcBorders>
              <w:top w:val="single" w:sz="8" w:space="0" w:color="FFFFFF"/>
            </w:tcBorders>
            <w:shd w:val="clear" w:color="auto" w:fill="D6E3BC"/>
            <w:vAlign w:val="center"/>
          </w:tcPr>
          <w:p w14:paraId="21B67294" w14:textId="598F7855" w:rsidR="00F816E3" w:rsidRPr="009E29DB" w:rsidRDefault="00F816E3" w:rsidP="00E21697">
            <w:pPr>
              <w:spacing w:after="0" w:line="240" w:lineRule="auto"/>
              <w:jc w:val="center"/>
              <w:rPr>
                <w:rFonts w:ascii="Myriad Pro" w:eastAsia="Times New Roman" w:hAnsi="Myriad Pro"/>
                <w:b/>
                <w:bCs/>
                <w:color w:val="000000"/>
                <w:sz w:val="20"/>
                <w:szCs w:val="20"/>
                <w:lang w:eastAsia="ru-RU"/>
              </w:rPr>
            </w:pPr>
            <w:r w:rsidRPr="009E29DB">
              <w:rPr>
                <w:rFonts w:ascii="Myriad Pro" w:hAnsi="Myriad Pro"/>
                <w:sz w:val="20"/>
                <w:szCs w:val="20"/>
              </w:rPr>
              <w:t>-</w:t>
            </w:r>
            <w:r w:rsidR="00E21697" w:rsidRPr="009E29DB">
              <w:rPr>
                <w:rFonts w:ascii="Myriad Pro" w:hAnsi="Myriad Pro"/>
                <w:sz w:val="20"/>
                <w:szCs w:val="20"/>
              </w:rPr>
              <w:t>6,5</w:t>
            </w:r>
          </w:p>
        </w:tc>
        <w:tc>
          <w:tcPr>
            <w:tcW w:w="525" w:type="pct"/>
            <w:tcBorders>
              <w:top w:val="single" w:sz="8" w:space="0" w:color="FFFFFF"/>
            </w:tcBorders>
            <w:shd w:val="clear" w:color="auto" w:fill="D6E3BC"/>
            <w:vAlign w:val="center"/>
          </w:tcPr>
          <w:p w14:paraId="6F565355" w14:textId="059EB2E4"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hAnsi="Myriad Pro"/>
                <w:sz w:val="20"/>
                <w:szCs w:val="20"/>
              </w:rPr>
              <w:t>-</w:t>
            </w:r>
            <w:r w:rsidR="00E21697" w:rsidRPr="009E29DB">
              <w:rPr>
                <w:rFonts w:ascii="Myriad Pro" w:hAnsi="Myriad Pro"/>
                <w:sz w:val="20"/>
                <w:szCs w:val="20"/>
              </w:rPr>
              <w:t>0</w:t>
            </w:r>
            <w:r w:rsidRPr="009E29DB">
              <w:rPr>
                <w:rFonts w:ascii="Myriad Pro" w:hAnsi="Myriad Pro"/>
                <w:sz w:val="20"/>
                <w:szCs w:val="20"/>
              </w:rPr>
              <w:t>,</w:t>
            </w:r>
            <w:r w:rsidR="00E21697" w:rsidRPr="009E29DB">
              <w:rPr>
                <w:rFonts w:ascii="Myriad Pro" w:hAnsi="Myriad Pro"/>
                <w:sz w:val="20"/>
                <w:szCs w:val="20"/>
              </w:rPr>
              <w:t>20</w:t>
            </w:r>
            <w:r w:rsidRPr="009E29DB">
              <w:rPr>
                <w:rFonts w:ascii="Myriad Pro" w:hAnsi="Myriad Pro"/>
                <w:sz w:val="20"/>
                <w:szCs w:val="20"/>
              </w:rPr>
              <w:t>%</w:t>
            </w:r>
          </w:p>
        </w:tc>
      </w:tr>
      <w:tr w:rsidR="00F816E3" w:rsidRPr="009E29DB" w14:paraId="2AB4D8E4" w14:textId="77777777" w:rsidTr="00F816E3">
        <w:trPr>
          <w:trHeight w:val="567"/>
        </w:trPr>
        <w:tc>
          <w:tcPr>
            <w:tcW w:w="386" w:type="pct"/>
            <w:shd w:val="clear" w:color="auto" w:fill="auto"/>
            <w:vAlign w:val="center"/>
            <w:hideMark/>
          </w:tcPr>
          <w:p w14:paraId="551912E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w:t>
            </w:r>
          </w:p>
        </w:tc>
        <w:tc>
          <w:tcPr>
            <w:tcW w:w="1822" w:type="pct"/>
            <w:shd w:val="clear" w:color="auto" w:fill="auto"/>
            <w:vAlign w:val="center"/>
            <w:hideMark/>
          </w:tcPr>
          <w:p w14:paraId="3DF6B974"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Технологическое присоединение</w:t>
            </w:r>
          </w:p>
        </w:tc>
        <w:tc>
          <w:tcPr>
            <w:tcW w:w="763" w:type="pct"/>
            <w:shd w:val="clear" w:color="auto" w:fill="auto"/>
            <w:vAlign w:val="center"/>
          </w:tcPr>
          <w:p w14:paraId="3D355DF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828,8</w:t>
            </w:r>
          </w:p>
        </w:tc>
        <w:tc>
          <w:tcPr>
            <w:tcW w:w="926" w:type="pct"/>
            <w:shd w:val="clear" w:color="auto" w:fill="auto"/>
            <w:vAlign w:val="center"/>
          </w:tcPr>
          <w:p w14:paraId="4361FFB4"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822,9</w:t>
            </w:r>
          </w:p>
        </w:tc>
        <w:tc>
          <w:tcPr>
            <w:tcW w:w="578" w:type="pct"/>
            <w:shd w:val="clear" w:color="auto" w:fill="auto"/>
            <w:vAlign w:val="center"/>
          </w:tcPr>
          <w:p w14:paraId="219B80B9"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-5,9</w:t>
            </w:r>
          </w:p>
        </w:tc>
        <w:tc>
          <w:tcPr>
            <w:tcW w:w="525" w:type="pct"/>
            <w:shd w:val="clear" w:color="auto" w:fill="auto"/>
            <w:vAlign w:val="center"/>
          </w:tcPr>
          <w:p w14:paraId="65A5F4F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-0,7%</w:t>
            </w:r>
          </w:p>
        </w:tc>
      </w:tr>
      <w:tr w:rsidR="00F816E3" w:rsidRPr="009E29DB" w14:paraId="6BD7C169" w14:textId="77777777" w:rsidTr="00F816E3">
        <w:trPr>
          <w:trHeight w:val="567"/>
        </w:trPr>
        <w:tc>
          <w:tcPr>
            <w:tcW w:w="386" w:type="pct"/>
            <w:shd w:val="clear" w:color="auto" w:fill="auto"/>
            <w:vAlign w:val="center"/>
            <w:hideMark/>
          </w:tcPr>
          <w:p w14:paraId="76F17F2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w:t>
            </w:r>
          </w:p>
        </w:tc>
        <w:tc>
          <w:tcPr>
            <w:tcW w:w="1822" w:type="pct"/>
            <w:shd w:val="clear" w:color="auto" w:fill="auto"/>
            <w:vAlign w:val="center"/>
            <w:hideMark/>
          </w:tcPr>
          <w:p w14:paraId="29A75987"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Реконструкция, модернизация, техническое перевооружение</w:t>
            </w:r>
          </w:p>
        </w:tc>
        <w:tc>
          <w:tcPr>
            <w:tcW w:w="763" w:type="pct"/>
            <w:shd w:val="clear" w:color="auto" w:fill="auto"/>
            <w:vAlign w:val="center"/>
          </w:tcPr>
          <w:p w14:paraId="1422549B"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1 837,7</w:t>
            </w:r>
          </w:p>
        </w:tc>
        <w:tc>
          <w:tcPr>
            <w:tcW w:w="926" w:type="pct"/>
            <w:shd w:val="clear" w:color="auto" w:fill="auto"/>
            <w:vAlign w:val="center"/>
          </w:tcPr>
          <w:p w14:paraId="04147982" w14:textId="507A3191" w:rsidR="00F816E3" w:rsidRPr="009E29DB" w:rsidRDefault="00B33D54"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 xml:space="preserve"> 1564</w:t>
            </w:r>
            <w:r w:rsidR="00546590" w:rsidRPr="009E29DB">
              <w:rPr>
                <w:rFonts w:ascii="Myriad Pro" w:hAnsi="Myriad Pro"/>
                <w:sz w:val="20"/>
                <w:szCs w:val="20"/>
              </w:rPr>
              <w:t>,</w:t>
            </w:r>
            <w:r w:rsidRPr="009E29DB">
              <w:rPr>
                <w:rFonts w:ascii="Myriad Pro" w:hAnsi="Myriad Pro"/>
                <w:sz w:val="20"/>
                <w:szCs w:val="20"/>
              </w:rPr>
              <w:t>3</w:t>
            </w:r>
          </w:p>
        </w:tc>
        <w:tc>
          <w:tcPr>
            <w:tcW w:w="578" w:type="pct"/>
            <w:shd w:val="clear" w:color="auto" w:fill="auto"/>
            <w:vAlign w:val="center"/>
          </w:tcPr>
          <w:p w14:paraId="20861060" w14:textId="4F174107" w:rsidR="00F816E3" w:rsidRPr="009E29DB" w:rsidRDefault="00F816E3" w:rsidP="00E21697">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w:t>
            </w:r>
            <w:r w:rsidR="00E21697" w:rsidRPr="009E29DB">
              <w:rPr>
                <w:rFonts w:ascii="Myriad Pro" w:hAnsi="Myriad Pro"/>
                <w:sz w:val="20"/>
                <w:szCs w:val="20"/>
              </w:rPr>
              <w:t>273,4</w:t>
            </w:r>
          </w:p>
        </w:tc>
        <w:tc>
          <w:tcPr>
            <w:tcW w:w="525" w:type="pct"/>
            <w:shd w:val="clear" w:color="auto" w:fill="auto"/>
            <w:vAlign w:val="center"/>
          </w:tcPr>
          <w:p w14:paraId="522EE36E" w14:textId="4A268794" w:rsidR="00F816E3" w:rsidRPr="009E29DB" w:rsidRDefault="00F816E3" w:rsidP="00E21697">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w:t>
            </w:r>
            <w:r w:rsidR="00E21697" w:rsidRPr="009E29DB">
              <w:rPr>
                <w:rFonts w:ascii="Myriad Pro" w:hAnsi="Myriad Pro"/>
                <w:sz w:val="20"/>
                <w:szCs w:val="20"/>
              </w:rPr>
              <w:t>14,88</w:t>
            </w:r>
            <w:r w:rsidRPr="009E29DB">
              <w:rPr>
                <w:rFonts w:ascii="Myriad Pro" w:hAnsi="Myriad Pro"/>
                <w:sz w:val="20"/>
                <w:szCs w:val="20"/>
              </w:rPr>
              <w:t>%</w:t>
            </w:r>
          </w:p>
        </w:tc>
      </w:tr>
      <w:tr w:rsidR="00F816E3" w:rsidRPr="009E29DB" w14:paraId="741B809C" w14:textId="77777777" w:rsidTr="00F816E3">
        <w:trPr>
          <w:trHeight w:val="567"/>
        </w:trPr>
        <w:tc>
          <w:tcPr>
            <w:tcW w:w="386" w:type="pct"/>
            <w:shd w:val="clear" w:color="auto" w:fill="auto"/>
            <w:vAlign w:val="center"/>
            <w:hideMark/>
          </w:tcPr>
          <w:p w14:paraId="4F23B9CD"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w:t>
            </w:r>
          </w:p>
        </w:tc>
        <w:tc>
          <w:tcPr>
            <w:tcW w:w="1822" w:type="pct"/>
            <w:shd w:val="clear" w:color="auto" w:fill="auto"/>
            <w:vAlign w:val="center"/>
            <w:hideMark/>
          </w:tcPr>
          <w:p w14:paraId="289BD39A"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w:t>
            </w:r>
          </w:p>
        </w:tc>
        <w:tc>
          <w:tcPr>
            <w:tcW w:w="763" w:type="pct"/>
            <w:shd w:val="clear" w:color="auto" w:fill="auto"/>
            <w:vAlign w:val="center"/>
          </w:tcPr>
          <w:p w14:paraId="7D118486"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174,2</w:t>
            </w:r>
          </w:p>
        </w:tc>
        <w:tc>
          <w:tcPr>
            <w:tcW w:w="926" w:type="pct"/>
            <w:shd w:val="clear" w:color="auto" w:fill="auto"/>
            <w:vAlign w:val="center"/>
          </w:tcPr>
          <w:p w14:paraId="2415F0C2"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126,5</w:t>
            </w:r>
          </w:p>
        </w:tc>
        <w:tc>
          <w:tcPr>
            <w:tcW w:w="578" w:type="pct"/>
            <w:shd w:val="clear" w:color="auto" w:fill="auto"/>
            <w:vAlign w:val="center"/>
          </w:tcPr>
          <w:p w14:paraId="78C2017D"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-47,7</w:t>
            </w:r>
          </w:p>
        </w:tc>
        <w:tc>
          <w:tcPr>
            <w:tcW w:w="525" w:type="pct"/>
            <w:shd w:val="clear" w:color="auto" w:fill="auto"/>
            <w:vAlign w:val="center"/>
          </w:tcPr>
          <w:p w14:paraId="45C00F6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-27,4%</w:t>
            </w:r>
          </w:p>
        </w:tc>
      </w:tr>
      <w:tr w:rsidR="00F816E3" w:rsidRPr="009E29DB" w14:paraId="4E5DD3D8" w14:textId="77777777" w:rsidTr="00F816E3">
        <w:trPr>
          <w:trHeight w:val="567"/>
        </w:trPr>
        <w:tc>
          <w:tcPr>
            <w:tcW w:w="386" w:type="pct"/>
            <w:shd w:val="clear" w:color="auto" w:fill="auto"/>
            <w:vAlign w:val="center"/>
            <w:hideMark/>
          </w:tcPr>
          <w:p w14:paraId="5E21E897"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w:t>
            </w:r>
          </w:p>
        </w:tc>
        <w:tc>
          <w:tcPr>
            <w:tcW w:w="1822" w:type="pct"/>
            <w:shd w:val="clear" w:color="auto" w:fill="auto"/>
            <w:vAlign w:val="center"/>
            <w:hideMark/>
          </w:tcPr>
          <w:p w14:paraId="55E4D5E0"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Прочее новое строительство объектов электросетевого хозяйства</w:t>
            </w:r>
          </w:p>
        </w:tc>
        <w:tc>
          <w:tcPr>
            <w:tcW w:w="763" w:type="pct"/>
            <w:shd w:val="clear" w:color="auto" w:fill="auto"/>
            <w:vAlign w:val="center"/>
          </w:tcPr>
          <w:p w14:paraId="46EDD73A"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42,5</w:t>
            </w:r>
          </w:p>
        </w:tc>
        <w:tc>
          <w:tcPr>
            <w:tcW w:w="926" w:type="pct"/>
            <w:shd w:val="clear" w:color="auto" w:fill="auto"/>
            <w:vAlign w:val="center"/>
          </w:tcPr>
          <w:p w14:paraId="2D66B8A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1,9</w:t>
            </w:r>
          </w:p>
        </w:tc>
        <w:tc>
          <w:tcPr>
            <w:tcW w:w="578" w:type="pct"/>
            <w:shd w:val="clear" w:color="auto" w:fill="auto"/>
            <w:vAlign w:val="center"/>
          </w:tcPr>
          <w:p w14:paraId="58C64CF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-40,6</w:t>
            </w:r>
          </w:p>
        </w:tc>
        <w:tc>
          <w:tcPr>
            <w:tcW w:w="525" w:type="pct"/>
            <w:shd w:val="clear" w:color="auto" w:fill="auto"/>
            <w:vAlign w:val="center"/>
          </w:tcPr>
          <w:p w14:paraId="4A843E7B"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-95,5%</w:t>
            </w:r>
          </w:p>
        </w:tc>
      </w:tr>
      <w:tr w:rsidR="00F816E3" w:rsidRPr="009E29DB" w14:paraId="3D525CF6" w14:textId="77777777" w:rsidTr="00F816E3">
        <w:trPr>
          <w:trHeight w:val="567"/>
        </w:trPr>
        <w:tc>
          <w:tcPr>
            <w:tcW w:w="386" w:type="pct"/>
            <w:shd w:val="clear" w:color="auto" w:fill="auto"/>
            <w:vAlign w:val="center"/>
            <w:hideMark/>
          </w:tcPr>
          <w:p w14:paraId="0094D32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w:t>
            </w:r>
          </w:p>
        </w:tc>
        <w:tc>
          <w:tcPr>
            <w:tcW w:w="1822" w:type="pct"/>
            <w:shd w:val="clear" w:color="auto" w:fill="auto"/>
            <w:vAlign w:val="center"/>
            <w:hideMark/>
          </w:tcPr>
          <w:p w14:paraId="68760052"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Покупка земельных участков для целей реализации инвестиционных проектов</w:t>
            </w:r>
          </w:p>
        </w:tc>
        <w:tc>
          <w:tcPr>
            <w:tcW w:w="763" w:type="pct"/>
            <w:shd w:val="clear" w:color="auto" w:fill="auto"/>
            <w:vAlign w:val="center"/>
          </w:tcPr>
          <w:p w14:paraId="11F7329E"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0,0</w:t>
            </w:r>
          </w:p>
        </w:tc>
        <w:tc>
          <w:tcPr>
            <w:tcW w:w="926" w:type="pct"/>
            <w:shd w:val="clear" w:color="auto" w:fill="auto"/>
            <w:vAlign w:val="center"/>
          </w:tcPr>
          <w:p w14:paraId="535D9AC2"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0,0</w:t>
            </w:r>
          </w:p>
        </w:tc>
        <w:tc>
          <w:tcPr>
            <w:tcW w:w="578" w:type="pct"/>
            <w:shd w:val="clear" w:color="auto" w:fill="auto"/>
            <w:vAlign w:val="center"/>
          </w:tcPr>
          <w:p w14:paraId="4906E9A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0,0</w:t>
            </w:r>
          </w:p>
        </w:tc>
        <w:tc>
          <w:tcPr>
            <w:tcW w:w="525" w:type="pct"/>
            <w:shd w:val="clear" w:color="auto" w:fill="auto"/>
            <w:vAlign w:val="center"/>
          </w:tcPr>
          <w:p w14:paraId="293DA792"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w:t>
            </w:r>
          </w:p>
        </w:tc>
      </w:tr>
      <w:tr w:rsidR="00F816E3" w:rsidRPr="009E29DB" w14:paraId="67A5E637" w14:textId="77777777" w:rsidTr="00F816E3">
        <w:trPr>
          <w:trHeight w:val="567"/>
        </w:trPr>
        <w:tc>
          <w:tcPr>
            <w:tcW w:w="386" w:type="pct"/>
            <w:shd w:val="clear" w:color="auto" w:fill="auto"/>
            <w:vAlign w:val="center"/>
            <w:hideMark/>
          </w:tcPr>
          <w:p w14:paraId="1BC529CD"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6</w:t>
            </w:r>
          </w:p>
        </w:tc>
        <w:tc>
          <w:tcPr>
            <w:tcW w:w="1822" w:type="pct"/>
            <w:shd w:val="clear" w:color="auto" w:fill="auto"/>
            <w:vAlign w:val="center"/>
            <w:hideMark/>
          </w:tcPr>
          <w:p w14:paraId="75E16E8B"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Прочие инвестиционные проекты</w:t>
            </w:r>
          </w:p>
        </w:tc>
        <w:tc>
          <w:tcPr>
            <w:tcW w:w="763" w:type="pct"/>
            <w:shd w:val="clear" w:color="auto" w:fill="auto"/>
            <w:vAlign w:val="center"/>
          </w:tcPr>
          <w:p w14:paraId="645AB8DD"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362,8</w:t>
            </w:r>
          </w:p>
        </w:tc>
        <w:tc>
          <w:tcPr>
            <w:tcW w:w="926" w:type="pct"/>
            <w:shd w:val="clear" w:color="auto" w:fill="auto"/>
            <w:vAlign w:val="center"/>
          </w:tcPr>
          <w:p w14:paraId="0772E58F" w14:textId="0C9638B3" w:rsidR="00F816E3" w:rsidRPr="009E29DB" w:rsidRDefault="00B33D54" w:rsidP="00B33D54">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723,9</w:t>
            </w:r>
          </w:p>
        </w:tc>
        <w:tc>
          <w:tcPr>
            <w:tcW w:w="578" w:type="pct"/>
            <w:shd w:val="clear" w:color="auto" w:fill="auto"/>
            <w:vAlign w:val="center"/>
          </w:tcPr>
          <w:p w14:paraId="5DDD484F" w14:textId="7A09E7DE" w:rsidR="00F816E3" w:rsidRPr="009E29DB" w:rsidRDefault="00E21697"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361,1</w:t>
            </w:r>
          </w:p>
        </w:tc>
        <w:tc>
          <w:tcPr>
            <w:tcW w:w="525" w:type="pct"/>
            <w:shd w:val="clear" w:color="auto" w:fill="auto"/>
            <w:vAlign w:val="center"/>
          </w:tcPr>
          <w:p w14:paraId="0D2BE2BB" w14:textId="7ACC6555" w:rsidR="00F816E3" w:rsidRPr="009E29DB" w:rsidRDefault="00E21697" w:rsidP="00F816E3">
            <w:pPr>
              <w:spacing w:after="0" w:line="240" w:lineRule="auto"/>
              <w:jc w:val="center"/>
              <w:rPr>
                <w:rFonts w:ascii="Myriad Pro" w:eastAsia="Times New Roman" w:hAnsi="Myriad Pro"/>
                <w:color w:val="000000"/>
                <w:sz w:val="20"/>
                <w:szCs w:val="20"/>
                <w:lang w:eastAsia="ru-RU"/>
              </w:rPr>
            </w:pPr>
            <w:r w:rsidRPr="009E29DB">
              <w:rPr>
                <w:rFonts w:ascii="Myriad Pro" w:hAnsi="Myriad Pro"/>
                <w:sz w:val="20"/>
                <w:szCs w:val="20"/>
              </w:rPr>
              <w:t>99,53</w:t>
            </w:r>
            <w:r w:rsidR="00F816E3" w:rsidRPr="009E29DB">
              <w:rPr>
                <w:rFonts w:ascii="Myriad Pro" w:hAnsi="Myriad Pro"/>
                <w:sz w:val="20"/>
                <w:szCs w:val="20"/>
              </w:rPr>
              <w:t>%</w:t>
            </w:r>
          </w:p>
        </w:tc>
      </w:tr>
    </w:tbl>
    <w:p w14:paraId="627DB45B" w14:textId="77777777" w:rsidR="00F816E3" w:rsidRPr="009E29DB" w:rsidRDefault="00F816E3" w:rsidP="00F816E3">
      <w:pPr>
        <w:autoSpaceDE w:val="0"/>
        <w:autoSpaceDN w:val="0"/>
        <w:adjustRightInd w:val="0"/>
        <w:spacing w:after="0" w:line="360" w:lineRule="auto"/>
        <w:jc w:val="center"/>
        <w:rPr>
          <w:rFonts w:ascii="Myriad Pro" w:hAnsi="Myriad Pro"/>
          <w:b/>
          <w:bCs/>
          <w:sz w:val="26"/>
          <w:szCs w:val="26"/>
        </w:rPr>
      </w:pPr>
    </w:p>
    <w:p w14:paraId="0B7CE1E0" w14:textId="77777777" w:rsidR="00F816E3" w:rsidRPr="009E29DB" w:rsidRDefault="00F816E3" w:rsidP="00F816E3">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 xml:space="preserve">По итогам реализации инвестиционной программы за 2018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составил 100,6% от утвержденного планового значения (план 1 905,14 млн руб. с НДС, факт 1 916,84 млн руб. с НДС). Превышение использования средств, полученных от оказания услуг, реализации товаров по регулируемым государством ценам (тарифам), составило 0,6%. При рассмотрении только инвестиционных проектов, утвержденных ИПР, фактический объем финансирования за счет тарифных источников (по данным формы 1 «Отчет об исполнении плана финансирования </w:t>
      </w:r>
      <w:r w:rsidRPr="009E29DB">
        <w:rPr>
          <w:rFonts w:ascii="Myriad Pro" w:hAnsi="Myriad Pro"/>
          <w:sz w:val="26"/>
          <w:szCs w:val="26"/>
        </w:rPr>
        <w:lastRenderedPageBreak/>
        <w:t>инвестиционной программы») составил 1 506,56 млн руб. с НДС, что ниже утвержденного уровня на 20,9% или 398,6 млн руб. с НДС.</w:t>
      </w:r>
    </w:p>
    <w:p w14:paraId="50F2078B" w14:textId="4D8D2412" w:rsidR="00F816E3" w:rsidRPr="009E29DB" w:rsidRDefault="00F816E3" w:rsidP="00F816E3">
      <w:pPr>
        <w:autoSpaceDE w:val="0"/>
        <w:autoSpaceDN w:val="0"/>
        <w:adjustRightInd w:val="0"/>
        <w:spacing w:after="0" w:line="360" w:lineRule="auto"/>
        <w:jc w:val="center"/>
        <w:rPr>
          <w:rFonts w:ascii="Myriad Pro" w:hAnsi="Myriad Pro"/>
          <w:b/>
          <w:bCs/>
          <w:sz w:val="26"/>
          <w:szCs w:val="26"/>
        </w:rPr>
      </w:pPr>
      <w:r w:rsidRPr="009E29DB">
        <w:rPr>
          <w:rFonts w:ascii="Myriad Pro" w:hAnsi="Myriad Pro"/>
          <w:b/>
          <w:bCs/>
          <w:sz w:val="26"/>
          <w:szCs w:val="26"/>
        </w:rPr>
        <w:t xml:space="preserve">Информация об объеме финансирования инвестиционных проектов </w:t>
      </w:r>
      <w:r w:rsidR="009E29DB">
        <w:rPr>
          <w:rFonts w:ascii="Myriad Pro" w:hAnsi="Myriad Pro"/>
          <w:b/>
          <w:bCs/>
          <w:sz w:val="26"/>
          <w:szCs w:val="26"/>
        </w:rPr>
        <w:t>ПАО </w:t>
      </w:r>
      <w:r w:rsidR="00F847DD" w:rsidRPr="009E29DB">
        <w:rPr>
          <w:rFonts w:ascii="Myriad Pro" w:hAnsi="Myriad Pro"/>
          <w:b/>
          <w:bCs/>
          <w:sz w:val="26"/>
          <w:szCs w:val="26"/>
        </w:rPr>
        <w:t>«</w:t>
      </w:r>
      <w:proofErr w:type="spellStart"/>
      <w:r w:rsidR="00F847DD" w:rsidRPr="009E29DB">
        <w:rPr>
          <w:rFonts w:ascii="Myriad Pro" w:hAnsi="Myriad Pro"/>
          <w:b/>
          <w:bCs/>
          <w:sz w:val="26"/>
          <w:szCs w:val="26"/>
        </w:rPr>
        <w:t>Россети</w:t>
      </w:r>
      <w:proofErr w:type="spellEnd"/>
      <w:r w:rsidR="00F847DD" w:rsidRPr="009E29DB">
        <w:rPr>
          <w:rFonts w:ascii="Myriad Pro" w:hAnsi="Myriad Pro"/>
          <w:b/>
          <w:bCs/>
          <w:sz w:val="26"/>
          <w:szCs w:val="26"/>
        </w:rPr>
        <w:t xml:space="preserve"> Кубань»</w:t>
      </w:r>
      <w:r w:rsidRPr="009E29DB">
        <w:rPr>
          <w:rFonts w:ascii="Myriad Pro" w:hAnsi="Myriad Pro"/>
          <w:b/>
          <w:bCs/>
          <w:sz w:val="26"/>
          <w:szCs w:val="26"/>
        </w:rPr>
        <w:t xml:space="preserve">, реализуемых за счет тарифных источников в 2018 году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293"/>
        <w:gridCol w:w="1514"/>
        <w:gridCol w:w="2047"/>
        <w:gridCol w:w="1094"/>
        <w:gridCol w:w="678"/>
      </w:tblGrid>
      <w:tr w:rsidR="00F816E3" w:rsidRPr="009E29DB" w14:paraId="0F94EA7B" w14:textId="77777777" w:rsidTr="00F816E3">
        <w:trPr>
          <w:trHeight w:val="813"/>
          <w:tblHeader/>
        </w:trPr>
        <w:tc>
          <w:tcPr>
            <w:tcW w:w="709"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70185009" w14:textId="5413F941" w:rsidR="00F816E3" w:rsidRPr="009E29DB" w:rsidRDefault="009744AD" w:rsidP="00F816E3">
            <w:pPr>
              <w:spacing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 </w:t>
            </w:r>
            <w:r w:rsidR="00F816E3" w:rsidRPr="009E29DB">
              <w:rPr>
                <w:rFonts w:ascii="Myriad Pro" w:eastAsia="Times New Roman" w:hAnsi="Myriad Pro" w:cs="Calibri"/>
                <w:b/>
                <w:bCs/>
                <w:color w:val="FFFFFF"/>
                <w:sz w:val="20"/>
                <w:szCs w:val="20"/>
                <w:lang w:eastAsia="ru-RU"/>
              </w:rPr>
              <w:t>п/п</w:t>
            </w:r>
          </w:p>
        </w:tc>
        <w:tc>
          <w:tcPr>
            <w:tcW w:w="3293"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6FC362BA"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Направление реализации инвестиционных проектов</w:t>
            </w:r>
          </w:p>
        </w:tc>
        <w:tc>
          <w:tcPr>
            <w:tcW w:w="3561" w:type="dxa"/>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35AF6458"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Объем финансирования в 2018 году</w:t>
            </w:r>
            <w:r w:rsidRPr="009E29DB">
              <w:rPr>
                <w:rFonts w:ascii="Myriad Pro" w:eastAsia="Times New Roman" w:hAnsi="Myriad Pro" w:cs="Calibri"/>
                <w:b/>
                <w:bCs/>
                <w:color w:val="FFFFFF"/>
                <w:sz w:val="20"/>
                <w:szCs w:val="20"/>
                <w:lang w:eastAsia="ru-RU"/>
              </w:rPr>
              <w:br/>
              <w:t>(за счет тарифных источников), млн. руб.</w:t>
            </w:r>
          </w:p>
        </w:tc>
        <w:tc>
          <w:tcPr>
            <w:tcW w:w="1772" w:type="dxa"/>
            <w:gridSpan w:val="2"/>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4A957AA"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 xml:space="preserve">Отклонение </w:t>
            </w:r>
            <w:r w:rsidRPr="009E29DB">
              <w:rPr>
                <w:rFonts w:ascii="Myriad Pro" w:eastAsia="Times New Roman" w:hAnsi="Myriad Pro" w:cs="Calibri"/>
                <w:b/>
                <w:bCs/>
                <w:color w:val="FFFFFF"/>
                <w:sz w:val="20"/>
                <w:szCs w:val="20"/>
                <w:lang w:eastAsia="ru-RU"/>
              </w:rPr>
              <w:br/>
              <w:t>(факт-утверждено)</w:t>
            </w:r>
          </w:p>
        </w:tc>
      </w:tr>
      <w:tr w:rsidR="00F816E3" w:rsidRPr="009E29DB" w14:paraId="43EAD030" w14:textId="77777777" w:rsidTr="00F816E3">
        <w:trPr>
          <w:trHeight w:val="817"/>
          <w:tblHeader/>
        </w:trPr>
        <w:tc>
          <w:tcPr>
            <w:tcW w:w="709" w:type="dxa"/>
            <w:vMerge/>
            <w:tcBorders>
              <w:top w:val="single" w:sz="8" w:space="0" w:color="FFFFFF"/>
              <w:left w:val="single" w:sz="8" w:space="0" w:color="FFFFFF"/>
              <w:bottom w:val="single" w:sz="8" w:space="0" w:color="FFFFFF"/>
              <w:right w:val="single" w:sz="8" w:space="0" w:color="FFFFFF"/>
            </w:tcBorders>
            <w:vAlign w:val="center"/>
            <w:hideMark/>
          </w:tcPr>
          <w:p w14:paraId="5EF41C5D" w14:textId="77777777" w:rsidR="00F816E3" w:rsidRPr="009E29DB" w:rsidRDefault="00F816E3" w:rsidP="00F816E3">
            <w:pPr>
              <w:spacing w:after="0" w:line="240" w:lineRule="auto"/>
              <w:rPr>
                <w:rFonts w:ascii="Myriad Pro" w:eastAsia="Times New Roman" w:hAnsi="Myriad Pro" w:cs="Calibri"/>
                <w:b/>
                <w:bCs/>
                <w:color w:val="FFFFFF"/>
                <w:sz w:val="20"/>
                <w:szCs w:val="20"/>
                <w:lang w:eastAsia="ru-RU"/>
              </w:rPr>
            </w:pPr>
          </w:p>
        </w:tc>
        <w:tc>
          <w:tcPr>
            <w:tcW w:w="3293" w:type="dxa"/>
            <w:vMerge/>
            <w:tcBorders>
              <w:top w:val="single" w:sz="8" w:space="0" w:color="FFFFFF"/>
              <w:left w:val="single" w:sz="8" w:space="0" w:color="FFFFFF"/>
              <w:bottom w:val="single" w:sz="8" w:space="0" w:color="FFFFFF"/>
              <w:right w:val="single" w:sz="8" w:space="0" w:color="FFFFFF"/>
            </w:tcBorders>
            <w:vAlign w:val="center"/>
            <w:hideMark/>
          </w:tcPr>
          <w:p w14:paraId="55F11804" w14:textId="77777777" w:rsidR="00F816E3" w:rsidRPr="009E29DB" w:rsidRDefault="00F816E3" w:rsidP="00F816E3">
            <w:pPr>
              <w:spacing w:after="0" w:line="240" w:lineRule="auto"/>
              <w:rPr>
                <w:rFonts w:ascii="Myriad Pro" w:eastAsia="Times New Roman" w:hAnsi="Myriad Pro" w:cs="Calibri"/>
                <w:b/>
                <w:bCs/>
                <w:color w:val="FFFFFF"/>
                <w:sz w:val="20"/>
                <w:szCs w:val="20"/>
                <w:lang w:eastAsia="ru-RU"/>
              </w:rPr>
            </w:pPr>
          </w:p>
        </w:tc>
        <w:tc>
          <w:tcPr>
            <w:tcW w:w="1514"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D333170"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Утверждено ИПР в 2017 году</w:t>
            </w:r>
          </w:p>
        </w:tc>
        <w:tc>
          <w:tcPr>
            <w:tcW w:w="2047"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FFC6350" w14:textId="0E587008"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Факт</w:t>
            </w:r>
          </w:p>
        </w:tc>
        <w:tc>
          <w:tcPr>
            <w:tcW w:w="1094"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07AD4CC"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млн руб.</w:t>
            </w:r>
          </w:p>
        </w:tc>
        <w:tc>
          <w:tcPr>
            <w:tcW w:w="678"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23425CB2" w14:textId="77777777" w:rsidR="00F816E3" w:rsidRPr="009E29DB" w:rsidRDefault="00F816E3" w:rsidP="00F816E3">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w:t>
            </w:r>
          </w:p>
        </w:tc>
      </w:tr>
      <w:tr w:rsidR="00F816E3" w:rsidRPr="009E29DB" w14:paraId="48B2C01A" w14:textId="77777777" w:rsidTr="00F816E3">
        <w:trPr>
          <w:trHeight w:val="300"/>
        </w:trPr>
        <w:tc>
          <w:tcPr>
            <w:tcW w:w="4002" w:type="dxa"/>
            <w:gridSpan w:val="2"/>
            <w:tcBorders>
              <w:top w:val="single" w:sz="8" w:space="0" w:color="FFFFFF"/>
            </w:tcBorders>
            <w:shd w:val="clear" w:color="auto" w:fill="D6E3BC"/>
            <w:vAlign w:val="center"/>
            <w:hideMark/>
          </w:tcPr>
          <w:p w14:paraId="22418BC5"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Всего по инвестиционной программе</w:t>
            </w:r>
          </w:p>
        </w:tc>
        <w:tc>
          <w:tcPr>
            <w:tcW w:w="1514" w:type="dxa"/>
            <w:tcBorders>
              <w:top w:val="single" w:sz="8" w:space="0" w:color="FFFFFF"/>
            </w:tcBorders>
            <w:shd w:val="clear" w:color="auto" w:fill="D6E3BC"/>
            <w:vAlign w:val="center"/>
          </w:tcPr>
          <w:p w14:paraId="479BBF3C"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1 905,14</w:t>
            </w:r>
          </w:p>
        </w:tc>
        <w:tc>
          <w:tcPr>
            <w:tcW w:w="2047" w:type="dxa"/>
            <w:tcBorders>
              <w:top w:val="single" w:sz="8" w:space="0" w:color="FFFFFF"/>
            </w:tcBorders>
            <w:shd w:val="clear" w:color="auto" w:fill="D6E3BC"/>
            <w:vAlign w:val="center"/>
          </w:tcPr>
          <w:p w14:paraId="3D044341" w14:textId="71CEAA03" w:rsidR="00F816E3" w:rsidRPr="009E29DB" w:rsidRDefault="009921D5"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1916,8</w:t>
            </w:r>
          </w:p>
        </w:tc>
        <w:tc>
          <w:tcPr>
            <w:tcW w:w="1094" w:type="dxa"/>
            <w:tcBorders>
              <w:top w:val="single" w:sz="8" w:space="0" w:color="FFFFFF"/>
            </w:tcBorders>
            <w:shd w:val="clear" w:color="auto" w:fill="D6E3BC"/>
            <w:vAlign w:val="center"/>
          </w:tcPr>
          <w:p w14:paraId="6794E203"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-398,6</w:t>
            </w:r>
          </w:p>
        </w:tc>
        <w:tc>
          <w:tcPr>
            <w:tcW w:w="678" w:type="dxa"/>
            <w:tcBorders>
              <w:top w:val="single" w:sz="8" w:space="0" w:color="FFFFFF"/>
            </w:tcBorders>
            <w:shd w:val="clear" w:color="auto" w:fill="D6E3BC"/>
            <w:vAlign w:val="center"/>
          </w:tcPr>
          <w:p w14:paraId="55AF7F48" w14:textId="77777777" w:rsidR="00F816E3" w:rsidRPr="009E29DB" w:rsidRDefault="00F816E3" w:rsidP="00F816E3">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-21%</w:t>
            </w:r>
          </w:p>
        </w:tc>
      </w:tr>
      <w:tr w:rsidR="00F816E3" w:rsidRPr="009E29DB" w14:paraId="58E10C79" w14:textId="77777777" w:rsidTr="00F816E3">
        <w:trPr>
          <w:trHeight w:val="567"/>
        </w:trPr>
        <w:tc>
          <w:tcPr>
            <w:tcW w:w="709" w:type="dxa"/>
            <w:shd w:val="clear" w:color="auto" w:fill="auto"/>
            <w:vAlign w:val="center"/>
            <w:hideMark/>
          </w:tcPr>
          <w:p w14:paraId="0C808236"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w:t>
            </w:r>
          </w:p>
        </w:tc>
        <w:tc>
          <w:tcPr>
            <w:tcW w:w="3293" w:type="dxa"/>
            <w:shd w:val="clear" w:color="auto" w:fill="auto"/>
            <w:vAlign w:val="center"/>
            <w:hideMark/>
          </w:tcPr>
          <w:p w14:paraId="39100026"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Технологическое присоединение</w:t>
            </w:r>
          </w:p>
        </w:tc>
        <w:tc>
          <w:tcPr>
            <w:tcW w:w="1514" w:type="dxa"/>
            <w:shd w:val="clear" w:color="auto" w:fill="auto"/>
            <w:vAlign w:val="center"/>
          </w:tcPr>
          <w:p w14:paraId="35E283ED"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842,7</w:t>
            </w:r>
          </w:p>
        </w:tc>
        <w:tc>
          <w:tcPr>
            <w:tcW w:w="2047" w:type="dxa"/>
            <w:shd w:val="clear" w:color="auto" w:fill="auto"/>
            <w:vAlign w:val="center"/>
          </w:tcPr>
          <w:p w14:paraId="4DEBF7EF" w14:textId="205D1D64" w:rsidR="00F816E3" w:rsidRPr="009E29DB" w:rsidRDefault="00832F58"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 832,9</w:t>
            </w:r>
          </w:p>
        </w:tc>
        <w:tc>
          <w:tcPr>
            <w:tcW w:w="1094" w:type="dxa"/>
            <w:shd w:val="clear" w:color="auto" w:fill="auto"/>
            <w:vAlign w:val="center"/>
          </w:tcPr>
          <w:p w14:paraId="709367AF"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-10,7</w:t>
            </w:r>
          </w:p>
        </w:tc>
        <w:tc>
          <w:tcPr>
            <w:tcW w:w="678" w:type="dxa"/>
            <w:shd w:val="clear" w:color="auto" w:fill="auto"/>
            <w:vAlign w:val="center"/>
          </w:tcPr>
          <w:p w14:paraId="61FD98F0"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w:t>
            </w:r>
          </w:p>
        </w:tc>
      </w:tr>
      <w:tr w:rsidR="00F816E3" w:rsidRPr="009E29DB" w14:paraId="3C18C6D9" w14:textId="77777777" w:rsidTr="00F816E3">
        <w:trPr>
          <w:trHeight w:val="567"/>
        </w:trPr>
        <w:tc>
          <w:tcPr>
            <w:tcW w:w="709" w:type="dxa"/>
            <w:shd w:val="clear" w:color="auto" w:fill="auto"/>
            <w:vAlign w:val="center"/>
            <w:hideMark/>
          </w:tcPr>
          <w:p w14:paraId="4CA85D44"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w:t>
            </w:r>
          </w:p>
        </w:tc>
        <w:tc>
          <w:tcPr>
            <w:tcW w:w="3293" w:type="dxa"/>
            <w:shd w:val="clear" w:color="auto" w:fill="auto"/>
            <w:vAlign w:val="center"/>
            <w:hideMark/>
          </w:tcPr>
          <w:p w14:paraId="720ED556"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Реконструкция, модернизация, техническое перевооружение</w:t>
            </w:r>
          </w:p>
        </w:tc>
        <w:tc>
          <w:tcPr>
            <w:tcW w:w="1514" w:type="dxa"/>
            <w:shd w:val="clear" w:color="auto" w:fill="auto"/>
            <w:vAlign w:val="center"/>
          </w:tcPr>
          <w:p w14:paraId="3E1B4A1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804,3</w:t>
            </w:r>
          </w:p>
        </w:tc>
        <w:tc>
          <w:tcPr>
            <w:tcW w:w="2047" w:type="dxa"/>
            <w:shd w:val="clear" w:color="auto" w:fill="auto"/>
            <w:vAlign w:val="center"/>
          </w:tcPr>
          <w:p w14:paraId="37F5318A" w14:textId="1E5AED63" w:rsidR="00F816E3" w:rsidRPr="009E29DB" w:rsidRDefault="00832F58"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 655</w:t>
            </w:r>
          </w:p>
        </w:tc>
        <w:tc>
          <w:tcPr>
            <w:tcW w:w="1094" w:type="dxa"/>
            <w:shd w:val="clear" w:color="auto" w:fill="auto"/>
            <w:vAlign w:val="center"/>
          </w:tcPr>
          <w:p w14:paraId="547A39E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-406,1</w:t>
            </w:r>
          </w:p>
        </w:tc>
        <w:tc>
          <w:tcPr>
            <w:tcW w:w="678" w:type="dxa"/>
            <w:shd w:val="clear" w:color="auto" w:fill="auto"/>
            <w:vAlign w:val="center"/>
          </w:tcPr>
          <w:p w14:paraId="700CF4D0"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-50%</w:t>
            </w:r>
          </w:p>
        </w:tc>
      </w:tr>
      <w:tr w:rsidR="00F816E3" w:rsidRPr="009E29DB" w14:paraId="5519A2D6" w14:textId="77777777" w:rsidTr="00F816E3">
        <w:trPr>
          <w:trHeight w:val="567"/>
        </w:trPr>
        <w:tc>
          <w:tcPr>
            <w:tcW w:w="709" w:type="dxa"/>
            <w:shd w:val="clear" w:color="auto" w:fill="auto"/>
            <w:vAlign w:val="center"/>
            <w:hideMark/>
          </w:tcPr>
          <w:p w14:paraId="1D915344"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w:t>
            </w:r>
          </w:p>
        </w:tc>
        <w:tc>
          <w:tcPr>
            <w:tcW w:w="3293" w:type="dxa"/>
            <w:shd w:val="clear" w:color="auto" w:fill="auto"/>
            <w:vAlign w:val="center"/>
            <w:hideMark/>
          </w:tcPr>
          <w:p w14:paraId="6B3428C6"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Инвестиционные проекты, реализация которых обуславливается схемами и программами перспективного развития электроэнергетики</w:t>
            </w:r>
          </w:p>
        </w:tc>
        <w:tc>
          <w:tcPr>
            <w:tcW w:w="1514" w:type="dxa"/>
            <w:shd w:val="clear" w:color="auto" w:fill="auto"/>
            <w:vAlign w:val="center"/>
          </w:tcPr>
          <w:p w14:paraId="4B0D224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11,7</w:t>
            </w:r>
          </w:p>
        </w:tc>
        <w:tc>
          <w:tcPr>
            <w:tcW w:w="2047" w:type="dxa"/>
            <w:shd w:val="clear" w:color="auto" w:fill="auto"/>
            <w:vAlign w:val="center"/>
          </w:tcPr>
          <w:p w14:paraId="51E9ACE1" w14:textId="21519F39" w:rsidR="00F816E3" w:rsidRPr="009E29DB" w:rsidRDefault="00832F58"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 44,6</w:t>
            </w:r>
          </w:p>
        </w:tc>
        <w:tc>
          <w:tcPr>
            <w:tcW w:w="1094" w:type="dxa"/>
            <w:shd w:val="clear" w:color="auto" w:fill="auto"/>
            <w:vAlign w:val="center"/>
          </w:tcPr>
          <w:p w14:paraId="0C9A0377"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29,3</w:t>
            </w:r>
          </w:p>
        </w:tc>
        <w:tc>
          <w:tcPr>
            <w:tcW w:w="678" w:type="dxa"/>
            <w:shd w:val="clear" w:color="auto" w:fill="auto"/>
            <w:vAlign w:val="center"/>
          </w:tcPr>
          <w:p w14:paraId="0B83A9E6"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250%</w:t>
            </w:r>
          </w:p>
        </w:tc>
      </w:tr>
      <w:tr w:rsidR="00F816E3" w:rsidRPr="009E29DB" w14:paraId="1CDA01C3" w14:textId="77777777" w:rsidTr="00F816E3">
        <w:trPr>
          <w:trHeight w:val="567"/>
        </w:trPr>
        <w:tc>
          <w:tcPr>
            <w:tcW w:w="709" w:type="dxa"/>
            <w:shd w:val="clear" w:color="auto" w:fill="auto"/>
            <w:vAlign w:val="center"/>
            <w:hideMark/>
          </w:tcPr>
          <w:p w14:paraId="5388D41E"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w:t>
            </w:r>
          </w:p>
        </w:tc>
        <w:tc>
          <w:tcPr>
            <w:tcW w:w="3293" w:type="dxa"/>
            <w:shd w:val="clear" w:color="auto" w:fill="auto"/>
            <w:vAlign w:val="center"/>
            <w:hideMark/>
          </w:tcPr>
          <w:p w14:paraId="433E5DB6"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Прочее новое строительство объектов электросетевого хозяйства</w:t>
            </w:r>
          </w:p>
        </w:tc>
        <w:tc>
          <w:tcPr>
            <w:tcW w:w="1514" w:type="dxa"/>
            <w:shd w:val="clear" w:color="auto" w:fill="auto"/>
            <w:vAlign w:val="center"/>
          </w:tcPr>
          <w:p w14:paraId="4A9DEEA7"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31,3</w:t>
            </w:r>
          </w:p>
        </w:tc>
        <w:tc>
          <w:tcPr>
            <w:tcW w:w="2047" w:type="dxa"/>
            <w:shd w:val="clear" w:color="auto" w:fill="auto"/>
            <w:vAlign w:val="center"/>
          </w:tcPr>
          <w:p w14:paraId="27D946D9"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19,8</w:t>
            </w:r>
          </w:p>
        </w:tc>
        <w:tc>
          <w:tcPr>
            <w:tcW w:w="1094" w:type="dxa"/>
            <w:shd w:val="clear" w:color="auto" w:fill="auto"/>
            <w:vAlign w:val="center"/>
          </w:tcPr>
          <w:p w14:paraId="557FC5ED"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-11,5</w:t>
            </w:r>
          </w:p>
        </w:tc>
        <w:tc>
          <w:tcPr>
            <w:tcW w:w="678" w:type="dxa"/>
            <w:shd w:val="clear" w:color="auto" w:fill="auto"/>
            <w:vAlign w:val="center"/>
          </w:tcPr>
          <w:p w14:paraId="21D8FFC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-37%</w:t>
            </w:r>
          </w:p>
        </w:tc>
      </w:tr>
      <w:tr w:rsidR="00F816E3" w:rsidRPr="009E29DB" w14:paraId="52CD391D" w14:textId="77777777" w:rsidTr="00F816E3">
        <w:trPr>
          <w:trHeight w:val="567"/>
        </w:trPr>
        <w:tc>
          <w:tcPr>
            <w:tcW w:w="709" w:type="dxa"/>
            <w:shd w:val="clear" w:color="auto" w:fill="auto"/>
            <w:vAlign w:val="center"/>
            <w:hideMark/>
          </w:tcPr>
          <w:p w14:paraId="728268B5"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w:t>
            </w:r>
          </w:p>
        </w:tc>
        <w:tc>
          <w:tcPr>
            <w:tcW w:w="3293" w:type="dxa"/>
            <w:shd w:val="clear" w:color="auto" w:fill="auto"/>
            <w:vAlign w:val="center"/>
            <w:hideMark/>
          </w:tcPr>
          <w:p w14:paraId="0FF7E3EA"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Покупка земельных участков для целей реализации инвестиционных проектов</w:t>
            </w:r>
          </w:p>
        </w:tc>
        <w:tc>
          <w:tcPr>
            <w:tcW w:w="1514" w:type="dxa"/>
            <w:shd w:val="clear" w:color="auto" w:fill="auto"/>
            <w:vAlign w:val="center"/>
          </w:tcPr>
          <w:p w14:paraId="33EF3AB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w:t>
            </w:r>
          </w:p>
        </w:tc>
        <w:tc>
          <w:tcPr>
            <w:tcW w:w="2047" w:type="dxa"/>
            <w:shd w:val="clear" w:color="auto" w:fill="auto"/>
            <w:vAlign w:val="center"/>
          </w:tcPr>
          <w:p w14:paraId="7BAD1702"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w:t>
            </w:r>
          </w:p>
        </w:tc>
        <w:tc>
          <w:tcPr>
            <w:tcW w:w="1094" w:type="dxa"/>
            <w:shd w:val="clear" w:color="auto" w:fill="auto"/>
            <w:vAlign w:val="center"/>
          </w:tcPr>
          <w:p w14:paraId="3A58AA54"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w:t>
            </w:r>
          </w:p>
        </w:tc>
        <w:tc>
          <w:tcPr>
            <w:tcW w:w="678" w:type="dxa"/>
            <w:shd w:val="clear" w:color="auto" w:fill="auto"/>
            <w:vAlign w:val="center"/>
          </w:tcPr>
          <w:p w14:paraId="768B2311"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F816E3" w:rsidRPr="009E29DB" w14:paraId="00DA7928" w14:textId="77777777" w:rsidTr="00F816E3">
        <w:trPr>
          <w:trHeight w:val="567"/>
        </w:trPr>
        <w:tc>
          <w:tcPr>
            <w:tcW w:w="709" w:type="dxa"/>
            <w:shd w:val="clear" w:color="auto" w:fill="auto"/>
            <w:vAlign w:val="center"/>
            <w:hideMark/>
          </w:tcPr>
          <w:p w14:paraId="2614E3C8"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6</w:t>
            </w:r>
          </w:p>
        </w:tc>
        <w:tc>
          <w:tcPr>
            <w:tcW w:w="3293" w:type="dxa"/>
            <w:shd w:val="clear" w:color="auto" w:fill="auto"/>
            <w:vAlign w:val="center"/>
            <w:hideMark/>
          </w:tcPr>
          <w:p w14:paraId="0A7325C2" w14:textId="77777777" w:rsidR="00F816E3" w:rsidRPr="009E29DB" w:rsidRDefault="00F816E3" w:rsidP="00F816E3">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Прочие инвестиционные проекты</w:t>
            </w:r>
          </w:p>
        </w:tc>
        <w:tc>
          <w:tcPr>
            <w:tcW w:w="1514" w:type="dxa"/>
            <w:shd w:val="clear" w:color="auto" w:fill="auto"/>
            <w:vAlign w:val="center"/>
          </w:tcPr>
          <w:p w14:paraId="7E7C3C7E"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215,1</w:t>
            </w:r>
          </w:p>
        </w:tc>
        <w:tc>
          <w:tcPr>
            <w:tcW w:w="2047" w:type="dxa"/>
            <w:shd w:val="clear" w:color="auto" w:fill="auto"/>
            <w:vAlign w:val="center"/>
          </w:tcPr>
          <w:p w14:paraId="7F29B6BD" w14:textId="53560048" w:rsidR="00F816E3" w:rsidRPr="009E29DB" w:rsidRDefault="00832F58"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 360</w:t>
            </w:r>
          </w:p>
        </w:tc>
        <w:tc>
          <w:tcPr>
            <w:tcW w:w="1094" w:type="dxa"/>
            <w:shd w:val="clear" w:color="auto" w:fill="auto"/>
            <w:vAlign w:val="center"/>
          </w:tcPr>
          <w:p w14:paraId="7E54725C"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0,4</w:t>
            </w:r>
          </w:p>
        </w:tc>
        <w:tc>
          <w:tcPr>
            <w:tcW w:w="678" w:type="dxa"/>
            <w:shd w:val="clear" w:color="auto" w:fill="auto"/>
            <w:vAlign w:val="center"/>
          </w:tcPr>
          <w:p w14:paraId="08B41D73" w14:textId="77777777" w:rsidR="00F816E3" w:rsidRPr="009E29DB" w:rsidRDefault="00F816E3" w:rsidP="00F816E3">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w:t>
            </w:r>
          </w:p>
        </w:tc>
      </w:tr>
    </w:tbl>
    <w:p w14:paraId="5866A5BB" w14:textId="77777777" w:rsidR="00F816E3" w:rsidRPr="009E29DB" w:rsidRDefault="00F816E3" w:rsidP="00F816E3">
      <w:pPr>
        <w:autoSpaceDE w:val="0"/>
        <w:autoSpaceDN w:val="0"/>
        <w:adjustRightInd w:val="0"/>
        <w:spacing w:after="0" w:line="360" w:lineRule="auto"/>
        <w:jc w:val="center"/>
        <w:rPr>
          <w:rFonts w:ascii="Myriad Pro" w:hAnsi="Myriad Pro"/>
          <w:sz w:val="26"/>
          <w:szCs w:val="26"/>
        </w:rPr>
      </w:pPr>
    </w:p>
    <w:p w14:paraId="74F0EB98" w14:textId="77777777"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ИПР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ИПР.</w:t>
      </w:r>
    </w:p>
    <w:p w14:paraId="598B2AC4" w14:textId="302E0F16"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целях формирования позиции относительно использования собственных тарифных источников финансирования в рамках анализа исполнения ИПР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за 2017 и 2018 годы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w:t>
      </w:r>
      <w:r w:rsidRPr="009E29DB">
        <w:rPr>
          <w:rFonts w:ascii="Myriad Pro" w:hAnsi="Myriad Pro"/>
          <w:sz w:val="26"/>
          <w:szCs w:val="26"/>
        </w:rPr>
        <w:lastRenderedPageBreak/>
        <w:t>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4AF4877B" w14:textId="5A4F45DD"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Для оценки состава и причин сформированных по итогам реализации ИПР за 2017 год и 2018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9E29DB">
        <w:rPr>
          <w:rFonts w:ascii="Myriad Pro" w:hAnsi="Myriad Pro"/>
          <w:sz w:val="26"/>
          <w:szCs w:val="26"/>
        </w:rPr>
        <w:t>пообъектный</w:t>
      </w:r>
      <w:proofErr w:type="spellEnd"/>
      <w:r w:rsidRPr="009E29DB">
        <w:rPr>
          <w:rFonts w:ascii="Myriad Pro" w:hAnsi="Myriad Pro"/>
          <w:sz w:val="26"/>
          <w:szCs w:val="26"/>
        </w:rPr>
        <w:t xml:space="preserve"> анализ исполнения инвестиционной программы </w:t>
      </w:r>
      <w:r w:rsidR="009E29DB">
        <w:rPr>
          <w:rFonts w:ascii="Myriad Pro" w:hAnsi="Myriad Pro"/>
          <w:sz w:val="26"/>
          <w:szCs w:val="26"/>
        </w:rPr>
        <w:t>ПАО </w:t>
      </w:r>
      <w:r w:rsidR="00F847DD" w:rsidRPr="009E29DB">
        <w:rPr>
          <w:rFonts w:ascii="Myriad Pro" w:hAnsi="Myriad Pro"/>
          <w:sz w:val="26"/>
          <w:szCs w:val="26"/>
        </w:rPr>
        <w:t>«</w:t>
      </w:r>
      <w:proofErr w:type="spellStart"/>
      <w:r w:rsidR="00F847DD" w:rsidRPr="009E29DB">
        <w:rPr>
          <w:rFonts w:ascii="Myriad Pro" w:hAnsi="Myriad Pro"/>
          <w:sz w:val="26"/>
          <w:szCs w:val="26"/>
        </w:rPr>
        <w:t>Россети</w:t>
      </w:r>
      <w:proofErr w:type="spellEnd"/>
      <w:r w:rsidR="00F847DD" w:rsidRPr="009E29DB">
        <w:rPr>
          <w:rFonts w:ascii="Myriad Pro" w:hAnsi="Myriad Pro"/>
          <w:sz w:val="26"/>
          <w:szCs w:val="26"/>
        </w:rPr>
        <w:t xml:space="preserve"> Кубань»</w:t>
      </w:r>
      <w:r w:rsidRPr="009E29DB">
        <w:rPr>
          <w:rFonts w:ascii="Myriad Pro" w:hAnsi="Myriad Pro"/>
          <w:sz w:val="26"/>
          <w:szCs w:val="26"/>
        </w:rPr>
        <w:t xml:space="preserve"> за 2017-2018 годы в части тарифных источников (в составе, отраженном в рамках отчетов о реализации инвестиционной программы).</w:t>
      </w:r>
    </w:p>
    <w:p w14:paraId="21FE5134" w14:textId="367DE567" w:rsidR="00F816E3" w:rsidRPr="009E29DB" w:rsidRDefault="00F816E3" w:rsidP="00F816E3">
      <w:pPr>
        <w:autoSpaceDE w:val="0"/>
        <w:autoSpaceDN w:val="0"/>
        <w:adjustRightInd w:val="0"/>
        <w:spacing w:after="0" w:line="360" w:lineRule="auto"/>
        <w:ind w:firstLine="567"/>
        <w:jc w:val="both"/>
        <w:rPr>
          <w:rFonts w:ascii="Myriad Pro" w:hAnsi="Myriad Pro"/>
          <w:i/>
          <w:iCs/>
          <w:sz w:val="26"/>
          <w:szCs w:val="26"/>
        </w:rPr>
      </w:pPr>
      <w:proofErr w:type="spellStart"/>
      <w:r w:rsidRPr="009E29DB">
        <w:rPr>
          <w:rFonts w:ascii="Myriad Pro" w:hAnsi="Myriad Pro"/>
          <w:i/>
          <w:iCs/>
          <w:sz w:val="26"/>
          <w:szCs w:val="26"/>
        </w:rPr>
        <w:t>Пообъектный</w:t>
      </w:r>
      <w:proofErr w:type="spellEnd"/>
      <w:r w:rsidRPr="009E29DB">
        <w:rPr>
          <w:rFonts w:ascii="Myriad Pro" w:hAnsi="Myriad Pro"/>
          <w:i/>
          <w:iCs/>
          <w:sz w:val="26"/>
          <w:szCs w:val="26"/>
        </w:rPr>
        <w:t xml:space="preserve"> анализ исполнения инвестиционной программы </w:t>
      </w:r>
      <w:r w:rsidR="009E29DB">
        <w:rPr>
          <w:rFonts w:ascii="Myriad Pro" w:hAnsi="Myriad Pro"/>
          <w:i/>
          <w:iCs/>
          <w:sz w:val="26"/>
          <w:szCs w:val="26"/>
        </w:rPr>
        <w:t>ПАО </w:t>
      </w:r>
      <w:r w:rsidR="00F847DD" w:rsidRPr="009E29DB">
        <w:rPr>
          <w:rFonts w:ascii="Myriad Pro" w:hAnsi="Myriad Pro"/>
          <w:i/>
          <w:iCs/>
          <w:sz w:val="26"/>
          <w:szCs w:val="26"/>
        </w:rPr>
        <w:t>«</w:t>
      </w:r>
      <w:proofErr w:type="spellStart"/>
      <w:r w:rsidR="00F847DD" w:rsidRPr="009E29DB">
        <w:rPr>
          <w:rFonts w:ascii="Myriad Pro" w:hAnsi="Myriad Pro"/>
          <w:i/>
          <w:iCs/>
          <w:sz w:val="26"/>
          <w:szCs w:val="26"/>
        </w:rPr>
        <w:t>Россети</w:t>
      </w:r>
      <w:proofErr w:type="spellEnd"/>
      <w:r w:rsidR="00F847DD" w:rsidRPr="009E29DB">
        <w:rPr>
          <w:rFonts w:ascii="Myriad Pro" w:hAnsi="Myriad Pro"/>
          <w:i/>
          <w:iCs/>
          <w:sz w:val="26"/>
          <w:szCs w:val="26"/>
        </w:rPr>
        <w:t xml:space="preserve"> Кубань»</w:t>
      </w:r>
      <w:r w:rsidRPr="009E29DB">
        <w:rPr>
          <w:rFonts w:ascii="Myriad Pro" w:hAnsi="Myriad Pro"/>
          <w:i/>
          <w:iCs/>
          <w:sz w:val="26"/>
          <w:szCs w:val="26"/>
        </w:rPr>
        <w:t xml:space="preserve"> за 2017 год</w:t>
      </w:r>
    </w:p>
    <w:p w14:paraId="347DF15D" w14:textId="57828154"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r w:rsidRPr="009E29DB">
        <w:rPr>
          <w:rFonts w:ascii="Myriad Pro" w:hAnsi="Myriad Pro" w:cs="Myriad Pro"/>
          <w:sz w:val="26"/>
          <w:szCs w:val="26"/>
        </w:rPr>
        <w:t xml:space="preserve">Исполнителем определено, что 33 инвестиционных проекта, в отношении которых утвержденной в 2016 году инвестиционной программой предусмотрено использование тарифных источников для финансирования капитальных вложений, в соответствии с утвержденной приказом Минэнерго России от 01.12.2017 </w:t>
      </w:r>
      <w:r w:rsidR="009744AD">
        <w:rPr>
          <w:rFonts w:ascii="Myriad Pro" w:hAnsi="Myriad Pro" w:cs="Myriad Pro"/>
          <w:sz w:val="26"/>
          <w:szCs w:val="26"/>
        </w:rPr>
        <w:t>№ </w:t>
      </w:r>
      <w:r w:rsidRPr="009E29DB">
        <w:rPr>
          <w:rFonts w:ascii="Myriad Pro" w:hAnsi="Myriad Pro" w:cs="Myriad Pro"/>
          <w:sz w:val="26"/>
          <w:szCs w:val="26"/>
        </w:rPr>
        <w:t xml:space="preserve">21@ корректировкой инвестиционной программы на 2017 год,  исключены из состава реализующихся </w:t>
      </w:r>
      <w:r w:rsidR="009E29DB">
        <w:rPr>
          <w:rFonts w:ascii="Myriad Pro" w:hAnsi="Myriad Pro" w:cs="Myriad Pro"/>
          <w:sz w:val="26"/>
          <w:szCs w:val="26"/>
        </w:rPr>
        <w:t>ПАО </w:t>
      </w:r>
      <w:r w:rsidR="00F847DD" w:rsidRPr="009E29DB">
        <w:rPr>
          <w:rFonts w:ascii="Myriad Pro" w:hAnsi="Myriad Pro" w:cs="Myriad Pro"/>
          <w:sz w:val="26"/>
          <w:szCs w:val="26"/>
        </w:rPr>
        <w:t>«</w:t>
      </w:r>
      <w:proofErr w:type="spellStart"/>
      <w:r w:rsidR="00F847DD" w:rsidRPr="009E29DB">
        <w:rPr>
          <w:rFonts w:ascii="Myriad Pro" w:hAnsi="Myriad Pro" w:cs="Myriad Pro"/>
          <w:sz w:val="26"/>
          <w:szCs w:val="26"/>
        </w:rPr>
        <w:t>Россети</w:t>
      </w:r>
      <w:proofErr w:type="spellEnd"/>
      <w:r w:rsidR="00F847DD" w:rsidRPr="009E29DB">
        <w:rPr>
          <w:rFonts w:ascii="Myriad Pro" w:hAnsi="Myriad Pro" w:cs="Myriad Pro"/>
          <w:sz w:val="26"/>
          <w:szCs w:val="26"/>
        </w:rPr>
        <w:t xml:space="preserve"> Кубань»</w:t>
      </w:r>
      <w:r w:rsidRPr="009E29DB">
        <w:rPr>
          <w:rFonts w:ascii="Myriad Pro" w:hAnsi="Myriad Pro" w:cs="Myriad Pro"/>
          <w:sz w:val="26"/>
          <w:szCs w:val="26"/>
        </w:rPr>
        <w:t xml:space="preserve"> мероприятий (реализация мероприятий таких инвестиционных проектов приостановлена или отменена). Тарифный источник в размере 280,22 млн руб. не использован для реализации данных инвестиционных проектов. </w:t>
      </w:r>
    </w:p>
    <w:tbl>
      <w:tblPr>
        <w:tblW w:w="5000" w:type="pct"/>
        <w:tblLayout w:type="fixed"/>
        <w:tblLook w:val="04A0" w:firstRow="1" w:lastRow="0" w:firstColumn="1" w:lastColumn="0" w:noHBand="0" w:noVBand="1"/>
      </w:tblPr>
      <w:tblGrid>
        <w:gridCol w:w="456"/>
        <w:gridCol w:w="3648"/>
        <w:gridCol w:w="1701"/>
        <w:gridCol w:w="1275"/>
        <w:gridCol w:w="850"/>
        <w:gridCol w:w="1415"/>
      </w:tblGrid>
      <w:tr w:rsidR="00F816E3" w:rsidRPr="009E29DB" w14:paraId="41AD70C8" w14:textId="77777777" w:rsidTr="004F4B8C">
        <w:trPr>
          <w:trHeight w:val="20"/>
          <w:tblHeader/>
        </w:trPr>
        <w:tc>
          <w:tcPr>
            <w:tcW w:w="24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EA13C79"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w:t>
            </w:r>
          </w:p>
        </w:tc>
        <w:tc>
          <w:tcPr>
            <w:tcW w:w="19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99D6EE"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9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D754A9"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Идентификатор инвестиционного проекта</w:t>
            </w:r>
          </w:p>
        </w:tc>
        <w:tc>
          <w:tcPr>
            <w:tcW w:w="11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D795F6"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6A0CB8B"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Отклонение</w:t>
            </w:r>
            <w:r w:rsidRPr="009E29DB">
              <w:rPr>
                <w:rFonts w:ascii="Myriad Pro" w:eastAsia="Times New Roman" w:hAnsi="Myriad Pro"/>
                <w:b/>
                <w:bCs/>
                <w:color w:val="FFFFFF"/>
                <w:sz w:val="18"/>
                <w:szCs w:val="18"/>
                <w:lang w:eastAsia="ru-RU"/>
              </w:rPr>
              <w:br/>
              <w:t xml:space="preserve"> (факт-план)</w:t>
            </w:r>
          </w:p>
        </w:tc>
      </w:tr>
      <w:tr w:rsidR="00F816E3" w:rsidRPr="009E29DB" w14:paraId="6E29BE5B" w14:textId="77777777" w:rsidTr="004F4B8C">
        <w:trPr>
          <w:trHeight w:val="20"/>
          <w:tblHeader/>
        </w:trPr>
        <w:tc>
          <w:tcPr>
            <w:tcW w:w="24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CC87F7"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9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88EA5F"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9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993F79B"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8EDEE3"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План </w:t>
            </w:r>
            <w:r w:rsidRPr="009E29DB">
              <w:rPr>
                <w:rFonts w:ascii="Myriad Pro" w:eastAsia="Times New Roman" w:hAnsi="Myriad Pro"/>
                <w:b/>
                <w:bCs/>
                <w:color w:val="FFFFFF"/>
                <w:sz w:val="18"/>
                <w:szCs w:val="18"/>
                <w:lang w:eastAsia="ru-RU"/>
              </w:rPr>
              <w:br/>
              <w:t>(Утв. в 2016 году)</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0097253"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Факт</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73950B"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млн. руб.</w:t>
            </w:r>
          </w:p>
        </w:tc>
      </w:tr>
      <w:tr w:rsidR="00F816E3" w:rsidRPr="009E29DB" w14:paraId="0AC723D6" w14:textId="77777777" w:rsidTr="004F4B8C">
        <w:trPr>
          <w:trHeight w:val="20"/>
        </w:trPr>
        <w:tc>
          <w:tcPr>
            <w:tcW w:w="3106" w:type="pct"/>
            <w:gridSpan w:val="3"/>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52789089" w14:textId="77777777" w:rsidR="00F816E3" w:rsidRPr="009E29DB" w:rsidRDefault="00F816E3" w:rsidP="00F816E3">
            <w:pPr>
              <w:spacing w:after="0" w:line="240" w:lineRule="auto"/>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Всего по инвестиционным проектам</w:t>
            </w:r>
          </w:p>
        </w:tc>
        <w:tc>
          <w:tcPr>
            <w:tcW w:w="682"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764DABC3"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280,22</w:t>
            </w:r>
          </w:p>
        </w:tc>
        <w:tc>
          <w:tcPr>
            <w:tcW w:w="455"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1CC3496F"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w:t>
            </w:r>
          </w:p>
        </w:tc>
        <w:tc>
          <w:tcPr>
            <w:tcW w:w="757"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0AE4E8E4"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-280,22</w:t>
            </w:r>
          </w:p>
        </w:tc>
      </w:tr>
      <w:tr w:rsidR="00F816E3" w:rsidRPr="009E29DB" w14:paraId="05A2CCFF"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B6744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36978FB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системы ПА. Этап-3</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6F7194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ЭG_prj_107000_49936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7358333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103,57</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19B113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3944209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-103,57</w:t>
            </w:r>
          </w:p>
        </w:tc>
      </w:tr>
      <w:tr w:rsidR="00F816E3" w:rsidRPr="009E29DB" w14:paraId="720ED2BF"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9F167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5F2CFC0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"Яблоновская-Набережная" 1 и 2 цепь</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5BCCEEC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G_prj_107000_50486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FF24E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46,13</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6DB55DD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61DCE3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-46,13</w:t>
            </w:r>
          </w:p>
        </w:tc>
      </w:tr>
      <w:tr w:rsidR="00F816E3" w:rsidRPr="009E29DB" w14:paraId="51A33E34"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B7E2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5266C4B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Хаджох</w:t>
            </w:r>
            <w:proofErr w:type="spellEnd"/>
            <w:r w:rsidRPr="009E29DB">
              <w:rPr>
                <w:rFonts w:ascii="Myriad Pro" w:eastAsia="Times New Roman" w:hAnsi="Myriad Pro" w:cs="Calibri"/>
                <w:color w:val="000000"/>
                <w:sz w:val="18"/>
                <w:szCs w:val="18"/>
                <w:lang w:eastAsia="ru-RU"/>
              </w:rPr>
              <w:t xml:space="preserve">-Даховская, ВЛ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Даховская - </w:t>
            </w:r>
            <w:proofErr w:type="spellStart"/>
            <w:r w:rsidRPr="009E29DB">
              <w:rPr>
                <w:rFonts w:ascii="Myriad Pro" w:eastAsia="Times New Roman" w:hAnsi="Myriad Pro" w:cs="Calibri"/>
                <w:color w:val="000000"/>
                <w:sz w:val="18"/>
                <w:szCs w:val="18"/>
                <w:lang w:eastAsia="ru-RU"/>
              </w:rPr>
              <w:t>Хамышки</w:t>
            </w:r>
            <w:proofErr w:type="spellEnd"/>
            <w:r w:rsidRPr="009E29DB">
              <w:rPr>
                <w:rFonts w:ascii="Myriad Pro" w:eastAsia="Times New Roman" w:hAnsi="Myriad Pro" w:cs="Calibri"/>
                <w:color w:val="000000"/>
                <w:sz w:val="18"/>
                <w:szCs w:val="18"/>
                <w:lang w:eastAsia="ru-RU"/>
              </w:rPr>
              <w:t xml:space="preserve"> в части расширения просек</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4B96683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G_prj_107000_49873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428F2D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39,19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11F96C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28B562F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-39,19</w:t>
            </w:r>
          </w:p>
        </w:tc>
      </w:tr>
      <w:tr w:rsidR="00F816E3" w:rsidRPr="009E29DB" w14:paraId="257DBD88"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9636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63C3C4A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3 шт. камер ультрафиолетового излучения для диагностики состояния подвесной и опорной изоляции</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685C2AF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 prj_107000_49985</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2E9EA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12,00</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52C6B82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2C932EF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-12,00</w:t>
            </w:r>
          </w:p>
        </w:tc>
      </w:tr>
      <w:tr w:rsidR="00F816E3" w:rsidRPr="009E29DB" w14:paraId="0B119B53"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DCD14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2955D74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Строительство РП 10кВ на площадке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"Зеленый дом"</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5D309F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F_prj_107000_48199</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2D50A58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09EB26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1D3B68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-10,09</w:t>
            </w:r>
          </w:p>
        </w:tc>
      </w:tr>
      <w:tr w:rsidR="00F816E3" w:rsidRPr="009E29DB" w14:paraId="0B8008BC"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8072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6</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03A35D3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трансформатора ТДНС-6300/35 У1 для пополнения аварийного запаса - 7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2D3B1B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G_prj_107000_50867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4F8DBF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9,43</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0BE9F03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28B038C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-9,43</w:t>
            </w:r>
          </w:p>
        </w:tc>
      </w:tr>
      <w:tr w:rsidR="00F816E3" w:rsidRPr="009E29DB" w14:paraId="479954C0"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DBDC3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129C854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Ап5  </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19B2817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G_prj_107000_49920</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701E59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8,03</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5768BD1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682AA8C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-8,03</w:t>
            </w:r>
          </w:p>
        </w:tc>
      </w:tr>
      <w:tr w:rsidR="00F816E3" w:rsidRPr="009E29DB" w14:paraId="46BC62DE"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5512A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3AB986C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"Ленинградская"</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7A737E2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F_prj_107000_48142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BBB17B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6,00</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1389FCB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2FB17A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-6,00</w:t>
            </w:r>
          </w:p>
        </w:tc>
      </w:tr>
      <w:tr w:rsidR="00F816E3" w:rsidRPr="009E29DB" w14:paraId="019B3DCB"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9A9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0D5B5ED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сети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заменой проводов СИП </w:t>
            </w:r>
            <w:proofErr w:type="spellStart"/>
            <w:r w:rsidRPr="009E29DB">
              <w:rPr>
                <w:rFonts w:ascii="Myriad Pro" w:eastAsia="Times New Roman" w:hAnsi="Myriad Pro" w:cs="Calibri"/>
                <w:color w:val="000000"/>
                <w:sz w:val="18"/>
                <w:szCs w:val="18"/>
                <w:lang w:eastAsia="ru-RU"/>
              </w:rPr>
              <w:t>Тимашевского</w:t>
            </w:r>
            <w:proofErr w:type="spellEnd"/>
            <w:r w:rsidRPr="009E29DB">
              <w:rPr>
                <w:rFonts w:ascii="Myriad Pro" w:eastAsia="Times New Roman" w:hAnsi="Myriad Pro" w:cs="Calibri"/>
                <w:color w:val="000000"/>
                <w:sz w:val="18"/>
                <w:szCs w:val="18"/>
                <w:lang w:eastAsia="ru-RU"/>
              </w:rPr>
              <w:t xml:space="preserve"> ПЭС. </w:t>
            </w:r>
            <w:proofErr w:type="spellStart"/>
            <w:r w:rsidRPr="009E29DB">
              <w:rPr>
                <w:rFonts w:ascii="Myriad Pro" w:eastAsia="Times New Roman" w:hAnsi="Myriad Pro" w:cs="Calibri"/>
                <w:color w:val="000000"/>
                <w:sz w:val="18"/>
                <w:szCs w:val="18"/>
                <w:lang w:eastAsia="ru-RU"/>
              </w:rPr>
              <w:t>Приморско</w:t>
            </w:r>
            <w:proofErr w:type="spellEnd"/>
            <w:r w:rsidRPr="009E29DB">
              <w:rPr>
                <w:rFonts w:ascii="Myriad Pro" w:eastAsia="Times New Roman" w:hAnsi="Myriad Pro" w:cs="Calibri"/>
                <w:color w:val="000000"/>
                <w:sz w:val="18"/>
                <w:szCs w:val="18"/>
                <w:lang w:eastAsia="ru-RU"/>
              </w:rPr>
              <w:t xml:space="preserve"> - </w:t>
            </w:r>
            <w:proofErr w:type="spellStart"/>
            <w:r w:rsidRPr="009E29DB">
              <w:rPr>
                <w:rFonts w:ascii="Myriad Pro" w:eastAsia="Times New Roman" w:hAnsi="Myriad Pro" w:cs="Calibri"/>
                <w:color w:val="000000"/>
                <w:sz w:val="18"/>
                <w:szCs w:val="18"/>
                <w:lang w:eastAsia="ru-RU"/>
              </w:rPr>
              <w:t>Ахтарский</w:t>
            </w:r>
            <w:proofErr w:type="spellEnd"/>
            <w:r w:rsidRPr="009E29DB">
              <w:rPr>
                <w:rFonts w:ascii="Myriad Pro" w:eastAsia="Times New Roman" w:hAnsi="Myriad Pro" w:cs="Calibri"/>
                <w:color w:val="000000"/>
                <w:sz w:val="18"/>
                <w:szCs w:val="18"/>
                <w:lang w:eastAsia="ru-RU"/>
              </w:rPr>
              <w:t xml:space="preserve"> район, х. Огородный от КТП СД-5-80»</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05515F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F_prj_107000_48148</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1DD425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6EB6CD5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75EF8A5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-5,09</w:t>
            </w:r>
          </w:p>
        </w:tc>
      </w:tr>
      <w:tr w:rsidR="00F816E3" w:rsidRPr="009E29DB" w14:paraId="2ADDA56F"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9E56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4478EB0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И145-101 в ст. </w:t>
            </w:r>
            <w:proofErr w:type="spellStart"/>
            <w:r w:rsidRPr="009E29DB">
              <w:rPr>
                <w:rFonts w:ascii="Myriad Pro" w:eastAsia="Times New Roman" w:hAnsi="Myriad Pro" w:cs="Calibri"/>
                <w:color w:val="000000"/>
                <w:sz w:val="18"/>
                <w:szCs w:val="18"/>
                <w:lang w:eastAsia="ru-RU"/>
              </w:rPr>
              <w:t>Убинской</w:t>
            </w:r>
            <w:proofErr w:type="spellEnd"/>
            <w:r w:rsidRPr="009E29DB">
              <w:rPr>
                <w:rFonts w:ascii="Myriad Pro" w:eastAsia="Times New Roman" w:hAnsi="Myriad Pro" w:cs="Calibri"/>
                <w:color w:val="000000"/>
                <w:sz w:val="18"/>
                <w:szCs w:val="18"/>
                <w:lang w:eastAsia="ru-RU"/>
              </w:rPr>
              <w:t xml:space="preserve"> Северского района</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6DDD74A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G_prj_107000_50584</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3D160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727661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4296B65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-5,09</w:t>
            </w:r>
          </w:p>
        </w:tc>
      </w:tr>
      <w:tr w:rsidR="00F816E3" w:rsidRPr="009E29DB" w14:paraId="4C66FC30"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2062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397EE7A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"Калинино" (этап установка Т-3 16 МВА) (проектно-изыскательские работы)</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548999D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ЭG_prj_107000_50842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DDF41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4,54</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38E6126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6D5E0E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-4,54</w:t>
            </w:r>
          </w:p>
        </w:tc>
      </w:tr>
      <w:tr w:rsidR="00F816E3" w:rsidRPr="009E29DB" w14:paraId="10EB23E3"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E58D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726DE18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КЛ 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РП 5 - ТП Х 232 </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7C72250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G_prj_107000_49912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42044D4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3A1633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00D1EF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-4,46</w:t>
            </w:r>
          </w:p>
        </w:tc>
      </w:tr>
      <w:tr w:rsidR="00F816E3" w:rsidRPr="009E29DB" w14:paraId="6B4250E7"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C7C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6AE2788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СЕ-5 в ст. Северской Северского района</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0D372A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G_prj_107000_49917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1871C27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4,34</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5F3EB1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032CDD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-4,34</w:t>
            </w:r>
          </w:p>
        </w:tc>
      </w:tr>
      <w:tr w:rsidR="00F816E3" w:rsidRPr="009E29DB" w14:paraId="1040CC78"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269A3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65F6265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терминала защиты БЭ2704V041, БЭ2704V051 для пополнения аварийного запаса - 26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2F2997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G_prj_107000_50872</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9A980B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4,21</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26BB551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7BBCAC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-4,21</w:t>
            </w:r>
          </w:p>
        </w:tc>
      </w:tr>
      <w:tr w:rsidR="00F816E3" w:rsidRPr="009E29DB" w14:paraId="6A6D588C"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F0C8F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505AC6D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И145-102 в ст. </w:t>
            </w:r>
            <w:proofErr w:type="spellStart"/>
            <w:r w:rsidRPr="009E29DB">
              <w:rPr>
                <w:rFonts w:ascii="Myriad Pro" w:eastAsia="Times New Roman" w:hAnsi="Myriad Pro" w:cs="Calibri"/>
                <w:color w:val="000000"/>
                <w:sz w:val="18"/>
                <w:szCs w:val="18"/>
                <w:lang w:eastAsia="ru-RU"/>
              </w:rPr>
              <w:t>Убинской</w:t>
            </w:r>
            <w:proofErr w:type="spellEnd"/>
            <w:r w:rsidRPr="009E29DB">
              <w:rPr>
                <w:rFonts w:ascii="Myriad Pro" w:eastAsia="Times New Roman" w:hAnsi="Myriad Pro" w:cs="Calibri"/>
                <w:color w:val="000000"/>
                <w:sz w:val="18"/>
                <w:szCs w:val="18"/>
                <w:lang w:eastAsia="ru-RU"/>
              </w:rPr>
              <w:t xml:space="preserve"> Северского района</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458AB31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G_prj_107000_50585</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75047D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4846C8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5E75DB5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-3,39</w:t>
            </w:r>
          </w:p>
        </w:tc>
      </w:tr>
      <w:tr w:rsidR="00F816E3" w:rsidRPr="009E29DB" w14:paraId="7B7E75CF"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EAE3E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7136D89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И145-100 в ст. </w:t>
            </w:r>
            <w:proofErr w:type="spellStart"/>
            <w:r w:rsidRPr="009E29DB">
              <w:rPr>
                <w:rFonts w:ascii="Myriad Pro" w:eastAsia="Times New Roman" w:hAnsi="Myriad Pro" w:cs="Calibri"/>
                <w:color w:val="000000"/>
                <w:sz w:val="18"/>
                <w:szCs w:val="18"/>
                <w:lang w:eastAsia="ru-RU"/>
              </w:rPr>
              <w:t>Убинской</w:t>
            </w:r>
            <w:proofErr w:type="spellEnd"/>
            <w:r w:rsidRPr="009E29DB">
              <w:rPr>
                <w:rFonts w:ascii="Myriad Pro" w:eastAsia="Times New Roman" w:hAnsi="Myriad Pro" w:cs="Calibri"/>
                <w:color w:val="000000"/>
                <w:sz w:val="18"/>
                <w:szCs w:val="18"/>
                <w:lang w:eastAsia="ru-RU"/>
              </w:rPr>
              <w:t xml:space="preserve"> Северского района</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6020A68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G_prj_107000_50583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FA132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2,10</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46091E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66D459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-2,10</w:t>
            </w:r>
          </w:p>
        </w:tc>
      </w:tr>
      <w:tr w:rsidR="00F816E3" w:rsidRPr="009E29DB" w14:paraId="7C80F281"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7A729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1D8C114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«Лорис»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2180CB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G_prj_107000_50708</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50B07F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733DB0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20ABDE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r>
      <w:tr w:rsidR="00F816E3" w:rsidRPr="009E29DB" w14:paraId="558EB2F0"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E4492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45D84F8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Моревская</w:t>
            </w:r>
            <w:proofErr w:type="spellEnd"/>
            <w:r w:rsidRPr="009E29DB">
              <w:rPr>
                <w:rFonts w:ascii="Myriad Pro" w:eastAsia="Times New Roman" w:hAnsi="Myriad Pro" w:cs="Calibri"/>
                <w:color w:val="000000"/>
                <w:sz w:val="18"/>
                <w:szCs w:val="18"/>
                <w:lang w:eastAsia="ru-RU"/>
              </w:rPr>
              <w:t xml:space="preserve">»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167035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G_prj_107000_50729</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9B8BD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6F5C3F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41041B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r>
      <w:tr w:rsidR="00F816E3" w:rsidRPr="009E29DB" w14:paraId="33BF203A"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738CA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11E70ED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Галицина</w:t>
            </w:r>
            <w:proofErr w:type="spellEnd"/>
            <w:r w:rsidRPr="009E29DB">
              <w:rPr>
                <w:rFonts w:ascii="Myriad Pro" w:eastAsia="Times New Roman" w:hAnsi="Myriad Pro" w:cs="Calibri"/>
                <w:color w:val="000000"/>
                <w:sz w:val="18"/>
                <w:szCs w:val="18"/>
                <w:lang w:eastAsia="ru-RU"/>
              </w:rPr>
              <w:t xml:space="preserve">»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683084A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G_prj_107000_50737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285EBA6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552144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783F69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r>
      <w:tr w:rsidR="00F816E3" w:rsidRPr="009E29DB" w14:paraId="626588FF"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442A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402EFE5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терминала защиты БЭ2704V085 для пополнения аварийного запаса - 6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65DF42D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G_prj_107000_50874</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41131A2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14DF15E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4D58CA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-1,29</w:t>
            </w:r>
          </w:p>
        </w:tc>
      </w:tr>
      <w:tr w:rsidR="00F816E3" w:rsidRPr="009E29DB" w14:paraId="0D43A785"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4599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451F58F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терминала защиты БЭ2704V015, БЭ2704V021 для пополнения аварийного запаса - 17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5EA4A08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G_prj_107000_50870</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6CAEEF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1,18</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0E1E2BE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3687A7F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-1,18</w:t>
            </w:r>
          </w:p>
        </w:tc>
      </w:tr>
      <w:tr w:rsidR="00F816E3" w:rsidRPr="009E29DB" w14:paraId="182B175D"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7E454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4235665A" w14:textId="5819A1E0"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Оснащение  ИТСО производственной базы </w:t>
            </w:r>
            <w:r w:rsidR="009E29DB">
              <w:rPr>
                <w:rFonts w:ascii="Myriad Pro" w:eastAsia="Times New Roman" w:hAnsi="Myriad Pro" w:cs="Calibri"/>
                <w:color w:val="000000"/>
                <w:sz w:val="18"/>
                <w:szCs w:val="18"/>
                <w:lang w:eastAsia="ru-RU"/>
              </w:rPr>
              <w:t>ПАО </w:t>
            </w:r>
            <w:r w:rsidRPr="009E29DB">
              <w:rPr>
                <w:rFonts w:ascii="Myriad Pro" w:eastAsia="Times New Roman" w:hAnsi="Myriad Pro" w:cs="Calibri"/>
                <w:color w:val="000000"/>
                <w:sz w:val="18"/>
                <w:szCs w:val="18"/>
                <w:lang w:eastAsia="ru-RU"/>
              </w:rPr>
              <w:t xml:space="preserve">"Кубаньэнерго" </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15A45A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F_prj_107000_48183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D2ABF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0,83</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4BEF60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394E9EB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-0,83</w:t>
            </w:r>
          </w:p>
        </w:tc>
      </w:tr>
      <w:tr w:rsidR="00F816E3" w:rsidRPr="009E29DB" w14:paraId="34F7C301"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2C18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5EB7149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системы ПА. Этап-4</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309ED6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ЭG_prj_107000_49937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88882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07F322E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158F493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-0,76</w:t>
            </w:r>
          </w:p>
        </w:tc>
      </w:tr>
      <w:tr w:rsidR="00F816E3" w:rsidRPr="009E29DB" w14:paraId="1AB9392C"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00CD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59E8479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терминала защиты БЭ2704V016 для пополнения аварийного запаса - 9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3F0F9E4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G_prj_107000_50871</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53736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0,70</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42319A6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03FCF7C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-0,70</w:t>
            </w:r>
          </w:p>
        </w:tc>
      </w:tr>
      <w:tr w:rsidR="00F816E3" w:rsidRPr="009E29DB" w14:paraId="7349F116"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D31E3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143AAD3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терминала защиты БЭ2704V073 для пополнения аварийного запаса - 6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2A133E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G_prj_107000_50873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F42CE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00F526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57D3CC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r>
      <w:tr w:rsidR="00F816E3" w:rsidRPr="009E29DB" w14:paraId="68D076D4"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B2D7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45EFC8B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устройства «Сириус-2-АЧР-220В-И1» для пополнения аварийного запаса - 24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1AF4C0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G_prj_107000_50881</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3A7B27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0,47</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21A163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47642A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-0,47</w:t>
            </w:r>
          </w:p>
        </w:tc>
      </w:tr>
      <w:tr w:rsidR="00F816E3" w:rsidRPr="009E29DB" w14:paraId="58F6634B"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6B98F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27</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5AD79EB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силового трансформатора ТМГ-630/10-11 УХЛ1 10/0,4 Д/Y0 -15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1CF160D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G_prj_107000_50826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731C3F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1DCCD5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563561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-0,36</w:t>
            </w:r>
          </w:p>
        </w:tc>
      </w:tr>
      <w:tr w:rsidR="00F816E3" w:rsidRPr="009E29DB" w14:paraId="0F02F21A"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4C22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26CD50B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калибратора УИ 300.1 для проведения калибровочных работ - 2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2D9F88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G_prj_107000_50857</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C4948C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0279CE4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15EBB81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r>
      <w:tr w:rsidR="00F816E3" w:rsidRPr="009E29DB" w14:paraId="32BB8BD1"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0E97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6DD505F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силового трансформатора ТМГ-400/10-11 УХЛ1 10/0,4 Д/Y0 - 14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2052EA3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G_prj_107000_50825</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27F001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3D83885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7A127F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r>
      <w:tr w:rsidR="00F816E3" w:rsidRPr="009E29DB" w14:paraId="1923D5E1"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EFAB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0882725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силового трансформатора ТМГ-250/10-11 УХЛ1 10/0,4 Y/Y0 - 15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0F69FC5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G_prj_107000_50824</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7001F23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15B6F23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267608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-0,19</w:t>
            </w:r>
          </w:p>
        </w:tc>
      </w:tr>
      <w:tr w:rsidR="00F816E3" w:rsidRPr="009E29DB" w14:paraId="70E1DD5F"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D0C91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7ABE711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терминала защиты линии БЭ2502А0101 для пополнения аварийного запаса - 7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77051FA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G_prj_107000_49983</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1A9C083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6EF4B3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3C85B79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-0,19</w:t>
            </w:r>
          </w:p>
        </w:tc>
      </w:tr>
      <w:tr w:rsidR="00F816E3" w:rsidRPr="009E29DB" w14:paraId="7BA0A8D0"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F66F7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401ED5B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терминала защиты линии БЭ2502А0103 для пополнения аварийного запаса - 10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79F98A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G_prj_107000_50869</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754D97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3CC2DDF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1ACB12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r>
      <w:tr w:rsidR="00F816E3" w:rsidRPr="009E29DB" w14:paraId="5F67A780" w14:textId="77777777" w:rsidTr="004F4B8C">
        <w:trPr>
          <w:trHeight w:val="20"/>
        </w:trPr>
        <w:tc>
          <w:tcPr>
            <w:tcW w:w="2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793A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w:t>
            </w:r>
          </w:p>
        </w:tc>
        <w:tc>
          <w:tcPr>
            <w:tcW w:w="1952" w:type="pct"/>
            <w:tcBorders>
              <w:top w:val="single" w:sz="4" w:space="0" w:color="auto"/>
              <w:left w:val="nil"/>
              <w:bottom w:val="single" w:sz="4" w:space="0" w:color="auto"/>
              <w:right w:val="single" w:sz="4" w:space="0" w:color="auto"/>
            </w:tcBorders>
            <w:shd w:val="clear" w:color="auto" w:fill="auto"/>
            <w:vAlign w:val="center"/>
            <w:hideMark/>
          </w:tcPr>
          <w:p w14:paraId="0ECC2C0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устройства «Сириус-ЦС-220В-И1» для пополнения аварийного запаса - 9 шт.</w:t>
            </w:r>
          </w:p>
        </w:tc>
        <w:tc>
          <w:tcPr>
            <w:tcW w:w="910" w:type="pct"/>
            <w:tcBorders>
              <w:top w:val="single" w:sz="4" w:space="0" w:color="auto"/>
              <w:left w:val="nil"/>
              <w:bottom w:val="single" w:sz="4" w:space="0" w:color="auto"/>
              <w:right w:val="single" w:sz="4" w:space="0" w:color="auto"/>
            </w:tcBorders>
            <w:shd w:val="clear" w:color="auto" w:fill="auto"/>
            <w:vAlign w:val="center"/>
            <w:hideMark/>
          </w:tcPr>
          <w:p w14:paraId="49C2D3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G_prj_107000_50876</w:t>
            </w:r>
          </w:p>
        </w:tc>
        <w:tc>
          <w:tcPr>
            <w:tcW w:w="682" w:type="pct"/>
            <w:tcBorders>
              <w:top w:val="single" w:sz="4" w:space="0" w:color="auto"/>
              <w:left w:val="nil"/>
              <w:bottom w:val="single" w:sz="4" w:space="0" w:color="auto"/>
              <w:right w:val="single" w:sz="4" w:space="0" w:color="auto"/>
            </w:tcBorders>
            <w:shd w:val="clear" w:color="auto" w:fill="auto"/>
            <w:vAlign w:val="center"/>
            <w:hideMark/>
          </w:tcPr>
          <w:p w14:paraId="523B9AF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0,09</w:t>
            </w:r>
          </w:p>
        </w:tc>
        <w:tc>
          <w:tcPr>
            <w:tcW w:w="455" w:type="pct"/>
            <w:tcBorders>
              <w:top w:val="single" w:sz="4" w:space="0" w:color="auto"/>
              <w:left w:val="nil"/>
              <w:bottom w:val="single" w:sz="4" w:space="0" w:color="auto"/>
              <w:right w:val="single" w:sz="4" w:space="0" w:color="auto"/>
            </w:tcBorders>
            <w:shd w:val="clear" w:color="auto" w:fill="auto"/>
            <w:vAlign w:val="center"/>
            <w:hideMark/>
          </w:tcPr>
          <w:p w14:paraId="53B523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757" w:type="pct"/>
            <w:tcBorders>
              <w:top w:val="single" w:sz="4" w:space="0" w:color="auto"/>
              <w:left w:val="nil"/>
              <w:bottom w:val="single" w:sz="4" w:space="0" w:color="auto"/>
              <w:right w:val="single" w:sz="4" w:space="0" w:color="auto"/>
            </w:tcBorders>
            <w:shd w:val="clear" w:color="auto" w:fill="auto"/>
            <w:vAlign w:val="center"/>
            <w:hideMark/>
          </w:tcPr>
          <w:p w14:paraId="672DB43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-0,09</w:t>
            </w:r>
          </w:p>
        </w:tc>
      </w:tr>
    </w:tbl>
    <w:p w14:paraId="2691CD91" w14:textId="77777777"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p>
    <w:p w14:paraId="4287F503" w14:textId="77777777" w:rsidR="00F816E3" w:rsidRPr="009E29DB" w:rsidRDefault="00F816E3" w:rsidP="00F816E3">
      <w:pPr>
        <w:autoSpaceDE w:val="0"/>
        <w:autoSpaceDN w:val="0"/>
        <w:adjustRightInd w:val="0"/>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В рамках анализа фактического использования собственных тарифных источников, предполагаемых для финансирования инвестиционных проектов выявлено, что:</w:t>
      </w:r>
    </w:p>
    <w:p w14:paraId="74CF5CE9" w14:textId="77777777" w:rsidR="00F816E3" w:rsidRPr="009E29DB" w:rsidRDefault="00F816E3" w:rsidP="00F816E3">
      <w:pPr>
        <w:pStyle w:val="a4"/>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21 инвестиционный проект, включенный в утвержденную в 2016 году </w:t>
      </w:r>
      <w:r w:rsidRPr="009E29DB">
        <w:rPr>
          <w:rFonts w:ascii="Myriad Pro" w:hAnsi="Myriad Pro" w:cs="Myriad Pro"/>
          <w:sz w:val="26"/>
          <w:szCs w:val="26"/>
        </w:rPr>
        <w:t>инвестиционную программу</w:t>
      </w:r>
      <w:r w:rsidRPr="009E29DB">
        <w:rPr>
          <w:rFonts w:ascii="Myriad Pro" w:eastAsia="Times New Roman" w:hAnsi="Myriad Pro"/>
          <w:sz w:val="26"/>
          <w:szCs w:val="26"/>
          <w:lang w:eastAsia="ru-RU"/>
        </w:rPr>
        <w:t>, профинансированы с превышением утвержденного плана по использованию собственных тарифных источников – фактическое использование собственных тарифных источников составило 882,08 млн руб. (превышение на 266,06 млн руб. или 43%);</w:t>
      </w:r>
    </w:p>
    <w:p w14:paraId="522C5B44" w14:textId="77777777" w:rsidR="00F816E3" w:rsidRPr="009E29DB" w:rsidRDefault="00F816E3" w:rsidP="00F816E3">
      <w:pPr>
        <w:pStyle w:val="a4"/>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86 инвестиционных проектов профинансированы в 2017 году при нулевом утвержденном плане финансирования – фактическое использование собственных тарифных источников составило 773,85 млн руб.;</w:t>
      </w:r>
    </w:p>
    <w:p w14:paraId="0AB62D07" w14:textId="77777777" w:rsidR="00F816E3" w:rsidRPr="009E29DB" w:rsidRDefault="00F816E3" w:rsidP="00F816E3">
      <w:pPr>
        <w:pStyle w:val="a4"/>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финансирование капитальных вложений в 2017 году за счет собственных тарифных источников осуществлено в отношении 110 инвестиционных проектов, не включенных в утвержденную в 2016 году </w:t>
      </w:r>
      <w:r w:rsidRPr="009E29DB">
        <w:rPr>
          <w:rFonts w:ascii="Myriad Pro" w:hAnsi="Myriad Pro" w:cs="Myriad Pro"/>
          <w:sz w:val="26"/>
          <w:szCs w:val="26"/>
        </w:rPr>
        <w:t>инвестиционную программу</w:t>
      </w:r>
      <w:r w:rsidRPr="009E29DB">
        <w:rPr>
          <w:rFonts w:ascii="Myriad Pro" w:eastAsia="Times New Roman" w:hAnsi="Myriad Pro"/>
          <w:sz w:val="26"/>
          <w:szCs w:val="26"/>
          <w:lang w:eastAsia="ru-RU"/>
        </w:rPr>
        <w:t xml:space="preserve"> (новые инвестиционные проекты) - фактическое использование собственных тарифных источников составило 253,39 млн руб.</w:t>
      </w:r>
    </w:p>
    <w:p w14:paraId="09EA198C" w14:textId="77777777" w:rsidR="00F816E3" w:rsidRPr="009E29DB" w:rsidRDefault="00F816E3" w:rsidP="00F816E3">
      <w:pPr>
        <w:autoSpaceDE w:val="0"/>
        <w:autoSpaceDN w:val="0"/>
        <w:adjustRightInd w:val="0"/>
        <w:spacing w:after="0" w:line="360" w:lineRule="auto"/>
        <w:jc w:val="center"/>
        <w:rPr>
          <w:rFonts w:ascii="Myriad Pro" w:eastAsia="Times New Roman" w:hAnsi="Myriad Pro"/>
          <w:b/>
          <w:bCs/>
          <w:sz w:val="26"/>
          <w:szCs w:val="26"/>
          <w:lang w:eastAsia="ru-RU"/>
        </w:rPr>
      </w:pPr>
      <w:r w:rsidRPr="009E29DB">
        <w:rPr>
          <w:rFonts w:ascii="Myriad Pro" w:eastAsia="Times New Roman" w:hAnsi="Myriad Pro"/>
          <w:b/>
          <w:bCs/>
          <w:sz w:val="26"/>
          <w:szCs w:val="26"/>
          <w:lang w:eastAsia="ru-RU"/>
        </w:rPr>
        <w:lastRenderedPageBreak/>
        <w:t>Фактическое использование собственных тарифных источников, на финансирование инвестиционных проектов, включенных в утвержденную в 2016 году инвестиционную программу (с превышением утвержденного плана)</w:t>
      </w:r>
    </w:p>
    <w:tbl>
      <w:tblPr>
        <w:tblW w:w="5083" w:type="pct"/>
        <w:tblLook w:val="04A0" w:firstRow="1" w:lastRow="0" w:firstColumn="1" w:lastColumn="0" w:noHBand="0" w:noVBand="1"/>
      </w:tblPr>
      <w:tblGrid>
        <w:gridCol w:w="694"/>
        <w:gridCol w:w="3424"/>
        <w:gridCol w:w="1932"/>
        <w:gridCol w:w="13"/>
        <w:gridCol w:w="1111"/>
        <w:gridCol w:w="13"/>
        <w:gridCol w:w="915"/>
        <w:gridCol w:w="14"/>
        <w:gridCol w:w="732"/>
        <w:gridCol w:w="16"/>
        <w:gridCol w:w="622"/>
        <w:gridCol w:w="14"/>
      </w:tblGrid>
      <w:tr w:rsidR="00F816E3" w:rsidRPr="009E29DB" w14:paraId="312DCAD1" w14:textId="77777777" w:rsidTr="009E29DB">
        <w:trPr>
          <w:gridAfter w:val="1"/>
          <w:wAfter w:w="9" w:type="pct"/>
          <w:trHeight w:val="20"/>
          <w:tblHeader/>
        </w:trPr>
        <w:tc>
          <w:tcPr>
            <w:tcW w:w="2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E2C594" w14:textId="076D3094" w:rsidR="00F816E3" w:rsidRPr="009E29DB" w:rsidRDefault="009744AD" w:rsidP="00F816E3">
            <w:pPr>
              <w:spacing w:after="0" w:line="240" w:lineRule="auto"/>
              <w:jc w:val="center"/>
              <w:rPr>
                <w:rFonts w:ascii="Myriad Pro" w:eastAsia="Times New Roman" w:hAnsi="Myriad Pro"/>
                <w:b/>
                <w:bCs/>
                <w:color w:val="FFFFFF"/>
                <w:sz w:val="18"/>
                <w:szCs w:val="18"/>
                <w:lang w:eastAsia="ru-RU"/>
              </w:rPr>
            </w:pPr>
            <w:r>
              <w:rPr>
                <w:rFonts w:ascii="Myriad Pro" w:eastAsia="Times New Roman" w:hAnsi="Myriad Pro"/>
                <w:b/>
                <w:bCs/>
                <w:color w:val="FFFFFF"/>
                <w:sz w:val="18"/>
                <w:szCs w:val="18"/>
                <w:lang w:eastAsia="ru-RU"/>
              </w:rPr>
              <w:t>№ </w:t>
            </w:r>
            <w:r w:rsidR="00F816E3" w:rsidRPr="009E29DB">
              <w:rPr>
                <w:rFonts w:ascii="Myriad Pro" w:eastAsia="Times New Roman" w:hAnsi="Myriad Pro"/>
                <w:b/>
                <w:bCs/>
                <w:color w:val="FFFFFF"/>
                <w:sz w:val="18"/>
                <w:szCs w:val="18"/>
                <w:lang w:eastAsia="ru-RU"/>
              </w:rPr>
              <w:t>п/п</w:t>
            </w:r>
          </w:p>
        </w:tc>
        <w:tc>
          <w:tcPr>
            <w:tcW w:w="18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C2C809"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0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80D21E"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Идентификатор инвестиционного проекта</w:t>
            </w:r>
          </w:p>
        </w:tc>
        <w:tc>
          <w:tcPr>
            <w:tcW w:w="112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209A25D"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756"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6A69EFB"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Отклонение (факт-план)</w:t>
            </w:r>
          </w:p>
        </w:tc>
      </w:tr>
      <w:tr w:rsidR="00F816E3" w:rsidRPr="009E29DB" w14:paraId="7F47B452" w14:textId="77777777" w:rsidTr="009E29DB">
        <w:trPr>
          <w:gridAfter w:val="1"/>
          <w:wAfter w:w="9" w:type="pct"/>
          <w:trHeight w:val="20"/>
          <w:tblHeader/>
        </w:trPr>
        <w:tc>
          <w:tcPr>
            <w:tcW w:w="2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CA8047"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8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A80128"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0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411B71"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6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C6BBEF"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План </w:t>
            </w:r>
            <w:r w:rsidRPr="009E29DB">
              <w:rPr>
                <w:rFonts w:ascii="Myriad Pro" w:eastAsia="Times New Roman" w:hAnsi="Myriad Pro"/>
                <w:b/>
                <w:bCs/>
                <w:color w:val="FFFFFF"/>
                <w:sz w:val="18"/>
                <w:szCs w:val="18"/>
                <w:lang w:eastAsia="ru-RU"/>
              </w:rPr>
              <w:br/>
              <w:t>(Утв. в 2016 году)</w:t>
            </w:r>
          </w:p>
        </w:tc>
        <w:tc>
          <w:tcPr>
            <w:tcW w:w="5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24794C"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Факт</w:t>
            </w:r>
          </w:p>
        </w:tc>
        <w:tc>
          <w:tcPr>
            <w:tcW w:w="41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4E184D"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млн. руб.</w:t>
            </w:r>
          </w:p>
        </w:tc>
        <w:tc>
          <w:tcPr>
            <w:tcW w:w="34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070496"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w:t>
            </w:r>
          </w:p>
        </w:tc>
      </w:tr>
      <w:tr w:rsidR="00F816E3" w:rsidRPr="009E29DB" w14:paraId="680C66E0" w14:textId="77777777" w:rsidTr="009E29DB">
        <w:trPr>
          <w:trHeight w:val="20"/>
        </w:trPr>
        <w:tc>
          <w:tcPr>
            <w:tcW w:w="3123" w:type="pct"/>
            <w:gridSpan w:val="4"/>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7CDDB914" w14:textId="77777777" w:rsidR="00F816E3" w:rsidRPr="009E29DB" w:rsidRDefault="00F816E3" w:rsidP="00F816E3">
            <w:pPr>
              <w:spacing w:after="0" w:line="240" w:lineRule="auto"/>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Всего по инвестиционным проектам</w:t>
            </w:r>
          </w:p>
        </w:tc>
        <w:tc>
          <w:tcPr>
            <w:tcW w:w="612"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611227E1"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616,02</w:t>
            </w:r>
          </w:p>
        </w:tc>
        <w:tc>
          <w:tcPr>
            <w:tcW w:w="508"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1090C712"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882,08</w:t>
            </w:r>
          </w:p>
        </w:tc>
        <w:tc>
          <w:tcPr>
            <w:tcW w:w="412"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1D31B956"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266,06</w:t>
            </w:r>
          </w:p>
        </w:tc>
        <w:tc>
          <w:tcPr>
            <w:tcW w:w="344"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179FC9C6"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43%</w:t>
            </w:r>
          </w:p>
        </w:tc>
      </w:tr>
      <w:tr w:rsidR="00F816E3" w:rsidRPr="009E29DB" w14:paraId="76AF4928"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D3973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565BD0E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«Северная». Замена трансформаторов  31,5 МВА и 25 МВА на трансформаторы 2х40 МВА</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1B6AC85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F_prj_107000_48157</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6A93E2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47,51</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466FE93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114,22</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4E521B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66,71</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3EF5CC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140%</w:t>
            </w:r>
          </w:p>
        </w:tc>
      </w:tr>
      <w:tr w:rsidR="00F816E3" w:rsidRPr="009E29DB" w14:paraId="0CBB44E7"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96772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5065AAC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Оснащение системы плавки гололеда на ВЛ-110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«Варениковская-Гостагаевская» с установкой оборудования на ПС-110кВ «Варениковская» и ПС-110кВ «Гостагаевская» (в части замены трансформатора на 25 МВА и реконструкции маслосборника и сети маслостоков)</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675529B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F_prj_107000_49381</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492E761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63,78</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167579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114,31</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33BEE92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50,53</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3E02CE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w:t>
            </w:r>
          </w:p>
        </w:tc>
      </w:tr>
      <w:tr w:rsidR="00F816E3" w:rsidRPr="009E29DB" w14:paraId="4404D622"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4F1C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0106FD6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Организация каналов связи и передачи данных с использованием ВОЛС "Краснодар - Динская - </w:t>
            </w:r>
            <w:proofErr w:type="spellStart"/>
            <w:r w:rsidRPr="009E29DB">
              <w:rPr>
                <w:rFonts w:ascii="Myriad Pro" w:eastAsia="Times New Roman" w:hAnsi="Myriad Pro" w:cs="Calibri"/>
                <w:color w:val="000000"/>
                <w:sz w:val="18"/>
                <w:szCs w:val="18"/>
                <w:lang w:eastAsia="ru-RU"/>
              </w:rPr>
              <w:t>Кореновская</w:t>
            </w:r>
            <w:proofErr w:type="spellEnd"/>
            <w:r w:rsidRPr="009E29DB">
              <w:rPr>
                <w:rFonts w:ascii="Myriad Pro" w:eastAsia="Times New Roman" w:hAnsi="Myriad Pro" w:cs="Calibri"/>
                <w:color w:val="000000"/>
                <w:sz w:val="18"/>
                <w:szCs w:val="18"/>
                <w:lang w:eastAsia="ru-RU"/>
              </w:rPr>
              <w:t xml:space="preserve"> - Тихорецк, </w:t>
            </w:r>
            <w:proofErr w:type="spellStart"/>
            <w:r w:rsidRPr="009E29DB">
              <w:rPr>
                <w:rFonts w:ascii="Myriad Pro" w:eastAsia="Times New Roman" w:hAnsi="Myriad Pro" w:cs="Calibri"/>
                <w:color w:val="000000"/>
                <w:sz w:val="18"/>
                <w:szCs w:val="18"/>
                <w:lang w:eastAsia="ru-RU"/>
              </w:rPr>
              <w:t>Кореновская</w:t>
            </w:r>
            <w:proofErr w:type="spellEnd"/>
            <w:r w:rsidRPr="009E29DB">
              <w:rPr>
                <w:rFonts w:ascii="Myriad Pro" w:eastAsia="Times New Roman" w:hAnsi="Myriad Pro" w:cs="Calibri"/>
                <w:color w:val="000000"/>
                <w:sz w:val="18"/>
                <w:szCs w:val="18"/>
                <w:lang w:eastAsia="ru-RU"/>
              </w:rPr>
              <w:t xml:space="preserve"> - Усть-Лабинск"</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04342A6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F_prj_107000_19833</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604B0D3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35,40</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3A4759A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69,06</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5E47EF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33,66</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08C68C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95%</w:t>
            </w:r>
          </w:p>
        </w:tc>
      </w:tr>
      <w:tr w:rsidR="00F816E3" w:rsidRPr="009E29DB" w14:paraId="7F74F86C"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97AF3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3E29BB2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НовоРЭС</w:t>
            </w:r>
            <w:proofErr w:type="spellEnd"/>
            <w:r w:rsidRPr="009E29DB">
              <w:rPr>
                <w:rFonts w:ascii="Myriad Pro" w:eastAsia="Times New Roman" w:hAnsi="Myriad Pro" w:cs="Calibri"/>
                <w:color w:val="000000"/>
                <w:sz w:val="18"/>
                <w:szCs w:val="18"/>
                <w:lang w:eastAsia="ru-RU"/>
              </w:rPr>
              <w:t xml:space="preserve">" (устройство </w:t>
            </w:r>
            <w:proofErr w:type="spellStart"/>
            <w:r w:rsidRPr="009E29DB">
              <w:rPr>
                <w:rFonts w:ascii="Myriad Pro" w:eastAsia="Times New Roman" w:hAnsi="Myriad Pro" w:cs="Calibri"/>
                <w:color w:val="000000"/>
                <w:sz w:val="18"/>
                <w:szCs w:val="18"/>
                <w:lang w:eastAsia="ru-RU"/>
              </w:rPr>
              <w:t>блочно</w:t>
            </w:r>
            <w:proofErr w:type="spellEnd"/>
            <w:r w:rsidRPr="009E29DB">
              <w:rPr>
                <w:rFonts w:ascii="Myriad Pro" w:eastAsia="Times New Roman" w:hAnsi="Myriad Pro" w:cs="Calibri"/>
                <w:color w:val="000000"/>
                <w:sz w:val="18"/>
                <w:szCs w:val="18"/>
                <w:lang w:eastAsia="ru-RU"/>
              </w:rPr>
              <w:t>-модульного здания ОПУ и ЗРУ с вакуумными выключателями)</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61FDAFC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F_prj_107000_48155</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5C4CE1E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204,48</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0C83ED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229,79</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3C4AA8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25,31</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17324B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r>
      <w:tr w:rsidR="00F816E3" w:rsidRPr="009E29DB" w14:paraId="27C2E0AC"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6B3F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3E7E129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Внедрение композитных опор на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оп. №20 до оп. №46 от ПС «Садки» ф.1 </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059B4C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G_prj_107000_50834</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31D650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3,33</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05CB594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23,99</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652CA0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20,66</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7C24B86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619%</w:t>
            </w:r>
          </w:p>
        </w:tc>
      </w:tr>
      <w:tr w:rsidR="00F816E3" w:rsidRPr="009E29DB" w14:paraId="64064620"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31E23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66BFB5D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Хаджох</w:t>
            </w:r>
            <w:proofErr w:type="spellEnd"/>
            <w:r w:rsidRPr="009E29DB">
              <w:rPr>
                <w:rFonts w:ascii="Myriad Pro" w:eastAsia="Times New Roman" w:hAnsi="Myriad Pro" w:cs="Calibri"/>
                <w:color w:val="000000"/>
                <w:sz w:val="18"/>
                <w:szCs w:val="18"/>
                <w:lang w:eastAsia="ru-RU"/>
              </w:rPr>
              <w:t xml:space="preserve">" </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63AECCF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F_prj_107000_19816</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43FB23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179,49</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1495C5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199,81</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50B825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20,32</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4381C24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w:t>
            </w:r>
          </w:p>
        </w:tc>
      </w:tr>
      <w:tr w:rsidR="00F816E3" w:rsidRPr="009E29DB" w14:paraId="7FA5819E"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BD25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7663AE1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Этап: «Организация каналов ПА Витаминкомбинат-Западная-2-Военгородок», с реконструкцией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на которые подвешивается ВОК</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691A71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ЭG_prj_107000_49934</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367DA6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53,43</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0D77E8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71,70</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4C1F13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18,27</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5F2A95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w:t>
            </w:r>
          </w:p>
        </w:tc>
      </w:tr>
      <w:tr w:rsidR="00F816E3" w:rsidRPr="009E29DB" w14:paraId="677CECCE"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6A7F7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0FA7BB0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Внедрение композитных опор ВЛ 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ф.84 от ПС 35/6 </w:t>
            </w:r>
            <w:proofErr w:type="spellStart"/>
            <w:r w:rsidRPr="009E29DB">
              <w:rPr>
                <w:rFonts w:ascii="Myriad Pro" w:eastAsia="Times New Roman" w:hAnsi="Myriad Pro" w:cs="Calibri"/>
                <w:color w:val="000000"/>
                <w:sz w:val="18"/>
                <w:szCs w:val="18"/>
                <w:lang w:eastAsia="ru-RU"/>
              </w:rPr>
              <w:t>Ширванская</w:t>
            </w:r>
            <w:proofErr w:type="spellEnd"/>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30BF2F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G_prj_107000_50833</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319A662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2,70</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0B4EB2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20,88</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65301B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18,17</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0192601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673%</w:t>
            </w:r>
          </w:p>
        </w:tc>
      </w:tr>
      <w:tr w:rsidR="00F816E3" w:rsidRPr="009E29DB" w14:paraId="18D72E8B"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9579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0759461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здания для размещения технического персонала </w:t>
            </w:r>
            <w:proofErr w:type="spellStart"/>
            <w:r w:rsidRPr="009E29DB">
              <w:rPr>
                <w:rFonts w:ascii="Myriad Pro" w:eastAsia="Times New Roman" w:hAnsi="Myriad Pro" w:cs="Calibri"/>
                <w:color w:val="000000"/>
                <w:sz w:val="18"/>
                <w:szCs w:val="18"/>
                <w:lang w:eastAsia="ru-RU"/>
              </w:rPr>
              <w:t>СочЭС</w:t>
            </w:r>
            <w:proofErr w:type="spellEnd"/>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06E2E94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G_prj_107000_49956</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4A1B109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12,82</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0B596B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18,34</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007CADE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5,52</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4A28C3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w:t>
            </w:r>
          </w:p>
        </w:tc>
      </w:tr>
      <w:tr w:rsidR="00F816E3" w:rsidRPr="009E29DB" w14:paraId="73E1C310"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2143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212AE16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Хт-5 от ПС 110/27,5/10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"Ханская-Тяговая" с заменой Ж/Б опор и заменой провода на СИП в пролетах опор №53-99</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0517102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F_prj_107000_48885</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60D478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4,04</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52262E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7,21</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1DD8CA8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3,17</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20DDB12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w:t>
            </w:r>
          </w:p>
        </w:tc>
      </w:tr>
      <w:tr w:rsidR="00F816E3" w:rsidRPr="009E29DB" w14:paraId="37E336BB"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0528D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5BFD571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приемопередатчика высокочастотной защиты ПВЗУ-Е (ВЧ) для пополнения аварийного запаса - 17 шт.</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2101E42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G_prj_107000_50875</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609B19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1,27</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393E0D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2,47</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1C89C29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1,21</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6BFBD9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95%</w:t>
            </w:r>
          </w:p>
        </w:tc>
      </w:tr>
      <w:tr w:rsidR="00F816E3" w:rsidRPr="009E29DB" w14:paraId="1FA55299"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B766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70DA4F3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КСО 298 ES «СИГМА» для пополнения аварийного запаса - 10 комплектов</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021D99A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G_prj_107000_49982</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449D00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0,90</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56375D5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1,57</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25053D9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0,67</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5518489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75%</w:t>
            </w:r>
          </w:p>
        </w:tc>
      </w:tr>
      <w:tr w:rsidR="00F816E3" w:rsidRPr="009E29DB" w14:paraId="7872B07D"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5E82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58C4878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устройства «Сириус-2-Л-5А-220В-И1» для пополнения аварийного запаса - 20 шт.</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068F905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G_prj_107000_50880</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4CA06A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4124E8C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0,77</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400426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0,63</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7A465D3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428%</w:t>
            </w:r>
          </w:p>
        </w:tc>
      </w:tr>
      <w:tr w:rsidR="00F816E3" w:rsidRPr="009E29DB" w14:paraId="622276E5"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E99D8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374D101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2 комплектов систем мониторинга изоляции силовых </w:t>
            </w:r>
            <w:r w:rsidRPr="009E29DB">
              <w:rPr>
                <w:rFonts w:ascii="Myriad Pro" w:eastAsia="Times New Roman" w:hAnsi="Myriad Pro" w:cs="Calibri"/>
                <w:color w:val="000000"/>
                <w:sz w:val="18"/>
                <w:szCs w:val="18"/>
                <w:lang w:eastAsia="ru-RU"/>
              </w:rPr>
              <w:lastRenderedPageBreak/>
              <w:t>трансформаторов методом частичных разрядов</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226F509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G_prj_107000_49986</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2372C1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1,91</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0473BB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2,24</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66F4D6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0,33</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59CE807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r>
      <w:tr w:rsidR="00F816E3" w:rsidRPr="009E29DB" w14:paraId="7531038D"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3815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058E14C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установки УППУ МЭ 3.3Т для проведения калибровочных работ - 11 шт.</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36BF24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G_prj_107000_50886</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5DEA19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78DD58A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0,86</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5E9E45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78D742F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w:t>
            </w:r>
          </w:p>
        </w:tc>
      </w:tr>
      <w:tr w:rsidR="00F816E3" w:rsidRPr="009E29DB" w14:paraId="34A5A6D9"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6221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73BD262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влагомера трансформаторного масла "ВТМ-МК" - 1 шт.</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3A6D1C3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G_prj_107000_49991</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06DFCA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0,58</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527171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0,83</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652D677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0,25</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19E657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w:t>
            </w:r>
          </w:p>
        </w:tc>
      </w:tr>
      <w:tr w:rsidR="00F816E3" w:rsidRPr="009E29DB" w14:paraId="1DCEA5F9"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FE9D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2FF14E2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прибора определения температуры вспышки масла АТВ-21 - 7 шт.</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574FF7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G_prj_107000_50806</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31E6023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0,83</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5FEF61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0,98</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7D8D980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3C0EC5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r>
      <w:tr w:rsidR="00F816E3" w:rsidRPr="009E29DB" w14:paraId="2B2BE686"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C20F3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7ECF391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устройства «Сириус-2-МЛ-5А-220В-И1», «Сириус-ТН-220В-И1» для пополнения аварийного запаса - 22 шт.</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6ECE7F2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G_prj_107000_50877</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02F0B37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0,32</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6720B9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0,43</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6D75D64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0,11</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5CAB1A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w:t>
            </w:r>
          </w:p>
        </w:tc>
      </w:tr>
      <w:tr w:rsidR="00F816E3" w:rsidRPr="009E29DB" w14:paraId="5B207613"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375D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3D0DA16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устройства «Сириус-Т-5/5-220В-И1» для пополнения аварийного запаса - 7 шт.</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4EF5AD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G_prj_107000_50882</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420C2E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685F06E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2097F7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0109417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72%</w:t>
            </w:r>
          </w:p>
        </w:tc>
      </w:tr>
      <w:tr w:rsidR="00F816E3" w:rsidRPr="009E29DB" w14:paraId="396FF4C7"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5E919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520344B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«Северная»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6270D1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G_prj_107000_50689</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1D113A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390A1B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1,80</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53DD14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6361C92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w:t>
            </w:r>
          </w:p>
        </w:tc>
      </w:tr>
      <w:tr w:rsidR="00F816E3" w:rsidRPr="009E29DB" w14:paraId="5E08E350" w14:textId="77777777" w:rsidTr="009E29DB">
        <w:trPr>
          <w:gridAfter w:val="1"/>
          <w:wAfter w:w="9" w:type="pct"/>
          <w:trHeight w:val="20"/>
        </w:trPr>
        <w:tc>
          <w:tcPr>
            <w:tcW w:w="2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0E54E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w:t>
            </w:r>
          </w:p>
        </w:tc>
        <w:tc>
          <w:tcPr>
            <w:tcW w:w="1813" w:type="pct"/>
            <w:tcBorders>
              <w:top w:val="single" w:sz="4" w:space="0" w:color="auto"/>
              <w:left w:val="nil"/>
              <w:bottom w:val="single" w:sz="4" w:space="0" w:color="auto"/>
              <w:right w:val="single" w:sz="4" w:space="0" w:color="auto"/>
            </w:tcBorders>
            <w:shd w:val="clear" w:color="auto" w:fill="auto"/>
            <w:vAlign w:val="center"/>
            <w:hideMark/>
          </w:tcPr>
          <w:p w14:paraId="1BDCF1C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испытательного аппарата АИД-70/50 - 12 шт.</w:t>
            </w:r>
          </w:p>
        </w:tc>
        <w:tc>
          <w:tcPr>
            <w:tcW w:w="1028" w:type="pct"/>
            <w:tcBorders>
              <w:top w:val="single" w:sz="4" w:space="0" w:color="auto"/>
              <w:left w:val="nil"/>
              <w:bottom w:val="single" w:sz="4" w:space="0" w:color="auto"/>
              <w:right w:val="single" w:sz="4" w:space="0" w:color="auto"/>
            </w:tcBorders>
            <w:shd w:val="clear" w:color="auto" w:fill="auto"/>
            <w:vAlign w:val="center"/>
            <w:hideMark/>
          </w:tcPr>
          <w:p w14:paraId="06330A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G_prj_107000_50802</w:t>
            </w:r>
          </w:p>
        </w:tc>
        <w:tc>
          <w:tcPr>
            <w:tcW w:w="612" w:type="pct"/>
            <w:gridSpan w:val="2"/>
            <w:tcBorders>
              <w:top w:val="single" w:sz="4" w:space="0" w:color="auto"/>
              <w:left w:val="nil"/>
              <w:bottom w:val="single" w:sz="4" w:space="0" w:color="auto"/>
              <w:right w:val="single" w:sz="4" w:space="0" w:color="auto"/>
            </w:tcBorders>
            <w:shd w:val="clear" w:color="auto" w:fill="auto"/>
            <w:vAlign w:val="center"/>
            <w:hideMark/>
          </w:tcPr>
          <w:p w14:paraId="6F29693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0,62</w:t>
            </w:r>
          </w:p>
        </w:tc>
        <w:tc>
          <w:tcPr>
            <w:tcW w:w="508" w:type="pct"/>
            <w:gridSpan w:val="2"/>
            <w:tcBorders>
              <w:top w:val="single" w:sz="4" w:space="0" w:color="auto"/>
              <w:left w:val="nil"/>
              <w:bottom w:val="single" w:sz="4" w:space="0" w:color="auto"/>
              <w:right w:val="single" w:sz="4" w:space="0" w:color="auto"/>
            </w:tcBorders>
            <w:shd w:val="clear" w:color="auto" w:fill="auto"/>
            <w:vAlign w:val="center"/>
            <w:hideMark/>
          </w:tcPr>
          <w:p w14:paraId="22B740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0,64</w:t>
            </w:r>
          </w:p>
        </w:tc>
        <w:tc>
          <w:tcPr>
            <w:tcW w:w="412" w:type="pct"/>
            <w:gridSpan w:val="2"/>
            <w:tcBorders>
              <w:top w:val="single" w:sz="4" w:space="0" w:color="auto"/>
              <w:left w:val="nil"/>
              <w:bottom w:val="single" w:sz="4" w:space="0" w:color="auto"/>
              <w:right w:val="single" w:sz="4" w:space="0" w:color="auto"/>
            </w:tcBorders>
            <w:shd w:val="clear" w:color="auto" w:fill="auto"/>
            <w:vAlign w:val="center"/>
            <w:hideMark/>
          </w:tcPr>
          <w:p w14:paraId="6B21D69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344" w:type="pct"/>
            <w:gridSpan w:val="2"/>
            <w:tcBorders>
              <w:top w:val="single" w:sz="4" w:space="0" w:color="auto"/>
              <w:left w:val="nil"/>
              <w:bottom w:val="single" w:sz="4" w:space="0" w:color="auto"/>
              <w:right w:val="single" w:sz="4" w:space="0" w:color="auto"/>
            </w:tcBorders>
            <w:shd w:val="clear" w:color="auto" w:fill="auto"/>
            <w:vAlign w:val="center"/>
            <w:hideMark/>
          </w:tcPr>
          <w:p w14:paraId="0C31655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r>
    </w:tbl>
    <w:p w14:paraId="16055CD1" w14:textId="77777777" w:rsidR="00F816E3" w:rsidRPr="009E29DB" w:rsidRDefault="00F816E3" w:rsidP="00F816E3">
      <w:pPr>
        <w:autoSpaceDE w:val="0"/>
        <w:autoSpaceDN w:val="0"/>
        <w:adjustRightInd w:val="0"/>
        <w:spacing w:after="0" w:line="360" w:lineRule="auto"/>
        <w:ind w:firstLine="567"/>
        <w:jc w:val="both"/>
        <w:rPr>
          <w:rFonts w:ascii="Myriad Pro" w:eastAsia="Times New Roman" w:hAnsi="Myriad Pro"/>
          <w:sz w:val="26"/>
          <w:szCs w:val="26"/>
          <w:lang w:eastAsia="ru-RU"/>
        </w:rPr>
      </w:pPr>
    </w:p>
    <w:p w14:paraId="66C66EDA" w14:textId="77777777" w:rsidR="00F816E3" w:rsidRPr="009E29DB" w:rsidRDefault="00F816E3" w:rsidP="0004457A">
      <w:pPr>
        <w:keepNext/>
        <w:autoSpaceDE w:val="0"/>
        <w:autoSpaceDN w:val="0"/>
        <w:adjustRightInd w:val="0"/>
        <w:spacing w:after="0" w:line="360" w:lineRule="auto"/>
        <w:jc w:val="center"/>
        <w:rPr>
          <w:rFonts w:ascii="Myriad Pro" w:eastAsia="Times New Roman" w:hAnsi="Myriad Pro"/>
          <w:b/>
          <w:bCs/>
          <w:sz w:val="26"/>
          <w:szCs w:val="26"/>
          <w:lang w:eastAsia="ru-RU"/>
        </w:rPr>
      </w:pPr>
      <w:r w:rsidRPr="009E29DB">
        <w:rPr>
          <w:rFonts w:ascii="Myriad Pro" w:eastAsia="Times New Roman" w:hAnsi="Myriad Pro"/>
          <w:b/>
          <w:bCs/>
          <w:sz w:val="26"/>
          <w:szCs w:val="26"/>
          <w:lang w:eastAsia="ru-RU"/>
        </w:rPr>
        <w:t>Фактическое использование собственных тарифных источников, на финансирование инвестиционных проектов, включенных в утвержденную в 2016 году инвестиционную программу (при нулевом утвержденном плане)</w:t>
      </w:r>
    </w:p>
    <w:tbl>
      <w:tblPr>
        <w:tblW w:w="5051" w:type="pct"/>
        <w:tblLook w:val="04A0" w:firstRow="1" w:lastRow="0" w:firstColumn="1" w:lastColumn="0" w:noHBand="0" w:noVBand="1"/>
      </w:tblPr>
      <w:tblGrid>
        <w:gridCol w:w="694"/>
        <w:gridCol w:w="3691"/>
        <w:gridCol w:w="1926"/>
        <w:gridCol w:w="17"/>
        <w:gridCol w:w="1173"/>
        <w:gridCol w:w="18"/>
        <w:gridCol w:w="717"/>
        <w:gridCol w:w="22"/>
        <w:gridCol w:w="1182"/>
      </w:tblGrid>
      <w:tr w:rsidR="00F816E3" w:rsidRPr="009E29DB" w14:paraId="1A8BBE5A" w14:textId="77777777" w:rsidTr="009E29DB">
        <w:trPr>
          <w:trHeight w:val="20"/>
          <w:tblHeader/>
        </w:trPr>
        <w:tc>
          <w:tcPr>
            <w:tcW w:w="2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97927C" w14:textId="6757F1EA" w:rsidR="00F816E3" w:rsidRPr="009E29DB" w:rsidRDefault="009744AD" w:rsidP="00F816E3">
            <w:pPr>
              <w:spacing w:after="0" w:line="240" w:lineRule="auto"/>
              <w:jc w:val="center"/>
              <w:rPr>
                <w:rFonts w:ascii="Myriad Pro" w:eastAsia="Times New Roman" w:hAnsi="Myriad Pro"/>
                <w:b/>
                <w:bCs/>
                <w:color w:val="FFFFFF"/>
                <w:sz w:val="18"/>
                <w:szCs w:val="18"/>
                <w:lang w:eastAsia="ru-RU"/>
              </w:rPr>
            </w:pPr>
            <w:r>
              <w:rPr>
                <w:rFonts w:ascii="Myriad Pro" w:eastAsia="Times New Roman" w:hAnsi="Myriad Pro"/>
                <w:b/>
                <w:bCs/>
                <w:color w:val="FFFFFF"/>
                <w:sz w:val="18"/>
                <w:szCs w:val="18"/>
                <w:lang w:eastAsia="ru-RU"/>
              </w:rPr>
              <w:t>№ </w:t>
            </w:r>
            <w:r w:rsidR="00F816E3" w:rsidRPr="009E29DB">
              <w:rPr>
                <w:rFonts w:ascii="Myriad Pro" w:eastAsia="Times New Roman" w:hAnsi="Myriad Pro"/>
                <w:b/>
                <w:bCs/>
                <w:color w:val="FFFFFF"/>
                <w:sz w:val="18"/>
                <w:szCs w:val="18"/>
                <w:lang w:eastAsia="ru-RU"/>
              </w:rPr>
              <w:t>п/п</w:t>
            </w:r>
          </w:p>
        </w:tc>
        <w:tc>
          <w:tcPr>
            <w:tcW w:w="19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DB9177"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0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C6843B8"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Идентификатор инвестиционного проекта</w:t>
            </w:r>
          </w:p>
        </w:tc>
        <w:tc>
          <w:tcPr>
            <w:tcW w:w="1082"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FABA3F"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6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C7C98B"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Отклонение (факт-план)</w:t>
            </w:r>
          </w:p>
        </w:tc>
      </w:tr>
      <w:tr w:rsidR="00F816E3" w:rsidRPr="009E29DB" w14:paraId="2EC09907" w14:textId="77777777" w:rsidTr="009E29DB">
        <w:trPr>
          <w:trHeight w:val="20"/>
          <w:tblHeader/>
        </w:trPr>
        <w:tc>
          <w:tcPr>
            <w:tcW w:w="2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1248E6"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9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E83A754"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0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B6FA16"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6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A4FD26"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План </w:t>
            </w:r>
            <w:r w:rsidRPr="009E29DB">
              <w:rPr>
                <w:rFonts w:ascii="Myriad Pro" w:eastAsia="Times New Roman" w:hAnsi="Myriad Pro"/>
                <w:b/>
                <w:bCs/>
                <w:color w:val="FFFFFF"/>
                <w:sz w:val="18"/>
                <w:szCs w:val="18"/>
                <w:lang w:eastAsia="ru-RU"/>
              </w:rPr>
              <w:br/>
              <w:t>(Утв. в 2016 году)</w:t>
            </w:r>
          </w:p>
        </w:tc>
        <w:tc>
          <w:tcPr>
            <w:tcW w:w="3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908EDE"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Факт</w:t>
            </w:r>
          </w:p>
        </w:tc>
        <w:tc>
          <w:tcPr>
            <w:tcW w:w="6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C5C26D"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млн. руб.</w:t>
            </w:r>
          </w:p>
        </w:tc>
      </w:tr>
      <w:tr w:rsidR="00F816E3" w:rsidRPr="009E29DB" w14:paraId="4CCBD52E" w14:textId="77777777" w:rsidTr="009E29DB">
        <w:trPr>
          <w:trHeight w:val="20"/>
        </w:trPr>
        <w:tc>
          <w:tcPr>
            <w:tcW w:w="3281" w:type="pct"/>
            <w:gridSpan w:val="4"/>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2DBB7BAF" w14:textId="77777777" w:rsidR="00F816E3" w:rsidRPr="009E29DB" w:rsidRDefault="00F816E3" w:rsidP="00F816E3">
            <w:pPr>
              <w:spacing w:after="0" w:line="240" w:lineRule="auto"/>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Всего по инвестиционным проектам</w:t>
            </w:r>
          </w:p>
        </w:tc>
        <w:tc>
          <w:tcPr>
            <w:tcW w:w="692"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0C84AFC2"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0,00</w:t>
            </w:r>
          </w:p>
        </w:tc>
        <w:tc>
          <w:tcPr>
            <w:tcW w:w="390"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59576E61"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773,85</w:t>
            </w:r>
          </w:p>
        </w:tc>
        <w:tc>
          <w:tcPr>
            <w:tcW w:w="637"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0A327554"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773,85</w:t>
            </w:r>
          </w:p>
        </w:tc>
      </w:tr>
      <w:tr w:rsidR="00F816E3" w:rsidRPr="009E29DB" w14:paraId="17A013C9"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BE325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159EB57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«Шапсуг» с переводом на напряжение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двумя трансформаторами 40 МВА </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04A33E2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G_prj_107000_50400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0593A44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C10F56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114,84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1A450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114,84</w:t>
            </w:r>
          </w:p>
        </w:tc>
      </w:tr>
      <w:tr w:rsidR="00F816E3" w:rsidRPr="009E29DB" w14:paraId="7BE01384"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23D2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4055EED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Строительство двух КЛ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"Джемете -Пионерская" с установкой ячеек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"Джемете" </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3BB92C0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F_prj_107000_48194</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9DB455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C00D0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80,97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6490F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80,97</w:t>
            </w:r>
          </w:p>
        </w:tc>
      </w:tr>
      <w:tr w:rsidR="00F816E3" w:rsidRPr="009E29DB" w14:paraId="535F53E1"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59A4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3017951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транзитов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«Лермонтово-Туапсе»,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«Шепси-Дагомыс»,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Краснополянская</w:t>
            </w:r>
            <w:proofErr w:type="spellEnd"/>
            <w:r w:rsidRPr="009E29DB">
              <w:rPr>
                <w:rFonts w:ascii="Myriad Pro" w:eastAsia="Times New Roman" w:hAnsi="Myriad Pro" w:cs="Calibri"/>
                <w:color w:val="000000"/>
                <w:sz w:val="18"/>
                <w:szCs w:val="18"/>
                <w:lang w:eastAsia="ru-RU"/>
              </w:rPr>
              <w:t xml:space="preserve"> ГЭС-Хоста» в части расширения просек. 1 этап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«Лермонтово-Туапсе»,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«Шепси-Дагомыс»</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3BEB00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F_prj_107000_48286</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572CF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08AC53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70,78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6BC5D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70,78</w:t>
            </w:r>
          </w:p>
        </w:tc>
      </w:tr>
      <w:tr w:rsidR="00F816E3" w:rsidRPr="009E29DB" w14:paraId="46DE9066"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21B9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27D2760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автокрана КС-55713 , колесная формула 6х6, грузоподъемность 25т. - 12 шт.</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500649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F_prj_107000_48933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C4CE8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4D88CC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44,14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41D65F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44,14</w:t>
            </w:r>
          </w:p>
        </w:tc>
      </w:tr>
      <w:tr w:rsidR="00F816E3" w:rsidRPr="009E29DB" w14:paraId="21CF58C9"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566BB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5</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56E994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"Тургеневская". Установка Т-3 мощностью 40 МВА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7EFB1E2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F_prj_107000_49079</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02C14E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4CF17B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38,60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71167F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38,60</w:t>
            </w:r>
          </w:p>
        </w:tc>
      </w:tr>
      <w:tr w:rsidR="00F816E3" w:rsidRPr="009E29DB" w14:paraId="2CB6352B"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8DE4D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20920E4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Юго-Западная. Установка Т-3 мощностью 40 МВА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E3AE71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F_prj_107000_49078</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4C0AF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F17DB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38,23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143AF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38,23</w:t>
            </w:r>
          </w:p>
        </w:tc>
      </w:tr>
      <w:tr w:rsidR="00F816E3" w:rsidRPr="009E29DB" w14:paraId="729AC51F"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227F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78212E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Строительство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«Адыгейская»  с установкой </w:t>
            </w:r>
            <w:proofErr w:type="spellStart"/>
            <w:r w:rsidRPr="009E29DB">
              <w:rPr>
                <w:rFonts w:ascii="Myriad Pro" w:eastAsia="Times New Roman" w:hAnsi="Myriad Pro" w:cs="Calibri"/>
                <w:color w:val="000000"/>
                <w:sz w:val="18"/>
                <w:szCs w:val="18"/>
                <w:lang w:eastAsia="ru-RU"/>
              </w:rPr>
              <w:t>тр-ов</w:t>
            </w:r>
            <w:proofErr w:type="spellEnd"/>
            <w:r w:rsidRPr="009E29DB">
              <w:rPr>
                <w:rFonts w:ascii="Myriad Pro" w:eastAsia="Times New Roman" w:hAnsi="Myriad Pro" w:cs="Calibri"/>
                <w:color w:val="000000"/>
                <w:sz w:val="18"/>
                <w:szCs w:val="18"/>
                <w:lang w:eastAsia="ru-RU"/>
              </w:rPr>
              <w:t xml:space="preserve">  2х16 МВА. с заходами ВЛ-110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ВЛ-110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Шенджи-Мартанская</w:t>
            </w:r>
            <w:proofErr w:type="spellEnd"/>
            <w:r w:rsidRPr="009E29DB">
              <w:rPr>
                <w:rFonts w:ascii="Myriad Pro" w:eastAsia="Times New Roman" w:hAnsi="Myriad Pro" w:cs="Calibri"/>
                <w:color w:val="000000"/>
                <w:sz w:val="18"/>
                <w:szCs w:val="18"/>
                <w:lang w:eastAsia="ru-RU"/>
              </w:rPr>
              <w:t xml:space="preserve">» (2х0,5км) и ВЛ-35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ПС Адыгейская - НС-15. 2 этап строительства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541C64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ЭG_prj_107000_49947</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6045F6D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71AEA3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37,85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E976F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37,85</w:t>
            </w:r>
          </w:p>
        </w:tc>
      </w:tr>
      <w:tr w:rsidR="00F816E3" w:rsidRPr="009E29DB" w14:paraId="0ED1F654"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89214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45CDC98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ОРУ-110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ПС «Геленджик» с разделением систем шин 110 </w:t>
            </w:r>
            <w:proofErr w:type="spellStart"/>
            <w:r w:rsidRPr="009E29DB">
              <w:rPr>
                <w:rFonts w:ascii="Myriad Pro" w:eastAsia="Times New Roman" w:hAnsi="Myriad Pro" w:cs="Calibri"/>
                <w:color w:val="000000"/>
                <w:sz w:val="18"/>
                <w:szCs w:val="18"/>
                <w:lang w:eastAsia="ru-RU"/>
              </w:rPr>
              <w:t>кВ</w:t>
            </w:r>
            <w:proofErr w:type="spellEnd"/>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02B81C4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F_prj_107000_49889</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6C209A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39D591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30,39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138E5B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30,39</w:t>
            </w:r>
          </w:p>
        </w:tc>
      </w:tr>
      <w:tr w:rsidR="00F816E3" w:rsidRPr="009E29DB" w14:paraId="7CBB35CA"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E39B4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61C7E2E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"Северная". Установка Т-3 мощностью 40 МВА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C59A7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F_prj_107000_49073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68AB1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31B8A25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26,56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33895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26,56</w:t>
            </w:r>
          </w:p>
        </w:tc>
      </w:tr>
      <w:tr w:rsidR="00F816E3" w:rsidRPr="009E29DB" w14:paraId="5468C9E7"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0B825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159321B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производственной базы расположенной по адресу: г. Краснодар, ул. Новороссийская, 47 и г. Белореченск, ул. Красная, 1а.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880229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F_prj_107000_48203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6BD04C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4C6C358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24,28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E4E7E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24,28</w:t>
            </w:r>
          </w:p>
        </w:tc>
      </w:tr>
      <w:tr w:rsidR="00F816E3" w:rsidRPr="009E29DB" w14:paraId="3C5CE114"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1681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2174E7E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"Родниковская" (установка защит двух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на СМВ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ОПУ).</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CF0343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G_prj_107000_49892</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60F48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3580E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23,79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438A69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23,79</w:t>
            </w:r>
          </w:p>
        </w:tc>
      </w:tr>
      <w:tr w:rsidR="00F816E3" w:rsidRPr="009E29DB" w14:paraId="259CF86B"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3382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1D213D5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"Лорис" с заменой Т-2 25 МВА на </w:t>
            </w:r>
            <w:proofErr w:type="spellStart"/>
            <w:r w:rsidRPr="009E29DB">
              <w:rPr>
                <w:rFonts w:ascii="Myriad Pro" w:eastAsia="Times New Roman" w:hAnsi="Myriad Pro" w:cs="Calibri"/>
                <w:color w:val="000000"/>
                <w:sz w:val="18"/>
                <w:szCs w:val="18"/>
                <w:lang w:eastAsia="ru-RU"/>
              </w:rPr>
              <w:t>тр</w:t>
            </w:r>
            <w:proofErr w:type="spellEnd"/>
            <w:r w:rsidRPr="009E29DB">
              <w:rPr>
                <w:rFonts w:ascii="Myriad Pro" w:eastAsia="Times New Roman" w:hAnsi="Myriad Pro" w:cs="Calibri"/>
                <w:color w:val="000000"/>
                <w:sz w:val="18"/>
                <w:szCs w:val="18"/>
                <w:lang w:eastAsia="ru-RU"/>
              </w:rPr>
              <w:t>-р 40 МВА и установка Т-3 25 МВА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F3BF7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F_prj_107000_49082</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A9B2D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E1A4D1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20,74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20B46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20,74</w:t>
            </w:r>
          </w:p>
        </w:tc>
      </w:tr>
      <w:tr w:rsidR="00F816E3" w:rsidRPr="009E29DB" w14:paraId="55175E0D"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F2D8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2C72C46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"ОБД" с заменой трансформаторов 2×16 МВА на 2×40 МВА 110/10 </w:t>
            </w:r>
            <w:proofErr w:type="spellStart"/>
            <w:r w:rsidRPr="009E29DB">
              <w:rPr>
                <w:rFonts w:ascii="Myriad Pro" w:eastAsia="Times New Roman" w:hAnsi="Myriad Pro" w:cs="Calibri"/>
                <w:color w:val="000000"/>
                <w:sz w:val="18"/>
                <w:szCs w:val="18"/>
                <w:lang w:eastAsia="ru-RU"/>
              </w:rPr>
              <w:t>кВ</w:t>
            </w:r>
            <w:proofErr w:type="spellEnd"/>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9E463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F_prj_107000_49075</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9C265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11B51D2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17,40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C2B52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17,40</w:t>
            </w:r>
          </w:p>
        </w:tc>
      </w:tr>
      <w:tr w:rsidR="00F816E3" w:rsidRPr="009E29DB" w14:paraId="4267359E"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7FEA2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52475E7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110/6-10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"Северо-Восточная". Установка Т-3 мощностью 40 МВА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6FFFC5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F_prj_107000_49081</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580217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4F8FE0B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17,30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DAC9F4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17,30</w:t>
            </w:r>
          </w:p>
        </w:tc>
      </w:tr>
      <w:tr w:rsidR="00F816E3" w:rsidRPr="009E29DB" w14:paraId="525A2CFF"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80CB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440D182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автогидроподъемника на полноприводном автомобиле, высота подъема 28м -2 шт.</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56400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G_prj_107000_49999</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88595B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27CD57B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13,41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BABA15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13,41</w:t>
            </w:r>
          </w:p>
        </w:tc>
      </w:tr>
      <w:tr w:rsidR="00F816E3" w:rsidRPr="009E29DB" w14:paraId="203254D5"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7D26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2428A9E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грузовых автомобилей с краном манипулятором - 2 шт.</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70A776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G_prj_107000_50003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7929F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4EEF75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12,66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36D39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12,66</w:t>
            </w:r>
          </w:p>
        </w:tc>
      </w:tr>
      <w:tr w:rsidR="00F816E3" w:rsidRPr="009E29DB" w14:paraId="6081FB20"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ED303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375EA63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бурильно-крановых машин на полноприводном автомобиле  - 2 шт.</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51B3A5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G_prj_107000_50001</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09AC5F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CA9A02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11,68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27293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11,68</w:t>
            </w:r>
          </w:p>
        </w:tc>
      </w:tr>
      <w:tr w:rsidR="00F816E3" w:rsidRPr="009E29DB" w14:paraId="67499C0E"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8BDAA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1151402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Найденовская</w:t>
            </w:r>
            <w:proofErr w:type="spellEnd"/>
            <w:r w:rsidRPr="009E29DB">
              <w:rPr>
                <w:rFonts w:ascii="Myriad Pro" w:eastAsia="Times New Roman" w:hAnsi="Myriad Pro" w:cs="Calibri"/>
                <w:color w:val="000000"/>
                <w:sz w:val="18"/>
                <w:szCs w:val="18"/>
                <w:lang w:eastAsia="ru-RU"/>
              </w:rPr>
              <w:t>» с заменой аккумуляторной батареи типа СК-8</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75178E4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F_prj_107000_48883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3BB3AA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60C4E2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8,95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C2D0C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8,95</w:t>
            </w:r>
          </w:p>
        </w:tc>
      </w:tr>
      <w:tr w:rsidR="00F816E3" w:rsidRPr="009E29DB" w14:paraId="641B69B5"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F4A7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DD4EC8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"Кирилловская-Южная 1,2цепь" (пролеты опор №21-22) с реконструкцией отпаек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"ДСК"</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C821D0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F_prj_107000_48160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6A176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B418EA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8,86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D0B432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8,86</w:t>
            </w:r>
          </w:p>
        </w:tc>
      </w:tr>
      <w:tr w:rsidR="00F816E3" w:rsidRPr="009E29DB" w14:paraId="28EE1614"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B3366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183B95C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автогидроподъемника на полноприводном автомобиле с 5-ти местной кабиной, высота подъема 18м - 2 шт.</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0ED53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G_prj_107000_50000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6BA735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8AAF82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8,69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1FE04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8,69</w:t>
            </w:r>
          </w:p>
        </w:tc>
      </w:tr>
      <w:tr w:rsidR="00F816E3" w:rsidRPr="009E29DB" w14:paraId="53AFE9D1"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D1CF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1C0B05E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автомобильных тягачей с длинномерным бортовым полуприцепом -3 шт.</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DEF5B7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G_prj_107000_50005</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293F2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0B94A5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8,23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F66BEB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8,23</w:t>
            </w:r>
          </w:p>
        </w:tc>
      </w:tr>
      <w:tr w:rsidR="00F816E3" w:rsidRPr="009E29DB" w14:paraId="6BF5AADA"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A9E7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72A594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ф. П-2 в пролетах опор от №1 до №67, от опоры №20 до оп. №9/12</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2EB0BD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F_prj_107000_48893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D5B4D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42BAE9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79C8D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7,90</w:t>
            </w:r>
          </w:p>
        </w:tc>
      </w:tr>
      <w:tr w:rsidR="00F816E3" w:rsidRPr="009E29DB" w14:paraId="68CA1CA8"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A853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369160C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«Гиагинская» с заменой трансформаторов 2,5 МВА и 4 МВА на трансформаторы 2х6,3 МВА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023BADE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F_prj_107000_48145</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68A71E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484134C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7,77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8921F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7,77</w:t>
            </w:r>
          </w:p>
        </w:tc>
      </w:tr>
      <w:tr w:rsidR="00F816E3" w:rsidRPr="009E29DB" w14:paraId="39F420A9"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BA4C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24</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2071B1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«Никитинская-Варениковская» (Оснащение СПГ)</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5A7861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F_prj_107000_49379</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66D106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BEB2A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7,25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7BB5D3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7,25</w:t>
            </w:r>
          </w:p>
        </w:tc>
      </w:tr>
      <w:tr w:rsidR="00F816E3" w:rsidRPr="009E29DB" w14:paraId="387DEF1E"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95BBC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3C51869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Оснащение ИТСО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"Лорис"</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EA59C7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F_prj_107000_48179</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2701E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324FFBB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6,71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178205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6,71</w:t>
            </w:r>
          </w:p>
        </w:tc>
      </w:tr>
      <w:tr w:rsidR="00F816E3" w:rsidRPr="009E29DB" w14:paraId="09C9CE43"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4B243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27BA504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Джигинская</w:t>
            </w:r>
            <w:proofErr w:type="spellEnd"/>
            <w:r w:rsidRPr="009E29DB">
              <w:rPr>
                <w:rFonts w:ascii="Myriad Pro" w:eastAsia="Times New Roman" w:hAnsi="Myriad Pro" w:cs="Calibri"/>
                <w:color w:val="000000"/>
                <w:sz w:val="18"/>
                <w:szCs w:val="18"/>
                <w:lang w:eastAsia="ru-RU"/>
              </w:rPr>
              <w:t>» с заменой Т-1 и Т-2 2х16 МВА на 2х25 МВА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31A6103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F_prj_107000_49890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AC86A0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597EE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6,52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0961C5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6,52</w:t>
            </w:r>
          </w:p>
        </w:tc>
      </w:tr>
      <w:tr w:rsidR="00F816E3" w:rsidRPr="009E29DB" w14:paraId="6601F4A8"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FA8A9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2FA3FA8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«Варениковская-</w:t>
            </w:r>
            <w:proofErr w:type="spellStart"/>
            <w:r w:rsidRPr="009E29DB">
              <w:rPr>
                <w:rFonts w:ascii="Myriad Pro" w:eastAsia="Times New Roman" w:hAnsi="Myriad Pro" w:cs="Calibri"/>
                <w:color w:val="000000"/>
                <w:sz w:val="18"/>
                <w:szCs w:val="18"/>
                <w:lang w:eastAsia="ru-RU"/>
              </w:rPr>
              <w:t>Джигинская</w:t>
            </w:r>
            <w:proofErr w:type="spellEnd"/>
            <w:r w:rsidRPr="009E29DB">
              <w:rPr>
                <w:rFonts w:ascii="Myriad Pro" w:eastAsia="Times New Roman" w:hAnsi="Myriad Pro" w:cs="Calibri"/>
                <w:color w:val="000000"/>
                <w:sz w:val="18"/>
                <w:szCs w:val="18"/>
                <w:lang w:eastAsia="ru-RU"/>
              </w:rPr>
              <w:t>» (Оснащение СПГ)</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0CE086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F_prj_107000_49380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3B25DD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36B898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2D024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6,48</w:t>
            </w:r>
          </w:p>
        </w:tc>
      </w:tr>
      <w:tr w:rsidR="00F816E3" w:rsidRPr="009E29DB" w14:paraId="5990810B"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13B70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3360A9B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ф. П-7 от оп. №1 до №67, до оп. 4/6</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E5C5B4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F_prj_107000_48892</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8258A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334AD1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855404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6,40</w:t>
            </w:r>
          </w:p>
        </w:tc>
      </w:tr>
      <w:tr w:rsidR="00F816E3" w:rsidRPr="009E29DB" w14:paraId="00F1613A"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B370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59E5CDE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автокрана на полноприводном автомобиле, грузоподъемность 16т - 2 шт.</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01990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G_prj_107000_49998</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FCC604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6E9717F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57FBF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6,03</w:t>
            </w:r>
          </w:p>
        </w:tc>
      </w:tr>
      <w:tr w:rsidR="00F816E3" w:rsidRPr="009E29DB" w14:paraId="676463C7"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2BA7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0D59E8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автогидроподъемников ПСС-131.22Э (АПТ-22) , колесная формула 4х4, высота подъема 22м. - 6 шт.</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E2FF3F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F_prj_107000_48937</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0AF30D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BF231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561E3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5,53</w:t>
            </w:r>
          </w:p>
        </w:tc>
      </w:tr>
      <w:tr w:rsidR="00F816E3" w:rsidRPr="009E29DB" w14:paraId="076D330F"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54C0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B614EB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серверного оборудования - (12 платформ)</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5F15A4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G_prj_107000_49994</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C42DA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BBD2D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39071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4,76</w:t>
            </w:r>
          </w:p>
        </w:tc>
      </w:tr>
      <w:tr w:rsidR="00F816E3" w:rsidRPr="009E29DB" w14:paraId="7B83B924"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4C7F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28B1C1F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"Набережная" с заменой ДГР-10 1,2,3,4 СШ 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66B618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F_prj_107000_48884</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0892A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491DE1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A63A37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4,67</w:t>
            </w:r>
          </w:p>
        </w:tc>
      </w:tr>
      <w:tr w:rsidR="00F816E3" w:rsidRPr="009E29DB" w14:paraId="0B90B240"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6285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69B7B11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передвижной ЭТЛ-35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- 9 шт.</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711350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F_prj_107000_48922</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A2BB1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94EB7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BDB6A7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4,01</w:t>
            </w:r>
          </w:p>
        </w:tc>
      </w:tr>
      <w:tr w:rsidR="00F816E3" w:rsidRPr="009E29DB" w14:paraId="34794963"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12F24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6E47982" w14:textId="15E7569F"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компьютеров и </w:t>
            </w:r>
            <w:proofErr w:type="spellStart"/>
            <w:r w:rsidRPr="009E29DB">
              <w:rPr>
                <w:rFonts w:ascii="Myriad Pro" w:eastAsia="Times New Roman" w:hAnsi="Myriad Pro" w:cs="Calibri"/>
                <w:color w:val="000000"/>
                <w:sz w:val="18"/>
                <w:szCs w:val="18"/>
                <w:lang w:eastAsia="ru-RU"/>
              </w:rPr>
              <w:t>оргтехникив</w:t>
            </w:r>
            <w:proofErr w:type="spellEnd"/>
            <w:r w:rsidRPr="009E29DB">
              <w:rPr>
                <w:rFonts w:ascii="Myriad Pro" w:eastAsia="Times New Roman" w:hAnsi="Myriad Pro" w:cs="Calibri"/>
                <w:color w:val="000000"/>
                <w:sz w:val="18"/>
                <w:szCs w:val="18"/>
                <w:lang w:eastAsia="ru-RU"/>
              </w:rPr>
              <w:t xml:space="preserve"> для филиалов </w:t>
            </w:r>
            <w:r w:rsidR="009E29DB">
              <w:rPr>
                <w:rFonts w:ascii="Myriad Pro" w:eastAsia="Times New Roman" w:hAnsi="Myriad Pro" w:cs="Calibri"/>
                <w:color w:val="000000"/>
                <w:sz w:val="18"/>
                <w:szCs w:val="18"/>
                <w:lang w:eastAsia="ru-RU"/>
              </w:rPr>
              <w:t>ПАО </w:t>
            </w:r>
            <w:r w:rsidRPr="009E29DB">
              <w:rPr>
                <w:rFonts w:ascii="Myriad Pro" w:eastAsia="Times New Roman" w:hAnsi="Myriad Pro" w:cs="Calibri"/>
                <w:color w:val="000000"/>
                <w:sz w:val="18"/>
                <w:szCs w:val="18"/>
                <w:lang w:eastAsia="ru-RU"/>
              </w:rPr>
              <w:t>"Кубаньэнерго" - 56 ед.</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36165E8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G_prj_107000_49996</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334FC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2C92D5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ADE7D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3,76</w:t>
            </w:r>
          </w:p>
        </w:tc>
      </w:tr>
      <w:tr w:rsidR="00F816E3" w:rsidRPr="009E29DB" w14:paraId="1B01C93D"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013C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466A67F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Черемушки-</w:t>
            </w:r>
            <w:proofErr w:type="spellStart"/>
            <w:r w:rsidRPr="009E29DB">
              <w:rPr>
                <w:rFonts w:ascii="Myriad Pro" w:eastAsia="Times New Roman" w:hAnsi="Myriad Pro" w:cs="Calibri"/>
                <w:color w:val="000000"/>
                <w:sz w:val="18"/>
                <w:szCs w:val="18"/>
                <w:lang w:eastAsia="ru-RU"/>
              </w:rPr>
              <w:t>Хаджох</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Хаджох-Новосвободная</w:t>
            </w:r>
            <w:proofErr w:type="spellEnd"/>
            <w:r w:rsidRPr="009E29DB">
              <w:rPr>
                <w:rFonts w:ascii="Myriad Pro" w:eastAsia="Times New Roman" w:hAnsi="Myriad Pro" w:cs="Calibri"/>
                <w:color w:val="000000"/>
                <w:sz w:val="18"/>
                <w:szCs w:val="18"/>
                <w:lang w:eastAsia="ru-RU"/>
              </w:rPr>
              <w:t xml:space="preserve"> в части расширения просек</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7B23380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F_prj_107000_49870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128974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D40E7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E0759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3,35</w:t>
            </w:r>
          </w:p>
        </w:tc>
      </w:tr>
      <w:tr w:rsidR="00F816E3" w:rsidRPr="009E29DB" w14:paraId="3DCDD817"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91EA0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2ECCB3B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«Раевская» с заменой Т-1 6,3 МВА на 16 МВА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7E182A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F_prj_107000_49891</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001AF71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25859B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1BA94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3,29</w:t>
            </w:r>
          </w:p>
        </w:tc>
      </w:tr>
      <w:tr w:rsidR="00F816E3" w:rsidRPr="009E29DB" w14:paraId="285610F2"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E7B4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FFFFF1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существующей котельной </w:t>
            </w:r>
            <w:proofErr w:type="spellStart"/>
            <w:r w:rsidRPr="009E29DB">
              <w:rPr>
                <w:rFonts w:ascii="Myriad Pro" w:eastAsia="Times New Roman" w:hAnsi="Myriad Pro" w:cs="Calibri"/>
                <w:color w:val="000000"/>
                <w:sz w:val="18"/>
                <w:szCs w:val="18"/>
                <w:lang w:eastAsia="ru-RU"/>
              </w:rPr>
              <w:t>Лабиснких</w:t>
            </w:r>
            <w:proofErr w:type="spellEnd"/>
            <w:r w:rsidRPr="009E29DB">
              <w:rPr>
                <w:rFonts w:ascii="Myriad Pro" w:eastAsia="Times New Roman" w:hAnsi="Myriad Pro" w:cs="Calibri"/>
                <w:color w:val="000000"/>
                <w:sz w:val="18"/>
                <w:szCs w:val="18"/>
                <w:lang w:eastAsia="ru-RU"/>
              </w:rPr>
              <w:t xml:space="preserve"> ЭС для здания </w:t>
            </w:r>
            <w:proofErr w:type="spellStart"/>
            <w:r w:rsidRPr="009E29DB">
              <w:rPr>
                <w:rFonts w:ascii="Myriad Pro" w:eastAsia="Times New Roman" w:hAnsi="Myriad Pro" w:cs="Calibri"/>
                <w:color w:val="000000"/>
                <w:sz w:val="18"/>
                <w:szCs w:val="18"/>
                <w:lang w:eastAsia="ru-RU"/>
              </w:rPr>
              <w:t>химлаборатории</w:t>
            </w:r>
            <w:proofErr w:type="spellEnd"/>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AEB3B3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G_prj_107000_49957</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D4B05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22FD6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040FD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2,79</w:t>
            </w:r>
          </w:p>
        </w:tc>
      </w:tr>
      <w:tr w:rsidR="00F816E3" w:rsidRPr="009E29DB" w14:paraId="0B48EA69"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D4DB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68F4765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Архипо-Осиповка с устройством шумоизолирующих стен</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056CC9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G_prj_107000_49894</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396B36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6125CA3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1CC07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2,48</w:t>
            </w:r>
          </w:p>
        </w:tc>
      </w:tr>
      <w:tr w:rsidR="00F816E3" w:rsidRPr="009E29DB" w14:paraId="76020320"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556C0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39</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31D332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Монтаж пожарной сигнализации и системы оповещения людей о пожаре и управления эвакуацией Ленинградских ЭС</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23F3C3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G_prj_107000_49953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0EF65BB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1C28F2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9DA47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2,23</w:t>
            </w:r>
          </w:p>
        </w:tc>
      </w:tr>
      <w:tr w:rsidR="00F816E3" w:rsidRPr="009E29DB" w14:paraId="19593F1C"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3ED9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42C40C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«Южная» в части работ по водоотведению (проектно-изыскательские работы)</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0BEBEC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G_prj_107000_49893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0A8DA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38D887F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5E4E6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1,90</w:t>
            </w:r>
          </w:p>
        </w:tc>
      </w:tr>
      <w:tr w:rsidR="00F816E3" w:rsidRPr="009E29DB" w14:paraId="73A7B344"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D6E13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418B2F8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аккумуляторного хозяйства и системы автоматики объекта 30/34</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3AC515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F_prj_107000_48189</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4B999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6F3CD9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C6758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1,90</w:t>
            </w:r>
          </w:p>
        </w:tc>
      </w:tr>
      <w:tr w:rsidR="00F816E3" w:rsidRPr="009E29DB" w14:paraId="590D141E"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952B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CB4467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"Псебай-</w:t>
            </w:r>
            <w:proofErr w:type="spellStart"/>
            <w:r w:rsidRPr="009E29DB">
              <w:rPr>
                <w:rFonts w:ascii="Myriad Pro" w:eastAsia="Times New Roman" w:hAnsi="Myriad Pro" w:cs="Calibri"/>
                <w:color w:val="000000"/>
                <w:sz w:val="18"/>
                <w:szCs w:val="18"/>
                <w:lang w:eastAsia="ru-RU"/>
              </w:rPr>
              <w:t>Курджиново</w:t>
            </w:r>
            <w:proofErr w:type="spellEnd"/>
            <w:r w:rsidRPr="009E29DB">
              <w:rPr>
                <w:rFonts w:ascii="Myriad Pro" w:eastAsia="Times New Roman" w:hAnsi="Myriad Pro" w:cs="Calibri"/>
                <w:color w:val="000000"/>
                <w:sz w:val="18"/>
                <w:szCs w:val="18"/>
                <w:lang w:eastAsia="ru-RU"/>
              </w:rPr>
              <w:t>" в части расширения просек</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7AFF39C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F_prj_107000_48881</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C59B5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8931B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E9A85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1,86</w:t>
            </w:r>
          </w:p>
        </w:tc>
      </w:tr>
      <w:tr w:rsidR="00F816E3" w:rsidRPr="009E29DB" w14:paraId="1027699F"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C9B7A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696C1E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Создание сухогрузного района морского порта Тамань. Железнодорожные пути, развитие существующей железнодорожной инфраструктуры общего пользования в направлении сухогрузного района морского порта Тамань. Строительство ЛЭП-220кВ «Тамань – Порт» 1, 2 цепь </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099A50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F_prj_107000_48958</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015C6C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1AB557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4FAAF6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r>
      <w:tr w:rsidR="00F816E3" w:rsidRPr="009E29DB" w14:paraId="799369BD"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0BA7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12659F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Строительство РП - «Вокзал». Строительство КЛ 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С.Ш. 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ПС 110/10/6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«Сочи» до I и II С.Ш. 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РП -«Вокзал». Телемеханизация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3756C2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G_prj_107000_49948</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67684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BB382B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0AA8A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1,72</w:t>
            </w:r>
          </w:p>
        </w:tc>
      </w:tr>
      <w:tr w:rsidR="00F816E3" w:rsidRPr="009E29DB" w14:paraId="6A90281C"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4C82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45</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3D2EB92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А161-А401/А4/А402</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48110F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F_prj_107000_48889</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6739AE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3C09A5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92B3B5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1,63</w:t>
            </w:r>
          </w:p>
        </w:tc>
      </w:tr>
      <w:tr w:rsidR="00F816E3" w:rsidRPr="009E29DB" w14:paraId="729F7934"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5F9A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69A9BE2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Советсткая</w:t>
            </w:r>
            <w:proofErr w:type="spellEnd"/>
            <w:r w:rsidRPr="009E29DB">
              <w:rPr>
                <w:rFonts w:ascii="Myriad Pro" w:eastAsia="Times New Roman" w:hAnsi="Myriad Pro" w:cs="Calibri"/>
                <w:color w:val="000000"/>
                <w:sz w:val="18"/>
                <w:szCs w:val="18"/>
                <w:lang w:eastAsia="ru-RU"/>
              </w:rPr>
              <w:t xml:space="preserve">" с оснащением </w:t>
            </w:r>
            <w:r w:rsidRPr="009E29DB">
              <w:rPr>
                <w:rFonts w:ascii="Myriad Pro" w:eastAsia="Times New Roman" w:hAnsi="Myriad Pro" w:cs="Calibri"/>
                <w:color w:val="000000"/>
                <w:sz w:val="18"/>
                <w:szCs w:val="18"/>
                <w:lang w:eastAsia="ru-RU"/>
              </w:rPr>
              <w:lastRenderedPageBreak/>
              <w:t xml:space="preserve">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2FF0E5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F_prj_107000_48916</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798284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334E56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F559E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0B8E7E63"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F9A25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5D5FDE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устройства «Сириус-Д3-35-5А-220В-И1» для пополнения аварийного запаса - 11 шт.</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7D79A0F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G_prj_107000_50879</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3E200F3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6EF4D73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1F268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0,84</w:t>
            </w:r>
          </w:p>
        </w:tc>
      </w:tr>
      <w:tr w:rsidR="00F816E3" w:rsidRPr="009E29DB" w14:paraId="60FBB359"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93504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48</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527B124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"Ейск-2" с оснащением быстродействующими защитами от дуговых коротких замыканий КРУ-6 </w:t>
            </w:r>
            <w:proofErr w:type="spellStart"/>
            <w:r w:rsidRPr="009E29DB">
              <w:rPr>
                <w:rFonts w:ascii="Myriad Pro" w:eastAsia="Times New Roman" w:hAnsi="Myriad Pro" w:cs="Calibri"/>
                <w:color w:val="000000"/>
                <w:sz w:val="18"/>
                <w:szCs w:val="18"/>
                <w:lang w:eastAsia="ru-RU"/>
              </w:rPr>
              <w:t>кВ</w:t>
            </w:r>
            <w:proofErr w:type="spellEnd"/>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5679E67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F_prj_107000_48918</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D8B62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75E4BE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792ACC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0,83</w:t>
            </w:r>
          </w:p>
        </w:tc>
      </w:tr>
      <w:tr w:rsidR="00F816E3" w:rsidRPr="009E29DB" w14:paraId="1AB20166"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1C41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49</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5E12B26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Внедрение сети 0,95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 ст. </w:t>
            </w:r>
            <w:proofErr w:type="spellStart"/>
            <w:r w:rsidRPr="009E29DB">
              <w:rPr>
                <w:rFonts w:ascii="Myriad Pro" w:eastAsia="Times New Roman" w:hAnsi="Myriad Pro" w:cs="Calibri"/>
                <w:color w:val="000000"/>
                <w:sz w:val="18"/>
                <w:szCs w:val="18"/>
                <w:lang w:eastAsia="ru-RU"/>
              </w:rPr>
              <w:t>Васюринская</w:t>
            </w:r>
            <w:proofErr w:type="spellEnd"/>
            <w:r w:rsidRPr="009E29DB">
              <w:rPr>
                <w:rFonts w:ascii="Myriad Pro" w:eastAsia="Times New Roman" w:hAnsi="Myriad Pro" w:cs="Calibri"/>
                <w:color w:val="000000"/>
                <w:sz w:val="18"/>
                <w:szCs w:val="18"/>
                <w:lang w:eastAsia="ru-RU"/>
              </w:rPr>
              <w:t xml:space="preserve"> Динского района ВЛ от ТП 10/0,4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ВС1-601</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0E53AD0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F_prj_107000_48176</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3B20DC0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6A6AC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33A32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0,79</w:t>
            </w:r>
          </w:p>
        </w:tc>
      </w:tr>
      <w:tr w:rsidR="00F816E3" w:rsidRPr="009E29DB" w14:paraId="05EF405A"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EC66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3D16725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"Псебай" с оснащением быстродействующими защитами от дуговых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212DBE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F_prj_107000_48919</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2E9DD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10DC74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476A0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0,75</w:t>
            </w:r>
          </w:p>
        </w:tc>
      </w:tr>
      <w:tr w:rsidR="00F816E3" w:rsidRPr="009E29DB" w14:paraId="762AA0BD"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8462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5FCAB0E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"КПТФ"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7DF2A71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F_prj_107000_48921</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610167F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DFE283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A5912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0,65</w:t>
            </w:r>
          </w:p>
        </w:tc>
      </w:tr>
      <w:tr w:rsidR="00F816E3" w:rsidRPr="009E29DB" w14:paraId="093B66AB"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655ED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52</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37F4DC7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"Новотроицкая"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7BB74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F_prj_107000_48920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D747BC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8BD60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42FCF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0,65</w:t>
            </w:r>
          </w:p>
        </w:tc>
      </w:tr>
      <w:tr w:rsidR="00F816E3" w:rsidRPr="009E29DB" w14:paraId="59A969CB"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DE51F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53</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59FA374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"Старощербиновская"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F27AF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F_prj_107000_48917</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6092313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6376B7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C6CEC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0,64</w:t>
            </w:r>
          </w:p>
        </w:tc>
      </w:tr>
      <w:tr w:rsidR="00F816E3" w:rsidRPr="009E29DB" w14:paraId="70F85010"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4C89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54</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3A39794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Ф-5, проходящей на территории СОШ №3 </w:t>
            </w:r>
            <w:proofErr w:type="spellStart"/>
            <w:r w:rsidRPr="009E29DB">
              <w:rPr>
                <w:rFonts w:ascii="Myriad Pro" w:eastAsia="Times New Roman" w:hAnsi="Myriad Pro" w:cs="Calibri"/>
                <w:color w:val="000000"/>
                <w:sz w:val="18"/>
                <w:szCs w:val="18"/>
                <w:lang w:eastAsia="ru-RU"/>
              </w:rPr>
              <w:t>ст.Фастовецкая</w:t>
            </w:r>
            <w:proofErr w:type="spellEnd"/>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9EE27E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F_prj_107000_48896</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07EA37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2551C3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CB5AE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0,60</w:t>
            </w:r>
          </w:p>
        </w:tc>
      </w:tr>
      <w:tr w:rsidR="00F816E3" w:rsidRPr="009E29DB" w14:paraId="429B4579"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247B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6F99802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ф.КН-2, проходящей на территории СОШ №1 в ст. Каневской</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ED5FE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F_prj_107000_48891</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2870D4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321624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675DC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0,55</w:t>
            </w:r>
          </w:p>
        </w:tc>
      </w:tr>
      <w:tr w:rsidR="00F816E3" w:rsidRPr="009E29DB" w14:paraId="271A2CD5"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C4FF8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56</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58BF6AB" w14:textId="0B433E4D"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Организация каналов связи и телемеханики модернизация и расширение ССПИ </w:t>
            </w:r>
            <w:r w:rsidR="009E29DB">
              <w:rPr>
                <w:rFonts w:ascii="Myriad Pro" w:eastAsia="Times New Roman" w:hAnsi="Myriad Pro" w:cs="Calibri"/>
                <w:color w:val="000000"/>
                <w:sz w:val="18"/>
                <w:szCs w:val="18"/>
                <w:lang w:eastAsia="ru-RU"/>
              </w:rPr>
              <w:t>ПАО </w:t>
            </w:r>
            <w:r w:rsidRPr="009E29DB">
              <w:rPr>
                <w:rFonts w:ascii="Myriad Pro" w:eastAsia="Times New Roman" w:hAnsi="Myriad Pro" w:cs="Calibri"/>
                <w:color w:val="000000"/>
                <w:sz w:val="18"/>
                <w:szCs w:val="18"/>
                <w:lang w:eastAsia="ru-RU"/>
              </w:rPr>
              <w:t>"</w:t>
            </w:r>
            <w:proofErr w:type="spellStart"/>
            <w:r w:rsidRPr="009E29DB">
              <w:rPr>
                <w:rFonts w:ascii="Myriad Pro" w:eastAsia="Times New Roman" w:hAnsi="Myriad Pro" w:cs="Calibri"/>
                <w:color w:val="000000"/>
                <w:sz w:val="18"/>
                <w:szCs w:val="18"/>
                <w:lang w:eastAsia="ru-RU"/>
              </w:rPr>
              <w:t>Кубаньэнерго"Организация</w:t>
            </w:r>
            <w:proofErr w:type="spellEnd"/>
            <w:r w:rsidRPr="009E29DB">
              <w:rPr>
                <w:rFonts w:ascii="Myriad Pro" w:eastAsia="Times New Roman" w:hAnsi="Myriad Pro" w:cs="Calibri"/>
                <w:color w:val="000000"/>
                <w:sz w:val="18"/>
                <w:szCs w:val="18"/>
                <w:lang w:eastAsia="ru-RU"/>
              </w:rPr>
              <w:t xml:space="preserve"> каналов связи и передачи данных с использованием ВОЛС Армавирские ЭС - МГТС г. Армавир - 1 этап.</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582FE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F_prj_107000_48150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D6667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3CA4ECE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E225B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0,51</w:t>
            </w:r>
          </w:p>
        </w:tc>
      </w:tr>
      <w:tr w:rsidR="00F816E3" w:rsidRPr="009E29DB" w14:paraId="6C446FDD"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369EC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57</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4750E8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Оснащение инженерно-техническими средствами охраны (ИТСО) ПС 110/10/6 "Троицкий водозабор"</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9BA542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F_prj_107000_48180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0C3AA4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40C577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28826C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F816E3" w:rsidRPr="009E29DB" w14:paraId="736AE8F1"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846D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58</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2B78A05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Г-3 с участием совместного подвеса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Г-3-321 Ф-2, проходящей на территории СОШ №9 </w:t>
            </w:r>
            <w:proofErr w:type="spellStart"/>
            <w:r w:rsidRPr="009E29DB">
              <w:rPr>
                <w:rFonts w:ascii="Myriad Pro" w:eastAsia="Times New Roman" w:hAnsi="Myriad Pro" w:cs="Calibri"/>
                <w:color w:val="000000"/>
                <w:sz w:val="18"/>
                <w:szCs w:val="18"/>
                <w:lang w:eastAsia="ru-RU"/>
              </w:rPr>
              <w:t>Гречаная</w:t>
            </w:r>
            <w:proofErr w:type="spellEnd"/>
            <w:r w:rsidRPr="009E29DB">
              <w:rPr>
                <w:rFonts w:ascii="Myriad Pro" w:eastAsia="Times New Roman" w:hAnsi="Myriad Pro" w:cs="Calibri"/>
                <w:color w:val="000000"/>
                <w:sz w:val="18"/>
                <w:szCs w:val="18"/>
                <w:lang w:eastAsia="ru-RU"/>
              </w:rPr>
              <w:t xml:space="preserve"> балка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DACF62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F_prj_107000_48894</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F6B7B3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9622F3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6BB1D9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0,47</w:t>
            </w:r>
          </w:p>
        </w:tc>
      </w:tr>
      <w:tr w:rsidR="00F816E3" w:rsidRPr="009E29DB" w14:paraId="3CABF042"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77638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59</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6A3132B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ЕК 3-287, проходящей на территории СШ №1 ст. Крыловская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7C7465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F_prj_107000_48913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869042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FD21B7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A74C4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0,31</w:t>
            </w:r>
          </w:p>
        </w:tc>
      </w:tr>
      <w:tr w:rsidR="00F816E3" w:rsidRPr="009E29DB" w14:paraId="0100C366"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2CE1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3E3312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З-1, проходящей на территории НСШ №42 х. Привольный</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DE1CE5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F_prj_107000_48895</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0AB658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1071897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EB3C1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0,31</w:t>
            </w:r>
          </w:p>
        </w:tc>
      </w:tr>
      <w:tr w:rsidR="00F816E3" w:rsidRPr="009E29DB" w14:paraId="63849B9A"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54C6C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61</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05B3010" w14:textId="7C0ABD4F"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ТВ-2 (инвентарный </w:t>
            </w:r>
            <w:r w:rsidR="009744AD">
              <w:rPr>
                <w:rFonts w:ascii="Myriad Pro" w:eastAsia="Times New Roman" w:hAnsi="Myriad Pro" w:cs="Calibri"/>
                <w:color w:val="000000"/>
                <w:sz w:val="18"/>
                <w:szCs w:val="18"/>
                <w:lang w:eastAsia="ru-RU"/>
              </w:rPr>
              <w:t>№ </w:t>
            </w:r>
            <w:r w:rsidRPr="009E29DB">
              <w:rPr>
                <w:rFonts w:ascii="Myriad Pro" w:eastAsia="Times New Roman" w:hAnsi="Myriad Pro" w:cs="Calibri"/>
                <w:color w:val="000000"/>
                <w:sz w:val="18"/>
                <w:szCs w:val="18"/>
                <w:lang w:eastAsia="ru-RU"/>
              </w:rPr>
              <w:t>001912)</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754FC4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G_prj_107000_50791</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03B970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91E821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271D1A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0,30</w:t>
            </w:r>
          </w:p>
        </w:tc>
      </w:tr>
      <w:tr w:rsidR="00F816E3" w:rsidRPr="009E29DB" w14:paraId="1CF1CD44"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5C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62</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FA17DC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ТР9-762, проходящей на территории СОШ №12 ст. Терновская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7162A0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F_prj_107000_48910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6FB5D4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2D9F80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B1703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r>
      <w:tr w:rsidR="00F816E3" w:rsidRPr="009E29DB" w14:paraId="3A6510E0"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5C64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63</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A8932B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proofErr w:type="spellStart"/>
            <w:r w:rsidRPr="009E29DB">
              <w:rPr>
                <w:rFonts w:ascii="Myriad Pro" w:eastAsia="Times New Roman" w:hAnsi="Myriad Pro" w:cs="Calibri"/>
                <w:color w:val="000000"/>
                <w:sz w:val="18"/>
                <w:szCs w:val="18"/>
                <w:lang w:eastAsia="ru-RU"/>
              </w:rPr>
              <w:t>Рекострукция</w:t>
            </w:r>
            <w:proofErr w:type="spellEnd"/>
            <w:r w:rsidRPr="009E29DB">
              <w:rPr>
                <w:rFonts w:ascii="Myriad Pro" w:eastAsia="Times New Roman" w:hAnsi="Myriad Pro" w:cs="Calibri"/>
                <w:color w:val="000000"/>
                <w:sz w:val="18"/>
                <w:szCs w:val="18"/>
                <w:lang w:eastAsia="ru-RU"/>
              </w:rPr>
              <w:t xml:space="preserve">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"Садки" </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C6B354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F_prj_107000_48171</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7E7B15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1E8C556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8B59D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0,20</w:t>
            </w:r>
          </w:p>
        </w:tc>
      </w:tr>
      <w:tr w:rsidR="00F816E3" w:rsidRPr="009E29DB" w14:paraId="3853B732"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4536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444E268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Л7-1064, проходящей на территории СШ №9 п. Октябрьский</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05296A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F_prj_107000_48914</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0F03F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3BB976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4F439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0,20</w:t>
            </w:r>
          </w:p>
        </w:tc>
      </w:tr>
      <w:tr w:rsidR="00F816E3" w:rsidRPr="009E29DB" w14:paraId="409AF6D5"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A7CD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65</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687A85A" w14:textId="7735BB25"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НУ-1 (инвентарный </w:t>
            </w:r>
            <w:r w:rsidR="009744AD">
              <w:rPr>
                <w:rFonts w:ascii="Myriad Pro" w:eastAsia="Times New Roman" w:hAnsi="Myriad Pro" w:cs="Calibri"/>
                <w:color w:val="000000"/>
                <w:sz w:val="18"/>
                <w:szCs w:val="18"/>
                <w:lang w:eastAsia="ru-RU"/>
              </w:rPr>
              <w:t>№ </w:t>
            </w:r>
            <w:r w:rsidRPr="009E29DB">
              <w:rPr>
                <w:rFonts w:ascii="Myriad Pro" w:eastAsia="Times New Roman" w:hAnsi="Myriad Pro" w:cs="Calibri"/>
                <w:color w:val="000000"/>
                <w:sz w:val="18"/>
                <w:szCs w:val="18"/>
                <w:lang w:eastAsia="ru-RU"/>
              </w:rPr>
              <w:t>001528)</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D522D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G_prj_107000_50796</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4AF53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52D3A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332D82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0,19</w:t>
            </w:r>
          </w:p>
        </w:tc>
      </w:tr>
      <w:tr w:rsidR="00F816E3" w:rsidRPr="009E29DB" w14:paraId="18CEE318"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FC18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66</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494D7F1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Энем</w:t>
            </w:r>
            <w:proofErr w:type="spellEnd"/>
            <w:r w:rsidRPr="009E29DB">
              <w:rPr>
                <w:rFonts w:ascii="Myriad Pro" w:eastAsia="Times New Roman" w:hAnsi="Myriad Pro" w:cs="Calibri"/>
                <w:color w:val="000000"/>
                <w:sz w:val="18"/>
                <w:szCs w:val="18"/>
                <w:lang w:eastAsia="ru-RU"/>
              </w:rPr>
              <w:t xml:space="preserve"> с заменой </w:t>
            </w:r>
            <w:proofErr w:type="spellStart"/>
            <w:r w:rsidRPr="009E29DB">
              <w:rPr>
                <w:rFonts w:ascii="Myriad Pro" w:eastAsia="Times New Roman" w:hAnsi="Myriad Pro" w:cs="Calibri"/>
                <w:color w:val="000000"/>
                <w:sz w:val="18"/>
                <w:szCs w:val="18"/>
                <w:lang w:eastAsia="ru-RU"/>
              </w:rPr>
              <w:t>тр-ов</w:t>
            </w:r>
            <w:proofErr w:type="spellEnd"/>
            <w:r w:rsidRPr="009E29DB">
              <w:rPr>
                <w:rFonts w:ascii="Myriad Pro" w:eastAsia="Times New Roman" w:hAnsi="Myriad Pro" w:cs="Calibri"/>
                <w:color w:val="000000"/>
                <w:sz w:val="18"/>
                <w:szCs w:val="18"/>
                <w:lang w:eastAsia="ru-RU"/>
              </w:rPr>
              <w:t xml:space="preserve"> 2х5,6 МВА на 2х10 МВА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3D12A32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F_prj_107000_48144</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0F09CF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662CFC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7C918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r>
      <w:tr w:rsidR="00F816E3" w:rsidRPr="009E29DB" w14:paraId="26238BD9"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EAC7C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67</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0FE7EF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ПР1-1079, проходящей на территории ДС №20 п. Октябрьский</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E58F47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F_prj_107000_48915</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65A738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B1FD9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FF5073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0,17</w:t>
            </w:r>
          </w:p>
        </w:tc>
      </w:tr>
      <w:tr w:rsidR="00F816E3" w:rsidRPr="009E29DB" w14:paraId="1189D5A4"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8D1D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68</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1956B59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П-3, проходящей на территории СОШ №10 ст. Павловская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2E813A3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F_prj_107000_48897</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EA26FE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28AC8F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F1632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0,17</w:t>
            </w:r>
          </w:p>
        </w:tc>
      </w:tr>
      <w:tr w:rsidR="00F816E3" w:rsidRPr="009E29DB" w14:paraId="623958B7"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D5B6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4D0596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Е5-526, проходящей на территории СОШ №28 ст. Е-Борисовская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7802E89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F_prj_107000_48901</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2A19B6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2CD4BC2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843F5C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r>
      <w:tr w:rsidR="00F816E3" w:rsidRPr="009E29DB" w14:paraId="56517941"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0D5A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70</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1466B01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«Таманский водовод»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27D077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G_prj_107000_50742</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19530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63788C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2B6B52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r>
      <w:tr w:rsidR="00F816E3" w:rsidRPr="009E29DB" w14:paraId="0DC865DE"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A5A0C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71</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3150CC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А-1-233, проходящей на территории СОШ №20 ст. Краснооктябрьская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599790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F_prj_107000_48904</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68880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DC2B9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24F785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r>
      <w:tr w:rsidR="00F816E3" w:rsidRPr="009E29DB" w14:paraId="62DDB1A5"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F8BB5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72</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703782D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Ш3-925, проходящей на территории СОШ №39 ст. Юго-Северная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CA47A6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F_prj_107000_48900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6CF9AA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410EB07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B958A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r>
      <w:tr w:rsidR="00F816E3" w:rsidRPr="009E29DB" w14:paraId="49F30790"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F4E54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73</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670CA291" w14:textId="76EEA9DC"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w:t>
            </w:r>
            <w:proofErr w:type="spellStart"/>
            <w:r w:rsidRPr="009E29DB">
              <w:rPr>
                <w:rFonts w:ascii="Myriad Pro" w:eastAsia="Times New Roman" w:hAnsi="Myriad Pro" w:cs="Calibri"/>
                <w:color w:val="000000"/>
                <w:sz w:val="18"/>
                <w:szCs w:val="18"/>
                <w:lang w:eastAsia="ru-RU"/>
              </w:rPr>
              <w:t>двухцепной</w:t>
            </w:r>
            <w:proofErr w:type="spellEnd"/>
            <w:r w:rsidRPr="009E29DB">
              <w:rPr>
                <w:rFonts w:ascii="Myriad Pro" w:eastAsia="Times New Roman" w:hAnsi="Myriad Pro" w:cs="Calibri"/>
                <w:color w:val="000000"/>
                <w:sz w:val="18"/>
                <w:szCs w:val="18"/>
                <w:lang w:eastAsia="ru-RU"/>
              </w:rPr>
              <w:t xml:space="preserve"> ВЛ-110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«КТЭЦ-Южная» и «КТЭЦ-Парфюмерная» с заменой опоры </w:t>
            </w:r>
            <w:r w:rsidR="009744AD">
              <w:rPr>
                <w:rFonts w:ascii="Myriad Pro" w:eastAsia="Times New Roman" w:hAnsi="Myriad Pro" w:cs="Calibri"/>
                <w:color w:val="000000"/>
                <w:sz w:val="18"/>
                <w:szCs w:val="18"/>
                <w:lang w:eastAsia="ru-RU"/>
              </w:rPr>
              <w:t>№ </w:t>
            </w:r>
            <w:r w:rsidRPr="009E29DB">
              <w:rPr>
                <w:rFonts w:ascii="Myriad Pro" w:eastAsia="Times New Roman" w:hAnsi="Myriad Pro" w:cs="Calibri"/>
                <w:color w:val="000000"/>
                <w:sz w:val="18"/>
                <w:szCs w:val="18"/>
                <w:lang w:eastAsia="ru-RU"/>
              </w:rPr>
              <w:t>7</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AC5837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G_prj_107000_49872</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36526B6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12EF98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CA8FCB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r>
      <w:tr w:rsidR="00F816E3" w:rsidRPr="009E29DB" w14:paraId="0825E238"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76036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74</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496DED1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Понежукай с заменой </w:t>
            </w:r>
            <w:proofErr w:type="spellStart"/>
            <w:r w:rsidRPr="009E29DB">
              <w:rPr>
                <w:rFonts w:ascii="Myriad Pro" w:eastAsia="Times New Roman" w:hAnsi="Myriad Pro" w:cs="Calibri"/>
                <w:color w:val="000000"/>
                <w:sz w:val="18"/>
                <w:szCs w:val="18"/>
                <w:lang w:eastAsia="ru-RU"/>
              </w:rPr>
              <w:t>тр-ов</w:t>
            </w:r>
            <w:proofErr w:type="spellEnd"/>
            <w:r w:rsidRPr="009E29DB">
              <w:rPr>
                <w:rFonts w:ascii="Myriad Pro" w:eastAsia="Times New Roman" w:hAnsi="Myriad Pro" w:cs="Calibri"/>
                <w:color w:val="000000"/>
                <w:sz w:val="18"/>
                <w:szCs w:val="18"/>
                <w:lang w:eastAsia="ru-RU"/>
              </w:rPr>
              <w:t xml:space="preserve"> 2х2,5 МВА на 2х6,3 МВА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92EA28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F_prj_107000_48143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D1D7D2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F56AA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AC8104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r>
      <w:tr w:rsidR="00F816E3" w:rsidRPr="009E29DB" w14:paraId="39610436"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64311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75</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EBB584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З1-603, проходящей на территории НСШ №42 х. Привольный</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43591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F_prj_107000_48902</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62922A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3240F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971AF5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r>
      <w:tr w:rsidR="00F816E3" w:rsidRPr="009E29DB" w14:paraId="2826648F"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EB67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76</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36EAC7D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РП-1-1-405, проходящей на территории СШ №6 ст. Октябрьская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80057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F_prj_107000_48906</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038C4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4CCA15D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FB399F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r>
      <w:tr w:rsidR="00F816E3" w:rsidRPr="009E29DB" w14:paraId="58FF50C3"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EC94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77</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618F1F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РП-1-1-409, проходящей на территории СШ №7 ст. Октябрьская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0606F2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F_prj_107000_48907</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539343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53A05E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A5C7B9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r>
      <w:tr w:rsidR="00F816E3" w:rsidRPr="009E29DB" w14:paraId="17C99231"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CA260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78</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4722991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К-102-327, проходящей на территории СШ №3 ст. Крыловская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556DA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F_prj_107000_48905</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00BF2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25547C5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5339AE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0,11</w:t>
            </w:r>
          </w:p>
        </w:tc>
      </w:tr>
      <w:tr w:rsidR="00F816E3" w:rsidRPr="009E29DB" w14:paraId="28035C8E"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FA1D3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583FC8C1" w14:textId="78A2879C"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(инвентарный </w:t>
            </w:r>
            <w:r w:rsidR="009744AD">
              <w:rPr>
                <w:rFonts w:ascii="Myriad Pro" w:eastAsia="Times New Roman" w:hAnsi="Myriad Pro" w:cs="Calibri"/>
                <w:color w:val="000000"/>
                <w:sz w:val="18"/>
                <w:szCs w:val="18"/>
                <w:lang w:eastAsia="ru-RU"/>
              </w:rPr>
              <w:t>№ </w:t>
            </w:r>
            <w:r w:rsidRPr="009E29DB">
              <w:rPr>
                <w:rFonts w:ascii="Myriad Pro" w:eastAsia="Times New Roman" w:hAnsi="Myriad Pro" w:cs="Calibri"/>
                <w:color w:val="000000"/>
                <w:sz w:val="18"/>
                <w:szCs w:val="18"/>
                <w:lang w:eastAsia="ru-RU"/>
              </w:rPr>
              <w:t>001911)</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220585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G_prj_107000_50790</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48CD537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8086B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61B7F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r>
      <w:tr w:rsidR="00F816E3" w:rsidRPr="009E29DB" w14:paraId="60CE2913"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026F1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80</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0C6C34A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ТД-3-274 ф. №1, проходящей по территории СОШ №9 в </w:t>
            </w:r>
            <w:proofErr w:type="spellStart"/>
            <w:r w:rsidRPr="009E29DB">
              <w:rPr>
                <w:rFonts w:ascii="Myriad Pro" w:eastAsia="Times New Roman" w:hAnsi="Myriad Pro" w:cs="Calibri"/>
                <w:color w:val="000000"/>
                <w:sz w:val="18"/>
                <w:szCs w:val="18"/>
                <w:lang w:eastAsia="ru-RU"/>
              </w:rPr>
              <w:t>х.Труд</w:t>
            </w:r>
            <w:proofErr w:type="spellEnd"/>
            <w:r w:rsidRPr="009E29DB">
              <w:rPr>
                <w:rFonts w:ascii="Myriad Pro" w:eastAsia="Times New Roman" w:hAnsi="Myriad Pro" w:cs="Calibri"/>
                <w:color w:val="000000"/>
                <w:sz w:val="18"/>
                <w:szCs w:val="18"/>
                <w:lang w:eastAsia="ru-RU"/>
              </w:rPr>
              <w:t xml:space="preserve"> Каневского района</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2E2C8A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F_prj_107000_48899</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DD344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2CFBE7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6E315F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r>
      <w:tr w:rsidR="00F816E3" w:rsidRPr="009E29DB" w14:paraId="2214C3FF"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0AAC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81</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147FC24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ТР7-710, проходящей на территории ДС "Аленушка" ст. Терновская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044C4D1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F_prj_107000_48912</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E3679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AEE25E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D31945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r>
      <w:tr w:rsidR="00F816E3" w:rsidRPr="009E29DB" w14:paraId="36A55355"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AFC0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82</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1E84C7B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от ТП З5-356, проходящей на территории ДС "Солнышко" ст. Архангельская</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66EEEE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F_prj_107000_48903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7730685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172044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BFFFD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r>
      <w:tr w:rsidR="00F816E3" w:rsidRPr="009E29DB" w14:paraId="128785DC"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7AADF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83</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207168A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СМР+ПИР. Реконструкция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Крымск - Тоннельная,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Крымск - </w:t>
            </w:r>
            <w:proofErr w:type="spellStart"/>
            <w:r w:rsidRPr="009E29DB">
              <w:rPr>
                <w:rFonts w:ascii="Myriad Pro" w:eastAsia="Times New Roman" w:hAnsi="Myriad Pro" w:cs="Calibri"/>
                <w:color w:val="000000"/>
                <w:sz w:val="18"/>
                <w:szCs w:val="18"/>
                <w:lang w:eastAsia="ru-RU"/>
              </w:rPr>
              <w:t>Неберджаевская</w:t>
            </w:r>
            <w:proofErr w:type="spellEnd"/>
            <w:r w:rsidRPr="009E29DB">
              <w:rPr>
                <w:rFonts w:ascii="Myriad Pro" w:eastAsia="Times New Roman" w:hAnsi="Myriad Pro" w:cs="Calibri"/>
                <w:color w:val="000000"/>
                <w:sz w:val="18"/>
                <w:szCs w:val="18"/>
                <w:lang w:eastAsia="ru-RU"/>
              </w:rPr>
              <w:t xml:space="preserve">,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Новороссийск - </w:t>
            </w:r>
            <w:proofErr w:type="spellStart"/>
            <w:r w:rsidRPr="009E29DB">
              <w:rPr>
                <w:rFonts w:ascii="Myriad Pro" w:eastAsia="Times New Roman" w:hAnsi="Myriad Pro" w:cs="Calibri"/>
                <w:color w:val="000000"/>
                <w:sz w:val="18"/>
                <w:szCs w:val="18"/>
                <w:lang w:eastAsia="ru-RU"/>
              </w:rPr>
              <w:t>Неберджаевская</w:t>
            </w:r>
            <w:proofErr w:type="spellEnd"/>
            <w:r w:rsidRPr="009E29DB">
              <w:rPr>
                <w:rFonts w:ascii="Myriad Pro" w:eastAsia="Times New Roman" w:hAnsi="Myriad Pro" w:cs="Calibri"/>
                <w:color w:val="000000"/>
                <w:sz w:val="18"/>
                <w:szCs w:val="18"/>
                <w:lang w:eastAsia="ru-RU"/>
              </w:rPr>
              <w:t xml:space="preserve">,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Кирилловская - Раевская,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Кирилловская - Солнечная,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Анапская - Сукко,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Кирилловская - РИП,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Кирилловская - Тоннельная, ВЛ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КНПС - </w:t>
            </w:r>
            <w:proofErr w:type="spellStart"/>
            <w:r w:rsidRPr="009E29DB">
              <w:rPr>
                <w:rFonts w:ascii="Myriad Pro" w:eastAsia="Times New Roman" w:hAnsi="Myriad Pro" w:cs="Calibri"/>
                <w:color w:val="000000"/>
                <w:sz w:val="18"/>
                <w:szCs w:val="18"/>
                <w:lang w:eastAsia="ru-RU"/>
              </w:rPr>
              <w:t>Баканская</w:t>
            </w:r>
            <w:proofErr w:type="spellEnd"/>
            <w:r w:rsidRPr="009E29DB">
              <w:rPr>
                <w:rFonts w:ascii="Myriad Pro" w:eastAsia="Times New Roman" w:hAnsi="Myriad Pro" w:cs="Calibri"/>
                <w:color w:val="000000"/>
                <w:sz w:val="18"/>
                <w:szCs w:val="18"/>
                <w:lang w:eastAsia="ru-RU"/>
              </w:rPr>
              <w:t xml:space="preserve">, ВЛ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КНПС - </w:t>
            </w:r>
            <w:proofErr w:type="spellStart"/>
            <w:r w:rsidRPr="009E29DB">
              <w:rPr>
                <w:rFonts w:ascii="Myriad Pro" w:eastAsia="Times New Roman" w:hAnsi="Myriad Pro" w:cs="Calibri"/>
                <w:color w:val="000000"/>
                <w:sz w:val="18"/>
                <w:szCs w:val="18"/>
                <w:lang w:eastAsia="ru-RU"/>
              </w:rPr>
              <w:t>Саук</w:t>
            </w:r>
            <w:proofErr w:type="spellEnd"/>
            <w:r w:rsidRPr="009E29DB">
              <w:rPr>
                <w:rFonts w:ascii="Myriad Pro" w:eastAsia="Times New Roman" w:hAnsi="Myriad Pro" w:cs="Calibri"/>
                <w:color w:val="000000"/>
                <w:sz w:val="18"/>
                <w:szCs w:val="18"/>
                <w:lang w:eastAsia="ru-RU"/>
              </w:rPr>
              <w:t xml:space="preserve"> Дере, ВЛ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Тоннельная - </w:t>
            </w:r>
            <w:proofErr w:type="spellStart"/>
            <w:r w:rsidRPr="009E29DB">
              <w:rPr>
                <w:rFonts w:ascii="Myriad Pro" w:eastAsia="Times New Roman" w:hAnsi="Myriad Pro" w:cs="Calibri"/>
                <w:color w:val="000000"/>
                <w:sz w:val="18"/>
                <w:szCs w:val="18"/>
                <w:lang w:eastAsia="ru-RU"/>
              </w:rPr>
              <w:t>Атакай</w:t>
            </w:r>
            <w:proofErr w:type="spellEnd"/>
            <w:r w:rsidRPr="009E29DB">
              <w:rPr>
                <w:rFonts w:ascii="Myriad Pro" w:eastAsia="Times New Roman" w:hAnsi="Myriad Pro" w:cs="Calibri"/>
                <w:color w:val="000000"/>
                <w:sz w:val="18"/>
                <w:szCs w:val="18"/>
                <w:lang w:eastAsia="ru-RU"/>
              </w:rPr>
              <w:t xml:space="preserve">, ВЛ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Атакай</w:t>
            </w:r>
            <w:proofErr w:type="spellEnd"/>
            <w:r w:rsidRPr="009E29DB">
              <w:rPr>
                <w:rFonts w:ascii="Myriad Pro" w:eastAsia="Times New Roman" w:hAnsi="Myriad Pro" w:cs="Calibri"/>
                <w:color w:val="000000"/>
                <w:sz w:val="18"/>
                <w:szCs w:val="18"/>
                <w:lang w:eastAsia="ru-RU"/>
              </w:rPr>
              <w:t xml:space="preserve"> - </w:t>
            </w:r>
            <w:proofErr w:type="spellStart"/>
            <w:r w:rsidRPr="009E29DB">
              <w:rPr>
                <w:rFonts w:ascii="Myriad Pro" w:eastAsia="Times New Roman" w:hAnsi="Myriad Pro" w:cs="Calibri"/>
                <w:color w:val="000000"/>
                <w:sz w:val="18"/>
                <w:szCs w:val="18"/>
                <w:lang w:eastAsia="ru-RU"/>
              </w:rPr>
              <w:t>Баканская</w:t>
            </w:r>
            <w:proofErr w:type="spellEnd"/>
            <w:r w:rsidRPr="009E29DB">
              <w:rPr>
                <w:rFonts w:ascii="Myriad Pro" w:eastAsia="Times New Roman" w:hAnsi="Myriad Pro" w:cs="Calibri"/>
                <w:color w:val="000000"/>
                <w:sz w:val="18"/>
                <w:szCs w:val="18"/>
                <w:lang w:eastAsia="ru-RU"/>
              </w:rPr>
              <w:t xml:space="preserve"> с расширением просек</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39C97D4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F_prj_107000_49869</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01D8E59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8ED8E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C7DD5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r>
      <w:tr w:rsidR="00F816E3" w:rsidRPr="009E29DB" w14:paraId="3959B504"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2703D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84</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17CA39ED" w14:textId="48010F55"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(инвентарный </w:t>
            </w:r>
            <w:r w:rsidR="009744AD">
              <w:rPr>
                <w:rFonts w:ascii="Myriad Pro" w:eastAsia="Times New Roman" w:hAnsi="Myriad Pro" w:cs="Calibri"/>
                <w:color w:val="000000"/>
                <w:sz w:val="18"/>
                <w:szCs w:val="18"/>
                <w:lang w:eastAsia="ru-RU"/>
              </w:rPr>
              <w:t>№ </w:t>
            </w:r>
            <w:r w:rsidRPr="009E29DB">
              <w:rPr>
                <w:rFonts w:ascii="Myriad Pro" w:eastAsia="Times New Roman" w:hAnsi="Myriad Pro" w:cs="Calibri"/>
                <w:color w:val="000000"/>
                <w:sz w:val="18"/>
                <w:szCs w:val="18"/>
                <w:lang w:eastAsia="ru-RU"/>
              </w:rPr>
              <w:t>001740)</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441CFA3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G_prj_107000_50795</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26B7BD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71EF1B6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CFAB75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r>
      <w:tr w:rsidR="00F816E3" w:rsidRPr="009E29DB" w14:paraId="555E2757"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823DE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85</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3C8CE25D" w14:textId="40B6D3FE"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ШК-5 (инвентарный </w:t>
            </w:r>
            <w:r w:rsidR="009744AD">
              <w:rPr>
                <w:rFonts w:ascii="Myriad Pro" w:eastAsia="Times New Roman" w:hAnsi="Myriad Pro" w:cs="Calibri"/>
                <w:color w:val="000000"/>
                <w:sz w:val="18"/>
                <w:szCs w:val="18"/>
                <w:lang w:eastAsia="ru-RU"/>
              </w:rPr>
              <w:t>№ </w:t>
            </w:r>
            <w:r w:rsidRPr="009E29DB">
              <w:rPr>
                <w:rFonts w:ascii="Myriad Pro" w:eastAsia="Times New Roman" w:hAnsi="Myriad Pro" w:cs="Calibri"/>
                <w:color w:val="000000"/>
                <w:sz w:val="18"/>
                <w:szCs w:val="18"/>
                <w:lang w:eastAsia="ru-RU"/>
              </w:rPr>
              <w:t>017421)</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03D4EC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G_prj_107000_50793</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A8BF3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05F6DC2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A68E67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r>
      <w:tr w:rsidR="00F816E3" w:rsidRPr="009E29DB" w14:paraId="595A7A96" w14:textId="77777777" w:rsidTr="009E29DB">
        <w:trPr>
          <w:trHeight w:val="20"/>
        </w:trPr>
        <w:tc>
          <w:tcPr>
            <w:tcW w:w="2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1812B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86</w:t>
            </w:r>
          </w:p>
        </w:tc>
        <w:tc>
          <w:tcPr>
            <w:tcW w:w="1994" w:type="pct"/>
            <w:tcBorders>
              <w:top w:val="single" w:sz="4" w:space="0" w:color="auto"/>
              <w:left w:val="nil"/>
              <w:bottom w:val="single" w:sz="4" w:space="0" w:color="auto"/>
              <w:right w:val="single" w:sz="4" w:space="0" w:color="auto"/>
            </w:tcBorders>
            <w:shd w:val="clear" w:color="auto" w:fill="auto"/>
            <w:vAlign w:val="center"/>
            <w:hideMark/>
          </w:tcPr>
          <w:p w14:paraId="6E92D5B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Строительство ПС 110/10/6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Дальняя  с установкой трансформаторов 2х16 МВА. Демонтаж существующей ПС 110/35/6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переводом нагрузки на новую ПС</w:t>
            </w:r>
          </w:p>
        </w:tc>
        <w:tc>
          <w:tcPr>
            <w:tcW w:w="1020" w:type="pct"/>
            <w:tcBorders>
              <w:top w:val="single" w:sz="4" w:space="0" w:color="auto"/>
              <w:left w:val="nil"/>
              <w:bottom w:val="single" w:sz="4" w:space="0" w:color="auto"/>
              <w:right w:val="single" w:sz="4" w:space="0" w:color="auto"/>
            </w:tcBorders>
            <w:shd w:val="clear" w:color="auto" w:fill="auto"/>
            <w:vAlign w:val="center"/>
            <w:hideMark/>
          </w:tcPr>
          <w:p w14:paraId="121DA22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F_prj_107000_49084</w:t>
            </w:r>
          </w:p>
        </w:tc>
        <w:tc>
          <w:tcPr>
            <w:tcW w:w="692" w:type="pct"/>
            <w:gridSpan w:val="2"/>
            <w:tcBorders>
              <w:top w:val="single" w:sz="4" w:space="0" w:color="auto"/>
              <w:left w:val="nil"/>
              <w:bottom w:val="single" w:sz="4" w:space="0" w:color="auto"/>
              <w:right w:val="single" w:sz="4" w:space="0" w:color="auto"/>
            </w:tcBorders>
            <w:shd w:val="clear" w:color="auto" w:fill="auto"/>
            <w:vAlign w:val="center"/>
            <w:hideMark/>
          </w:tcPr>
          <w:p w14:paraId="15E26F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390" w:type="pct"/>
            <w:gridSpan w:val="2"/>
            <w:tcBorders>
              <w:top w:val="single" w:sz="4" w:space="0" w:color="auto"/>
              <w:left w:val="nil"/>
              <w:bottom w:val="single" w:sz="4" w:space="0" w:color="auto"/>
              <w:right w:val="single" w:sz="4" w:space="0" w:color="auto"/>
            </w:tcBorders>
            <w:shd w:val="clear" w:color="auto" w:fill="auto"/>
            <w:vAlign w:val="center"/>
            <w:hideMark/>
          </w:tcPr>
          <w:p w14:paraId="2ADDAB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50AC5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r>
    </w:tbl>
    <w:p w14:paraId="7F1DBA1C" w14:textId="77777777"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p>
    <w:p w14:paraId="3279BA69" w14:textId="77777777" w:rsidR="00F816E3" w:rsidRPr="009E29DB" w:rsidRDefault="00F816E3" w:rsidP="0004457A">
      <w:pPr>
        <w:keepNext/>
        <w:autoSpaceDE w:val="0"/>
        <w:autoSpaceDN w:val="0"/>
        <w:adjustRightInd w:val="0"/>
        <w:spacing w:after="0" w:line="360" w:lineRule="auto"/>
        <w:ind w:firstLine="709"/>
        <w:jc w:val="center"/>
        <w:rPr>
          <w:rFonts w:ascii="Myriad Pro" w:eastAsia="Times New Roman" w:hAnsi="Myriad Pro"/>
          <w:b/>
          <w:bCs/>
          <w:sz w:val="26"/>
          <w:szCs w:val="26"/>
          <w:lang w:eastAsia="ru-RU"/>
        </w:rPr>
      </w:pPr>
      <w:r w:rsidRPr="009E29DB">
        <w:rPr>
          <w:rFonts w:ascii="Myriad Pro" w:eastAsia="Times New Roman" w:hAnsi="Myriad Pro"/>
          <w:b/>
          <w:bCs/>
          <w:sz w:val="26"/>
          <w:szCs w:val="26"/>
          <w:lang w:eastAsia="ru-RU"/>
        </w:rPr>
        <w:t>Фактическое использование собственных тарифных источников на финансирование новых инвестиционных проектов, не включенных в утвержденную в 2016 году инвестиционную программу</w:t>
      </w:r>
    </w:p>
    <w:tbl>
      <w:tblPr>
        <w:tblW w:w="5051" w:type="pct"/>
        <w:tblLook w:val="04A0" w:firstRow="1" w:lastRow="0" w:firstColumn="1" w:lastColumn="0" w:noHBand="0" w:noVBand="1"/>
      </w:tblPr>
      <w:tblGrid>
        <w:gridCol w:w="694"/>
        <w:gridCol w:w="3682"/>
        <w:gridCol w:w="1897"/>
        <w:gridCol w:w="15"/>
        <w:gridCol w:w="1234"/>
        <w:gridCol w:w="17"/>
        <w:gridCol w:w="697"/>
        <w:gridCol w:w="20"/>
        <w:gridCol w:w="1184"/>
      </w:tblGrid>
      <w:tr w:rsidR="00F816E3" w:rsidRPr="009E29DB" w14:paraId="6C9DC331" w14:textId="77777777" w:rsidTr="009E29DB">
        <w:trPr>
          <w:trHeight w:val="20"/>
          <w:tblHeader/>
        </w:trPr>
        <w:tc>
          <w:tcPr>
            <w:tcW w:w="2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F119E7" w14:textId="3FD8ABA4" w:rsidR="00F816E3" w:rsidRPr="009E29DB" w:rsidRDefault="009744AD" w:rsidP="00F816E3">
            <w:pPr>
              <w:spacing w:after="0" w:line="240" w:lineRule="auto"/>
              <w:jc w:val="center"/>
              <w:rPr>
                <w:rFonts w:ascii="Myriad Pro" w:eastAsia="Times New Roman" w:hAnsi="Myriad Pro"/>
                <w:b/>
                <w:bCs/>
                <w:color w:val="FFFFFF"/>
                <w:sz w:val="18"/>
                <w:szCs w:val="18"/>
                <w:lang w:eastAsia="ru-RU"/>
              </w:rPr>
            </w:pPr>
            <w:r>
              <w:rPr>
                <w:rFonts w:ascii="Myriad Pro" w:eastAsia="Times New Roman" w:hAnsi="Myriad Pro"/>
                <w:b/>
                <w:bCs/>
                <w:color w:val="FFFFFF"/>
                <w:sz w:val="18"/>
                <w:szCs w:val="18"/>
                <w:lang w:eastAsia="ru-RU"/>
              </w:rPr>
              <w:t>№ </w:t>
            </w:r>
            <w:r w:rsidR="00F816E3" w:rsidRPr="009E29DB">
              <w:rPr>
                <w:rFonts w:ascii="Myriad Pro" w:eastAsia="Times New Roman" w:hAnsi="Myriad Pro"/>
                <w:b/>
                <w:bCs/>
                <w:color w:val="FFFFFF"/>
                <w:sz w:val="18"/>
                <w:szCs w:val="18"/>
                <w:lang w:eastAsia="ru-RU"/>
              </w:rPr>
              <w:t>п/п</w:t>
            </w:r>
          </w:p>
        </w:tc>
        <w:tc>
          <w:tcPr>
            <w:tcW w:w="19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7B5887"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0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003A4A"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Идентификатор инвестиционного проекта</w:t>
            </w:r>
          </w:p>
        </w:tc>
        <w:tc>
          <w:tcPr>
            <w:tcW w:w="1097"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C91468"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6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20A66F"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Отклонение (факт-план)</w:t>
            </w:r>
          </w:p>
        </w:tc>
      </w:tr>
      <w:tr w:rsidR="00F816E3" w:rsidRPr="009E29DB" w14:paraId="282FF7B5" w14:textId="77777777" w:rsidTr="009E29DB">
        <w:trPr>
          <w:trHeight w:val="20"/>
          <w:tblHeader/>
        </w:trPr>
        <w:tc>
          <w:tcPr>
            <w:tcW w:w="2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562AF4"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9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BAD218"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0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11ABB83"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71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984D6F"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План </w:t>
            </w:r>
            <w:r w:rsidRPr="009E29DB">
              <w:rPr>
                <w:rFonts w:ascii="Myriad Pro" w:eastAsia="Times New Roman" w:hAnsi="Myriad Pro"/>
                <w:b/>
                <w:bCs/>
                <w:color w:val="FFFFFF"/>
                <w:sz w:val="18"/>
                <w:szCs w:val="18"/>
                <w:lang w:eastAsia="ru-RU"/>
              </w:rPr>
              <w:br/>
              <w:t>(Утв. в 2016</w:t>
            </w:r>
          </w:p>
          <w:p w14:paraId="02DF61B0"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году)</w:t>
            </w:r>
          </w:p>
        </w:tc>
        <w:tc>
          <w:tcPr>
            <w:tcW w:w="37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B33F8E"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Факт</w:t>
            </w:r>
          </w:p>
        </w:tc>
        <w:tc>
          <w:tcPr>
            <w:tcW w:w="6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9A0148"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млн. руб.</w:t>
            </w:r>
          </w:p>
        </w:tc>
      </w:tr>
      <w:tr w:rsidR="00F816E3" w:rsidRPr="009E29DB" w14:paraId="2D51BCAF" w14:textId="77777777" w:rsidTr="009E29DB">
        <w:trPr>
          <w:trHeight w:val="20"/>
        </w:trPr>
        <w:tc>
          <w:tcPr>
            <w:tcW w:w="3265" w:type="pct"/>
            <w:gridSpan w:val="4"/>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533E9858" w14:textId="77777777" w:rsidR="00F816E3" w:rsidRPr="009E29DB" w:rsidRDefault="00F816E3" w:rsidP="00F816E3">
            <w:pPr>
              <w:spacing w:after="0" w:line="240" w:lineRule="auto"/>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Всего по инвестиционным проектам</w:t>
            </w:r>
          </w:p>
        </w:tc>
        <w:tc>
          <w:tcPr>
            <w:tcW w:w="719"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23674DA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4D1A9F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253,39</w:t>
            </w:r>
          </w:p>
        </w:tc>
        <w:tc>
          <w:tcPr>
            <w:tcW w:w="637" w:type="pct"/>
            <w:tcBorders>
              <w:top w:val="single" w:sz="4" w:space="0" w:color="FFFFFF" w:themeColor="background1"/>
              <w:left w:val="nil"/>
              <w:bottom w:val="single" w:sz="4" w:space="0" w:color="auto"/>
              <w:right w:val="single" w:sz="4" w:space="0" w:color="auto"/>
            </w:tcBorders>
            <w:shd w:val="clear" w:color="000000" w:fill="D8E4BC"/>
            <w:vAlign w:val="center"/>
            <w:hideMark/>
          </w:tcPr>
          <w:p w14:paraId="1163662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253,39</w:t>
            </w:r>
          </w:p>
        </w:tc>
      </w:tr>
      <w:tr w:rsidR="00F816E3" w:rsidRPr="009E29DB" w14:paraId="265A1061"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C03D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11730D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ИБП, АВР для организации системы резервирования особых зон здания ГМЦ в г. Сочи</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1BA3D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H_prj_107000_51070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0E42E5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CD183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66,74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CAFFB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66,74</w:t>
            </w:r>
          </w:p>
        </w:tc>
      </w:tr>
      <w:tr w:rsidR="00F816E3" w:rsidRPr="009E29DB" w14:paraId="2051CB48"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3316F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B05687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программно-аппаратного комплекса для работы подсистем мониторинга информационной безопасности и межсетевого экранирования ИТС и конечных узлов – 1 комплекс</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9844E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H_prj_107000_51049</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3C75E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29292A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31,44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C10EC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31,44</w:t>
            </w:r>
          </w:p>
        </w:tc>
      </w:tr>
      <w:tr w:rsidR="00F816E3" w:rsidRPr="009E29DB" w14:paraId="59E71285"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F03B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73625D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грузовых бортовых автомобилей с </w:t>
            </w:r>
            <w:proofErr w:type="spellStart"/>
            <w:r w:rsidRPr="009E29DB">
              <w:rPr>
                <w:rFonts w:ascii="Myriad Pro" w:eastAsia="Times New Roman" w:hAnsi="Myriad Pro" w:cs="Calibri"/>
                <w:color w:val="000000"/>
                <w:sz w:val="18"/>
                <w:szCs w:val="18"/>
                <w:lang w:eastAsia="ru-RU"/>
              </w:rPr>
              <w:t>крано</w:t>
            </w:r>
            <w:proofErr w:type="spellEnd"/>
            <w:r w:rsidRPr="009E29DB">
              <w:rPr>
                <w:rFonts w:ascii="Myriad Pro" w:eastAsia="Times New Roman" w:hAnsi="Myriad Pro" w:cs="Calibri"/>
                <w:color w:val="000000"/>
                <w:sz w:val="18"/>
                <w:szCs w:val="18"/>
                <w:lang w:eastAsia="ru-RU"/>
              </w:rPr>
              <w:t>-манипуляторной установкой ИНМАН ИМ-240 (2017 год) - 3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3559F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H_prj_107000_50980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6C7D8B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1BD293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20,20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86871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20,20</w:t>
            </w:r>
          </w:p>
        </w:tc>
      </w:tr>
      <w:tr w:rsidR="00F816E3" w:rsidRPr="009E29DB" w14:paraId="0FC6AE5A"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BE63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2FD7C3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«Армавирская ТЭЦ» со строительством ОПУ. Этап строительства 1</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1928CE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ЭF_prj_107000_48156</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E34C5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98986D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12,90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C067BC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12,90</w:t>
            </w:r>
          </w:p>
        </w:tc>
      </w:tr>
      <w:tr w:rsidR="00F816E3" w:rsidRPr="009E29DB" w14:paraId="0A367C86"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1B63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39BB5CB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автогидроподъемников ПСС-131.18Э с 5-ти местной кабиной (2017 год) - 3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3E01F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H_prj_107000_50973</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282C62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9CD9D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12,90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015AA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12,90</w:t>
            </w:r>
          </w:p>
        </w:tc>
      </w:tr>
      <w:tr w:rsidR="00F816E3" w:rsidRPr="009E29DB" w14:paraId="46712DC4"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3CB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14A5E3B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выключателя ВЭБ-УЭТМ-110 IV-40/2500 УХЛ1 - 2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B1E05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H_prj_107000_60000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9C208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3BBA71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12,27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10561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12,27</w:t>
            </w:r>
          </w:p>
        </w:tc>
      </w:tr>
      <w:tr w:rsidR="00F816E3" w:rsidRPr="009E29DB" w14:paraId="14211E8F"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F59DA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FAE191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трансформатора ТМН-6300/35/6 У1 для пополнения аварийного запаса (2017 год) - 1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5053F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H_prj_107000_50996</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572464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BFE1FA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9,18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F1217A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9,18</w:t>
            </w:r>
          </w:p>
        </w:tc>
      </w:tr>
      <w:tr w:rsidR="00F816E3" w:rsidRPr="009E29DB" w14:paraId="123E5283"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9E07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A9B31C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Бриньковская</w:t>
            </w:r>
            <w:proofErr w:type="spellEnd"/>
            <w:r w:rsidRPr="009E29DB">
              <w:rPr>
                <w:rFonts w:ascii="Myriad Pro" w:eastAsia="Times New Roman" w:hAnsi="Myriad Pro" w:cs="Calibri"/>
                <w:color w:val="000000"/>
                <w:sz w:val="18"/>
                <w:szCs w:val="18"/>
                <w:lang w:eastAsia="ru-RU"/>
              </w:rPr>
              <w:t xml:space="preserve">» с </w:t>
            </w:r>
            <w:proofErr w:type="spellStart"/>
            <w:r w:rsidRPr="009E29DB">
              <w:rPr>
                <w:rFonts w:ascii="Myriad Pro" w:eastAsia="Times New Roman" w:hAnsi="Myriad Pro" w:cs="Calibri"/>
                <w:color w:val="000000"/>
                <w:sz w:val="18"/>
                <w:szCs w:val="18"/>
                <w:lang w:eastAsia="ru-RU"/>
              </w:rPr>
              <w:t>перезаводом</w:t>
            </w:r>
            <w:proofErr w:type="spellEnd"/>
            <w:r w:rsidRPr="009E29DB">
              <w:rPr>
                <w:rFonts w:ascii="Myriad Pro" w:eastAsia="Times New Roman" w:hAnsi="Myriad Pro" w:cs="Calibri"/>
                <w:color w:val="000000"/>
                <w:sz w:val="18"/>
                <w:szCs w:val="18"/>
                <w:lang w:eastAsia="ru-RU"/>
              </w:rPr>
              <w:t xml:space="preserve"> ВЛ-35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Бриньковская</w:t>
            </w:r>
            <w:proofErr w:type="spellEnd"/>
            <w:r w:rsidRPr="009E29DB">
              <w:rPr>
                <w:rFonts w:ascii="Myriad Pro" w:eastAsia="Times New Roman" w:hAnsi="Myriad Pro" w:cs="Calibri"/>
                <w:color w:val="000000"/>
                <w:sz w:val="18"/>
                <w:szCs w:val="18"/>
                <w:lang w:eastAsia="ru-RU"/>
              </w:rPr>
              <w:t xml:space="preserve">-Труд» на II сш-35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строительством секционного </w:t>
            </w:r>
            <w:proofErr w:type="spellStart"/>
            <w:r w:rsidRPr="009E29DB">
              <w:rPr>
                <w:rFonts w:ascii="Myriad Pro" w:eastAsia="Times New Roman" w:hAnsi="Myriad Pro" w:cs="Calibri"/>
                <w:color w:val="000000"/>
                <w:sz w:val="18"/>
                <w:szCs w:val="18"/>
                <w:lang w:eastAsia="ru-RU"/>
              </w:rPr>
              <w:t>элегазового</w:t>
            </w:r>
            <w:proofErr w:type="spellEnd"/>
            <w:r w:rsidRPr="009E29DB">
              <w:rPr>
                <w:rFonts w:ascii="Myriad Pro" w:eastAsia="Times New Roman" w:hAnsi="Myriad Pro" w:cs="Calibri"/>
                <w:color w:val="000000"/>
                <w:sz w:val="18"/>
                <w:szCs w:val="18"/>
                <w:lang w:eastAsia="ru-RU"/>
              </w:rPr>
              <w:t xml:space="preserve"> выключателя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заменой силового трансформатора Т-1 типа ТМ-3200/35 мощностью 3,2 МВА на силовой трансформатор Т-1 типа ТМН-4000/35 мощностью 4 МВА.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1ED082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H_prj_107000_51071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018C9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11F8972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8,74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8CBEC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8,74</w:t>
            </w:r>
          </w:p>
        </w:tc>
      </w:tr>
      <w:tr w:rsidR="00F816E3" w:rsidRPr="009E29DB" w14:paraId="560A5A27"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F020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609FF2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НИОКР. Создание системы автоматизированного проектирования молниезащиты ПС и ВЛ</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88EDE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H_prj_107000_51080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C0911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2EEDC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8,01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084E9C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8,01</w:t>
            </w:r>
          </w:p>
        </w:tc>
      </w:tr>
      <w:tr w:rsidR="00F816E3" w:rsidRPr="009E29DB" w14:paraId="5F51805C"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316D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114661D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автогидроподъемников ПСС-141.29Э  (2017 год) – 1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54247E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H_prj_107000_50976</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713D9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F8F718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7,50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D0476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7,50</w:t>
            </w:r>
          </w:p>
        </w:tc>
      </w:tr>
      <w:tr w:rsidR="00F816E3" w:rsidRPr="009E29DB" w14:paraId="77255FAD"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B635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D30F37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Комплексная программа развития электрических сетей напряжением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и выше на территории Краснодарского края и Республики Адыгея на 2017-2021 годы – 1 программа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9F8A0C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H_prj_107000_60049</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223DB57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467334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6,50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627FD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6,50</w:t>
            </w:r>
          </w:p>
        </w:tc>
      </w:tr>
      <w:tr w:rsidR="00F816E3" w:rsidRPr="009E29DB" w14:paraId="3B53725D"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D467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29982F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перехода через реку Кубань ВЛ-110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«Армавирская ТЭЦ-Речная» с заменой опор №29 и №30, провода и грозозащитного троса в пролете опор №29-30»</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1641AC4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H_prj_107000_60093</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07AC6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12D85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5,85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A571F2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5,85</w:t>
            </w:r>
          </w:p>
        </w:tc>
      </w:tr>
      <w:tr w:rsidR="00F816E3" w:rsidRPr="009E29DB" w14:paraId="2DCAF8EC"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57270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981688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3 шт. камер ультрафиолетового излучения для диагностики состояния подвесной и опорной изоляции</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493B7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G_prj_107000_49985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2019B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2BD7E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AA457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5,55</w:t>
            </w:r>
          </w:p>
        </w:tc>
      </w:tr>
      <w:tr w:rsidR="00F816E3" w:rsidRPr="009E29DB" w14:paraId="389E9BB1"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BC4E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91A6E0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НИОКР. Разработка методики и многофункционального программного комплекса расчета поражения элементов ЛЭП молнией на основе вероятностного подхода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5FB59F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H_prj_107000_51081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6B5EE9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C8E8B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4,85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39A7C4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4,85</w:t>
            </w:r>
          </w:p>
        </w:tc>
      </w:tr>
      <w:tr w:rsidR="00F816E3" w:rsidRPr="009E29DB" w14:paraId="1AC85C0C"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C79E5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012E6B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выключателя ВГБ-35 (с электромагнитным приводом переменного тока со встроенным выпрямителем) для пополнения аварийного запаса (2017 год) – 2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029FC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H_prj_107000_50998</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5CD99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0B95623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CE5E67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3,60</w:t>
            </w:r>
          </w:p>
        </w:tc>
      </w:tr>
      <w:tr w:rsidR="00F816E3" w:rsidRPr="009E29DB" w14:paraId="4747694E"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7FFDF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16</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303EE31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НИОКР. Разработка профилей стандарта IEC 61850 для устройств/шкафов РЗА и АСУ ТП, обеспечивающих их взаимозаменяемость</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79BCF6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H_prj_107000_60052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2F71D7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D7289D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E1F713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2,99</w:t>
            </w:r>
          </w:p>
        </w:tc>
      </w:tr>
      <w:tr w:rsidR="00F816E3" w:rsidRPr="009E29DB" w14:paraId="2B2F2481"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9FA7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1CF66FB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высоковольтных пунктов учета ВПУ 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- 123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527C6E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H_prj_107000_50986</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2071B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5BAFB4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14690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2,90</w:t>
            </w:r>
          </w:p>
        </w:tc>
      </w:tr>
      <w:tr w:rsidR="00F816E3" w:rsidRPr="009E29DB" w14:paraId="50D6FF50"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983CA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D5AEF8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«Голубицкая». Монтаж второй очереди. Установка Т-2 мощностью 6,3 МВА, монтаж ОРУ, КРУН</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4A44F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H_prj_107000_51000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E79C8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1150AC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F4ABA3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2,76</w:t>
            </w:r>
          </w:p>
        </w:tc>
      </w:tr>
      <w:tr w:rsidR="00F816E3" w:rsidRPr="009E29DB" w14:paraId="51D1A2E4"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0D7B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1743E20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Оснащение дополнительных 25 рабочих мест операторов CAII-центра в исполнительном аппарате, Краснодарских и Сочинских электрических сетях (2017 год)</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24214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H_prj_107000_50988</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C08592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75198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05AADF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1,90</w:t>
            </w:r>
          </w:p>
        </w:tc>
      </w:tr>
      <w:tr w:rsidR="00F816E3" w:rsidRPr="009E29DB" w14:paraId="4DB45826"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62F8D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9F04AA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Оснащение инженерно-техническими средствами охраны (ИТСО) ПС-110/10 «Тонкий мыс» - 1 этап</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26CFC0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ЭF_prj_107000_48178</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A0E63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50EEB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85EF3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1,73</w:t>
            </w:r>
          </w:p>
        </w:tc>
      </w:tr>
      <w:tr w:rsidR="00F816E3" w:rsidRPr="009E29DB" w14:paraId="50695C99"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A697A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414A01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высоковольтного ввода типа ГКЛПIII-90-126/2000 (заводской чертеж ИВУЕ.686352.234-01) для пополнения аварийного запаса (2017 год) – 2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64E2B3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H_prj_107000_51005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FDD5BF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0A1DCAE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3FEC8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1,35</w:t>
            </w:r>
          </w:p>
        </w:tc>
      </w:tr>
      <w:tr w:rsidR="00F816E3" w:rsidRPr="009E29DB" w14:paraId="25B7953F"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123F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8177337" w14:textId="49F66B2D"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гарантированного питания серверных исполнительного аппарата </w:t>
            </w:r>
            <w:r w:rsidR="009E29DB">
              <w:rPr>
                <w:rFonts w:ascii="Myriad Pro" w:eastAsia="Times New Roman" w:hAnsi="Myriad Pro" w:cs="Calibri"/>
                <w:color w:val="000000"/>
                <w:sz w:val="18"/>
                <w:szCs w:val="18"/>
                <w:lang w:eastAsia="ru-RU"/>
              </w:rPr>
              <w:t>ПАО </w:t>
            </w:r>
            <w:r w:rsidRPr="009E29DB">
              <w:rPr>
                <w:rFonts w:ascii="Myriad Pro" w:eastAsia="Times New Roman" w:hAnsi="Myriad Pro" w:cs="Calibri"/>
                <w:color w:val="000000"/>
                <w:sz w:val="18"/>
                <w:szCs w:val="18"/>
                <w:lang w:eastAsia="ru-RU"/>
              </w:rPr>
              <w:t>"Кубаньэнерго"</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16ABD7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H_prj_107000_60090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9707C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B742C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2E351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1,28</w:t>
            </w:r>
          </w:p>
        </w:tc>
      </w:tr>
      <w:tr w:rsidR="00F816E3" w:rsidRPr="009E29DB" w14:paraId="0BAC23DF"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E552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EA55B50" w14:textId="2BC89A4E"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НИОКР. Компенсация потребления ТЭР за счет использования возобновляемых источников энергии (ВИЭ) на объектах </w:t>
            </w:r>
            <w:r w:rsidR="009E29DB">
              <w:rPr>
                <w:rFonts w:ascii="Myriad Pro" w:eastAsia="Times New Roman" w:hAnsi="Myriad Pro" w:cs="Calibri"/>
                <w:color w:val="000000"/>
                <w:sz w:val="18"/>
                <w:szCs w:val="18"/>
                <w:lang w:eastAsia="ru-RU"/>
              </w:rPr>
              <w:t>ПАО </w:t>
            </w:r>
            <w:r w:rsidRPr="009E29DB">
              <w:rPr>
                <w:rFonts w:ascii="Myriad Pro" w:eastAsia="Times New Roman" w:hAnsi="Myriad Pro" w:cs="Calibri"/>
                <w:color w:val="000000"/>
                <w:sz w:val="18"/>
                <w:szCs w:val="18"/>
                <w:lang w:eastAsia="ru-RU"/>
              </w:rPr>
              <w:t>«Кубаньэнерго»</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8ACB6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H_prj_107000_51011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4DB52B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D00F1C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847203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1,09</w:t>
            </w:r>
          </w:p>
        </w:tc>
      </w:tr>
      <w:tr w:rsidR="00F816E3" w:rsidRPr="009E29DB" w14:paraId="260C1AC0"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E8CA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EAC611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«Речная" с установкой </w:t>
            </w:r>
            <w:proofErr w:type="spellStart"/>
            <w:r w:rsidRPr="009E29DB">
              <w:rPr>
                <w:rFonts w:ascii="Myriad Pro" w:eastAsia="Times New Roman" w:hAnsi="Myriad Pro" w:cs="Calibri"/>
                <w:color w:val="000000"/>
                <w:sz w:val="18"/>
                <w:szCs w:val="18"/>
                <w:lang w:eastAsia="ru-RU"/>
              </w:rPr>
              <w:t>элегазового</w:t>
            </w:r>
            <w:proofErr w:type="spellEnd"/>
            <w:r w:rsidRPr="009E29DB">
              <w:rPr>
                <w:rFonts w:ascii="Myriad Pro" w:eastAsia="Times New Roman" w:hAnsi="Myriad Pro" w:cs="Calibri"/>
                <w:color w:val="000000"/>
                <w:sz w:val="18"/>
                <w:szCs w:val="18"/>
                <w:lang w:eastAsia="ru-RU"/>
              </w:rPr>
              <w:t xml:space="preserve"> выключателя ВЛ 110кВ "Армавирская ТЭЦ"</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615A7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I_prj_107000_60213</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27B8013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914398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7EEFA7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0,99</w:t>
            </w:r>
          </w:p>
        </w:tc>
      </w:tr>
      <w:tr w:rsidR="00F816E3" w:rsidRPr="009E29DB" w14:paraId="45763BA0"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6AF81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7BD4B7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Запорожская Установка т-2 мощностью 4 МВА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140634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I_prj_107000_60211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D1D06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D9362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A3745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0,91</w:t>
            </w:r>
          </w:p>
        </w:tc>
      </w:tr>
      <w:tr w:rsidR="00F816E3" w:rsidRPr="009E29DB" w14:paraId="217C5833"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DA4DA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8E2DCE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устройства "Сириус 2 ОПМ (1А/5/А)-(110В/220В)-И1 для пополнения аварийного запаса - 10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241A22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H_prj_107000_51006</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AF74F6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2CAEA9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39AB77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0,88</w:t>
            </w:r>
          </w:p>
        </w:tc>
      </w:tr>
      <w:tr w:rsidR="00F816E3" w:rsidRPr="009E29DB" w14:paraId="5DAD2945"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5050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362B474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сети 10,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 ст. </w:t>
            </w:r>
            <w:proofErr w:type="spellStart"/>
            <w:r w:rsidRPr="009E29DB">
              <w:rPr>
                <w:rFonts w:ascii="Myriad Pro" w:eastAsia="Times New Roman" w:hAnsi="Myriad Pro" w:cs="Calibri"/>
                <w:color w:val="000000"/>
                <w:sz w:val="18"/>
                <w:szCs w:val="18"/>
                <w:lang w:eastAsia="ru-RU"/>
              </w:rPr>
              <w:t>Бриньковской</w:t>
            </w:r>
            <w:proofErr w:type="spellEnd"/>
            <w:r w:rsidRPr="009E29DB">
              <w:rPr>
                <w:rFonts w:ascii="Myriad Pro" w:eastAsia="Times New Roman" w:hAnsi="Myriad Pro" w:cs="Calibri"/>
                <w:color w:val="000000"/>
                <w:sz w:val="18"/>
                <w:szCs w:val="18"/>
                <w:lang w:eastAsia="ru-RU"/>
              </w:rPr>
              <w:t xml:space="preserve">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БР-5, ВЛ-10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БР-2, КТП 10/0,4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БР-2-400, КТП 10/0,4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БР-5-555)</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559960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H_prj_107000_51072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8DC74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C7B12B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88A535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0,86</w:t>
            </w:r>
          </w:p>
        </w:tc>
      </w:tr>
      <w:tr w:rsidR="00F816E3" w:rsidRPr="009E29DB" w14:paraId="01ABF467"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151A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F944FD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Оснащение системы плавки гололеда на ВЛ-110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«Варениковская-Гостагаевская» с установкой оборудования на ПС-110кВ «Варениковская» и ПС-110кВ «Гостагаевская»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57C7C80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H_prj_107000_51095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2651244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11E9CE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19FFC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0,85</w:t>
            </w:r>
          </w:p>
        </w:tc>
      </w:tr>
      <w:tr w:rsidR="00F816E3" w:rsidRPr="009E29DB" w14:paraId="23921682"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CBB83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E66AA3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Бриньковская</w:t>
            </w:r>
            <w:proofErr w:type="spellEnd"/>
            <w:r w:rsidRPr="009E29DB">
              <w:rPr>
                <w:rFonts w:ascii="Myriad Pro" w:eastAsia="Times New Roman" w:hAnsi="Myriad Pro" w:cs="Calibri"/>
                <w:color w:val="000000"/>
                <w:sz w:val="18"/>
                <w:szCs w:val="18"/>
                <w:lang w:eastAsia="ru-RU"/>
              </w:rPr>
              <w:t xml:space="preserve">-Труд» в пролете опор №25-32, входящая в состав ЭСК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Бриньковская</w:t>
            </w:r>
            <w:proofErr w:type="spellEnd"/>
            <w:r w:rsidRPr="009E29DB">
              <w:rPr>
                <w:rFonts w:ascii="Myriad Pro" w:eastAsia="Times New Roman" w:hAnsi="Myriad Pro" w:cs="Calibri"/>
                <w:color w:val="000000"/>
                <w:sz w:val="18"/>
                <w:szCs w:val="18"/>
                <w:lang w:eastAsia="ru-RU"/>
              </w:rPr>
              <w:t>» с прилегающими ВЛ</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39CCC1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H_prj_107000_51042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14F16A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223EAD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6F5177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0,79</w:t>
            </w:r>
          </w:p>
        </w:tc>
      </w:tr>
      <w:tr w:rsidR="00F816E3" w:rsidRPr="009E29DB" w14:paraId="73C95085"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7650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40468D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w:t>
            </w:r>
            <w:proofErr w:type="spellStart"/>
            <w:r w:rsidRPr="009E29DB">
              <w:rPr>
                <w:rFonts w:ascii="Myriad Pro" w:eastAsia="Times New Roman" w:hAnsi="Myriad Pro" w:cs="Calibri"/>
                <w:color w:val="000000"/>
                <w:sz w:val="18"/>
                <w:szCs w:val="18"/>
                <w:lang w:eastAsia="ru-RU"/>
              </w:rPr>
              <w:t>ия</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распред</w:t>
            </w:r>
            <w:proofErr w:type="spellEnd"/>
            <w:r w:rsidRPr="009E29DB">
              <w:rPr>
                <w:rFonts w:ascii="Myriad Pro" w:eastAsia="Times New Roman" w:hAnsi="Myriad Pro" w:cs="Calibri"/>
                <w:color w:val="000000"/>
                <w:sz w:val="18"/>
                <w:szCs w:val="18"/>
                <w:lang w:eastAsia="ru-RU"/>
              </w:rPr>
              <w:t xml:space="preserve"> сетей 0,4-10кВ, входящих в зону гостевых маршрутов </w:t>
            </w:r>
            <w:proofErr w:type="spellStart"/>
            <w:r w:rsidRPr="009E29DB">
              <w:rPr>
                <w:rFonts w:ascii="Myriad Pro" w:eastAsia="Times New Roman" w:hAnsi="Myriad Pro" w:cs="Calibri"/>
                <w:color w:val="000000"/>
                <w:sz w:val="18"/>
                <w:szCs w:val="18"/>
                <w:lang w:eastAsia="ru-RU"/>
              </w:rPr>
              <w:t>Темрюкского,Славянского,Красноарм</w:t>
            </w:r>
            <w:proofErr w:type="spellEnd"/>
            <w:r w:rsidRPr="009E29DB">
              <w:rPr>
                <w:rFonts w:ascii="Myriad Pro" w:eastAsia="Times New Roman" w:hAnsi="Myriad Pro" w:cs="Calibri"/>
                <w:color w:val="000000"/>
                <w:sz w:val="18"/>
                <w:szCs w:val="18"/>
                <w:lang w:eastAsia="ru-RU"/>
              </w:rPr>
              <w:t>. р-</w:t>
            </w:r>
            <w:proofErr w:type="spellStart"/>
            <w:r w:rsidRPr="009E29DB">
              <w:rPr>
                <w:rFonts w:ascii="Myriad Pro" w:eastAsia="Times New Roman" w:hAnsi="Myriad Pro" w:cs="Calibri"/>
                <w:color w:val="000000"/>
                <w:sz w:val="18"/>
                <w:szCs w:val="18"/>
                <w:lang w:eastAsia="ru-RU"/>
              </w:rPr>
              <w:t>ов</w:t>
            </w:r>
            <w:proofErr w:type="spellEnd"/>
            <w:r w:rsidRPr="009E29DB">
              <w:rPr>
                <w:rFonts w:ascii="Myriad Pro" w:eastAsia="Times New Roman" w:hAnsi="Myriad Pro" w:cs="Calibri"/>
                <w:color w:val="000000"/>
                <w:sz w:val="18"/>
                <w:szCs w:val="18"/>
                <w:lang w:eastAsia="ru-RU"/>
              </w:rPr>
              <w:t xml:space="preserve"> ВЛ-0,4кВ Ф-2 МИ-1-151, Ф-4 МИ-1-185</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8377F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I_prj_107000_60233</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4276CC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785A1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CA011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0,62</w:t>
            </w:r>
          </w:p>
        </w:tc>
      </w:tr>
      <w:tr w:rsidR="00F816E3" w:rsidRPr="009E29DB" w14:paraId="4EA52EBA"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22FA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12010C4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«Анапа» с заменой трансформатора Т-2 3,2 МВА на 6,3 МВА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D40996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H_prj_107000_50999</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24A7C5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E918A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0858DF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0,55</w:t>
            </w:r>
          </w:p>
        </w:tc>
      </w:tr>
      <w:tr w:rsidR="00F816E3" w:rsidRPr="009E29DB" w14:paraId="5F7C150B"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FE6D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8B4647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"Славянская" с заменой трансформатора Т-2 мощностью 6,3 МВА на 10 МВА"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B7DF66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I_prj_107000_60212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A61AAF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0FE8F4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6E8E3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F816E3" w:rsidRPr="009E29DB" w14:paraId="2B3C4D56"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40383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33</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8B95B10" w14:textId="7442C355"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компьютеров и </w:t>
            </w:r>
            <w:proofErr w:type="spellStart"/>
            <w:r w:rsidRPr="009E29DB">
              <w:rPr>
                <w:rFonts w:ascii="Myriad Pro" w:eastAsia="Times New Roman" w:hAnsi="Myriad Pro" w:cs="Calibri"/>
                <w:color w:val="000000"/>
                <w:sz w:val="18"/>
                <w:szCs w:val="18"/>
                <w:lang w:eastAsia="ru-RU"/>
              </w:rPr>
              <w:t>оргтехникив</w:t>
            </w:r>
            <w:proofErr w:type="spellEnd"/>
            <w:r w:rsidRPr="009E29DB">
              <w:rPr>
                <w:rFonts w:ascii="Myriad Pro" w:eastAsia="Times New Roman" w:hAnsi="Myriad Pro" w:cs="Calibri"/>
                <w:color w:val="000000"/>
                <w:sz w:val="18"/>
                <w:szCs w:val="18"/>
                <w:lang w:eastAsia="ru-RU"/>
              </w:rPr>
              <w:t xml:space="preserve"> для филиалов </w:t>
            </w:r>
            <w:r w:rsidR="009E29DB">
              <w:rPr>
                <w:rFonts w:ascii="Myriad Pro" w:eastAsia="Times New Roman" w:hAnsi="Myriad Pro" w:cs="Calibri"/>
                <w:color w:val="000000"/>
                <w:sz w:val="18"/>
                <w:szCs w:val="18"/>
                <w:lang w:eastAsia="ru-RU"/>
              </w:rPr>
              <w:t>ПАО </w:t>
            </w:r>
            <w:r w:rsidRPr="009E29DB">
              <w:rPr>
                <w:rFonts w:ascii="Myriad Pro" w:eastAsia="Times New Roman" w:hAnsi="Myriad Pro" w:cs="Calibri"/>
                <w:color w:val="000000"/>
                <w:sz w:val="18"/>
                <w:szCs w:val="18"/>
                <w:lang w:eastAsia="ru-RU"/>
              </w:rPr>
              <w:t>"Кубаньэнерго" (2017 год) - 7 ед.</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59E760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H_prj_107000_50972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C78CF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1ABB2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2ED0DE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F816E3" w:rsidRPr="009E29DB" w14:paraId="37668544"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36FA8F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DB20BE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дополнительных автоматизированных рабочих мест для САЦ ЧМ-2018 - 7 комплектов</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280A1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H_prj_107000_50985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BC05E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DF72F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EDD35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F816E3" w:rsidRPr="009E29DB" w14:paraId="2B58A663"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1362B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9BFA8C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«Агроном-II» с установкой Т-2, напряжением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мощностью 2,5 МВА»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58B9C1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I_prj_107000_60210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947708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4B48F6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DED801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F816E3" w:rsidRPr="009E29DB" w14:paraId="3E875D9E"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F3F33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3C74BB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«ИКЕА» (замена Т-1 и    Т-2 мощностью 2х16 МВА на 2х25 МВА) , </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FB197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I_prj_107000_60255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AFC0B0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02403F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5C917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F816E3" w:rsidRPr="009E29DB" w14:paraId="1E6D4F63"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1F50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E6D04C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трансформатора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мощностью 16,0 МВА  для пополнения аварийного запаса - 1 </w:t>
            </w:r>
            <w:proofErr w:type="spellStart"/>
            <w:r w:rsidRPr="009E29DB">
              <w:rPr>
                <w:rFonts w:ascii="Myriad Pro" w:eastAsia="Times New Roman" w:hAnsi="Myriad Pro" w:cs="Calibri"/>
                <w:color w:val="000000"/>
                <w:sz w:val="18"/>
                <w:szCs w:val="18"/>
                <w:lang w:eastAsia="ru-RU"/>
              </w:rPr>
              <w:t>шт</w:t>
            </w:r>
            <w:proofErr w:type="spellEnd"/>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75DE4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H_prj_107000_51089</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822F6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05416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4EE20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F816E3" w:rsidRPr="009E29DB" w14:paraId="35747E2D"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8B46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141E9B4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№2 от КТП 10/0,4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Кб-1-56/100 </w:t>
            </w:r>
            <w:proofErr w:type="spellStart"/>
            <w:r w:rsidRPr="009E29DB">
              <w:rPr>
                <w:rFonts w:ascii="Myriad Pro" w:eastAsia="Times New Roman" w:hAnsi="Myriad Pro" w:cs="Calibri"/>
                <w:color w:val="000000"/>
                <w:sz w:val="18"/>
                <w:szCs w:val="18"/>
                <w:lang w:eastAsia="ru-RU"/>
              </w:rPr>
              <w:t>кВА</w:t>
            </w:r>
            <w:proofErr w:type="spellEnd"/>
            <w:r w:rsidRPr="009E29DB">
              <w:rPr>
                <w:rFonts w:ascii="Myriad Pro" w:eastAsia="Times New Roman" w:hAnsi="Myriad Pro" w:cs="Calibri"/>
                <w:color w:val="000000"/>
                <w:sz w:val="18"/>
                <w:szCs w:val="18"/>
                <w:lang w:eastAsia="ru-RU"/>
              </w:rPr>
              <w:t xml:space="preserve">. Республика Адыгея, </w:t>
            </w:r>
            <w:proofErr w:type="spellStart"/>
            <w:r w:rsidRPr="009E29DB">
              <w:rPr>
                <w:rFonts w:ascii="Myriad Pro" w:eastAsia="Times New Roman" w:hAnsi="Myriad Pro" w:cs="Calibri"/>
                <w:color w:val="000000"/>
                <w:sz w:val="18"/>
                <w:szCs w:val="18"/>
                <w:lang w:eastAsia="ru-RU"/>
              </w:rPr>
              <w:t>Гиагинский</w:t>
            </w:r>
            <w:proofErr w:type="spellEnd"/>
            <w:r w:rsidRPr="009E29DB">
              <w:rPr>
                <w:rFonts w:ascii="Myriad Pro" w:eastAsia="Times New Roman" w:hAnsi="Myriad Pro" w:cs="Calibri"/>
                <w:color w:val="000000"/>
                <w:sz w:val="18"/>
                <w:szCs w:val="18"/>
                <w:lang w:eastAsia="ru-RU"/>
              </w:rPr>
              <w:t xml:space="preserve"> район, ст. </w:t>
            </w:r>
            <w:proofErr w:type="spellStart"/>
            <w:r w:rsidRPr="009E29DB">
              <w:rPr>
                <w:rFonts w:ascii="Myriad Pro" w:eastAsia="Times New Roman" w:hAnsi="Myriad Pro" w:cs="Calibri"/>
                <w:color w:val="000000"/>
                <w:sz w:val="18"/>
                <w:szCs w:val="18"/>
                <w:lang w:eastAsia="ru-RU"/>
              </w:rPr>
              <w:t>Келермесская</w:t>
            </w:r>
            <w:proofErr w:type="spellEnd"/>
            <w:r w:rsidRPr="009E29DB">
              <w:rPr>
                <w:rFonts w:ascii="Myriad Pro" w:eastAsia="Times New Roman" w:hAnsi="Myriad Pro" w:cs="Calibri"/>
                <w:color w:val="000000"/>
                <w:sz w:val="18"/>
                <w:szCs w:val="18"/>
                <w:lang w:eastAsia="ru-RU"/>
              </w:rPr>
              <w:t xml:space="preserve"> (ориентировочная протяженность 1,241 км.).</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53745D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H_prj_107000_50957</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47EFD2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6C3B0D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C640DD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0,49</w:t>
            </w:r>
          </w:p>
        </w:tc>
      </w:tr>
      <w:tr w:rsidR="00F816E3" w:rsidRPr="009E29DB" w14:paraId="0D884153"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19423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39</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10EF95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w:t>
            </w:r>
            <w:proofErr w:type="spellStart"/>
            <w:r w:rsidRPr="009E29DB">
              <w:rPr>
                <w:rFonts w:ascii="Myriad Pro" w:eastAsia="Times New Roman" w:hAnsi="Myriad Pro" w:cs="Calibri"/>
                <w:color w:val="000000"/>
                <w:sz w:val="18"/>
                <w:szCs w:val="18"/>
                <w:lang w:eastAsia="ru-RU"/>
              </w:rPr>
              <w:t>электрозарядных</w:t>
            </w:r>
            <w:proofErr w:type="spellEnd"/>
            <w:r w:rsidRPr="009E29DB">
              <w:rPr>
                <w:rFonts w:ascii="Myriad Pro" w:eastAsia="Times New Roman" w:hAnsi="Myriad Pro" w:cs="Calibri"/>
                <w:color w:val="000000"/>
                <w:sz w:val="18"/>
                <w:szCs w:val="18"/>
                <w:lang w:eastAsia="ru-RU"/>
              </w:rPr>
              <w:t xml:space="preserve"> станций "ФОРА" ЭЗС-АС - 2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680A75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H_prj_107000_60002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0A0B6E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095B7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AA3EB5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0,49</w:t>
            </w:r>
          </w:p>
        </w:tc>
      </w:tr>
      <w:tr w:rsidR="00F816E3" w:rsidRPr="009E29DB" w14:paraId="17B3ACEA"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3EC3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5CCAE0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№1 от КТП 10/0,4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Кб-1-59/100 </w:t>
            </w:r>
            <w:proofErr w:type="spellStart"/>
            <w:r w:rsidRPr="009E29DB">
              <w:rPr>
                <w:rFonts w:ascii="Myriad Pro" w:eastAsia="Times New Roman" w:hAnsi="Myriad Pro" w:cs="Calibri"/>
                <w:color w:val="000000"/>
                <w:sz w:val="18"/>
                <w:szCs w:val="18"/>
                <w:lang w:eastAsia="ru-RU"/>
              </w:rPr>
              <w:t>кВА</w:t>
            </w:r>
            <w:proofErr w:type="spellEnd"/>
            <w:r w:rsidRPr="009E29DB">
              <w:rPr>
                <w:rFonts w:ascii="Myriad Pro" w:eastAsia="Times New Roman" w:hAnsi="Myriad Pro" w:cs="Calibri"/>
                <w:color w:val="000000"/>
                <w:sz w:val="18"/>
                <w:szCs w:val="18"/>
                <w:lang w:eastAsia="ru-RU"/>
              </w:rPr>
              <w:t xml:space="preserve">. Республика Адыгея, </w:t>
            </w:r>
            <w:proofErr w:type="spellStart"/>
            <w:r w:rsidRPr="009E29DB">
              <w:rPr>
                <w:rFonts w:ascii="Myriad Pro" w:eastAsia="Times New Roman" w:hAnsi="Myriad Pro" w:cs="Calibri"/>
                <w:color w:val="000000"/>
                <w:sz w:val="18"/>
                <w:szCs w:val="18"/>
                <w:lang w:eastAsia="ru-RU"/>
              </w:rPr>
              <w:t>Гиагинский</w:t>
            </w:r>
            <w:proofErr w:type="spellEnd"/>
            <w:r w:rsidRPr="009E29DB">
              <w:rPr>
                <w:rFonts w:ascii="Myriad Pro" w:eastAsia="Times New Roman" w:hAnsi="Myriad Pro" w:cs="Calibri"/>
                <w:color w:val="000000"/>
                <w:sz w:val="18"/>
                <w:szCs w:val="18"/>
                <w:lang w:eastAsia="ru-RU"/>
              </w:rPr>
              <w:t xml:space="preserve"> район, ст. </w:t>
            </w:r>
            <w:proofErr w:type="spellStart"/>
            <w:r w:rsidRPr="009E29DB">
              <w:rPr>
                <w:rFonts w:ascii="Myriad Pro" w:eastAsia="Times New Roman" w:hAnsi="Myriad Pro" w:cs="Calibri"/>
                <w:color w:val="000000"/>
                <w:sz w:val="18"/>
                <w:szCs w:val="18"/>
                <w:lang w:eastAsia="ru-RU"/>
              </w:rPr>
              <w:t>Келермесская</w:t>
            </w:r>
            <w:proofErr w:type="spellEnd"/>
            <w:r w:rsidRPr="009E29DB">
              <w:rPr>
                <w:rFonts w:ascii="Myriad Pro" w:eastAsia="Times New Roman" w:hAnsi="Myriad Pro" w:cs="Calibri"/>
                <w:color w:val="000000"/>
                <w:sz w:val="18"/>
                <w:szCs w:val="18"/>
                <w:lang w:eastAsia="ru-RU"/>
              </w:rPr>
              <w:t xml:space="preserve"> (ориентировочная протяженность 0,90 км.).</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83CE4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H_prj_107000_50958</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321CD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2CB44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B20E3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0,47</w:t>
            </w:r>
          </w:p>
        </w:tc>
      </w:tr>
      <w:tr w:rsidR="00F816E3" w:rsidRPr="009E29DB" w14:paraId="3595E21A"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FD472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99F7B3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ЗТПП Пп-11-706 - 2 выключателя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6468A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H_prj_107000_50962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B3C401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1172B7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900FA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0,45</w:t>
            </w:r>
          </w:p>
        </w:tc>
      </w:tr>
      <w:tr w:rsidR="00F816E3" w:rsidRPr="009E29DB" w14:paraId="7780717A"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0FD9E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526962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ЗТПП Кв-1-2421 - 2 выключателя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45B5B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H_prj_107000_50961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FCB03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A57CD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569D0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0,45</w:t>
            </w:r>
          </w:p>
        </w:tc>
      </w:tr>
      <w:tr w:rsidR="00F816E3" w:rsidRPr="009E29DB" w14:paraId="12CB8C0A"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8E58D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10F241B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№3 от КТП 10/0,4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В-1-33/100 </w:t>
            </w:r>
            <w:proofErr w:type="spellStart"/>
            <w:r w:rsidRPr="009E29DB">
              <w:rPr>
                <w:rFonts w:ascii="Myriad Pro" w:eastAsia="Times New Roman" w:hAnsi="Myriad Pro" w:cs="Calibri"/>
                <w:color w:val="000000"/>
                <w:sz w:val="18"/>
                <w:szCs w:val="18"/>
                <w:lang w:eastAsia="ru-RU"/>
              </w:rPr>
              <w:t>кВА</w:t>
            </w:r>
            <w:proofErr w:type="spellEnd"/>
            <w:r w:rsidRPr="009E29DB">
              <w:rPr>
                <w:rFonts w:ascii="Myriad Pro" w:eastAsia="Times New Roman" w:hAnsi="Myriad Pro" w:cs="Calibri"/>
                <w:color w:val="000000"/>
                <w:sz w:val="18"/>
                <w:szCs w:val="18"/>
                <w:lang w:eastAsia="ru-RU"/>
              </w:rPr>
              <w:t xml:space="preserve">. Краснодарский край, Белореченский район, </w:t>
            </w:r>
            <w:proofErr w:type="spellStart"/>
            <w:r w:rsidRPr="009E29DB">
              <w:rPr>
                <w:rFonts w:ascii="Myriad Pro" w:eastAsia="Times New Roman" w:hAnsi="Myriad Pro" w:cs="Calibri"/>
                <w:color w:val="000000"/>
                <w:sz w:val="18"/>
                <w:szCs w:val="18"/>
                <w:lang w:eastAsia="ru-RU"/>
              </w:rPr>
              <w:t>с.Великовечное</w:t>
            </w:r>
            <w:proofErr w:type="spellEnd"/>
            <w:r w:rsidRPr="009E29DB">
              <w:rPr>
                <w:rFonts w:ascii="Myriad Pro" w:eastAsia="Times New Roman" w:hAnsi="Myriad Pro" w:cs="Calibri"/>
                <w:color w:val="000000"/>
                <w:sz w:val="18"/>
                <w:szCs w:val="18"/>
                <w:lang w:eastAsia="ru-RU"/>
              </w:rPr>
              <w:t xml:space="preserve"> (ориентировочная протяженность 0,742 км.).</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8D0B42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H_prj_107000_50955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99BCA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28A25F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837E1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0,44</w:t>
            </w:r>
          </w:p>
        </w:tc>
      </w:tr>
      <w:tr w:rsidR="00F816E3" w:rsidRPr="009E29DB" w14:paraId="56832BBD"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C804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55A897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трансформатора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мощностью 25,0 МВА для пополнения аварийного запаса - 1 </w:t>
            </w:r>
            <w:proofErr w:type="spellStart"/>
            <w:r w:rsidRPr="009E29DB">
              <w:rPr>
                <w:rFonts w:ascii="Myriad Pro" w:eastAsia="Times New Roman" w:hAnsi="Myriad Pro" w:cs="Calibri"/>
                <w:color w:val="000000"/>
                <w:sz w:val="18"/>
                <w:szCs w:val="18"/>
                <w:lang w:eastAsia="ru-RU"/>
              </w:rPr>
              <w:t>шт</w:t>
            </w:r>
            <w:proofErr w:type="spellEnd"/>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D5885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H_prj_107000_51090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80A49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DC3C36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A2CDF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0,42</w:t>
            </w:r>
          </w:p>
        </w:tc>
      </w:tr>
      <w:tr w:rsidR="00F816E3" w:rsidRPr="009E29DB" w14:paraId="53D94D4F"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31C9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45</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E16A22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ПС 110 Новороссийск (замена аккумуляторной батареи)</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55750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H_prj_107000_51046</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1C70BF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C2344D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015EA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0,41</w:t>
            </w:r>
          </w:p>
        </w:tc>
      </w:tr>
      <w:tr w:rsidR="00F816E3" w:rsidRPr="009E29DB" w14:paraId="23088DBD"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77B4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55C318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аккумуляторных батарей для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«Икеа АБ1, АБ2», Тургеневская АБ1» - 51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CE52DE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H_prj_107000_50987</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F2009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B19985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FF632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0,41</w:t>
            </w:r>
          </w:p>
        </w:tc>
      </w:tr>
      <w:tr w:rsidR="00F816E3" w:rsidRPr="009E29DB" w14:paraId="0F00A83A"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32516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176A53D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№3 от КТП 10/0,4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Пп3-168/160 </w:t>
            </w:r>
            <w:proofErr w:type="spellStart"/>
            <w:r w:rsidRPr="009E29DB">
              <w:rPr>
                <w:rFonts w:ascii="Myriad Pro" w:eastAsia="Times New Roman" w:hAnsi="Myriad Pro" w:cs="Calibri"/>
                <w:color w:val="000000"/>
                <w:sz w:val="18"/>
                <w:szCs w:val="18"/>
                <w:lang w:eastAsia="ru-RU"/>
              </w:rPr>
              <w:t>кВА</w:t>
            </w:r>
            <w:proofErr w:type="spellEnd"/>
            <w:r w:rsidRPr="009E29DB">
              <w:rPr>
                <w:rFonts w:ascii="Myriad Pro" w:eastAsia="Times New Roman" w:hAnsi="Myriad Pro" w:cs="Calibri"/>
                <w:color w:val="000000"/>
                <w:sz w:val="18"/>
                <w:szCs w:val="18"/>
                <w:lang w:eastAsia="ru-RU"/>
              </w:rPr>
              <w:t xml:space="preserve">. Краснодарский край, Белореченский </w:t>
            </w:r>
            <w:proofErr w:type="spellStart"/>
            <w:r w:rsidRPr="009E29DB">
              <w:rPr>
                <w:rFonts w:ascii="Myriad Pro" w:eastAsia="Times New Roman" w:hAnsi="Myriad Pro" w:cs="Calibri"/>
                <w:color w:val="000000"/>
                <w:sz w:val="18"/>
                <w:szCs w:val="18"/>
                <w:lang w:eastAsia="ru-RU"/>
              </w:rPr>
              <w:t>район,ст</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Пшехская</w:t>
            </w:r>
            <w:proofErr w:type="spellEnd"/>
            <w:r w:rsidRPr="009E29DB">
              <w:rPr>
                <w:rFonts w:ascii="Myriad Pro" w:eastAsia="Times New Roman" w:hAnsi="Myriad Pro" w:cs="Calibri"/>
                <w:color w:val="000000"/>
                <w:sz w:val="18"/>
                <w:szCs w:val="18"/>
                <w:lang w:eastAsia="ru-RU"/>
              </w:rPr>
              <w:t xml:space="preserve"> (ориентировочная протяженность 2,929 км.).</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51EE3A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H_prj_107000_50959</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D1140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9EE35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27FE1A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r>
      <w:tr w:rsidR="00F816E3" w:rsidRPr="009E29DB" w14:paraId="465CAEF2"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4263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48</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38EC584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трансформатора 35/6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мощностью 6,3 МВА  для пополнения аварийного запаса - 1 </w:t>
            </w:r>
            <w:proofErr w:type="spellStart"/>
            <w:r w:rsidRPr="009E29DB">
              <w:rPr>
                <w:rFonts w:ascii="Myriad Pro" w:eastAsia="Times New Roman" w:hAnsi="Myriad Pro" w:cs="Calibri"/>
                <w:color w:val="000000"/>
                <w:sz w:val="18"/>
                <w:szCs w:val="18"/>
                <w:lang w:eastAsia="ru-RU"/>
              </w:rPr>
              <w:t>шт</w:t>
            </w:r>
            <w:proofErr w:type="spellEnd"/>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5E04AC2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H_prj_107000_51091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44C81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6149DF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FFD60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r>
      <w:tr w:rsidR="00F816E3" w:rsidRPr="009E29DB" w14:paraId="3BCB74D8"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B04A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49</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219F55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Котлома</w:t>
            </w:r>
            <w:proofErr w:type="spellEnd"/>
            <w:r w:rsidRPr="009E29DB">
              <w:rPr>
                <w:rFonts w:ascii="Myriad Pro" w:eastAsia="Times New Roman" w:hAnsi="Myriad Pro" w:cs="Calibri"/>
                <w:color w:val="000000"/>
                <w:sz w:val="18"/>
                <w:szCs w:val="18"/>
                <w:lang w:eastAsia="ru-RU"/>
              </w:rPr>
              <w:t>» с заменой трансформатора Т-1 6,3 МВА на 10 МВА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8E5DA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H_prj_107000_51001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24FE4C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ABC7AF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BC626C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r>
      <w:tr w:rsidR="00F816E3" w:rsidRPr="009E29DB" w14:paraId="531ED8E6"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4E4B4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1AB91B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Устройство </w:t>
            </w:r>
            <w:proofErr w:type="spellStart"/>
            <w:r w:rsidRPr="009E29DB">
              <w:rPr>
                <w:rFonts w:ascii="Myriad Pro" w:eastAsia="Times New Roman" w:hAnsi="Myriad Pro" w:cs="Calibri"/>
                <w:color w:val="000000"/>
                <w:sz w:val="18"/>
                <w:szCs w:val="18"/>
                <w:lang w:eastAsia="ru-RU"/>
              </w:rPr>
              <w:t>грозозащиты</w:t>
            </w:r>
            <w:proofErr w:type="spellEnd"/>
            <w:r w:rsidRPr="009E29DB">
              <w:rPr>
                <w:rFonts w:ascii="Myriad Pro" w:eastAsia="Times New Roman" w:hAnsi="Myriad Pro" w:cs="Calibri"/>
                <w:color w:val="000000"/>
                <w:sz w:val="18"/>
                <w:szCs w:val="18"/>
                <w:lang w:eastAsia="ru-RU"/>
              </w:rPr>
              <w:t xml:space="preserve"> в пролетах опор №№18-36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«Крымская-КПТФ»</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E0274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H_prj_107000_51043</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F44A3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7327B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6B61A6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0,39</w:t>
            </w:r>
          </w:p>
        </w:tc>
      </w:tr>
      <w:tr w:rsidR="00F816E3" w:rsidRPr="009E29DB" w14:paraId="6158471F"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73CB5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51</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324CB60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«Гостагаевская» с заменой трансформатора Т-1 6,3 МВА на 16 МВА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3EEFF5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H_prj_107000_50997</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2C637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9593CC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F7C5F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0,34</w:t>
            </w:r>
          </w:p>
        </w:tc>
      </w:tr>
      <w:tr w:rsidR="00F816E3" w:rsidRPr="009E29DB" w14:paraId="5D0BC54F"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AD6D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258DB8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110/35/10/6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Варениковская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5EBD13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H_prj_107000_60081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2C71E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2BEEB79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0,31</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0050E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0,31</w:t>
            </w:r>
          </w:p>
        </w:tc>
      </w:tr>
      <w:tr w:rsidR="00F816E3" w:rsidRPr="009E29DB" w14:paraId="302FF43B"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9D473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53</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7C2A0D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Консолидация электросетевых активов ТП-4-619П,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С6-848П </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0A11BF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H_prj_107000_60045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FBBA87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D3B3B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47679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0,30</w:t>
            </w:r>
          </w:p>
        </w:tc>
      </w:tr>
      <w:tr w:rsidR="00F816E3" w:rsidRPr="009E29DB" w14:paraId="02193C4B"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B936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54</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E66058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№1 от КТП 10/0,4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Пп3-579/100 </w:t>
            </w:r>
            <w:proofErr w:type="spellStart"/>
            <w:r w:rsidRPr="009E29DB">
              <w:rPr>
                <w:rFonts w:ascii="Myriad Pro" w:eastAsia="Times New Roman" w:hAnsi="Myriad Pro" w:cs="Calibri"/>
                <w:color w:val="000000"/>
                <w:sz w:val="18"/>
                <w:szCs w:val="18"/>
                <w:lang w:eastAsia="ru-RU"/>
              </w:rPr>
              <w:t>кВА</w:t>
            </w:r>
            <w:proofErr w:type="spellEnd"/>
            <w:r w:rsidRPr="009E29DB">
              <w:rPr>
                <w:rFonts w:ascii="Myriad Pro" w:eastAsia="Times New Roman" w:hAnsi="Myriad Pro" w:cs="Calibri"/>
                <w:color w:val="000000"/>
                <w:sz w:val="18"/>
                <w:szCs w:val="18"/>
                <w:lang w:eastAsia="ru-RU"/>
              </w:rPr>
              <w:t xml:space="preserve">. Краснодарский край, Белореченский район, </w:t>
            </w:r>
            <w:proofErr w:type="spellStart"/>
            <w:r w:rsidRPr="009E29DB">
              <w:rPr>
                <w:rFonts w:ascii="Myriad Pro" w:eastAsia="Times New Roman" w:hAnsi="Myriad Pro" w:cs="Calibri"/>
                <w:color w:val="000000"/>
                <w:sz w:val="18"/>
                <w:szCs w:val="18"/>
                <w:lang w:eastAsia="ru-RU"/>
              </w:rPr>
              <w:t>ст.Пшехская</w:t>
            </w:r>
            <w:proofErr w:type="spellEnd"/>
            <w:r w:rsidRPr="009E29DB">
              <w:rPr>
                <w:rFonts w:ascii="Myriad Pro" w:eastAsia="Times New Roman" w:hAnsi="Myriad Pro" w:cs="Calibri"/>
                <w:color w:val="000000"/>
                <w:sz w:val="18"/>
                <w:szCs w:val="18"/>
                <w:lang w:eastAsia="ru-RU"/>
              </w:rPr>
              <w:t xml:space="preserve"> (ориентировочная протяженность 0,761 км.).</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5AEE59F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H_prj_107000_50960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4FF32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D36A3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4295E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r>
      <w:tr w:rsidR="00F816E3" w:rsidRPr="009E29DB" w14:paraId="02D72DF6"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2ACC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E03BAF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Платнировская-2 с установкой Т-2 мощностью 4 МВА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027BE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H_prj_107000_51092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FC497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3ED84D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A0F2A5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r>
      <w:tr w:rsidR="00F816E3" w:rsidRPr="009E29DB" w14:paraId="27F3C02C"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0AE34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56</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0BCE08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систем пожарной сигнализации в административных здании ОАО «Кубаньэнерго» в части оповещения о пожаре и управления эвакуацией»</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8FE50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H_prj_107000_50968</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F5373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F7A1F7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B160C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r>
      <w:tr w:rsidR="00F816E3" w:rsidRPr="009E29DB" w14:paraId="3F15958E"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20281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57</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5AE8E2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прибора "</w:t>
            </w:r>
            <w:proofErr w:type="spellStart"/>
            <w:r w:rsidRPr="009E29DB">
              <w:rPr>
                <w:rFonts w:ascii="Myriad Pro" w:eastAsia="Times New Roman" w:hAnsi="Myriad Pro" w:cs="Calibri"/>
                <w:color w:val="000000"/>
                <w:sz w:val="18"/>
                <w:szCs w:val="18"/>
                <w:lang w:eastAsia="ru-RU"/>
              </w:rPr>
              <w:t>Ультраскан</w:t>
            </w:r>
            <w:proofErr w:type="spellEnd"/>
            <w:r w:rsidRPr="009E29DB">
              <w:rPr>
                <w:rFonts w:ascii="Myriad Pro" w:eastAsia="Times New Roman" w:hAnsi="Myriad Pro" w:cs="Calibri"/>
                <w:color w:val="000000"/>
                <w:sz w:val="18"/>
                <w:szCs w:val="18"/>
                <w:lang w:eastAsia="ru-RU"/>
              </w:rPr>
              <w:t xml:space="preserve"> 2004" - 1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48FACC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H_prj_107000_60004</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6E3525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19DB832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542CF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0,24</w:t>
            </w:r>
          </w:p>
        </w:tc>
      </w:tr>
      <w:tr w:rsidR="00F816E3" w:rsidRPr="009E29DB" w14:paraId="0CF8B137"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1731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58</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6C41F2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ВЛ-0,4кВ  Ф-1, Ф-2 от ТП-10/0,4кВ ЗП-9-851 (ориентировочная протяженность 2,77 км.).</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CEBA0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H_prj_107000_50956</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68150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2A090E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87C20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0,23</w:t>
            </w:r>
          </w:p>
        </w:tc>
      </w:tr>
      <w:tr w:rsidR="00F816E3" w:rsidRPr="009E29DB" w14:paraId="4BB57CA5"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B33A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59</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5C927AD" w14:textId="52CE92EA"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Оснащение зданий РПБ «Западная-2» филиала </w:t>
            </w:r>
            <w:r w:rsidR="009E29DB">
              <w:rPr>
                <w:rFonts w:ascii="Myriad Pro" w:eastAsia="Times New Roman" w:hAnsi="Myriad Pro" w:cs="Calibri"/>
                <w:color w:val="000000"/>
                <w:sz w:val="18"/>
                <w:szCs w:val="18"/>
                <w:lang w:eastAsia="ru-RU"/>
              </w:rPr>
              <w:t>ПАО </w:t>
            </w:r>
            <w:r w:rsidRPr="009E29DB">
              <w:rPr>
                <w:rFonts w:ascii="Myriad Pro" w:eastAsia="Times New Roman" w:hAnsi="Myriad Pro" w:cs="Calibri"/>
                <w:color w:val="000000"/>
                <w:sz w:val="18"/>
                <w:szCs w:val="18"/>
                <w:lang w:eastAsia="ru-RU"/>
              </w:rPr>
              <w:t>«Кубаньэнерго» Краснодарские электрические сети. Реконструкция автоматической пожарной сигнализации, с организацией системы оповещения о пожаре, здания расположенного по адресу: г. Краснодар, ул. Академика Лукьяненко, 119»</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103FA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H_prj_107000_50964</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09DB0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C7A93F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58B4A7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r>
      <w:tr w:rsidR="00F816E3" w:rsidRPr="009E29DB" w14:paraId="0C08581F"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7B9A9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CE7364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Красноармейская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D191E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H_prj_107000_60054</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7B1FC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2312C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385B89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0,20</w:t>
            </w:r>
          </w:p>
        </w:tc>
      </w:tr>
      <w:tr w:rsidR="00F816E3" w:rsidRPr="009E29DB" w14:paraId="74B2A4B7"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2965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61</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A19112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тепловизора </w:t>
            </w:r>
            <w:proofErr w:type="spellStart"/>
            <w:r w:rsidRPr="009E29DB">
              <w:rPr>
                <w:rFonts w:ascii="Myriad Pro" w:eastAsia="Times New Roman" w:hAnsi="Myriad Pro" w:cs="Calibri"/>
                <w:color w:val="000000"/>
                <w:sz w:val="18"/>
                <w:szCs w:val="18"/>
                <w:lang w:eastAsia="ru-RU"/>
              </w:rPr>
              <w:t>Testo</w:t>
            </w:r>
            <w:proofErr w:type="spellEnd"/>
            <w:r w:rsidRPr="009E29DB">
              <w:rPr>
                <w:rFonts w:ascii="Myriad Pro" w:eastAsia="Times New Roman" w:hAnsi="Myriad Pro" w:cs="Calibri"/>
                <w:color w:val="000000"/>
                <w:sz w:val="18"/>
                <w:szCs w:val="18"/>
                <w:lang w:eastAsia="ru-RU"/>
              </w:rPr>
              <w:t xml:space="preserve"> 875-1i - 1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EB3FC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H_prj_107000_60001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9EBAE7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0190185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003968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0,20</w:t>
            </w:r>
          </w:p>
        </w:tc>
      </w:tr>
      <w:tr w:rsidR="00F816E3" w:rsidRPr="009E29DB" w14:paraId="52E77EB2"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65E6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448687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110/35/6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Выселки</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8DD286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H_prj_107000_60063</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764AD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C5167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9F40E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r>
      <w:tr w:rsidR="00F816E3" w:rsidRPr="009E29DB" w14:paraId="4BBFA967"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4586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63</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9F0CDF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Кореновская</w:t>
            </w:r>
            <w:proofErr w:type="spellEnd"/>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61A9F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H_prj_107000_60064</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670525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E146E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0E712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0,17</w:t>
            </w:r>
          </w:p>
        </w:tc>
      </w:tr>
      <w:tr w:rsidR="00F816E3" w:rsidRPr="009E29DB" w14:paraId="7768A36C"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D2A9C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36C7736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Центральная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1CA3474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H_prj_107000_60055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EF166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DFEA67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D4411B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r>
      <w:tr w:rsidR="00F816E3" w:rsidRPr="009E29DB" w14:paraId="57AE03A7"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24F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65</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4BE300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Воронцовская</w:t>
            </w:r>
            <w:proofErr w:type="spellEnd"/>
            <w:r w:rsidRPr="009E29DB">
              <w:rPr>
                <w:rFonts w:ascii="Myriad Pro" w:eastAsia="Times New Roman" w:hAnsi="Myriad Pro" w:cs="Calibri"/>
                <w:color w:val="000000"/>
                <w:sz w:val="18"/>
                <w:szCs w:val="18"/>
                <w:lang w:eastAsia="ru-RU"/>
              </w:rPr>
              <w:t>» с заменой трансформатора Т-1 2,5 МВА на 4 МВА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F46AE6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H_prj_107000_51003</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59C8D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1EEB9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E5FAE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r>
      <w:tr w:rsidR="00F816E3" w:rsidRPr="009E29DB" w14:paraId="0E045193"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CF15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66</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874F44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Бузиновская</w:t>
            </w:r>
            <w:proofErr w:type="spellEnd"/>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9CCE6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H_prj_107000_60062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4ACA2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DD15A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378D8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r>
      <w:tr w:rsidR="00F816E3" w:rsidRPr="009E29DB" w14:paraId="18F3A799"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BA1D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67</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3D06468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Рассвет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4CC10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H_prj_107000_60061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3AEEE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9049C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0FD85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r>
      <w:tr w:rsidR="00F816E3" w:rsidRPr="009E29DB" w14:paraId="630DF8F4"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7150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68</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42F10B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Сочинский РРЭС (</w:t>
            </w:r>
            <w:proofErr w:type="spellStart"/>
            <w:r w:rsidRPr="009E29DB">
              <w:rPr>
                <w:rFonts w:ascii="Myriad Pro" w:eastAsia="Times New Roman" w:hAnsi="Myriad Pro" w:cs="Calibri"/>
                <w:color w:val="000000"/>
                <w:sz w:val="18"/>
                <w:szCs w:val="18"/>
                <w:lang w:eastAsia="ru-RU"/>
              </w:rPr>
              <w:t>Верещагинская</w:t>
            </w:r>
            <w:proofErr w:type="spellEnd"/>
            <w:r w:rsidRPr="009E29DB">
              <w:rPr>
                <w:rFonts w:ascii="Myriad Pro" w:eastAsia="Times New Roman" w:hAnsi="Myriad Pro" w:cs="Calibri"/>
                <w:color w:val="000000"/>
                <w:sz w:val="18"/>
                <w:szCs w:val="18"/>
                <w:lang w:eastAsia="ru-RU"/>
              </w:rPr>
              <w:t>-Бочаров Ручей)</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CA1CF2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I_prj_107000_60237</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6957A6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F860D8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4C19F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r>
      <w:tr w:rsidR="00F816E3" w:rsidRPr="009E29DB" w14:paraId="7585B51A"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1499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342934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110/35/6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Абинская</w:t>
            </w:r>
            <w:proofErr w:type="spellEnd"/>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5C19B9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H_prj_107000_60083</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1EB7D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223343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3AE6C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r>
      <w:tr w:rsidR="00F816E3" w:rsidRPr="009E29DB" w14:paraId="4EA1DDDE"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81AC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70</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AC8F5B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Юго-Западная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A86EA5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H_prj_107000_60079</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4D8A7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68F83B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ABBB8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r>
      <w:tr w:rsidR="00F816E3" w:rsidRPr="009E29DB" w14:paraId="323F3307"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C95F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71</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26345C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Северская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5793E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H_prj_107000_60076</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763B39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6EEC98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0,09</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1B545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0,09</w:t>
            </w:r>
          </w:p>
        </w:tc>
      </w:tr>
      <w:tr w:rsidR="00F816E3" w:rsidRPr="009E29DB" w14:paraId="514B981B"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954EF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4030EC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динамометра растяжения ДМР-МГ4 - 1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45AD93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H_prj_107000_60005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C4BBC3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107F79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57414B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F816E3" w:rsidRPr="009E29DB" w14:paraId="13161E10"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1725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73</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F0CCD2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Старокорсунская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926A4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H_prj_107000_60074</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A8205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91B51B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81A46A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F816E3" w:rsidRPr="009E29DB" w14:paraId="4086D124"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8BFC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74</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F68F01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Набережная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57CF25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H_prj_107000_60065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0EA10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E990E3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0C27EC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F816E3" w:rsidRPr="009E29DB" w14:paraId="33F28760"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1230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75</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7C9CC6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110/35/10/6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ВНИИРис</w:t>
            </w:r>
            <w:proofErr w:type="spellEnd"/>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3B313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H_prj_107000_60077</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2803339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1DDFEA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24248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F816E3" w:rsidRPr="009E29DB" w14:paraId="15B85770"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404B1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76</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F8D635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ИТСО Адлерского РЭС (51-ТП)</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E2893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H_prj_107000_50924</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5B7932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E95C1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230D06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F816E3" w:rsidRPr="009E29DB" w14:paraId="542DE053"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FF30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77</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8026B9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ИКЕА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FE59F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H_prj_107000_60066</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71EF4F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29A8AD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716E3C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r>
      <w:tr w:rsidR="00F816E3" w:rsidRPr="009E29DB" w14:paraId="1959D2C6"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03BA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78</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D15AA7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«Сельхозтехника» с заменой трансформатора Т-1 6,3 МВА на 10 МВА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533A8B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H_prj_107000_51008</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802A9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93D32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BB4FCF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r>
      <w:tr w:rsidR="00F816E3" w:rsidRPr="009E29DB" w14:paraId="55E70493"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F7A23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816D8D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инструмента для удаления наружного покрова и изоляции IT-1000-024 - 1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F8AA2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H_prj_107000_60011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476B72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95DB12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A6313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r>
      <w:tr w:rsidR="00F816E3" w:rsidRPr="009E29DB" w14:paraId="2C797547"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A752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80</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00DE23E" w14:textId="0AB0ED00"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 автоматической установки пожаротушения в помещении «Серверной» к.24 здание Литер «В» исполнительного аппарата </w:t>
            </w:r>
            <w:r w:rsidR="009E29DB">
              <w:rPr>
                <w:rFonts w:ascii="Myriad Pro" w:eastAsia="Times New Roman" w:hAnsi="Myriad Pro" w:cs="Calibri"/>
                <w:color w:val="000000"/>
                <w:sz w:val="18"/>
                <w:szCs w:val="18"/>
                <w:lang w:eastAsia="ru-RU"/>
              </w:rPr>
              <w:t>ПАО </w:t>
            </w:r>
            <w:r w:rsidRPr="009E29DB">
              <w:rPr>
                <w:rFonts w:ascii="Myriad Pro" w:eastAsia="Times New Roman" w:hAnsi="Myriad Pro" w:cs="Calibri"/>
                <w:color w:val="000000"/>
                <w:sz w:val="18"/>
                <w:szCs w:val="18"/>
                <w:lang w:eastAsia="ru-RU"/>
              </w:rPr>
              <w:t>«Кубаньэнерго» г. Краснодар, ул. Ставропольская 2А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FAD1E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H_prj_107000_50969</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F841D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A7C08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36F36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r>
      <w:tr w:rsidR="00F816E3" w:rsidRPr="009E29DB" w14:paraId="1A16C702"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94F57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81</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F9AAE4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Восточная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C1D9D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H_prj_107000_60069</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72C8C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2304BC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7B0862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r>
      <w:tr w:rsidR="00F816E3" w:rsidRPr="009E29DB" w14:paraId="53132DF6"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DD467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1E5C3B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вакуумного матраса COMBIMATT </w:t>
            </w:r>
            <w:proofErr w:type="spellStart"/>
            <w:r w:rsidRPr="009E29DB">
              <w:rPr>
                <w:rFonts w:ascii="Myriad Pro" w:eastAsia="Times New Roman" w:hAnsi="Myriad Pro" w:cs="Calibri"/>
                <w:color w:val="000000"/>
                <w:sz w:val="18"/>
                <w:szCs w:val="18"/>
                <w:lang w:eastAsia="ru-RU"/>
              </w:rPr>
              <w:t>Spenser</w:t>
            </w:r>
            <w:proofErr w:type="spellEnd"/>
            <w:r w:rsidRPr="009E29DB">
              <w:rPr>
                <w:rFonts w:ascii="Myriad Pro" w:eastAsia="Times New Roman" w:hAnsi="Myriad Pro" w:cs="Calibri"/>
                <w:color w:val="000000"/>
                <w:sz w:val="18"/>
                <w:szCs w:val="18"/>
                <w:lang w:eastAsia="ru-RU"/>
              </w:rPr>
              <w:t xml:space="preserve"> - 1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691ED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H_prj_107000_60003</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275776B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17209C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EEE9D3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r>
      <w:tr w:rsidR="00F816E3" w:rsidRPr="009E29DB" w14:paraId="7C97A071"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D719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83</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3FA02E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инструмента IT-1000-001-CEE02 - 1 комплект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94DB1E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H_prj_107000_60009</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4AFCD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17762EB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BEB4A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r>
      <w:tr w:rsidR="00F816E3" w:rsidRPr="009E29DB" w14:paraId="09C075BA"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F3091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84</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9B14CF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«Почтовая»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1E278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H_prj_107000_60067</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83F092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54E3DC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5A519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r>
      <w:tr w:rsidR="00F816E3" w:rsidRPr="009E29DB" w14:paraId="767DA982"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7129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85</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B4E1D2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Аэропорт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EC2092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H_prj_107000_60071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4E549A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B4644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1C4D0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r>
      <w:tr w:rsidR="00F816E3" w:rsidRPr="009E29DB" w14:paraId="4F92248D"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DCE9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86</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EF0D55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Нововеличковская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8348A6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H_prj_107000_60080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2AE3C3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314865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178BA5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r>
      <w:tr w:rsidR="00F816E3" w:rsidRPr="009E29DB" w14:paraId="7936970C"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9119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87</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3D9997D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Юго-Восточная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863C0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H_prj_107000_60084</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5E4241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0C4A2F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51C49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r>
      <w:tr w:rsidR="00F816E3" w:rsidRPr="009E29DB" w14:paraId="70B812ED"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4D9E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88</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2CC006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«Динская» с заменой трансформатора Т-2 4 МВА на 6,3 МВА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73733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H_prj_107000_51002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BD0B94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160EE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EA4BB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r>
      <w:tr w:rsidR="00F816E3" w:rsidRPr="009E29DB" w14:paraId="6BA36C7B"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BAFA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89</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023D42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Пашковская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98D79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H_prj_107000_60070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372BF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24188D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CE8D7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r>
      <w:tr w:rsidR="00F816E3" w:rsidRPr="009E29DB" w14:paraId="4780B6AB"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85A67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90</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5D4FFFC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ИТСО административного здания </w:t>
            </w:r>
            <w:proofErr w:type="spellStart"/>
            <w:r w:rsidRPr="009E29DB">
              <w:rPr>
                <w:rFonts w:ascii="Myriad Pro" w:eastAsia="Times New Roman" w:hAnsi="Myriad Pro" w:cs="Calibri"/>
                <w:color w:val="000000"/>
                <w:sz w:val="18"/>
                <w:szCs w:val="18"/>
                <w:lang w:eastAsia="ru-RU"/>
              </w:rPr>
              <w:t>Хостинского</w:t>
            </w:r>
            <w:proofErr w:type="spellEnd"/>
            <w:r w:rsidRPr="009E29DB">
              <w:rPr>
                <w:rFonts w:ascii="Myriad Pro" w:eastAsia="Times New Roman" w:hAnsi="Myriad Pro" w:cs="Calibri"/>
                <w:color w:val="000000"/>
                <w:sz w:val="18"/>
                <w:szCs w:val="18"/>
                <w:lang w:eastAsia="ru-RU"/>
              </w:rPr>
              <w:t xml:space="preserve"> РЭС</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113E8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H_prj_107000_50921</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3D04D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94AEE2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A9EC1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r>
      <w:tr w:rsidR="00F816E3" w:rsidRPr="009E29DB" w14:paraId="04418923"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ECA7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91</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4E18F4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ИТСО административного здания РДП Сочинского ФЭС</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C421A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H_prj_107000_50923</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EFB3D6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76E7DF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4E445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r>
      <w:tr w:rsidR="00F816E3" w:rsidRPr="009E29DB" w14:paraId="34B67111"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36B1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A528DA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блокирующего устройства со стальным тросом L-15 м, ТР ТС 019/2011, ГОСТ РЕН 3630-2008 - 1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1C11311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H_prj_107000_60006</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A95D9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1B8D98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B7CFB0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r>
      <w:tr w:rsidR="00F816E3" w:rsidRPr="009E29DB" w14:paraId="046F5864"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1C5E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93</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1950565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ящика с набором газовой горелки FH-1630-PIE-MC10 - 1 шт.</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A0CFD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H_prj_107000_60008</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1F6AE1E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26941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B0831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r>
      <w:tr w:rsidR="00F816E3" w:rsidRPr="009E29DB" w14:paraId="29F81CFB"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9EB65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94</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9C6026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«ХБК»</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C57A2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H_prj_107000_60068</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8FE39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C02659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3010A6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r>
      <w:tr w:rsidR="00F816E3" w:rsidRPr="009E29DB" w14:paraId="1EB44E77"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7C98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95</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CFA40B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ИТСО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«Кудепста»</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790E5A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H_prj_107000_50922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CC7DEC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1ABB97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9B1A2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15664F95"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32DA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96</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67FB5E6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Оснащение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«Лорис», «Афипская»,  цифровыми устройствами регистрации аварийных событий</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161B3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I_prj_107000_60242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C3F123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AA985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474F1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378DA482"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07D3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97</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446132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Лорис</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F5A696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H_prj_107000_60072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0A89ABB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E8E7B6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B200C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369375D6"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ECE6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98</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E5A06F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Динская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ECADBB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H_prj_107000_60073</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75C0A7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210980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49DD8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6D0FE67D"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1C572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99</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44846C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ИТСО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«Адлер»</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3D0822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H_prj_107000_50919</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11D28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06A84BD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017127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24184CEE"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0A4A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3D967C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ИТСО </w:t>
            </w:r>
            <w:proofErr w:type="spellStart"/>
            <w:r w:rsidRPr="009E29DB">
              <w:rPr>
                <w:rFonts w:ascii="Myriad Pro" w:eastAsia="Times New Roman" w:hAnsi="Myriad Pro" w:cs="Calibri"/>
                <w:color w:val="000000"/>
                <w:sz w:val="18"/>
                <w:szCs w:val="18"/>
                <w:lang w:eastAsia="ru-RU"/>
              </w:rPr>
              <w:t>Хостинского</w:t>
            </w:r>
            <w:proofErr w:type="spellEnd"/>
            <w:r w:rsidRPr="009E29DB">
              <w:rPr>
                <w:rFonts w:ascii="Myriad Pro" w:eastAsia="Times New Roman" w:hAnsi="Myriad Pro" w:cs="Calibri"/>
                <w:color w:val="000000"/>
                <w:sz w:val="18"/>
                <w:szCs w:val="18"/>
                <w:lang w:eastAsia="ru-RU"/>
              </w:rPr>
              <w:t xml:space="preserve"> РЭС (8-ТП)</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66EC4C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H_prj_107000_50925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4280332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4B373A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0D4F0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1143B997"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4C1D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101</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A0D00D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ИТСО ПС 110/10кВ «Южная»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4FE536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H_prj_107000_50920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27707C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217801C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13E9F4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3E632A5F"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3391C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B6D24F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Гостагаевская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52EDF5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H_prj_107000_60082</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23A99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D0E1AA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1225D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3CF505E6"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5D43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103</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DF70A3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Реконструкция ИТСО административного здания Адлерского РЭС</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094EC9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H_prj_107000_50918</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2EA45D2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295E6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BC12D5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0C82A119"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F011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104</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AD4EBD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110/35/6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Афипская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5568D0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H_prj_107000_60075</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104616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101A15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3C6CB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5F8F1E22"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6AFF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105</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5DC36F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Ханьковская</w:t>
            </w:r>
            <w:proofErr w:type="spellEnd"/>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2C34BBC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H_prj_107000_60056</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7E13AC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53D874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31F6AE7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r>
      <w:tr w:rsidR="00F816E3" w:rsidRPr="009E29DB" w14:paraId="0BDC1F0C"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83EC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106</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30177E4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Курчанская</w:t>
            </w:r>
            <w:proofErr w:type="spellEnd"/>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1054FA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H_prj_107000_60057</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271EF3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9785A1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49242CE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r>
      <w:tr w:rsidR="00F816E3" w:rsidRPr="009E29DB" w14:paraId="32EA1A6D"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9FC3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107</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A1C3C4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Темрюк</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78403D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H_prj_107000_60058</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3940B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18E0B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7167B72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r>
      <w:tr w:rsidR="00F816E3" w:rsidRPr="009E29DB" w14:paraId="653B0812"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0497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108</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7D36A86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Старотитаровская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34E864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H_prj_107000_60059</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525A881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7623FE4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5DDF93E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r>
      <w:tr w:rsidR="00F816E3" w:rsidRPr="009E29DB" w14:paraId="6965A044"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B188F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109</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49E0FB5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системы ПА на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Вышестеблиевская</w:t>
            </w:r>
            <w:proofErr w:type="spellEnd"/>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571749F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H_prj_107000_60060</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337D714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E6EB35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27E3CE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r>
      <w:tr w:rsidR="00F816E3" w:rsidRPr="009E29DB" w14:paraId="3954D829" w14:textId="77777777" w:rsidTr="009E29DB">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C24A1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110</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0AA111B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Переустройство ВЛ 10кВ, ВЛ 0,4кВ в КЛ-10кВ, КЛ-0,4кВ от опоры №5-7/3-3-3 до ТП 10/0,4кВ СЕ1-41 п в ст. Северской Краснодарского края</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14:paraId="6031B7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I_prj_107000_60234</w:t>
            </w:r>
          </w:p>
        </w:tc>
        <w:tc>
          <w:tcPr>
            <w:tcW w:w="719" w:type="pct"/>
            <w:gridSpan w:val="2"/>
            <w:tcBorders>
              <w:top w:val="single" w:sz="4" w:space="0" w:color="auto"/>
              <w:left w:val="nil"/>
              <w:bottom w:val="single" w:sz="4" w:space="0" w:color="auto"/>
              <w:right w:val="single" w:sz="4" w:space="0" w:color="auto"/>
            </w:tcBorders>
            <w:shd w:val="clear" w:color="auto" w:fill="auto"/>
            <w:vAlign w:val="center"/>
            <w:hideMark/>
          </w:tcPr>
          <w:p w14:paraId="6E486D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379" w:type="pct"/>
            <w:gridSpan w:val="2"/>
            <w:tcBorders>
              <w:top w:val="single" w:sz="4" w:space="0" w:color="auto"/>
              <w:left w:val="nil"/>
              <w:bottom w:val="single" w:sz="4" w:space="0" w:color="auto"/>
              <w:right w:val="single" w:sz="4" w:space="0" w:color="auto"/>
            </w:tcBorders>
            <w:shd w:val="clear" w:color="auto" w:fill="auto"/>
            <w:vAlign w:val="center"/>
            <w:hideMark/>
          </w:tcPr>
          <w:p w14:paraId="6B9F8F6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637" w:type="pct"/>
            <w:gridSpan w:val="2"/>
            <w:tcBorders>
              <w:top w:val="single" w:sz="4" w:space="0" w:color="auto"/>
              <w:left w:val="nil"/>
              <w:bottom w:val="single" w:sz="4" w:space="0" w:color="auto"/>
              <w:right w:val="single" w:sz="4" w:space="0" w:color="auto"/>
            </w:tcBorders>
            <w:shd w:val="clear" w:color="auto" w:fill="auto"/>
            <w:vAlign w:val="center"/>
            <w:hideMark/>
          </w:tcPr>
          <w:p w14:paraId="634DC3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r>
    </w:tbl>
    <w:p w14:paraId="530BD4D2" w14:textId="77777777" w:rsidR="009E29DB" w:rsidRDefault="009E29DB" w:rsidP="00F816E3">
      <w:pPr>
        <w:spacing w:after="0" w:line="360" w:lineRule="auto"/>
        <w:ind w:firstLine="567"/>
        <w:jc w:val="both"/>
        <w:rPr>
          <w:rFonts w:ascii="Myriad Pro" w:hAnsi="Myriad Pro" w:cs="Myriad Pro"/>
          <w:sz w:val="26"/>
          <w:szCs w:val="26"/>
        </w:rPr>
      </w:pPr>
    </w:p>
    <w:p w14:paraId="06F57D1B" w14:textId="0E1B9410" w:rsidR="00F816E3" w:rsidRPr="009E29DB" w:rsidRDefault="00F816E3" w:rsidP="00F816E3">
      <w:pPr>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По результатам анализа Исполнителем определено 65 инвестиционных проектов, в </w:t>
      </w:r>
      <w:r w:rsidRPr="009E29DB">
        <w:rPr>
          <w:rFonts w:ascii="Myriad Pro" w:eastAsia="Times New Roman" w:hAnsi="Myriad Pro"/>
          <w:sz w:val="26"/>
          <w:szCs w:val="26"/>
          <w:lang w:eastAsia="ru-RU"/>
        </w:rPr>
        <w:t>отношении</w:t>
      </w:r>
      <w:r w:rsidRPr="009E29DB">
        <w:rPr>
          <w:rFonts w:ascii="Myriad Pro" w:hAnsi="Myriad Pro" w:cs="Myriad Pro"/>
          <w:sz w:val="26"/>
          <w:szCs w:val="26"/>
        </w:rPr>
        <w:t xml:space="preserve">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титулам составило 1 011,8 млн руб.</w:t>
      </w:r>
    </w:p>
    <w:tbl>
      <w:tblPr>
        <w:tblW w:w="5079" w:type="pct"/>
        <w:tblLook w:val="04A0" w:firstRow="1" w:lastRow="0" w:firstColumn="1" w:lastColumn="0" w:noHBand="0" w:noVBand="1"/>
      </w:tblPr>
      <w:tblGrid>
        <w:gridCol w:w="415"/>
        <w:gridCol w:w="3408"/>
        <w:gridCol w:w="2064"/>
        <w:gridCol w:w="11"/>
        <w:gridCol w:w="1187"/>
        <w:gridCol w:w="11"/>
        <w:gridCol w:w="727"/>
        <w:gridCol w:w="12"/>
        <w:gridCol w:w="1010"/>
        <w:gridCol w:w="12"/>
        <w:gridCol w:w="627"/>
        <w:gridCol w:w="9"/>
      </w:tblGrid>
      <w:tr w:rsidR="00F816E3" w:rsidRPr="009E29DB" w14:paraId="27D444BD" w14:textId="77777777" w:rsidTr="00501F5D">
        <w:trPr>
          <w:gridAfter w:val="1"/>
          <w:wAfter w:w="5" w:type="pct"/>
          <w:trHeight w:val="20"/>
          <w:tblHeader/>
        </w:trPr>
        <w:tc>
          <w:tcPr>
            <w:tcW w:w="2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CD30FB"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w:t>
            </w:r>
          </w:p>
        </w:tc>
        <w:tc>
          <w:tcPr>
            <w:tcW w:w="17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DCBB30"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0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060E83"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Идентификатор инвестиционного проекта</w:t>
            </w:r>
          </w:p>
        </w:tc>
        <w:tc>
          <w:tcPr>
            <w:tcW w:w="102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67648D"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874"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B89281B"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Отклонение (факт-план)</w:t>
            </w:r>
          </w:p>
        </w:tc>
      </w:tr>
      <w:tr w:rsidR="00F816E3" w:rsidRPr="009E29DB" w14:paraId="79BBBA97" w14:textId="77777777" w:rsidTr="00501F5D">
        <w:trPr>
          <w:gridAfter w:val="1"/>
          <w:wAfter w:w="5" w:type="pct"/>
          <w:trHeight w:val="20"/>
          <w:tblHeader/>
        </w:trPr>
        <w:tc>
          <w:tcPr>
            <w:tcW w:w="21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55DD197" w14:textId="77777777" w:rsidR="00F816E3" w:rsidRPr="009E29DB" w:rsidRDefault="00F816E3" w:rsidP="0004457A">
            <w:pPr>
              <w:keepNext/>
              <w:spacing w:after="0" w:line="240" w:lineRule="auto"/>
              <w:rPr>
                <w:rFonts w:ascii="Myriad Pro" w:eastAsia="Times New Roman" w:hAnsi="Myriad Pro"/>
                <w:b/>
                <w:bCs/>
                <w:color w:val="FFFFFF"/>
                <w:sz w:val="18"/>
                <w:szCs w:val="18"/>
                <w:lang w:eastAsia="ru-RU"/>
              </w:rPr>
            </w:pPr>
          </w:p>
        </w:tc>
        <w:tc>
          <w:tcPr>
            <w:tcW w:w="17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3E59E8" w14:textId="77777777" w:rsidR="00F816E3" w:rsidRPr="009E29DB" w:rsidRDefault="00F816E3" w:rsidP="0004457A">
            <w:pPr>
              <w:keepNext/>
              <w:spacing w:after="0" w:line="240" w:lineRule="auto"/>
              <w:rPr>
                <w:rFonts w:ascii="Myriad Pro" w:eastAsia="Times New Roman" w:hAnsi="Myriad Pro"/>
                <w:b/>
                <w:bCs/>
                <w:color w:val="FFFFFF"/>
                <w:sz w:val="18"/>
                <w:szCs w:val="18"/>
                <w:lang w:eastAsia="ru-RU"/>
              </w:rPr>
            </w:pPr>
          </w:p>
        </w:tc>
        <w:tc>
          <w:tcPr>
            <w:tcW w:w="10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0C0122" w14:textId="77777777" w:rsidR="00F816E3" w:rsidRPr="009E29DB" w:rsidRDefault="00F816E3" w:rsidP="0004457A">
            <w:pPr>
              <w:keepNext/>
              <w:spacing w:after="0" w:line="240" w:lineRule="auto"/>
              <w:rPr>
                <w:rFonts w:ascii="Myriad Pro" w:eastAsia="Times New Roman" w:hAnsi="Myriad Pro"/>
                <w:b/>
                <w:bCs/>
                <w:color w:val="FFFFFF"/>
                <w:sz w:val="18"/>
                <w:szCs w:val="18"/>
                <w:lang w:eastAsia="ru-RU"/>
              </w:rPr>
            </w:pPr>
          </w:p>
        </w:tc>
        <w:tc>
          <w:tcPr>
            <w:tcW w:w="63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9445C1"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План </w:t>
            </w:r>
            <w:r w:rsidRPr="009E29DB">
              <w:rPr>
                <w:rFonts w:ascii="Myriad Pro" w:eastAsia="Times New Roman" w:hAnsi="Myriad Pro"/>
                <w:b/>
                <w:bCs/>
                <w:color w:val="FFFFFF"/>
                <w:sz w:val="18"/>
                <w:szCs w:val="18"/>
                <w:lang w:eastAsia="ru-RU"/>
              </w:rPr>
              <w:br/>
              <w:t>(Утв. в 2016 году)</w:t>
            </w:r>
          </w:p>
        </w:tc>
        <w:tc>
          <w:tcPr>
            <w:tcW w:w="38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044ACC6"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Факт</w:t>
            </w:r>
          </w:p>
        </w:tc>
        <w:tc>
          <w:tcPr>
            <w:tcW w:w="53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A4C91F"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млн. руб.</w:t>
            </w:r>
          </w:p>
        </w:tc>
        <w:tc>
          <w:tcPr>
            <w:tcW w:w="3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C49602"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w:t>
            </w:r>
          </w:p>
        </w:tc>
      </w:tr>
      <w:tr w:rsidR="00F816E3" w:rsidRPr="009E29DB" w14:paraId="390F91F7" w14:textId="77777777" w:rsidTr="00501F5D">
        <w:trPr>
          <w:trHeight w:val="20"/>
        </w:trPr>
        <w:tc>
          <w:tcPr>
            <w:tcW w:w="3107" w:type="pct"/>
            <w:gridSpan w:val="4"/>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31F23A67" w14:textId="77777777" w:rsidR="00F816E3" w:rsidRPr="009E29DB" w:rsidRDefault="00F816E3" w:rsidP="0004457A">
            <w:pPr>
              <w:keepNext/>
              <w:spacing w:after="0" w:line="240" w:lineRule="auto"/>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Всего по инвестиционным проектам</w:t>
            </w:r>
          </w:p>
        </w:tc>
        <w:tc>
          <w:tcPr>
            <w:tcW w:w="631"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34B74B86" w14:textId="77777777" w:rsidR="00F816E3" w:rsidRPr="009E29DB" w:rsidRDefault="00F816E3" w:rsidP="0004457A">
            <w:pPr>
              <w:keepNext/>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1477,75</w:t>
            </w:r>
          </w:p>
        </w:tc>
        <w:tc>
          <w:tcPr>
            <w:tcW w:w="389"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76D91FCE" w14:textId="77777777" w:rsidR="00F816E3" w:rsidRPr="009E29DB" w:rsidRDefault="00F816E3" w:rsidP="0004457A">
            <w:pPr>
              <w:keepNext/>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465,96</w:t>
            </w:r>
          </w:p>
        </w:tc>
        <w:tc>
          <w:tcPr>
            <w:tcW w:w="538"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02A610A9" w14:textId="77777777" w:rsidR="00F816E3" w:rsidRPr="009E29DB" w:rsidRDefault="00F816E3" w:rsidP="0004457A">
            <w:pPr>
              <w:keepNext/>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-1011,80</w:t>
            </w:r>
          </w:p>
        </w:tc>
        <w:tc>
          <w:tcPr>
            <w:tcW w:w="335" w:type="pct"/>
            <w:gridSpan w:val="2"/>
            <w:tcBorders>
              <w:top w:val="single" w:sz="4" w:space="0" w:color="FFFFFF" w:themeColor="background1"/>
              <w:left w:val="nil"/>
              <w:bottom w:val="single" w:sz="4" w:space="0" w:color="auto"/>
              <w:right w:val="single" w:sz="4" w:space="0" w:color="auto"/>
            </w:tcBorders>
            <w:shd w:val="clear" w:color="000000" w:fill="D8E4BC"/>
            <w:vAlign w:val="center"/>
            <w:hideMark/>
          </w:tcPr>
          <w:p w14:paraId="37D9C962" w14:textId="77777777" w:rsidR="00F816E3" w:rsidRPr="009E29DB" w:rsidRDefault="00F816E3" w:rsidP="0004457A">
            <w:pPr>
              <w:keepNext/>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-68%</w:t>
            </w:r>
          </w:p>
        </w:tc>
      </w:tr>
      <w:tr w:rsidR="00F816E3" w:rsidRPr="009E29DB" w14:paraId="22264162"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5F87A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5CE3B9C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"Адлер", с выполнением ОПУ, РУ 6-10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ДГР и ЩСН</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75A01C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F_prj_107000_10236</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302C8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187,63</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5CD45E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11,41</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5A3A44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-176,21</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086EEA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-94%</w:t>
            </w:r>
          </w:p>
        </w:tc>
      </w:tr>
      <w:tr w:rsidR="00F816E3" w:rsidRPr="009E29DB" w14:paraId="3D512F83"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A7182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1555876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Строительство заходов КЛ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КТЭЦ – ЗИП, ОБД – Северная (4 КЛ-110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L=2,5  км) и Лорис-Пашковская (2-х цепная ВЛ-110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L=0,7  км) на ПС 220 Восточная Промзона</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0D3927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F_prj_107000_48192</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64AC6D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174,18</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45E178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7,65</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75D79C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-166,53</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6B9B3B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-96%</w:t>
            </w:r>
          </w:p>
        </w:tc>
      </w:tr>
      <w:tr w:rsidR="00F816E3" w:rsidRPr="009E29DB" w14:paraId="3EF4B7EC"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9895E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3</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6EBC56B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"Пионерская" с переводом на уровень напряжения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и установкой трансформаторов 2х40 МВА напряжением 110/35/10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4A56F4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F_prj_107000_48154</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04ED07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325,11</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1452AD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166,67</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42C5C5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-158,44</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38415F6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-49%</w:t>
            </w:r>
          </w:p>
        </w:tc>
      </w:tr>
      <w:tr w:rsidR="00F816E3" w:rsidRPr="009E29DB" w14:paraId="719B638A"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40AE9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457729E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«Набережная». Установка Т-3 мощностью 40 МВА</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07905D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G_prj_107000_50487</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84FF5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115,02</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3E92A72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7,92</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1B2361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-107,10</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374F206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-93%</w:t>
            </w:r>
          </w:p>
        </w:tc>
      </w:tr>
      <w:tr w:rsidR="00F816E3" w:rsidRPr="009E29DB" w14:paraId="409A809C"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4687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9CC796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"Туапсе город"</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745A649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F_prj_107000_48153</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AD2F96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148,39</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1AB7F0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77,40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1DA02A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-70,99</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248941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-48%</w:t>
            </w:r>
          </w:p>
        </w:tc>
      </w:tr>
      <w:tr w:rsidR="00F816E3" w:rsidRPr="009E29DB" w14:paraId="4B13E116"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44BA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21B4054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Водозабор </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123AB4B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F_prj_107000_48170</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71344F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60,92</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7ECDC0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13,20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366FD0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-47,72</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7AAC9D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-78%</w:t>
            </w:r>
          </w:p>
        </w:tc>
      </w:tr>
      <w:tr w:rsidR="00F816E3" w:rsidRPr="009E29DB" w14:paraId="535D3527"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AEDF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53C25CBD" w14:textId="2A33BED8"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РЗА и ПА на подстанциях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r w:rsidR="009E29DB">
              <w:rPr>
                <w:rFonts w:ascii="Myriad Pro" w:eastAsia="Times New Roman" w:hAnsi="Myriad Pro" w:cs="Calibri"/>
                <w:color w:val="000000"/>
                <w:sz w:val="18"/>
                <w:szCs w:val="18"/>
                <w:lang w:eastAsia="ru-RU"/>
              </w:rPr>
              <w:t>ПАО </w:t>
            </w:r>
            <w:r w:rsidRPr="009E29DB">
              <w:rPr>
                <w:rFonts w:ascii="Myriad Pro" w:eastAsia="Times New Roman" w:hAnsi="Myriad Pro" w:cs="Calibri"/>
                <w:color w:val="000000"/>
                <w:sz w:val="18"/>
                <w:szCs w:val="18"/>
                <w:lang w:eastAsia="ru-RU"/>
              </w:rPr>
              <w:t xml:space="preserve">"Кубаньэнерго" сети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прилегающей к ПС 500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"Центральная"</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26CB3E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F_prj_107000_48289</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7F3F48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37,56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39DA2D5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2,39</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020AE06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-35,16</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764F18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-94%</w:t>
            </w:r>
          </w:p>
        </w:tc>
      </w:tr>
      <w:tr w:rsidR="00F816E3" w:rsidRPr="009E29DB" w14:paraId="5A8F646C"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CD0C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0A64B96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«Горячий ключ» с установкой трансформатора 16 МВА</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552A76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G_prj_107000_49896</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9080F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35,13</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254A8AC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1,44</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37BB42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-33,69</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25E197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-96%</w:t>
            </w:r>
          </w:p>
        </w:tc>
      </w:tr>
      <w:tr w:rsidR="00F816E3" w:rsidRPr="009E29DB" w14:paraId="1F66F949"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0C7B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5BFBBE4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Забайкаловская</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3C012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F_prj_107000_48290</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A9BF88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54,51</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2C998C3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22,14</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19A5C10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-32,37</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06EBCE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-59%</w:t>
            </w:r>
          </w:p>
        </w:tc>
      </w:tr>
      <w:tr w:rsidR="00F816E3" w:rsidRPr="009E29DB" w14:paraId="4870A508"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762A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6C3922D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Строительство ВЛ 0,4-10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установкой новых ТП для электроснабжения п. Никитино Мостовского района</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6F9BF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F_prj_107000_19850</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16275E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32,40</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7F6FFF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06B85D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-32,19</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69ED1C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-99%</w:t>
            </w:r>
          </w:p>
        </w:tc>
      </w:tr>
      <w:tr w:rsidR="00F816E3" w:rsidRPr="009E29DB" w14:paraId="0BE7928E"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77FB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29F81DF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Белореченская - ДМ8 в части расширения просек</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EA162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G_prj_107000_49859</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003E02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20,83</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65E9138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39A04BA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-20,83</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558289A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12C27069"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EDFE9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E4DD39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"Центральная-Северная" и  транзита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"Центральная-Армавир" в части расширения просек</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4ABBC3D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F_prj_107000_48882</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2054E37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20,11</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73A787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6,32</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7CF3EAD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-13,79</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3485F9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w:t>
            </w:r>
          </w:p>
        </w:tc>
      </w:tr>
      <w:tr w:rsidR="00F816E3" w:rsidRPr="009E29DB" w14:paraId="50EAF84B"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5F20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0478067F" w14:textId="475A9E4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коммутаторов для построения структурированной кабельной сети исполнительного аппарата </w:t>
            </w:r>
            <w:r w:rsidR="009E29DB">
              <w:rPr>
                <w:rFonts w:ascii="Myriad Pro" w:eastAsia="Times New Roman" w:hAnsi="Myriad Pro" w:cs="Calibri"/>
                <w:color w:val="000000"/>
                <w:sz w:val="18"/>
                <w:szCs w:val="18"/>
                <w:lang w:eastAsia="ru-RU"/>
              </w:rPr>
              <w:t>ПАО </w:t>
            </w:r>
            <w:r w:rsidRPr="009E29DB">
              <w:rPr>
                <w:rFonts w:ascii="Myriad Pro" w:eastAsia="Times New Roman" w:hAnsi="Myriad Pro" w:cs="Calibri"/>
                <w:color w:val="000000"/>
                <w:sz w:val="18"/>
                <w:szCs w:val="18"/>
                <w:lang w:eastAsia="ru-RU"/>
              </w:rPr>
              <w:t>"Кубаньэнерго" - 14 комплектов</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0B9DF8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G_prj_107000_49997</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642C4B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12,15</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0A82B7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53B4EA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-12,15</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5EA091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201AFE4B"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4446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134D287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программного-аппаратного комплекса системы защиты персональных данных - 12 комплектов</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1215672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F_prj_107000_48190</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A22C6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11,31</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03163D6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073EFC4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-11,31</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1660F16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659899B3"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9A38B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257E557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Организация АСТУ Тихорецкого РЭС Тихорецких электрических сетей I этап</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7AA10F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ЭF_prj_107000_48151</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0FD3928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54,00</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42A8EB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43,13</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654D6F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-10,87</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66B269F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r>
      <w:tr w:rsidR="00F816E3" w:rsidRPr="009E29DB" w14:paraId="2220F7FC"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D47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71CAA8F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Мясокомбинат с заменой аккумуляторной батареи типа СК-8</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06C1416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G_prj_107000_49874</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3EF8053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10,82</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4BED94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0,74</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746049E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-10,07</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2D0133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-93%</w:t>
            </w:r>
          </w:p>
        </w:tc>
      </w:tr>
      <w:tr w:rsidR="00F816E3" w:rsidRPr="009E29DB" w14:paraId="48E3CC9E"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D653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6A4EC80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Военгородок</w:t>
            </w:r>
            <w:proofErr w:type="spellEnd"/>
            <w:r w:rsidRPr="009E29DB">
              <w:rPr>
                <w:rFonts w:ascii="Myriad Pro" w:eastAsia="Times New Roman" w:hAnsi="Myriad Pro" w:cs="Calibri"/>
                <w:color w:val="000000"/>
                <w:sz w:val="18"/>
                <w:szCs w:val="18"/>
                <w:lang w:eastAsia="ru-RU"/>
              </w:rPr>
              <w:t xml:space="preserve">» с заменой устройств компенсации емкостных токов замыкания на землю на 1, 2, 3, 4, СШ-10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B5D26B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G_prj_107000_50517</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6FA2F05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10,01</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58EB9D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620A5F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-10,01</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30599A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13A53D21"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2DB1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01FB7465"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НИОКР. Разработка устройств релейной защиты воздушных и кабельных линий электропередачи среднего напряжения на основе многофазных преобразователей тока и напряжения</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6ACEE1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F_prj_107000_49512</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3374A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7,49</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0B2336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60E4BE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-7,49</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25D62D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6D5F4FFF"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26D3D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7D9A739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устройств плавки гололёда на ВЛ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Крымская-</w:t>
            </w:r>
            <w:proofErr w:type="spellStart"/>
            <w:r w:rsidRPr="009E29DB">
              <w:rPr>
                <w:rFonts w:ascii="Myriad Pro" w:eastAsia="Times New Roman" w:hAnsi="Myriad Pro" w:cs="Calibri"/>
                <w:color w:val="000000"/>
                <w:sz w:val="18"/>
                <w:szCs w:val="18"/>
                <w:lang w:eastAsia="ru-RU"/>
              </w:rPr>
              <w:t>Неберджаевская</w:t>
            </w:r>
            <w:proofErr w:type="spellEnd"/>
            <w:r w:rsidRPr="009E29DB">
              <w:rPr>
                <w:rFonts w:ascii="Myriad Pro" w:eastAsia="Times New Roman" w:hAnsi="Myriad Pro" w:cs="Calibri"/>
                <w:color w:val="000000"/>
                <w:sz w:val="18"/>
                <w:szCs w:val="18"/>
                <w:lang w:eastAsia="ru-RU"/>
              </w:rPr>
              <w:t xml:space="preserve"> 2 цепь</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9514B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F_prj_107000_49384</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2EC7CA9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4,56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41B431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38D3B8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-4,56</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2D533D3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4F5FF12E"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8CE9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44EB0F2A" w14:textId="3F2FA234"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защиты ближнего резервирования силовых трансформаторов для ПС филиала </w:t>
            </w:r>
            <w:r w:rsidR="009E29DB">
              <w:rPr>
                <w:rFonts w:ascii="Myriad Pro" w:eastAsia="Times New Roman" w:hAnsi="Myriad Pro" w:cs="Calibri"/>
                <w:color w:val="000000"/>
                <w:sz w:val="18"/>
                <w:szCs w:val="18"/>
                <w:lang w:eastAsia="ru-RU"/>
              </w:rPr>
              <w:lastRenderedPageBreak/>
              <w:t>ПАО </w:t>
            </w:r>
            <w:r w:rsidRPr="009E29DB">
              <w:rPr>
                <w:rFonts w:ascii="Myriad Pro" w:eastAsia="Times New Roman" w:hAnsi="Myriad Pro" w:cs="Calibri"/>
                <w:color w:val="000000"/>
                <w:sz w:val="18"/>
                <w:szCs w:val="18"/>
                <w:lang w:eastAsia="ru-RU"/>
              </w:rPr>
              <w:t>"Кубаньэнерго"  (тип: ПУМА 3431.05) в монтажном шкафу с модулем ввода данных МВД -104 комплекта</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08B1A4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G_prj_107000_49970</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21F0B4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17,89</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2A389C0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14,40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58C5DC8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-3,49</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39AA252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r>
      <w:tr w:rsidR="00F816E3" w:rsidRPr="009E29DB" w14:paraId="05B1F305"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B44B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55BD722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трансформатора тока ТОГФ-110 для пополнения аварийного запаса - 31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5FD123C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G_prj_107000_49981</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75573C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3,27</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2ECA09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17CAECC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-3,27</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5EEB58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57965EBD"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C4C4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15BB2EF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«Большевик»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4904AF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G_prj_107000_50763</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3D003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3,52</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6E19833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0,32</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63CBD4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-3,19</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1DA17F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-91%</w:t>
            </w:r>
          </w:p>
        </w:tc>
      </w:tr>
      <w:tr w:rsidR="00F816E3" w:rsidRPr="009E29DB" w14:paraId="072C28FC"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BD656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02E72996"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Новопластуновская</w:t>
            </w:r>
            <w:proofErr w:type="spellEnd"/>
            <w:r w:rsidRPr="009E29DB">
              <w:rPr>
                <w:rFonts w:ascii="Myriad Pro" w:eastAsia="Times New Roman" w:hAnsi="Myriad Pro" w:cs="Calibri"/>
                <w:color w:val="000000"/>
                <w:sz w:val="18"/>
                <w:szCs w:val="18"/>
                <w:lang w:eastAsia="ru-RU"/>
              </w:rPr>
              <w:t xml:space="preserve">»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79330F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G_prj_107000_50734</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36F2CB3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3,52</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1B6A41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0,32</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56568A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-3,19</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50FCA3F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-91%</w:t>
            </w:r>
          </w:p>
        </w:tc>
      </w:tr>
      <w:tr w:rsidR="00F816E3" w:rsidRPr="009E29DB" w14:paraId="30F1102D"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42CF9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0C71642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«Фастовецкая»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751C6E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G_prj_107000_50713</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EC658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3,52</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7A2F5A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0,35</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059DA4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-3,16</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0BB4C4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-90%</w:t>
            </w:r>
          </w:p>
        </w:tc>
      </w:tr>
      <w:tr w:rsidR="00F816E3" w:rsidRPr="009E29DB" w14:paraId="6AB7B208"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0669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00B88C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НИОКР. Устройство дифференциально-фазной защиты линии электропередачи с двухсторонним питанием с функцией дальнего резервирования релейных защит и коммутационных аппаратов подстанций, подключенных к ответвлениям</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458B3C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F_prj_107000_49509</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09A0683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7,68</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69C9D28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5,42</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7E9E5DC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-2,26</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1C7FB7B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w:t>
            </w:r>
          </w:p>
        </w:tc>
      </w:tr>
      <w:tr w:rsidR="00F816E3" w:rsidRPr="009E29DB" w14:paraId="50336A3D"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35D2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FE67E9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НИОКР. Разработка </w:t>
            </w:r>
            <w:proofErr w:type="spellStart"/>
            <w:r w:rsidRPr="009E29DB">
              <w:rPr>
                <w:rFonts w:ascii="Myriad Pro" w:eastAsia="Times New Roman" w:hAnsi="Myriad Pro" w:cs="Calibri"/>
                <w:color w:val="000000"/>
                <w:sz w:val="18"/>
                <w:szCs w:val="18"/>
                <w:lang w:eastAsia="ru-RU"/>
              </w:rPr>
              <w:t>рефлектометрического</w:t>
            </w:r>
            <w:proofErr w:type="spellEnd"/>
            <w:r w:rsidRPr="009E29DB">
              <w:rPr>
                <w:rFonts w:ascii="Myriad Pro" w:eastAsia="Times New Roman" w:hAnsi="Myriad Pro" w:cs="Calibri"/>
                <w:color w:val="000000"/>
                <w:sz w:val="18"/>
                <w:szCs w:val="18"/>
                <w:lang w:eastAsia="ru-RU"/>
              </w:rPr>
              <w:t xml:space="preserve"> комплекса мониторинга линий электропередач ВЛ 35-220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для определения мест их повреждений и гололедных отложений на них</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089228D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F_prj_107000_49508</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6A3581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8,35</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21B0D50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6,35</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17E869B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-2,00</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A2D8A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w:t>
            </w:r>
          </w:p>
        </w:tc>
      </w:tr>
      <w:tr w:rsidR="00F816E3" w:rsidRPr="009E29DB" w14:paraId="16F527DE"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7F78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8477E3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бытовых вагончиков для проведения предрейсовых медосмотров - 14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9C1ED7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G_prj_107000_49989</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0FC057E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1,77</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60FA33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79A61B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-1,77</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7469B94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773CDF04"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0732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6D1A3A6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«Шкуринская»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2407B2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G_prj_107000_50732</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1EC093D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5CF4FD7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3DADA8C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A31E57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4FF6917B"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44A6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65A1FA8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«Анапская»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1215493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G_prj_107000_50697</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5A5941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4C2F5E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505758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-1,68</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1D97F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-96%</w:t>
            </w:r>
          </w:p>
        </w:tc>
      </w:tr>
      <w:tr w:rsidR="00F816E3" w:rsidRPr="009E29DB" w14:paraId="299B681E"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37FEF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1C3D170F"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110/6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«ДСК»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EAA5F4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G_prj_107000_50681</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191730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29B6AB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5FE7580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-1,68</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92849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-96%</w:t>
            </w:r>
          </w:p>
        </w:tc>
      </w:tr>
      <w:tr w:rsidR="00F816E3" w:rsidRPr="009E29DB" w14:paraId="2C4BA9E2"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F606F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7E75F0D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«Терновская»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0DA47FE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G_prj_107000_50717</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7ACAC19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4F728CE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7895920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-1,62</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1D10E5C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-92%</w:t>
            </w:r>
          </w:p>
        </w:tc>
      </w:tr>
      <w:tr w:rsidR="00F816E3" w:rsidRPr="009E29DB" w14:paraId="699E4CE4"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C10B7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21E2595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Новонекрасовская</w:t>
            </w:r>
            <w:proofErr w:type="spellEnd"/>
            <w:r w:rsidRPr="009E29DB">
              <w:rPr>
                <w:rFonts w:ascii="Myriad Pro" w:eastAsia="Times New Roman" w:hAnsi="Myriad Pro" w:cs="Calibri"/>
                <w:color w:val="000000"/>
                <w:sz w:val="18"/>
                <w:szCs w:val="18"/>
                <w:lang w:eastAsia="ru-RU"/>
              </w:rPr>
              <w:t xml:space="preserve">» с оснащением </w:t>
            </w:r>
            <w:r w:rsidRPr="009E29DB">
              <w:rPr>
                <w:rFonts w:ascii="Myriad Pro" w:eastAsia="Times New Roman" w:hAnsi="Myriad Pro" w:cs="Calibri"/>
                <w:color w:val="000000"/>
                <w:sz w:val="18"/>
                <w:szCs w:val="18"/>
                <w:lang w:eastAsia="ru-RU"/>
              </w:rPr>
              <w:lastRenderedPageBreak/>
              <w:t xml:space="preserve">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038AD2A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G_prj_107000_50746</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7FBFF4E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02244B5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456C273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-1,61</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61287F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-92%</w:t>
            </w:r>
          </w:p>
        </w:tc>
      </w:tr>
      <w:tr w:rsidR="00F816E3" w:rsidRPr="009E29DB" w14:paraId="29CD8016"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F8B1B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77C7F44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Шохры</w:t>
            </w:r>
            <w:proofErr w:type="spellEnd"/>
            <w:r w:rsidRPr="009E29DB">
              <w:rPr>
                <w:rFonts w:ascii="Myriad Pro" w:eastAsia="Times New Roman" w:hAnsi="Myriad Pro" w:cs="Calibri"/>
                <w:color w:val="000000"/>
                <w:sz w:val="18"/>
                <w:szCs w:val="18"/>
                <w:lang w:eastAsia="ru-RU"/>
              </w:rPr>
              <w:t xml:space="preserve">»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4CF4415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G_prj_107000_50706</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17C24F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22A3CB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00B2E8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-1,61</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6A85CB1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-92%</w:t>
            </w:r>
          </w:p>
        </w:tc>
      </w:tr>
      <w:tr w:rsidR="00F816E3" w:rsidRPr="009E29DB" w14:paraId="7E49ACB7"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B790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5C3152C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Хоперская</w:t>
            </w:r>
            <w:proofErr w:type="spellEnd"/>
            <w:r w:rsidRPr="009E29DB">
              <w:rPr>
                <w:rFonts w:ascii="Myriad Pro" w:eastAsia="Times New Roman" w:hAnsi="Myriad Pro" w:cs="Calibri"/>
                <w:color w:val="000000"/>
                <w:sz w:val="18"/>
                <w:szCs w:val="18"/>
                <w:lang w:eastAsia="ru-RU"/>
              </w:rPr>
              <w:t xml:space="preserve">»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B4189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G_prj_107000_50761</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C37E72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17AC77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4E7CADC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-1,61</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20231E2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-91%</w:t>
            </w:r>
          </w:p>
        </w:tc>
      </w:tr>
      <w:tr w:rsidR="00F816E3" w:rsidRPr="009E29DB" w14:paraId="6ED8B487"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73D8C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5650EEBD"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«Восток»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79E3A0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G_prj_107000_50696</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2C8D5DC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46540E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21C0622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-1,58</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6C82BE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-90%</w:t>
            </w:r>
          </w:p>
        </w:tc>
      </w:tr>
      <w:tr w:rsidR="00F816E3" w:rsidRPr="009E29DB" w14:paraId="0C79C177"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92912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3D79DF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«Новониколаевская»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71D334C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G_prj_107000_50747</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E9C139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54A8D1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0,33</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6B683B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-1,43</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18B255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-81%</w:t>
            </w:r>
          </w:p>
        </w:tc>
      </w:tr>
      <w:tr w:rsidR="00F816E3" w:rsidRPr="009E29DB" w14:paraId="353B5335"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FFB53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2DD7E7A8" w14:textId="32073921"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(инвентарный </w:t>
            </w:r>
            <w:r w:rsidR="009744AD">
              <w:rPr>
                <w:rFonts w:ascii="Myriad Pro" w:eastAsia="Times New Roman" w:hAnsi="Myriad Pro" w:cs="Calibri"/>
                <w:color w:val="000000"/>
                <w:sz w:val="18"/>
                <w:szCs w:val="18"/>
                <w:lang w:eastAsia="ru-RU"/>
              </w:rPr>
              <w:t>№ </w:t>
            </w:r>
            <w:r w:rsidRPr="009E29DB">
              <w:rPr>
                <w:rFonts w:ascii="Myriad Pro" w:eastAsia="Times New Roman" w:hAnsi="Myriad Pro" w:cs="Calibri"/>
                <w:color w:val="000000"/>
                <w:sz w:val="18"/>
                <w:szCs w:val="18"/>
                <w:lang w:eastAsia="ru-RU"/>
              </w:rPr>
              <w:t>001525)</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4EDEE85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G_prj_107000_50797</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884BA1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1,47</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76E48FD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396F633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-1,42</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013DA6F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-97%</w:t>
            </w:r>
          </w:p>
        </w:tc>
      </w:tr>
      <w:tr w:rsidR="00F816E3" w:rsidRPr="009E29DB" w14:paraId="297B4C8E"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F3ED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0BE3682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прибора контроля выключателя ПКВ/М7 - 18 </w:t>
            </w:r>
            <w:proofErr w:type="spellStart"/>
            <w:r w:rsidRPr="009E29DB">
              <w:rPr>
                <w:rFonts w:ascii="Myriad Pro" w:eastAsia="Times New Roman" w:hAnsi="Myriad Pro" w:cs="Calibri"/>
                <w:color w:val="000000"/>
                <w:sz w:val="18"/>
                <w:szCs w:val="18"/>
                <w:lang w:eastAsia="ru-RU"/>
              </w:rPr>
              <w:t>шт</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E201CD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G_prj_107000_50803</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20FEB76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1,28</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66CDA6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7A86F6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-1,28</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26A1D5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038B7A5E"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34A2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39</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503A9F7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НИОКР. Научные исследования, разработка методических рекомендаций по выбору оптимальных мощностей и технических характеристик энергосберегающих трансформаторов, в том числе с сердечниками из аморфных сплавов, исходя из требований замены устаревших трансформаторов, условий эксплуатации оборудования и  экономических показателей</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7404C6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F_prj_107000_49511</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763D9C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1,23</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34AD27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71E04A5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-1,23</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490D6C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20CC0AF6"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E209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2A1597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Оснащение ИТСО ПС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Вышестеблиевская</w:t>
            </w:r>
            <w:proofErr w:type="spellEnd"/>
            <w:r w:rsidRPr="009E29DB">
              <w:rPr>
                <w:rFonts w:ascii="Myriad Pro" w:eastAsia="Times New Roman" w:hAnsi="Myriad Pro" w:cs="Calibri"/>
                <w:color w:val="000000"/>
                <w:sz w:val="18"/>
                <w:szCs w:val="18"/>
                <w:lang w:eastAsia="ru-RU"/>
              </w:rPr>
              <w:t>"</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72F155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F_prj_107000_48181</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2F6685A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1,11</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0B22D9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530FF72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-1,11</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268A40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3408925C"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CD3D5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2B6C80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ПС 110/10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«Упорная»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color w:val="000000"/>
                <w:sz w:val="18"/>
                <w:szCs w:val="18"/>
                <w:lang w:eastAsia="ru-RU"/>
              </w:rPr>
              <w:t>кВ</w:t>
            </w:r>
            <w:proofErr w:type="spellEnd"/>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924D92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G_prj_107000_50724</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05ABD63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2C4580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0,76</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01673D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70BD94F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-57%</w:t>
            </w:r>
          </w:p>
        </w:tc>
      </w:tr>
      <w:tr w:rsidR="00F816E3" w:rsidRPr="009E29DB" w14:paraId="0D97C857"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E3B58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05B6E6C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Монтаж систем видеонаблюдения, охранной сигнализации на объекте 30/34</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54C08D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F_prj_107000_48185</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79FF6C3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0,95</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56E741F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00DB4F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-0,93</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7891D4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-98%</w:t>
            </w:r>
          </w:p>
        </w:tc>
      </w:tr>
      <w:tr w:rsidR="00F816E3" w:rsidRPr="009E29DB" w14:paraId="7C9D5947"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ED5D2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71AF60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бригадного штатного набора инструмента ТК-2 (с гидравлическим прессом и матрицами) - 44 комплекта</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05C92F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G_prj_107000_50814</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1A7E678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0,78</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7E561AB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484C415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-0,78</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307466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7F4762DA"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76E8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5BB17D9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Реконструкция ВЛ 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неизолированными проводами, проходящих по территориям школьных и дошкольных учреждений Крымского </w:t>
            </w:r>
            <w:r w:rsidRPr="009E29DB">
              <w:rPr>
                <w:rFonts w:ascii="Myriad Pro" w:eastAsia="Times New Roman" w:hAnsi="Myriad Pro" w:cs="Calibri"/>
                <w:color w:val="000000"/>
                <w:sz w:val="18"/>
                <w:szCs w:val="18"/>
                <w:lang w:eastAsia="ru-RU"/>
              </w:rPr>
              <w:lastRenderedPageBreak/>
              <w:t xml:space="preserve">района. Реконструкция ВЛ-0,4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(инвентарный №001738)</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432CB4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G_prj_107000_50792</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251BECA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0,64</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3B525E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6207839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-0,60</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5550292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-92%</w:t>
            </w:r>
          </w:p>
        </w:tc>
      </w:tr>
      <w:tr w:rsidR="00F816E3" w:rsidRPr="009E29DB" w14:paraId="212B6C9C"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A853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45</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0494B3B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Сириус-Д3-35-220В-И3 (дистанционная защита линий напряжения 6-35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с автоматикой управления выключателем) - 19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57BE71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G_prj_107000_50862</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00E90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0,55</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09BD5D4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40AFFA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-0,55</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3A38694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1B42925F"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F26F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04B69CE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испытательного устройства РЕТОМ-61850 для проверки релейной защиты и автоматики - 8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CAE169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G_prj_107000_49964</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6DA4B1E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0,53</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624A0D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4DF81A8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-0,53</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21E30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7A0F5184"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F609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70E8750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блока однофазного преобразователя тока РЕТ-10 для проверки релейной защиты и автоматики - 25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0DEB8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G_prj_107000_49962</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1B4E80E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0,48</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2DB322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4C42AF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-0,48</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3543834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331D54F1"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B72D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48</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66513EE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измерителя параметров изоляции "Тангенс-2000" - 9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55E822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G_prj_107000_50801</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58073D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0,90</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6BEA170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0,45</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0E81C89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-0,45</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23F96ED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w:t>
            </w:r>
          </w:p>
        </w:tc>
      </w:tr>
      <w:tr w:rsidR="00F816E3" w:rsidRPr="009E29DB" w14:paraId="20D778AF"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5075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49</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4BA471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трансформатора тока ТОЛ-СВЭЛ-35 для пополнения аварийного запаса - 68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945FE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G_prj_107000_50865</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3D5154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1,89</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742CA8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1,49</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704B3D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1191C8F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w:t>
            </w:r>
          </w:p>
        </w:tc>
      </w:tr>
      <w:tr w:rsidR="00F816E3" w:rsidRPr="009E29DB" w14:paraId="2DA09005"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3D99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27481150"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отбойного молотка ТЕ 1500AVR-Hitli - 5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12CD04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G_prj_107000_50817</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E3565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4180E14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084E98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A4E01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286E309E"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C1DB3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F02DCAA"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устройства «Сириус-2-РН-5А-220В-Л2-И1» для пополнения аварийного запаса - 11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BD834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G_prj_107000_50884</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607194B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00644AB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2293147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7F84E5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68C32AC9"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64BF6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52</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4B41B1DE"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устройства «Орион-РТЗ-3» для пополнения аварийного запаса - 18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325165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G_prj_107000_50885</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77B5362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7DEBF7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60848D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582D9B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3A683A6D"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4D45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53</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0970093C"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сушильных камер для спецодежды и спецобуви без утеплителя стен - 89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A1EEC1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G_prj_107000_50830</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7F53BEB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0,70</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4AC756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5C561F7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-0,20</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6F01FD8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w:t>
            </w:r>
          </w:p>
        </w:tc>
      </w:tr>
      <w:tr w:rsidR="00F816E3" w:rsidRPr="009E29DB" w14:paraId="27C58305"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96305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54</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5BC9D4D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набора инструментов для работы с кабелем 6-35кВ - 8 комплектов</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8F74E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G_prj_107000_50819</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729494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0,19</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4913FB0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1E9133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-0,19</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36228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5F4C177C"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4012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805835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комплекта для ВЛ под НН 110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Штанга оперативная с дугогасящим устройством ШО-110ДУ, Индикатор наведенного напряжения </w:t>
            </w:r>
            <w:proofErr w:type="spellStart"/>
            <w:r w:rsidRPr="009E29DB">
              <w:rPr>
                <w:rFonts w:ascii="Myriad Pro" w:eastAsia="Times New Roman" w:hAnsi="Myriad Pro" w:cs="Calibri"/>
                <w:color w:val="000000"/>
                <w:sz w:val="18"/>
                <w:szCs w:val="18"/>
                <w:lang w:eastAsia="ru-RU"/>
              </w:rPr>
              <w:t>УВНсТФ</w:t>
            </w:r>
            <w:proofErr w:type="spellEnd"/>
            <w:r w:rsidRPr="009E29DB">
              <w:rPr>
                <w:rFonts w:ascii="Myriad Pro" w:eastAsia="Times New Roman" w:hAnsi="Myriad Pro" w:cs="Calibri"/>
                <w:color w:val="000000"/>
                <w:sz w:val="18"/>
                <w:szCs w:val="18"/>
                <w:lang w:eastAsia="ru-RU"/>
              </w:rPr>
              <w:t xml:space="preserve"> 0,02-15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ЗПЛ-110-50 - 47 комплектов</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468C6F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G_prj_107000_50832</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1495EC5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569938A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4F20019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19EAC9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6C9E0AA4"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2DC6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56</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481FC13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комплекта РЕТ-Микро (блок выпрямительный БВ и усилитель дифференциальный ДУ) для проверки релейной защиты и автоматики - 27 комплектов.</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054436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G_prj_107000_49961</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24E1CB8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0548EB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598647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0F73E8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5ED9A589"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0B13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57</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71FF262B"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прибора для измерения переходного сопротивления МИКО-1 - 23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4683AA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G_prj_107000_50798</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0D9EFC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2745A5D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35F788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743CE2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w:t>
            </w:r>
          </w:p>
        </w:tc>
      </w:tr>
      <w:tr w:rsidR="00F816E3" w:rsidRPr="009E29DB" w14:paraId="3D2F86B9"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B06F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58</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1A24B33"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бензинового генератора </w:t>
            </w:r>
            <w:proofErr w:type="spellStart"/>
            <w:r w:rsidRPr="009E29DB">
              <w:rPr>
                <w:rFonts w:ascii="Myriad Pro" w:eastAsia="Times New Roman" w:hAnsi="Myriad Pro" w:cs="Calibri"/>
                <w:color w:val="000000"/>
                <w:sz w:val="18"/>
                <w:szCs w:val="18"/>
                <w:lang w:eastAsia="ru-RU"/>
              </w:rPr>
              <w:t>Hitachi</w:t>
            </w:r>
            <w:proofErr w:type="spellEnd"/>
            <w:r w:rsidRPr="009E29DB">
              <w:rPr>
                <w:rFonts w:ascii="Myriad Pro" w:eastAsia="Times New Roman" w:hAnsi="Myriad Pro" w:cs="Calibri"/>
                <w:color w:val="000000"/>
                <w:sz w:val="18"/>
                <w:szCs w:val="18"/>
                <w:lang w:eastAsia="ru-RU"/>
              </w:rPr>
              <w:t xml:space="preserve"> E42 МС - 6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3A2BC3D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G_prj_107000_50816</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3C03C5B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0,17</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77C4344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3D164F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-0,17</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1C03145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6CDC5A3D"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50477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59</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19D36FE9"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генератора технической частоты ГТЧ-03М для проверки релейной защиты и автоматики - 9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5F790D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G_prj_107000_49968</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216D24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008D973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52EF771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7B7AF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4685B830"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7ECBC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075D31D8"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трансформатора ТДНС-10000/35 для пополнения аварийного запаса - 5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1D4DF2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G_prj_107000_50866</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24BBA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14,51</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3E42BD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14,38</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21598A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031137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r>
      <w:tr w:rsidR="00F816E3" w:rsidRPr="009E29DB" w14:paraId="2F57DA08"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F7D5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61</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48BD7BA7"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блока трехфазного преобразователя напряжения РЕТ-ТН для проверки релейной защиты и автоматики - 34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283D895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G_prj_107000_49960</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BCB8A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2A8D48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0932E8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010EC9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11BCA6A1"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541F4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62</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2E40B8E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комплекта для ВЛ под НН  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Штанга оперативная с дугогасящим устройством ШО-110ДУ, Индикатор наведенного напряжения </w:t>
            </w:r>
            <w:proofErr w:type="spellStart"/>
            <w:r w:rsidRPr="009E29DB">
              <w:rPr>
                <w:rFonts w:ascii="Myriad Pro" w:eastAsia="Times New Roman" w:hAnsi="Myriad Pro" w:cs="Calibri"/>
                <w:color w:val="000000"/>
                <w:sz w:val="18"/>
                <w:szCs w:val="18"/>
                <w:lang w:eastAsia="ru-RU"/>
              </w:rPr>
              <w:t>УВНсТФ</w:t>
            </w:r>
            <w:proofErr w:type="spellEnd"/>
            <w:r w:rsidRPr="009E29DB">
              <w:rPr>
                <w:rFonts w:ascii="Myriad Pro" w:eastAsia="Times New Roman" w:hAnsi="Myriad Pro" w:cs="Calibri"/>
                <w:color w:val="000000"/>
                <w:sz w:val="18"/>
                <w:szCs w:val="18"/>
                <w:lang w:eastAsia="ru-RU"/>
              </w:rPr>
              <w:t xml:space="preserve"> 0,02-15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КШЗ 6-10 S-25 - 50 комплектов</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040155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G_prj_107000_50831</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24826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64F7ECD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1645862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0438CA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554A6536"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512F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63</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7E87DBC4"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Приобретение </w:t>
            </w:r>
            <w:proofErr w:type="spellStart"/>
            <w:r w:rsidRPr="009E29DB">
              <w:rPr>
                <w:rFonts w:ascii="Myriad Pro" w:eastAsia="Times New Roman" w:hAnsi="Myriad Pro" w:cs="Calibri"/>
                <w:color w:val="000000"/>
                <w:sz w:val="18"/>
                <w:szCs w:val="18"/>
                <w:lang w:eastAsia="ru-RU"/>
              </w:rPr>
              <w:t>вольтамперфазометра</w:t>
            </w:r>
            <w:proofErr w:type="spellEnd"/>
            <w:r w:rsidRPr="009E29DB">
              <w:rPr>
                <w:rFonts w:ascii="Myriad Pro" w:eastAsia="Times New Roman" w:hAnsi="Myriad Pro" w:cs="Calibri"/>
                <w:color w:val="000000"/>
                <w:sz w:val="18"/>
                <w:szCs w:val="18"/>
                <w:lang w:eastAsia="ru-RU"/>
              </w:rPr>
              <w:t xml:space="preserve">  ВАФ-ПАРМА (ВАФ-А с двумя токоизмерительными клещами) для проверки релейной защиты и автоматики - 4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3D06F5A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G_prj_107000_49969</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F0BB0E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0E8EA3E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1133874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-0,06</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00DA64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1090C1CB"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199F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4C0464F1"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Приобретение автомобилей повышенной проходимости 4х4, комплектация "Комфорт"  - 23 шт.</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5FA152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G_prj_107000_50773</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4AE440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16,93</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3198741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16,90</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40AB479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05E72C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w:t>
            </w:r>
          </w:p>
        </w:tc>
      </w:tr>
      <w:tr w:rsidR="00F816E3" w:rsidRPr="009E29DB" w14:paraId="44635A00" w14:textId="77777777" w:rsidTr="00501F5D">
        <w:trPr>
          <w:gridAfter w:val="1"/>
          <w:wAfter w:w="5" w:type="pct"/>
          <w:trHeight w:val="20"/>
        </w:trPr>
        <w:tc>
          <w:tcPr>
            <w:tcW w:w="2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67338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65</w:t>
            </w:r>
          </w:p>
        </w:tc>
        <w:tc>
          <w:tcPr>
            <w:tcW w:w="1795" w:type="pct"/>
            <w:tcBorders>
              <w:top w:val="single" w:sz="4" w:space="0" w:color="auto"/>
              <w:left w:val="nil"/>
              <w:bottom w:val="single" w:sz="4" w:space="0" w:color="auto"/>
              <w:right w:val="single" w:sz="4" w:space="0" w:color="auto"/>
            </w:tcBorders>
            <w:shd w:val="clear" w:color="auto" w:fill="auto"/>
            <w:vAlign w:val="center"/>
            <w:hideMark/>
          </w:tcPr>
          <w:p w14:paraId="3E30B762" w14:textId="77777777" w:rsidR="00F816E3" w:rsidRPr="009E29DB" w:rsidRDefault="00F816E3" w:rsidP="00F816E3">
            <w:pPr>
              <w:spacing w:after="0" w:line="240" w:lineRule="auto"/>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Установка БСК на ПС 110/35/10 </w:t>
            </w:r>
            <w:proofErr w:type="spellStart"/>
            <w:r w:rsidRPr="009E29DB">
              <w:rPr>
                <w:rFonts w:ascii="Myriad Pro" w:eastAsia="Times New Roman" w:hAnsi="Myriad Pro" w:cs="Calibri"/>
                <w:color w:val="000000"/>
                <w:sz w:val="18"/>
                <w:szCs w:val="18"/>
                <w:lang w:eastAsia="ru-RU"/>
              </w:rPr>
              <w:t>кВ</w:t>
            </w:r>
            <w:proofErr w:type="spellEnd"/>
            <w:r w:rsidRPr="009E29DB">
              <w:rPr>
                <w:rFonts w:ascii="Myriad Pro" w:eastAsia="Times New Roman" w:hAnsi="Myriad Pro" w:cs="Calibri"/>
                <w:color w:val="000000"/>
                <w:sz w:val="18"/>
                <w:szCs w:val="18"/>
                <w:lang w:eastAsia="ru-RU"/>
              </w:rPr>
              <w:t xml:space="preserve"> «</w:t>
            </w:r>
            <w:proofErr w:type="spellStart"/>
            <w:r w:rsidRPr="009E29DB">
              <w:rPr>
                <w:rFonts w:ascii="Myriad Pro" w:eastAsia="Times New Roman" w:hAnsi="Myriad Pro" w:cs="Calibri"/>
                <w:color w:val="000000"/>
                <w:sz w:val="18"/>
                <w:szCs w:val="18"/>
                <w:lang w:eastAsia="ru-RU"/>
              </w:rPr>
              <w:t>Кореновская</w:t>
            </w:r>
            <w:proofErr w:type="spellEnd"/>
            <w:r w:rsidRPr="009E29DB">
              <w:rPr>
                <w:rFonts w:ascii="Myriad Pro" w:eastAsia="Times New Roman" w:hAnsi="Myriad Pro" w:cs="Calibri"/>
                <w:color w:val="000000"/>
                <w:sz w:val="18"/>
                <w:szCs w:val="18"/>
                <w:lang w:eastAsia="ru-RU"/>
              </w:rPr>
              <w:t>»</w:t>
            </w:r>
          </w:p>
        </w:tc>
        <w:tc>
          <w:tcPr>
            <w:tcW w:w="1087" w:type="pct"/>
            <w:tcBorders>
              <w:top w:val="single" w:sz="4" w:space="0" w:color="auto"/>
              <w:left w:val="nil"/>
              <w:bottom w:val="single" w:sz="4" w:space="0" w:color="auto"/>
              <w:right w:val="single" w:sz="4" w:space="0" w:color="auto"/>
            </w:tcBorders>
            <w:shd w:val="clear" w:color="auto" w:fill="auto"/>
            <w:vAlign w:val="center"/>
            <w:hideMark/>
          </w:tcPr>
          <w:p w14:paraId="6DF7EF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F_prj_107000_10355</w:t>
            </w:r>
          </w:p>
        </w:tc>
        <w:tc>
          <w:tcPr>
            <w:tcW w:w="631" w:type="pct"/>
            <w:gridSpan w:val="2"/>
            <w:tcBorders>
              <w:top w:val="single" w:sz="4" w:space="0" w:color="auto"/>
              <w:left w:val="nil"/>
              <w:bottom w:val="single" w:sz="4" w:space="0" w:color="auto"/>
              <w:right w:val="single" w:sz="4" w:space="0" w:color="auto"/>
            </w:tcBorders>
            <w:shd w:val="clear" w:color="auto" w:fill="auto"/>
            <w:vAlign w:val="center"/>
            <w:hideMark/>
          </w:tcPr>
          <w:p w14:paraId="5BA4993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42,15</w:t>
            </w:r>
          </w:p>
        </w:tc>
        <w:tc>
          <w:tcPr>
            <w:tcW w:w="389" w:type="pct"/>
            <w:gridSpan w:val="2"/>
            <w:tcBorders>
              <w:top w:val="single" w:sz="4" w:space="0" w:color="auto"/>
              <w:left w:val="nil"/>
              <w:bottom w:val="single" w:sz="4" w:space="0" w:color="auto"/>
              <w:right w:val="single" w:sz="4" w:space="0" w:color="auto"/>
            </w:tcBorders>
            <w:shd w:val="clear" w:color="auto" w:fill="auto"/>
            <w:vAlign w:val="center"/>
            <w:hideMark/>
          </w:tcPr>
          <w:p w14:paraId="5495D1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42,13</w:t>
            </w:r>
          </w:p>
        </w:tc>
        <w:tc>
          <w:tcPr>
            <w:tcW w:w="538" w:type="pct"/>
            <w:gridSpan w:val="2"/>
            <w:tcBorders>
              <w:top w:val="single" w:sz="4" w:space="0" w:color="auto"/>
              <w:left w:val="nil"/>
              <w:bottom w:val="single" w:sz="4" w:space="0" w:color="auto"/>
              <w:right w:val="single" w:sz="4" w:space="0" w:color="auto"/>
            </w:tcBorders>
            <w:shd w:val="clear" w:color="auto" w:fill="auto"/>
            <w:vAlign w:val="center"/>
            <w:hideMark/>
          </w:tcPr>
          <w:p w14:paraId="129040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336" w:type="pct"/>
            <w:gridSpan w:val="2"/>
            <w:tcBorders>
              <w:top w:val="single" w:sz="4" w:space="0" w:color="auto"/>
              <w:left w:val="nil"/>
              <w:bottom w:val="single" w:sz="4" w:space="0" w:color="auto"/>
              <w:right w:val="single" w:sz="4" w:space="0" w:color="auto"/>
            </w:tcBorders>
            <w:shd w:val="clear" w:color="auto" w:fill="auto"/>
            <w:vAlign w:val="center"/>
            <w:hideMark/>
          </w:tcPr>
          <w:p w14:paraId="430C27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w:t>
            </w:r>
          </w:p>
        </w:tc>
      </w:tr>
    </w:tbl>
    <w:p w14:paraId="32809BBA" w14:textId="77777777"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p>
    <w:p w14:paraId="0AE2ED5D" w14:textId="26936286" w:rsidR="00F816E3" w:rsidRPr="009E29DB" w:rsidRDefault="00F816E3" w:rsidP="00F816E3">
      <w:pPr>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С учетом результатов </w:t>
      </w:r>
      <w:proofErr w:type="spellStart"/>
      <w:r w:rsidRPr="009E29DB">
        <w:rPr>
          <w:rFonts w:ascii="Myriad Pro" w:eastAsia="Times New Roman" w:hAnsi="Myriad Pro"/>
          <w:sz w:val="26"/>
          <w:szCs w:val="26"/>
          <w:lang w:eastAsia="ru-RU"/>
        </w:rPr>
        <w:t>пообъектного</w:t>
      </w:r>
      <w:proofErr w:type="spellEnd"/>
      <w:r w:rsidRPr="009E29DB">
        <w:rPr>
          <w:rFonts w:ascii="Myriad Pro" w:eastAsia="Times New Roman" w:hAnsi="Myriad Pro"/>
          <w:sz w:val="26"/>
          <w:szCs w:val="26"/>
          <w:lang w:eastAsia="ru-RU"/>
        </w:rPr>
        <w:t xml:space="preserve"> анализа исполнения инвестиционной программы </w:t>
      </w:r>
      <w:r w:rsidR="009E29DB">
        <w:rPr>
          <w:rFonts w:ascii="Myriad Pro" w:eastAsia="Times New Roman" w:hAnsi="Myriad Pro"/>
          <w:sz w:val="26"/>
          <w:szCs w:val="26"/>
          <w:lang w:eastAsia="ru-RU"/>
        </w:rPr>
        <w:t>ПАО </w:t>
      </w:r>
      <w:r w:rsidR="00F847DD" w:rsidRPr="009E29DB">
        <w:rPr>
          <w:rFonts w:ascii="Myriad Pro" w:eastAsia="Times New Roman" w:hAnsi="Myriad Pro"/>
          <w:sz w:val="26"/>
          <w:szCs w:val="26"/>
          <w:lang w:eastAsia="ru-RU"/>
        </w:rPr>
        <w:t>«</w:t>
      </w:r>
      <w:proofErr w:type="spellStart"/>
      <w:r w:rsidR="00F847DD" w:rsidRPr="009E29DB">
        <w:rPr>
          <w:rFonts w:ascii="Myriad Pro" w:eastAsia="Times New Roman" w:hAnsi="Myriad Pro"/>
          <w:sz w:val="26"/>
          <w:szCs w:val="26"/>
          <w:lang w:eastAsia="ru-RU"/>
        </w:rPr>
        <w:t>Россети</w:t>
      </w:r>
      <w:proofErr w:type="spellEnd"/>
      <w:r w:rsidR="00F847DD"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за 2017 год, объем финансирования ИПР за счет собственных средств (выручки от реализации товаров (услуг) по регулируемым ценам (тарифам)) составляет:</w:t>
      </w:r>
    </w:p>
    <w:p w14:paraId="3EB8C481" w14:textId="77777777" w:rsidR="00F816E3" w:rsidRPr="009E29DB" w:rsidRDefault="00F816E3" w:rsidP="00F816E3">
      <w:pPr>
        <w:numPr>
          <w:ilvl w:val="0"/>
          <w:numId w:val="17"/>
        </w:numPr>
        <w:autoSpaceDE w:val="0"/>
        <w:autoSpaceDN w:val="0"/>
        <w:adjustRightInd w:val="0"/>
        <w:spacing w:after="0" w:line="360" w:lineRule="auto"/>
        <w:ind w:left="851" w:hanging="284"/>
        <w:contextualSpacing/>
        <w:jc w:val="both"/>
        <w:rPr>
          <w:rFonts w:ascii="Myriad Pro" w:hAnsi="Myriad Pro"/>
          <w:sz w:val="26"/>
          <w:szCs w:val="26"/>
        </w:rPr>
      </w:pPr>
      <w:r w:rsidRPr="009E29DB">
        <w:rPr>
          <w:rFonts w:ascii="Myriad Pro" w:hAnsi="Myriad Pro"/>
          <w:sz w:val="26"/>
          <w:szCs w:val="26"/>
        </w:rPr>
        <w:t>Базовая оценка: 99,8% от утвержденного планового значения - при учете результатов финансирования новых инвестиционных проектов согласно данным формы «Источники финансирования инвестиционной программы»;</w:t>
      </w:r>
    </w:p>
    <w:p w14:paraId="515759C9" w14:textId="77777777" w:rsidR="00F816E3" w:rsidRPr="009E29DB" w:rsidRDefault="00F816E3" w:rsidP="00F816E3">
      <w:pPr>
        <w:numPr>
          <w:ilvl w:val="0"/>
          <w:numId w:val="17"/>
        </w:numPr>
        <w:autoSpaceDE w:val="0"/>
        <w:autoSpaceDN w:val="0"/>
        <w:adjustRightInd w:val="0"/>
        <w:spacing w:after="0" w:line="360" w:lineRule="auto"/>
        <w:ind w:left="851" w:hanging="284"/>
        <w:contextualSpacing/>
        <w:jc w:val="both"/>
        <w:rPr>
          <w:rFonts w:ascii="Myriad Pro" w:hAnsi="Myriad Pro"/>
          <w:sz w:val="26"/>
          <w:szCs w:val="26"/>
        </w:rPr>
      </w:pPr>
      <w:r w:rsidRPr="009E29DB">
        <w:rPr>
          <w:rFonts w:ascii="Myriad Pro" w:hAnsi="Myriad Pro"/>
          <w:sz w:val="26"/>
          <w:szCs w:val="26"/>
        </w:rPr>
        <w:t xml:space="preserve">Оценка с учетом </w:t>
      </w:r>
      <w:proofErr w:type="spellStart"/>
      <w:r w:rsidRPr="009E29DB">
        <w:rPr>
          <w:rFonts w:ascii="Myriad Pro" w:hAnsi="Myriad Pro"/>
          <w:sz w:val="26"/>
          <w:szCs w:val="26"/>
        </w:rPr>
        <w:t>пообъектного</w:t>
      </w:r>
      <w:proofErr w:type="spellEnd"/>
      <w:r w:rsidRPr="009E29DB">
        <w:rPr>
          <w:rFonts w:ascii="Myriad Pro" w:hAnsi="Myriad Pro"/>
          <w:sz w:val="26"/>
          <w:szCs w:val="26"/>
        </w:rPr>
        <w:t xml:space="preserve"> анализа: 92% от утвержденного планового значения - при учете результатов финансирования только инвестиционных проектов, предусмотренных утвержденной в установленном порядке ИПР от 22.12.2016 г.</w:t>
      </w:r>
    </w:p>
    <w:p w14:paraId="1F1C5474" w14:textId="39550D60" w:rsidR="00F816E3" w:rsidRPr="009E29DB" w:rsidRDefault="00F816E3" w:rsidP="00F816E3">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На основе отчетных данных о реализации ИПР за 2017 год Исполнителем проведена оценка предполагаемой величины корректировки необходимой валовой выручки в связи с изменением (неисполнением) ИПР за 2017 год. Оценка выполнена согласно формуле пункта 42 Методических указаний </w:t>
      </w:r>
      <w:r w:rsidR="009744AD">
        <w:rPr>
          <w:rFonts w:ascii="Myriad Pro" w:hAnsi="Myriad Pro" w:cs="Myriad Pro"/>
          <w:sz w:val="26"/>
          <w:szCs w:val="26"/>
        </w:rPr>
        <w:t>№ </w:t>
      </w:r>
      <w:r w:rsidRPr="009E29DB">
        <w:rPr>
          <w:rFonts w:ascii="Myriad Pro" w:hAnsi="Myriad Pro" w:cs="Myriad Pro"/>
          <w:sz w:val="26"/>
          <w:szCs w:val="26"/>
        </w:rPr>
        <w:t xml:space="preserve">228-э. </w:t>
      </w:r>
    </w:p>
    <w:p w14:paraId="1CE0B737" w14:textId="01CAEE58" w:rsidR="00F816E3" w:rsidRPr="009E29DB" w:rsidRDefault="00F816E3" w:rsidP="00F816E3">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Расчетная величина собственных средств на реализацию инвестиционной программы, </w:t>
      </w:r>
      <w:r w:rsidR="007453D8" w:rsidRPr="009E29DB">
        <w:rPr>
          <w:rFonts w:ascii="Myriad Pro" w:hAnsi="Myriad Pro" w:cs="Myriad Pro"/>
          <w:sz w:val="26"/>
          <w:szCs w:val="26"/>
        </w:rPr>
        <w:t xml:space="preserve">предполагаемая к учету </w:t>
      </w:r>
      <w:r w:rsidRPr="009E29DB">
        <w:rPr>
          <w:rFonts w:ascii="Myriad Pro" w:hAnsi="Myriad Pro" w:cs="Myriad Pro"/>
          <w:sz w:val="26"/>
          <w:szCs w:val="26"/>
        </w:rPr>
        <w:t xml:space="preserve">регулирующим органом при установлении тарифов на 2017 год для расчета величины корректировки НВВ, определена </w:t>
      </w:r>
      <w:r w:rsidRPr="009E29DB">
        <w:rPr>
          <w:rFonts w:ascii="Myriad Pro" w:hAnsi="Myriad Pro" w:cs="Myriad Pro"/>
          <w:sz w:val="26"/>
          <w:szCs w:val="26"/>
        </w:rPr>
        <w:lastRenderedPageBreak/>
        <w:t xml:space="preserve">Исполнителем согласно формуле п. 42 Методическими указаниями </w:t>
      </w:r>
      <w:r w:rsidR="009744AD">
        <w:rPr>
          <w:rFonts w:ascii="Myriad Pro" w:hAnsi="Myriad Pro" w:cs="Myriad Pro"/>
          <w:sz w:val="26"/>
          <w:szCs w:val="26"/>
        </w:rPr>
        <w:t>№ </w:t>
      </w:r>
      <w:r w:rsidRPr="009E29DB">
        <w:rPr>
          <w:rFonts w:ascii="Myriad Pro" w:hAnsi="Myriad Pro" w:cs="Myriad Pro"/>
          <w:sz w:val="26"/>
          <w:szCs w:val="26"/>
        </w:rPr>
        <w:t>228, исходя из следующих значений:</w:t>
      </w:r>
    </w:p>
    <w:p w14:paraId="73E180FC" w14:textId="0B24E58D" w:rsidR="00F816E3" w:rsidRPr="009E29DB" w:rsidRDefault="00F816E3" w:rsidP="00F816E3">
      <w:pPr>
        <w:pStyle w:val="a4"/>
        <w:numPr>
          <w:ilvl w:val="0"/>
          <w:numId w:val="50"/>
        </w:numPr>
        <w:autoSpaceDE w:val="0"/>
        <w:autoSpaceDN w:val="0"/>
        <w:adjustRightInd w:val="0"/>
        <w:spacing w:after="0" w:line="360" w:lineRule="auto"/>
        <w:jc w:val="both"/>
        <w:rPr>
          <w:rFonts w:ascii="Myriad Pro" w:hAnsi="Myriad Pro" w:cs="Myriad Pro"/>
          <w:sz w:val="26"/>
          <w:szCs w:val="26"/>
        </w:rPr>
      </w:pPr>
      <w:r w:rsidRPr="009E29DB">
        <w:rPr>
          <w:rFonts w:ascii="Myriad Pro" w:hAnsi="Myriad Pro" w:cs="Myriad Pro"/>
          <w:sz w:val="26"/>
          <w:szCs w:val="26"/>
        </w:rPr>
        <w:t xml:space="preserve">величина возврата инвестированного капитала, установленная для </w:t>
      </w:r>
      <w:r w:rsidR="009E29DB">
        <w:rPr>
          <w:rFonts w:ascii="Myriad Pro" w:hAnsi="Myriad Pro" w:cs="Myriad Pro"/>
          <w:sz w:val="26"/>
          <w:szCs w:val="26"/>
        </w:rPr>
        <w:t>ПАО </w:t>
      </w:r>
      <w:r w:rsidR="00F847DD" w:rsidRPr="009E29DB">
        <w:rPr>
          <w:rFonts w:ascii="Myriad Pro" w:hAnsi="Myriad Pro" w:cs="Myriad Pro"/>
          <w:sz w:val="26"/>
          <w:szCs w:val="26"/>
        </w:rPr>
        <w:t>«</w:t>
      </w:r>
      <w:proofErr w:type="spellStart"/>
      <w:r w:rsidR="00F847DD" w:rsidRPr="009E29DB">
        <w:rPr>
          <w:rFonts w:ascii="Myriad Pro" w:hAnsi="Myriad Pro" w:cs="Myriad Pro"/>
          <w:sz w:val="26"/>
          <w:szCs w:val="26"/>
        </w:rPr>
        <w:t>Россети</w:t>
      </w:r>
      <w:proofErr w:type="spellEnd"/>
      <w:r w:rsidR="00F847DD" w:rsidRPr="009E29DB">
        <w:rPr>
          <w:rFonts w:ascii="Myriad Pro" w:hAnsi="Myriad Pro" w:cs="Myriad Pro"/>
          <w:sz w:val="26"/>
          <w:szCs w:val="26"/>
        </w:rPr>
        <w:t xml:space="preserve"> Кубань»</w:t>
      </w:r>
      <w:r w:rsidRPr="009E29DB">
        <w:rPr>
          <w:rFonts w:ascii="Myriad Pro" w:hAnsi="Myriad Pro" w:cs="Myriad Pro"/>
          <w:sz w:val="26"/>
          <w:szCs w:val="26"/>
        </w:rPr>
        <w:t xml:space="preserve"> в рамках тарифно-балансовых решений на 2017 год, – 2 710 225 тыс. руб.;</w:t>
      </w:r>
    </w:p>
    <w:p w14:paraId="2D1E32BE" w14:textId="54AA6D6C" w:rsidR="00F816E3" w:rsidRPr="009E29DB" w:rsidRDefault="00F816E3" w:rsidP="00F816E3">
      <w:pPr>
        <w:pStyle w:val="a4"/>
        <w:numPr>
          <w:ilvl w:val="0"/>
          <w:numId w:val="50"/>
        </w:numPr>
        <w:autoSpaceDE w:val="0"/>
        <w:autoSpaceDN w:val="0"/>
        <w:adjustRightInd w:val="0"/>
        <w:spacing w:after="0" w:line="360" w:lineRule="auto"/>
        <w:jc w:val="both"/>
        <w:rPr>
          <w:rFonts w:ascii="Myriad Pro" w:hAnsi="Myriad Pro" w:cs="Myriad Pro"/>
          <w:sz w:val="26"/>
          <w:szCs w:val="26"/>
        </w:rPr>
      </w:pPr>
      <w:r w:rsidRPr="009E29DB">
        <w:rPr>
          <w:rFonts w:ascii="Myriad Pro" w:hAnsi="Myriad Pro" w:cs="Myriad Pro"/>
          <w:sz w:val="26"/>
          <w:szCs w:val="26"/>
        </w:rPr>
        <w:t xml:space="preserve">величина дохода на инвестированный капитал, установленная для </w:t>
      </w:r>
      <w:r w:rsidR="009E29DB">
        <w:rPr>
          <w:rFonts w:ascii="Myriad Pro" w:hAnsi="Myriad Pro" w:cs="Myriad Pro"/>
          <w:sz w:val="26"/>
          <w:szCs w:val="26"/>
        </w:rPr>
        <w:t>ПАО </w:t>
      </w:r>
      <w:r w:rsidR="00F847DD" w:rsidRPr="009E29DB">
        <w:rPr>
          <w:rFonts w:ascii="Myriad Pro" w:hAnsi="Myriad Pro" w:cs="Myriad Pro"/>
          <w:sz w:val="26"/>
          <w:szCs w:val="26"/>
        </w:rPr>
        <w:t>«</w:t>
      </w:r>
      <w:proofErr w:type="spellStart"/>
      <w:r w:rsidR="00F847DD" w:rsidRPr="009E29DB">
        <w:rPr>
          <w:rFonts w:ascii="Myriad Pro" w:hAnsi="Myriad Pro" w:cs="Myriad Pro"/>
          <w:sz w:val="26"/>
          <w:szCs w:val="26"/>
        </w:rPr>
        <w:t>Россети</w:t>
      </w:r>
      <w:proofErr w:type="spellEnd"/>
      <w:r w:rsidR="00F847DD" w:rsidRPr="009E29DB">
        <w:rPr>
          <w:rFonts w:ascii="Myriad Pro" w:hAnsi="Myriad Pro" w:cs="Myriad Pro"/>
          <w:sz w:val="26"/>
          <w:szCs w:val="26"/>
        </w:rPr>
        <w:t xml:space="preserve"> Кубань»</w:t>
      </w:r>
      <w:r w:rsidRPr="009E29DB">
        <w:rPr>
          <w:rFonts w:ascii="Myriad Pro" w:hAnsi="Myriad Pro" w:cs="Myriad Pro"/>
          <w:sz w:val="26"/>
          <w:szCs w:val="26"/>
        </w:rPr>
        <w:t xml:space="preserve"> в рамках тарифно-балансовых решений на 2017 год, – 5 179 556 тыс. руб.;</w:t>
      </w:r>
    </w:p>
    <w:p w14:paraId="7A8D6BC7" w14:textId="1764BA8A" w:rsidR="00F816E3" w:rsidRPr="009E29DB" w:rsidRDefault="00F816E3" w:rsidP="00F816E3">
      <w:pPr>
        <w:pStyle w:val="a4"/>
        <w:numPr>
          <w:ilvl w:val="0"/>
          <w:numId w:val="50"/>
        </w:numPr>
        <w:autoSpaceDE w:val="0"/>
        <w:autoSpaceDN w:val="0"/>
        <w:adjustRightInd w:val="0"/>
        <w:spacing w:after="0" w:line="360" w:lineRule="auto"/>
        <w:jc w:val="both"/>
        <w:rPr>
          <w:rFonts w:ascii="Myriad Pro" w:hAnsi="Myriad Pro" w:cs="Myriad Pro"/>
          <w:sz w:val="26"/>
          <w:szCs w:val="26"/>
        </w:rPr>
      </w:pPr>
      <w:r w:rsidRPr="009E29DB">
        <w:rPr>
          <w:rFonts w:ascii="Myriad Pro" w:hAnsi="Myriad Pro" w:cs="Myriad Pro"/>
          <w:sz w:val="26"/>
          <w:szCs w:val="26"/>
        </w:rPr>
        <w:t xml:space="preserve">величина изменения НВВ, определяемого в целях сглаживания тарифов, установленная для </w:t>
      </w:r>
      <w:r w:rsidR="009E29DB">
        <w:rPr>
          <w:rFonts w:ascii="Myriad Pro" w:hAnsi="Myriad Pro" w:cs="Myriad Pro"/>
          <w:sz w:val="26"/>
          <w:szCs w:val="26"/>
        </w:rPr>
        <w:t>ПАО </w:t>
      </w:r>
      <w:r w:rsidR="00F847DD" w:rsidRPr="009E29DB">
        <w:rPr>
          <w:rFonts w:ascii="Myriad Pro" w:hAnsi="Myriad Pro" w:cs="Myriad Pro"/>
          <w:sz w:val="26"/>
          <w:szCs w:val="26"/>
        </w:rPr>
        <w:t>«</w:t>
      </w:r>
      <w:proofErr w:type="spellStart"/>
      <w:r w:rsidR="00F847DD" w:rsidRPr="009E29DB">
        <w:rPr>
          <w:rFonts w:ascii="Myriad Pro" w:hAnsi="Myriad Pro" w:cs="Myriad Pro"/>
          <w:sz w:val="26"/>
          <w:szCs w:val="26"/>
        </w:rPr>
        <w:t>Россети</w:t>
      </w:r>
      <w:proofErr w:type="spellEnd"/>
      <w:r w:rsidR="00F847DD" w:rsidRPr="009E29DB">
        <w:rPr>
          <w:rFonts w:ascii="Myriad Pro" w:hAnsi="Myriad Pro" w:cs="Myriad Pro"/>
          <w:sz w:val="26"/>
          <w:szCs w:val="26"/>
        </w:rPr>
        <w:t xml:space="preserve"> Кубань»</w:t>
      </w:r>
      <w:r w:rsidRPr="009E29DB">
        <w:rPr>
          <w:rFonts w:ascii="Myriad Pro" w:hAnsi="Myriad Pro" w:cs="Myriad Pro"/>
          <w:sz w:val="26"/>
          <w:szCs w:val="26"/>
        </w:rPr>
        <w:t xml:space="preserve"> в рамках тарифно-балансовых решений на 2017 год (Приказ РЭК - департамента от 30.12.2016 </w:t>
      </w:r>
      <w:r w:rsidR="009744AD">
        <w:rPr>
          <w:rFonts w:ascii="Myriad Pro" w:hAnsi="Myriad Pro" w:cs="Myriad Pro"/>
          <w:sz w:val="26"/>
          <w:szCs w:val="26"/>
        </w:rPr>
        <w:t>№ </w:t>
      </w:r>
      <w:r w:rsidRPr="009E29DB">
        <w:rPr>
          <w:rFonts w:ascii="Myriad Pro" w:hAnsi="Myriad Pro" w:cs="Myriad Pro"/>
          <w:sz w:val="26"/>
          <w:szCs w:val="26"/>
        </w:rPr>
        <w:t>57/2016-э «Об установлении единых (котловых) тарифов на услуги по передаче электрической энергии по сетям Краснодарского края и Республики Адыгея»), – 2 112 905 тыс. руб.;</w:t>
      </w:r>
    </w:p>
    <w:p w14:paraId="1E6C9972" w14:textId="7BC669BA" w:rsidR="00F816E3" w:rsidRPr="009E29DB" w:rsidRDefault="00F816E3" w:rsidP="00F816E3">
      <w:pPr>
        <w:pStyle w:val="a4"/>
        <w:numPr>
          <w:ilvl w:val="0"/>
          <w:numId w:val="50"/>
        </w:numPr>
        <w:autoSpaceDE w:val="0"/>
        <w:autoSpaceDN w:val="0"/>
        <w:adjustRightInd w:val="0"/>
        <w:spacing w:after="0" w:line="360" w:lineRule="auto"/>
        <w:jc w:val="both"/>
        <w:rPr>
          <w:rFonts w:ascii="Myriad Pro" w:hAnsi="Myriad Pro" w:cs="Myriad Pro"/>
          <w:sz w:val="26"/>
          <w:szCs w:val="26"/>
        </w:rPr>
      </w:pPr>
      <w:r w:rsidRPr="009E29DB">
        <w:rPr>
          <w:rFonts w:ascii="Myriad Pro" w:hAnsi="Myriad Pro" w:cs="Myriad Pro"/>
          <w:sz w:val="26"/>
          <w:szCs w:val="26"/>
        </w:rPr>
        <w:t xml:space="preserve">величина фактической стоимости (процентов) заемных средств, привлеченных для осуществления регулируемой деятельности в 2017 году – 1 907 082,00 тыс. руб. (определено Исполнителем согласно отчетной форме </w:t>
      </w:r>
      <w:r w:rsidR="009E29DB">
        <w:rPr>
          <w:rFonts w:ascii="Myriad Pro" w:hAnsi="Myriad Pro" w:cs="Myriad Pro"/>
          <w:sz w:val="26"/>
          <w:szCs w:val="26"/>
        </w:rPr>
        <w:t>ПАО </w:t>
      </w:r>
      <w:r w:rsidR="00F847DD" w:rsidRPr="009E29DB">
        <w:rPr>
          <w:rFonts w:ascii="Myriad Pro" w:hAnsi="Myriad Pro" w:cs="Myriad Pro"/>
          <w:sz w:val="26"/>
          <w:szCs w:val="26"/>
        </w:rPr>
        <w:t>«</w:t>
      </w:r>
      <w:proofErr w:type="spellStart"/>
      <w:r w:rsidR="00F847DD" w:rsidRPr="009E29DB">
        <w:rPr>
          <w:rFonts w:ascii="Myriad Pro" w:hAnsi="Myriad Pro" w:cs="Myriad Pro"/>
          <w:sz w:val="26"/>
          <w:szCs w:val="26"/>
        </w:rPr>
        <w:t>Россети</w:t>
      </w:r>
      <w:proofErr w:type="spellEnd"/>
      <w:r w:rsidR="00F847DD" w:rsidRPr="009E29DB">
        <w:rPr>
          <w:rFonts w:ascii="Myriad Pro" w:hAnsi="Myriad Pro" w:cs="Myriad Pro"/>
          <w:sz w:val="26"/>
          <w:szCs w:val="26"/>
        </w:rPr>
        <w:t xml:space="preserve"> Кубань»</w:t>
      </w:r>
      <w:r w:rsidRPr="009E29DB">
        <w:rPr>
          <w:rFonts w:ascii="Myriad Pro" w:hAnsi="Myriad Pro" w:cs="Myriad Pro"/>
          <w:sz w:val="26"/>
          <w:szCs w:val="26"/>
        </w:rPr>
        <w:t xml:space="preserve"> о раздельном учете доходов и расходов за 2017 год - Таблица 1.6. «Расшифровка расходов субъекта естественных монополий, оказывающего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w:t>
      </w:r>
    </w:p>
    <w:p w14:paraId="47477079" w14:textId="0D311D3F" w:rsidR="00F816E3" w:rsidRPr="009E29DB" w:rsidRDefault="00F816E3" w:rsidP="00F816E3">
      <w:pPr>
        <w:pStyle w:val="a4"/>
        <w:numPr>
          <w:ilvl w:val="0"/>
          <w:numId w:val="50"/>
        </w:numPr>
        <w:autoSpaceDE w:val="0"/>
        <w:autoSpaceDN w:val="0"/>
        <w:adjustRightInd w:val="0"/>
        <w:spacing w:after="0" w:line="360" w:lineRule="auto"/>
        <w:jc w:val="both"/>
        <w:rPr>
          <w:rFonts w:ascii="Myriad Pro" w:hAnsi="Myriad Pro" w:cs="Myriad Pro"/>
          <w:sz w:val="26"/>
          <w:szCs w:val="26"/>
        </w:rPr>
      </w:pPr>
      <w:r w:rsidRPr="009E29DB">
        <w:rPr>
          <w:rFonts w:ascii="Myriad Pro" w:hAnsi="Myriad Pro" w:cs="Myriad Pro"/>
          <w:sz w:val="26"/>
          <w:szCs w:val="26"/>
        </w:rPr>
        <w:t xml:space="preserve">величина выпадающих доходов </w:t>
      </w:r>
      <w:r w:rsidR="009E29DB">
        <w:rPr>
          <w:rFonts w:ascii="Myriad Pro" w:hAnsi="Myriad Pro" w:cs="Myriad Pro"/>
          <w:sz w:val="26"/>
          <w:szCs w:val="26"/>
        </w:rPr>
        <w:t>ПАО </w:t>
      </w:r>
      <w:r w:rsidR="00F847DD" w:rsidRPr="009E29DB">
        <w:rPr>
          <w:rFonts w:ascii="Myriad Pro" w:hAnsi="Myriad Pro" w:cs="Myriad Pro"/>
          <w:sz w:val="26"/>
          <w:szCs w:val="26"/>
        </w:rPr>
        <w:t>«</w:t>
      </w:r>
      <w:proofErr w:type="spellStart"/>
      <w:r w:rsidR="00F847DD" w:rsidRPr="009E29DB">
        <w:rPr>
          <w:rFonts w:ascii="Myriad Pro" w:hAnsi="Myriad Pro" w:cs="Myriad Pro"/>
          <w:sz w:val="26"/>
          <w:szCs w:val="26"/>
        </w:rPr>
        <w:t>Россети</w:t>
      </w:r>
      <w:proofErr w:type="spellEnd"/>
      <w:r w:rsidR="00F847DD" w:rsidRPr="009E29DB">
        <w:rPr>
          <w:rFonts w:ascii="Myriad Pro" w:hAnsi="Myriad Pro" w:cs="Myriad Pro"/>
          <w:sz w:val="26"/>
          <w:szCs w:val="26"/>
        </w:rPr>
        <w:t xml:space="preserve"> Кубань»</w:t>
      </w:r>
      <w:r w:rsidRPr="009E29DB">
        <w:rPr>
          <w:rFonts w:ascii="Myriad Pro" w:hAnsi="Myriad Pro" w:cs="Myriad Pro"/>
          <w:sz w:val="26"/>
          <w:szCs w:val="26"/>
        </w:rPr>
        <w:t xml:space="preserve"> от льготного технологического присоединения в 2017 году в части расходов на строительство объектов электросетевого хозяйства согласно Отчету об исполнении инвестиционной программы за 2017 г. приняты Исполнителем в размере 922 358,6 тыс. руб.</w:t>
      </w:r>
    </w:p>
    <w:p w14:paraId="1AB2A56E" w14:textId="7D98ED64" w:rsidR="00F816E3" w:rsidRPr="009E29DB" w:rsidRDefault="00F816E3" w:rsidP="00F816E3">
      <w:pPr>
        <w:pStyle w:val="a4"/>
        <w:numPr>
          <w:ilvl w:val="0"/>
          <w:numId w:val="50"/>
        </w:numPr>
        <w:autoSpaceDE w:val="0"/>
        <w:autoSpaceDN w:val="0"/>
        <w:adjustRightInd w:val="0"/>
        <w:spacing w:after="0" w:line="360" w:lineRule="auto"/>
        <w:jc w:val="both"/>
        <w:rPr>
          <w:rFonts w:ascii="Myriad Pro" w:hAnsi="Myriad Pro" w:cs="Myriad Pro"/>
          <w:sz w:val="26"/>
          <w:szCs w:val="26"/>
        </w:rPr>
      </w:pPr>
      <w:r w:rsidRPr="009E29DB">
        <w:rPr>
          <w:rFonts w:ascii="Myriad Pro" w:hAnsi="Myriad Pro" w:cs="Myriad Pro"/>
          <w:sz w:val="26"/>
          <w:szCs w:val="26"/>
        </w:rPr>
        <w:t xml:space="preserve">величина фактических расходов из прибыли в 2017 году 1 774 385,00 тыс. руб. (ввиду отсутствия данных о признанном регулирующим органом обоснованном уровне расходов, соответствующая величина принята Исполнителем в размере фактических прочих расходов из прибыли </w:t>
      </w:r>
      <w:r w:rsidRPr="009E29DB">
        <w:rPr>
          <w:rFonts w:ascii="Myriad Pro" w:hAnsi="Myriad Pro" w:cs="Myriad Pro"/>
          <w:sz w:val="26"/>
          <w:szCs w:val="26"/>
        </w:rPr>
        <w:lastRenderedPageBreak/>
        <w:t xml:space="preserve">согласно отчетной форме </w:t>
      </w:r>
      <w:r w:rsidR="009E29DB">
        <w:rPr>
          <w:rFonts w:ascii="Myriad Pro" w:hAnsi="Myriad Pro" w:cs="Myriad Pro"/>
          <w:sz w:val="26"/>
          <w:szCs w:val="26"/>
        </w:rPr>
        <w:t>ПАО </w:t>
      </w:r>
      <w:r w:rsidR="00F847DD" w:rsidRPr="009E29DB">
        <w:rPr>
          <w:rFonts w:ascii="Myriad Pro" w:hAnsi="Myriad Pro" w:cs="Myriad Pro"/>
          <w:sz w:val="26"/>
          <w:szCs w:val="26"/>
        </w:rPr>
        <w:t>«</w:t>
      </w:r>
      <w:proofErr w:type="spellStart"/>
      <w:r w:rsidR="00F847DD" w:rsidRPr="009E29DB">
        <w:rPr>
          <w:rFonts w:ascii="Myriad Pro" w:hAnsi="Myriad Pro" w:cs="Myriad Pro"/>
          <w:sz w:val="26"/>
          <w:szCs w:val="26"/>
        </w:rPr>
        <w:t>Россети</w:t>
      </w:r>
      <w:proofErr w:type="spellEnd"/>
      <w:r w:rsidR="00F847DD" w:rsidRPr="009E29DB">
        <w:rPr>
          <w:rFonts w:ascii="Myriad Pro" w:hAnsi="Myriad Pro" w:cs="Myriad Pro"/>
          <w:sz w:val="26"/>
          <w:szCs w:val="26"/>
        </w:rPr>
        <w:t xml:space="preserve"> Кубань»</w:t>
      </w:r>
      <w:r w:rsidRPr="009E29DB">
        <w:rPr>
          <w:rFonts w:ascii="Myriad Pro" w:hAnsi="Myriad Pro" w:cs="Myriad Pro"/>
          <w:sz w:val="26"/>
          <w:szCs w:val="26"/>
        </w:rPr>
        <w:t xml:space="preserve"> о раздельном учете доходов и расходов за 2017 год - Таблица 1.6. «Расшифровка расходов субъекта естественных монополий, оказывающего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w:t>
      </w:r>
    </w:p>
    <w:p w14:paraId="52812DC6" w14:textId="77777777"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p>
    <w:p w14:paraId="40C5E357" w14:textId="6DCA458E"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r w:rsidRPr="009E29DB">
        <w:rPr>
          <w:rFonts w:ascii="Myriad Pro" w:hAnsi="Myriad Pro" w:cs="Myriad Pro"/>
          <w:sz w:val="26"/>
          <w:szCs w:val="26"/>
        </w:rPr>
        <w:t xml:space="preserve">Исполнитель отмечает, что в рамках тарифно-балансовых решений на 2018 год величина корректировки необходимой валовой выручки в связи с изменением (неисполнением) инвестиционной программы по результатам 9 месяцев 2017 года (в соответствии с Экспертным заключением РЭК-департамента </w:t>
      </w:r>
      <w:r w:rsidRPr="009E29DB">
        <w:rPr>
          <w:rFonts w:ascii="Myriad Pro" w:eastAsia="Times New Roman" w:hAnsi="Myriad Pro"/>
          <w:sz w:val="26"/>
          <w:szCs w:val="26"/>
          <w:lang w:eastAsia="ru-RU"/>
        </w:rPr>
        <w:t xml:space="preserve">от 20 декабря 2017 года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134-э</w:t>
      </w:r>
      <w:r w:rsidRPr="009E29DB">
        <w:rPr>
          <w:rFonts w:ascii="Myriad Pro" w:hAnsi="Myriad Pro" w:cs="Myriad Pro"/>
          <w:sz w:val="26"/>
          <w:szCs w:val="26"/>
        </w:rPr>
        <w:t>) не учитывалась.</w:t>
      </w:r>
    </w:p>
    <w:p w14:paraId="02AF555A" w14:textId="77777777" w:rsidR="00F816E3" w:rsidRPr="009E29DB" w:rsidRDefault="00F816E3" w:rsidP="00F816E3">
      <w:pPr>
        <w:autoSpaceDE w:val="0"/>
        <w:autoSpaceDN w:val="0"/>
        <w:adjustRightInd w:val="0"/>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Расчет величины корректировки НВВ по результатам исполнения (неисполнения) ИПР за 2017 год выполнен Исполнителем, основываясь на результатах базовой оценки исполнения утвержденного плана. Параметры, принятые Исполнителем в расчет величины корректировки НВВ по результатам исполнения (неисполнения) ИПР за 2017 год, а также результаты оценки размера корректировки приведены ниже.</w:t>
      </w:r>
    </w:p>
    <w:p w14:paraId="1B6A21E2" w14:textId="77777777" w:rsidR="00F816E3" w:rsidRPr="009E29DB" w:rsidRDefault="00F816E3" w:rsidP="0004457A">
      <w:pPr>
        <w:keepNext/>
        <w:autoSpaceDE w:val="0"/>
        <w:autoSpaceDN w:val="0"/>
        <w:adjustRightInd w:val="0"/>
        <w:spacing w:after="0" w:line="360" w:lineRule="auto"/>
        <w:ind w:firstLine="567"/>
        <w:jc w:val="center"/>
        <w:rPr>
          <w:rFonts w:ascii="Myriad Pro" w:hAnsi="Myriad Pro"/>
          <w:sz w:val="26"/>
          <w:szCs w:val="26"/>
        </w:rPr>
      </w:pPr>
      <w:r w:rsidRPr="009E29DB">
        <w:rPr>
          <w:rFonts w:ascii="Myriad Pro" w:hAnsi="Myriad Pro"/>
          <w:b/>
          <w:bCs/>
          <w:sz w:val="26"/>
          <w:szCs w:val="26"/>
        </w:rPr>
        <w:t>Оценочный расчет размера корректировки необходимой валовой выручки, осуществляемой в связи с изменением (неисполнением) инвестиционной программы за 2017 год</w:t>
      </w:r>
    </w:p>
    <w:tbl>
      <w:tblPr>
        <w:tblW w:w="5000" w:type="pct"/>
        <w:tblLook w:val="04A0" w:firstRow="1" w:lastRow="0" w:firstColumn="1" w:lastColumn="0" w:noHBand="0" w:noVBand="1"/>
      </w:tblPr>
      <w:tblGrid>
        <w:gridCol w:w="800"/>
        <w:gridCol w:w="6161"/>
        <w:gridCol w:w="2384"/>
      </w:tblGrid>
      <w:tr w:rsidR="00F816E3" w:rsidRPr="009E29DB" w14:paraId="0EE19F58" w14:textId="77777777" w:rsidTr="00F816E3">
        <w:trPr>
          <w:trHeight w:val="585"/>
          <w:tblHeader/>
        </w:trPr>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A299D1" w14:textId="0E57CCD3" w:rsidR="00F816E3" w:rsidRPr="009E29DB" w:rsidRDefault="009744AD" w:rsidP="009E29DB">
            <w:pPr>
              <w:spacing w:before="60" w:after="60" w:line="240" w:lineRule="auto"/>
              <w:jc w:val="center"/>
              <w:rPr>
                <w:rFonts w:ascii="Myriad Pro" w:eastAsia="Times New Roman" w:hAnsi="Myriad Pro"/>
                <w:b/>
                <w:bCs/>
                <w:color w:val="FFFFFF"/>
                <w:lang w:eastAsia="ru-RU"/>
              </w:rPr>
            </w:pPr>
            <w:r>
              <w:rPr>
                <w:rFonts w:ascii="Myriad Pro" w:eastAsia="Times New Roman" w:hAnsi="Myriad Pro"/>
                <w:b/>
                <w:bCs/>
                <w:color w:val="FFFFFF"/>
                <w:lang w:eastAsia="ru-RU"/>
              </w:rPr>
              <w:t>№ </w:t>
            </w:r>
            <w:r w:rsidR="00F816E3" w:rsidRPr="009E29DB">
              <w:rPr>
                <w:rFonts w:ascii="Myriad Pro" w:eastAsia="Times New Roman" w:hAnsi="Myriad Pro"/>
                <w:b/>
                <w:bCs/>
                <w:color w:val="FFFFFF"/>
                <w:lang w:eastAsia="ru-RU"/>
              </w:rPr>
              <w:t>п/п</w:t>
            </w:r>
          </w:p>
        </w:tc>
        <w:tc>
          <w:tcPr>
            <w:tcW w:w="3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F3D90A" w14:textId="77777777" w:rsidR="00F816E3" w:rsidRPr="009E29DB" w:rsidRDefault="00F816E3" w:rsidP="009E29DB">
            <w:pPr>
              <w:spacing w:before="60" w:after="60" w:line="240" w:lineRule="auto"/>
              <w:jc w:val="center"/>
              <w:rPr>
                <w:rFonts w:ascii="Myriad Pro" w:eastAsia="Times New Roman" w:hAnsi="Myriad Pro"/>
                <w:b/>
                <w:bCs/>
                <w:color w:val="FFFFFF"/>
                <w:lang w:eastAsia="ru-RU"/>
              </w:rPr>
            </w:pPr>
            <w:r w:rsidRPr="009E29DB">
              <w:rPr>
                <w:rFonts w:ascii="Myriad Pro" w:eastAsia="Times New Roman" w:hAnsi="Myriad Pro"/>
                <w:b/>
                <w:bCs/>
                <w:color w:val="FFFFFF"/>
                <w:lang w:eastAsia="ru-RU"/>
              </w:rPr>
              <w:t>Наименование показателя</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DA46F9" w14:textId="77777777" w:rsidR="00F816E3" w:rsidRPr="009E29DB" w:rsidRDefault="00F816E3" w:rsidP="009E29DB">
            <w:pPr>
              <w:spacing w:before="60" w:after="60" w:line="240" w:lineRule="auto"/>
              <w:jc w:val="center"/>
              <w:rPr>
                <w:rFonts w:ascii="Myriad Pro" w:eastAsia="Times New Roman" w:hAnsi="Myriad Pro"/>
                <w:b/>
                <w:bCs/>
                <w:color w:val="FFFFFF"/>
                <w:lang w:eastAsia="ru-RU"/>
              </w:rPr>
            </w:pPr>
            <w:r w:rsidRPr="009E29DB">
              <w:rPr>
                <w:rFonts w:ascii="Myriad Pro" w:eastAsia="Times New Roman" w:hAnsi="Myriad Pro"/>
                <w:b/>
                <w:bCs/>
                <w:color w:val="FFFFFF"/>
                <w:lang w:eastAsia="ru-RU"/>
              </w:rPr>
              <w:t>Величина составляющей корректировки НВВ, тыс. руб.</w:t>
            </w:r>
          </w:p>
        </w:tc>
      </w:tr>
      <w:tr w:rsidR="00F816E3" w:rsidRPr="009E29DB" w14:paraId="495758EE" w14:textId="77777777" w:rsidTr="00F816E3">
        <w:trPr>
          <w:trHeight w:val="300"/>
        </w:trPr>
        <w:tc>
          <w:tcPr>
            <w:tcW w:w="42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0AAA121"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1</w:t>
            </w:r>
          </w:p>
        </w:tc>
        <w:tc>
          <w:tcPr>
            <w:tcW w:w="33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CF41E45" w14:textId="77777777" w:rsidR="00F816E3" w:rsidRPr="009E29DB" w:rsidRDefault="00F816E3" w:rsidP="009E29DB">
            <w:pPr>
              <w:spacing w:before="60" w:after="6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Возврат капитала, учтенный при расчете НВВ</w:t>
            </w:r>
          </w:p>
        </w:tc>
        <w:tc>
          <w:tcPr>
            <w:tcW w:w="1279" w:type="pct"/>
            <w:tcBorders>
              <w:top w:val="single" w:sz="4" w:space="0" w:color="FFFFFF" w:themeColor="background1"/>
              <w:left w:val="nil"/>
              <w:bottom w:val="single" w:sz="4" w:space="0" w:color="auto"/>
              <w:right w:val="single" w:sz="4" w:space="0" w:color="auto"/>
            </w:tcBorders>
            <w:shd w:val="clear" w:color="auto" w:fill="auto"/>
            <w:noWrap/>
            <w:vAlign w:val="center"/>
          </w:tcPr>
          <w:p w14:paraId="2C3A0826"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hAnsi="Myriad Pro"/>
              </w:rPr>
              <w:t>2 710 225</w:t>
            </w:r>
          </w:p>
        </w:tc>
      </w:tr>
      <w:tr w:rsidR="00F816E3" w:rsidRPr="009E29DB" w14:paraId="7D41FB7C" w14:textId="77777777" w:rsidTr="00F816E3">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6FB90B8"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2</w:t>
            </w:r>
          </w:p>
        </w:tc>
        <w:tc>
          <w:tcPr>
            <w:tcW w:w="3300" w:type="pct"/>
            <w:tcBorders>
              <w:top w:val="nil"/>
              <w:left w:val="nil"/>
              <w:bottom w:val="single" w:sz="4" w:space="0" w:color="auto"/>
              <w:right w:val="single" w:sz="4" w:space="0" w:color="auto"/>
            </w:tcBorders>
            <w:shd w:val="clear" w:color="auto" w:fill="auto"/>
            <w:vAlign w:val="center"/>
            <w:hideMark/>
          </w:tcPr>
          <w:p w14:paraId="6BEBB45D" w14:textId="77777777" w:rsidR="00F816E3" w:rsidRPr="009E29DB" w:rsidRDefault="00F816E3" w:rsidP="009E29DB">
            <w:pPr>
              <w:spacing w:before="60" w:after="6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Доход на капитал, учтенный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4C73459A"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hAnsi="Myriad Pro"/>
              </w:rPr>
              <w:t>5 179 556</w:t>
            </w:r>
          </w:p>
        </w:tc>
      </w:tr>
      <w:tr w:rsidR="00F816E3" w:rsidRPr="009E29DB" w14:paraId="3F3FFF7E" w14:textId="77777777" w:rsidTr="00F816E3">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6759BC61"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3</w:t>
            </w:r>
          </w:p>
        </w:tc>
        <w:tc>
          <w:tcPr>
            <w:tcW w:w="3300" w:type="pct"/>
            <w:tcBorders>
              <w:top w:val="nil"/>
              <w:left w:val="nil"/>
              <w:bottom w:val="single" w:sz="4" w:space="0" w:color="auto"/>
              <w:right w:val="single" w:sz="4" w:space="0" w:color="auto"/>
            </w:tcBorders>
            <w:shd w:val="clear" w:color="auto" w:fill="auto"/>
            <w:vAlign w:val="center"/>
            <w:hideMark/>
          </w:tcPr>
          <w:p w14:paraId="789CCAA6" w14:textId="77777777" w:rsidR="00F816E3" w:rsidRPr="009E29DB" w:rsidRDefault="00F816E3" w:rsidP="009E29DB">
            <w:pPr>
              <w:spacing w:before="60" w:after="6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Сглаживание, учтенное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32173459"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hAnsi="Myriad Pro"/>
              </w:rPr>
              <w:t>2 112 905</w:t>
            </w:r>
          </w:p>
        </w:tc>
      </w:tr>
      <w:tr w:rsidR="00F816E3" w:rsidRPr="009E29DB" w14:paraId="21DA48C7" w14:textId="77777777" w:rsidTr="00F816E3">
        <w:trPr>
          <w:trHeight w:val="51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539515A"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4</w:t>
            </w:r>
          </w:p>
        </w:tc>
        <w:tc>
          <w:tcPr>
            <w:tcW w:w="3300" w:type="pct"/>
            <w:tcBorders>
              <w:top w:val="nil"/>
              <w:left w:val="nil"/>
              <w:bottom w:val="single" w:sz="4" w:space="0" w:color="auto"/>
              <w:right w:val="single" w:sz="4" w:space="0" w:color="auto"/>
            </w:tcBorders>
            <w:shd w:val="clear" w:color="auto" w:fill="auto"/>
            <w:vAlign w:val="center"/>
            <w:hideMark/>
          </w:tcPr>
          <w:p w14:paraId="52F2B599" w14:textId="77777777" w:rsidR="00F816E3" w:rsidRPr="009E29DB" w:rsidRDefault="00F816E3" w:rsidP="009E29DB">
            <w:pPr>
              <w:spacing w:before="60" w:after="6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Фактическая стоимость обслуживания заемных средств (процентов)</w:t>
            </w:r>
          </w:p>
        </w:tc>
        <w:tc>
          <w:tcPr>
            <w:tcW w:w="1279" w:type="pct"/>
            <w:tcBorders>
              <w:top w:val="nil"/>
              <w:left w:val="nil"/>
              <w:bottom w:val="single" w:sz="4" w:space="0" w:color="auto"/>
              <w:right w:val="single" w:sz="4" w:space="0" w:color="auto"/>
            </w:tcBorders>
            <w:shd w:val="clear" w:color="auto" w:fill="auto"/>
            <w:noWrap/>
            <w:vAlign w:val="center"/>
          </w:tcPr>
          <w:p w14:paraId="442D887F"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hAnsi="Myriad Pro"/>
              </w:rPr>
              <w:t>1 907 082</w:t>
            </w:r>
          </w:p>
        </w:tc>
      </w:tr>
      <w:tr w:rsidR="00F816E3" w:rsidRPr="009E29DB" w14:paraId="5980D3E5" w14:textId="77777777" w:rsidTr="00F816E3">
        <w:trPr>
          <w:trHeight w:val="51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4E26CF90"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5</w:t>
            </w:r>
          </w:p>
        </w:tc>
        <w:tc>
          <w:tcPr>
            <w:tcW w:w="3300" w:type="pct"/>
            <w:tcBorders>
              <w:top w:val="nil"/>
              <w:left w:val="nil"/>
              <w:bottom w:val="single" w:sz="4" w:space="0" w:color="auto"/>
              <w:right w:val="single" w:sz="4" w:space="0" w:color="auto"/>
            </w:tcBorders>
            <w:shd w:val="clear" w:color="auto" w:fill="auto"/>
            <w:vAlign w:val="center"/>
            <w:hideMark/>
          </w:tcPr>
          <w:p w14:paraId="41F595EA" w14:textId="77777777" w:rsidR="00F816E3" w:rsidRPr="009E29DB" w:rsidRDefault="00F816E3" w:rsidP="009E29DB">
            <w:pPr>
              <w:spacing w:before="60" w:after="6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Фактические расходы из прибыли (экономически обоснованные)</w:t>
            </w:r>
          </w:p>
        </w:tc>
        <w:tc>
          <w:tcPr>
            <w:tcW w:w="1279" w:type="pct"/>
            <w:tcBorders>
              <w:top w:val="nil"/>
              <w:left w:val="nil"/>
              <w:bottom w:val="single" w:sz="4" w:space="0" w:color="auto"/>
              <w:right w:val="single" w:sz="4" w:space="0" w:color="auto"/>
            </w:tcBorders>
            <w:shd w:val="clear" w:color="auto" w:fill="auto"/>
            <w:noWrap/>
            <w:vAlign w:val="center"/>
          </w:tcPr>
          <w:p w14:paraId="0584FA3E"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eastAsia="Times New Roman" w:hAnsi="Myriad Pro"/>
                <w:color w:val="000000"/>
              </w:rPr>
              <w:t>1 774 385</w:t>
            </w:r>
          </w:p>
        </w:tc>
      </w:tr>
      <w:tr w:rsidR="00F816E3" w:rsidRPr="009E29DB" w14:paraId="5ED9DDE2" w14:textId="77777777" w:rsidTr="00F816E3">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E4DDAF3"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6</w:t>
            </w:r>
          </w:p>
        </w:tc>
        <w:tc>
          <w:tcPr>
            <w:tcW w:w="3300" w:type="pct"/>
            <w:tcBorders>
              <w:top w:val="nil"/>
              <w:left w:val="nil"/>
              <w:bottom w:val="single" w:sz="4" w:space="0" w:color="auto"/>
              <w:right w:val="single" w:sz="4" w:space="0" w:color="auto"/>
            </w:tcBorders>
            <w:shd w:val="clear" w:color="auto" w:fill="auto"/>
            <w:vAlign w:val="center"/>
            <w:hideMark/>
          </w:tcPr>
          <w:p w14:paraId="4BD55F30" w14:textId="77777777" w:rsidR="00F816E3" w:rsidRPr="009E29DB" w:rsidRDefault="00F816E3" w:rsidP="009E29DB">
            <w:pPr>
              <w:spacing w:before="60" w:after="6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Выпадающие доходы от льготного ТП (стройка)</w:t>
            </w:r>
          </w:p>
        </w:tc>
        <w:tc>
          <w:tcPr>
            <w:tcW w:w="1279" w:type="pct"/>
            <w:tcBorders>
              <w:top w:val="nil"/>
              <w:left w:val="nil"/>
              <w:bottom w:val="single" w:sz="4" w:space="0" w:color="auto"/>
              <w:right w:val="single" w:sz="4" w:space="0" w:color="auto"/>
            </w:tcBorders>
            <w:shd w:val="clear" w:color="auto" w:fill="auto"/>
            <w:noWrap/>
            <w:vAlign w:val="center"/>
          </w:tcPr>
          <w:p w14:paraId="53B19625"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hAnsi="Myriad Pro"/>
              </w:rPr>
              <w:t>922 358</w:t>
            </w:r>
          </w:p>
        </w:tc>
      </w:tr>
      <w:tr w:rsidR="00F816E3" w:rsidRPr="009E29DB" w14:paraId="2A6C41EA" w14:textId="77777777" w:rsidTr="00F816E3">
        <w:trPr>
          <w:trHeight w:val="300"/>
        </w:trPr>
        <w:tc>
          <w:tcPr>
            <w:tcW w:w="421" w:type="pct"/>
            <w:tcBorders>
              <w:top w:val="nil"/>
              <w:left w:val="single" w:sz="4" w:space="0" w:color="auto"/>
              <w:bottom w:val="single" w:sz="4" w:space="0" w:color="auto"/>
              <w:right w:val="single" w:sz="4" w:space="0" w:color="auto"/>
            </w:tcBorders>
            <w:shd w:val="clear" w:color="auto" w:fill="D6E3BC"/>
            <w:noWrap/>
            <w:vAlign w:val="center"/>
            <w:hideMark/>
          </w:tcPr>
          <w:p w14:paraId="67221C23"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7</w:t>
            </w:r>
          </w:p>
        </w:tc>
        <w:tc>
          <w:tcPr>
            <w:tcW w:w="3300" w:type="pct"/>
            <w:tcBorders>
              <w:top w:val="nil"/>
              <w:left w:val="nil"/>
              <w:bottom w:val="single" w:sz="4" w:space="0" w:color="auto"/>
              <w:right w:val="single" w:sz="4" w:space="0" w:color="auto"/>
            </w:tcBorders>
            <w:shd w:val="clear" w:color="auto" w:fill="D6E3BC"/>
            <w:vAlign w:val="center"/>
            <w:hideMark/>
          </w:tcPr>
          <w:p w14:paraId="229E6048" w14:textId="77777777" w:rsidR="00F816E3" w:rsidRPr="009E29DB" w:rsidRDefault="00F816E3" w:rsidP="009E29DB">
            <w:pPr>
              <w:spacing w:before="60" w:after="60" w:line="240" w:lineRule="auto"/>
              <w:rPr>
                <w:rFonts w:ascii="Myriad Pro" w:eastAsia="Times New Roman" w:hAnsi="Myriad Pro"/>
                <w:b/>
                <w:bCs/>
                <w:color w:val="000000"/>
                <w:lang w:eastAsia="ru-RU"/>
              </w:rPr>
            </w:pPr>
            <w:r w:rsidRPr="009E29DB">
              <w:rPr>
                <w:rFonts w:ascii="Myriad Pro" w:eastAsia="Times New Roman" w:hAnsi="Myriad Pro"/>
                <w:b/>
                <w:bCs/>
                <w:color w:val="000000"/>
                <w:lang w:eastAsia="ru-RU"/>
              </w:rPr>
              <w:t>Объем собственных средств на реализацию ИПР</w:t>
            </w:r>
          </w:p>
        </w:tc>
        <w:tc>
          <w:tcPr>
            <w:tcW w:w="1279" w:type="pct"/>
            <w:tcBorders>
              <w:top w:val="nil"/>
              <w:left w:val="nil"/>
              <w:bottom w:val="single" w:sz="4" w:space="0" w:color="auto"/>
              <w:right w:val="single" w:sz="4" w:space="0" w:color="auto"/>
            </w:tcBorders>
            <w:shd w:val="clear" w:color="auto" w:fill="D6E3BC"/>
            <w:noWrap/>
            <w:vAlign w:val="center"/>
            <w:hideMark/>
          </w:tcPr>
          <w:p w14:paraId="30E05D69" w14:textId="77777777" w:rsidR="00F816E3" w:rsidRPr="009E29DB" w:rsidRDefault="00F816E3" w:rsidP="009E29DB">
            <w:pPr>
              <w:spacing w:before="60" w:after="60" w:line="240" w:lineRule="auto"/>
              <w:jc w:val="center"/>
              <w:rPr>
                <w:rFonts w:ascii="Myriad Pro" w:eastAsia="Times New Roman" w:hAnsi="Myriad Pro"/>
                <w:b/>
                <w:bCs/>
                <w:color w:val="000000"/>
                <w:lang w:eastAsia="ru-RU"/>
              </w:rPr>
            </w:pPr>
            <w:r w:rsidRPr="009E29DB">
              <w:rPr>
                <w:rFonts w:ascii="Myriad Pro" w:hAnsi="Myriad Pro"/>
              </w:rPr>
              <w:t>5 398 860,4</w:t>
            </w:r>
          </w:p>
        </w:tc>
      </w:tr>
      <w:tr w:rsidR="00F816E3" w:rsidRPr="009E29DB" w14:paraId="4EBED343" w14:textId="77777777" w:rsidTr="00F816E3">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6296D66"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lastRenderedPageBreak/>
              <w:t>8</w:t>
            </w:r>
          </w:p>
        </w:tc>
        <w:tc>
          <w:tcPr>
            <w:tcW w:w="3300" w:type="pct"/>
            <w:tcBorders>
              <w:top w:val="nil"/>
              <w:left w:val="nil"/>
              <w:bottom w:val="single" w:sz="4" w:space="0" w:color="auto"/>
              <w:right w:val="single" w:sz="4" w:space="0" w:color="auto"/>
            </w:tcBorders>
            <w:shd w:val="clear" w:color="auto" w:fill="auto"/>
            <w:vAlign w:val="center"/>
            <w:hideMark/>
          </w:tcPr>
          <w:p w14:paraId="4E56AF28" w14:textId="77777777" w:rsidR="00F816E3" w:rsidRPr="009E29DB" w:rsidRDefault="00F816E3" w:rsidP="009E29DB">
            <w:pPr>
              <w:spacing w:before="60" w:after="6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Плановый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6E8A67D9"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hAnsi="Myriad Pro"/>
              </w:rPr>
              <w:t>3 245 962</w:t>
            </w:r>
          </w:p>
        </w:tc>
      </w:tr>
      <w:tr w:rsidR="00F816E3" w:rsidRPr="009E29DB" w14:paraId="2C7327A1" w14:textId="77777777" w:rsidTr="00F816E3">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09BB8CAE"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9</w:t>
            </w:r>
          </w:p>
        </w:tc>
        <w:tc>
          <w:tcPr>
            <w:tcW w:w="3300" w:type="pct"/>
            <w:tcBorders>
              <w:top w:val="nil"/>
              <w:left w:val="nil"/>
              <w:bottom w:val="single" w:sz="4" w:space="0" w:color="auto"/>
              <w:right w:val="single" w:sz="4" w:space="0" w:color="auto"/>
            </w:tcBorders>
            <w:shd w:val="clear" w:color="auto" w:fill="auto"/>
            <w:vAlign w:val="center"/>
            <w:hideMark/>
          </w:tcPr>
          <w:p w14:paraId="7B10B2CB" w14:textId="77777777" w:rsidR="00F816E3" w:rsidRPr="009E29DB" w:rsidRDefault="00F816E3" w:rsidP="009E29DB">
            <w:pPr>
              <w:spacing w:before="60" w:after="6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Фактический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4AA80FCE"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hAnsi="Myriad Pro"/>
              </w:rPr>
              <w:t>3 239 545</w:t>
            </w:r>
          </w:p>
        </w:tc>
      </w:tr>
      <w:tr w:rsidR="00F816E3" w:rsidRPr="009E29DB" w14:paraId="5F202429" w14:textId="77777777" w:rsidTr="00F816E3">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58C42480" w14:textId="77777777" w:rsidR="00F816E3" w:rsidRPr="009E29DB" w:rsidRDefault="00F816E3" w:rsidP="009E29DB">
            <w:pPr>
              <w:spacing w:before="60" w:after="60" w:line="240" w:lineRule="auto"/>
              <w:jc w:val="center"/>
              <w:rPr>
                <w:rFonts w:ascii="Myriad Pro" w:eastAsia="Times New Roman" w:hAnsi="Myriad Pro"/>
                <w:i/>
                <w:iCs/>
                <w:color w:val="000000"/>
                <w:lang w:eastAsia="ru-RU"/>
              </w:rPr>
            </w:pPr>
            <w:r w:rsidRPr="009E29DB">
              <w:rPr>
                <w:rFonts w:ascii="Myriad Pro" w:eastAsia="Times New Roman" w:hAnsi="Myriad Pro"/>
                <w:i/>
                <w:iCs/>
                <w:color w:val="000000"/>
                <w:lang w:eastAsia="ru-RU"/>
              </w:rPr>
              <w:t>9.1.</w:t>
            </w:r>
          </w:p>
        </w:tc>
        <w:tc>
          <w:tcPr>
            <w:tcW w:w="3300" w:type="pct"/>
            <w:tcBorders>
              <w:top w:val="nil"/>
              <w:left w:val="nil"/>
              <w:bottom w:val="single" w:sz="4" w:space="0" w:color="auto"/>
              <w:right w:val="single" w:sz="4" w:space="0" w:color="auto"/>
            </w:tcBorders>
            <w:shd w:val="clear" w:color="auto" w:fill="auto"/>
            <w:vAlign w:val="center"/>
            <w:hideMark/>
          </w:tcPr>
          <w:p w14:paraId="77B93A9B" w14:textId="77777777" w:rsidR="00F816E3" w:rsidRPr="009E29DB" w:rsidRDefault="00F816E3" w:rsidP="009E29DB">
            <w:pPr>
              <w:spacing w:before="60" w:after="60" w:line="240" w:lineRule="auto"/>
              <w:ind w:firstLineChars="200" w:firstLine="440"/>
              <w:rPr>
                <w:rFonts w:ascii="Myriad Pro" w:eastAsia="Times New Roman" w:hAnsi="Myriad Pro"/>
                <w:i/>
                <w:iCs/>
                <w:color w:val="000000"/>
                <w:lang w:eastAsia="ru-RU"/>
              </w:rPr>
            </w:pPr>
            <w:r w:rsidRPr="009E29DB">
              <w:rPr>
                <w:rFonts w:ascii="Myriad Pro" w:eastAsia="Times New Roman" w:hAnsi="Myriad Pro"/>
                <w:i/>
                <w:iCs/>
                <w:color w:val="000000"/>
                <w:lang w:eastAsia="ru-RU"/>
              </w:rPr>
              <w:t>отклонение по исполнению ИПР</w:t>
            </w:r>
          </w:p>
        </w:tc>
        <w:tc>
          <w:tcPr>
            <w:tcW w:w="1279" w:type="pct"/>
            <w:tcBorders>
              <w:top w:val="nil"/>
              <w:left w:val="nil"/>
              <w:bottom w:val="single" w:sz="4" w:space="0" w:color="auto"/>
              <w:right w:val="single" w:sz="4" w:space="0" w:color="auto"/>
            </w:tcBorders>
            <w:shd w:val="clear" w:color="auto" w:fill="auto"/>
            <w:vAlign w:val="center"/>
          </w:tcPr>
          <w:p w14:paraId="180A5308"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hAnsi="Myriad Pro"/>
              </w:rPr>
              <w:t>-6 417</w:t>
            </w:r>
          </w:p>
        </w:tc>
      </w:tr>
      <w:tr w:rsidR="00F816E3" w:rsidRPr="009E29DB" w14:paraId="1B2449C1" w14:textId="77777777" w:rsidTr="00F816E3">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6F1812F5" w14:textId="77777777" w:rsidR="00F816E3" w:rsidRPr="009E29DB" w:rsidRDefault="00F816E3" w:rsidP="009E29DB">
            <w:pPr>
              <w:spacing w:before="60" w:after="60" w:line="240" w:lineRule="auto"/>
              <w:jc w:val="center"/>
              <w:rPr>
                <w:rFonts w:ascii="Myriad Pro" w:eastAsia="Times New Roman" w:hAnsi="Myriad Pro"/>
                <w:i/>
                <w:iCs/>
                <w:color w:val="000000"/>
                <w:lang w:eastAsia="ru-RU"/>
              </w:rPr>
            </w:pPr>
            <w:r w:rsidRPr="009E29DB">
              <w:rPr>
                <w:rFonts w:ascii="Myriad Pro" w:eastAsia="Times New Roman" w:hAnsi="Myriad Pro"/>
                <w:i/>
                <w:iCs/>
                <w:color w:val="000000"/>
                <w:lang w:eastAsia="ru-RU"/>
              </w:rPr>
              <w:t>9.2.</w:t>
            </w:r>
          </w:p>
        </w:tc>
        <w:tc>
          <w:tcPr>
            <w:tcW w:w="3300" w:type="pct"/>
            <w:tcBorders>
              <w:top w:val="nil"/>
              <w:left w:val="nil"/>
              <w:bottom w:val="single" w:sz="4" w:space="0" w:color="auto"/>
              <w:right w:val="single" w:sz="4" w:space="0" w:color="auto"/>
            </w:tcBorders>
            <w:shd w:val="clear" w:color="auto" w:fill="auto"/>
            <w:vAlign w:val="center"/>
            <w:hideMark/>
          </w:tcPr>
          <w:p w14:paraId="099C2796" w14:textId="77777777" w:rsidR="00F816E3" w:rsidRPr="009E29DB" w:rsidRDefault="00F816E3" w:rsidP="009E29DB">
            <w:pPr>
              <w:spacing w:before="60" w:after="60" w:line="240" w:lineRule="auto"/>
              <w:ind w:firstLineChars="200" w:firstLine="440"/>
              <w:rPr>
                <w:rFonts w:ascii="Myriad Pro" w:eastAsia="Times New Roman" w:hAnsi="Myriad Pro"/>
                <w:i/>
                <w:iCs/>
                <w:color w:val="000000"/>
                <w:lang w:eastAsia="ru-RU"/>
              </w:rPr>
            </w:pPr>
            <w:r w:rsidRPr="009E29DB">
              <w:rPr>
                <w:rFonts w:ascii="Myriad Pro" w:eastAsia="Times New Roman" w:hAnsi="Myriad Pro"/>
                <w:i/>
                <w:iCs/>
                <w:color w:val="000000"/>
                <w:lang w:eastAsia="ru-RU"/>
              </w:rPr>
              <w:t>% исполнения ИПР</w:t>
            </w:r>
          </w:p>
        </w:tc>
        <w:tc>
          <w:tcPr>
            <w:tcW w:w="1279" w:type="pct"/>
            <w:tcBorders>
              <w:top w:val="nil"/>
              <w:left w:val="nil"/>
              <w:bottom w:val="single" w:sz="4" w:space="0" w:color="auto"/>
              <w:right w:val="single" w:sz="4" w:space="0" w:color="auto"/>
            </w:tcBorders>
            <w:shd w:val="clear" w:color="auto" w:fill="auto"/>
            <w:vAlign w:val="center"/>
          </w:tcPr>
          <w:p w14:paraId="46A74C3B"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hAnsi="Myriad Pro"/>
              </w:rPr>
              <w:t>-0,20%</w:t>
            </w:r>
          </w:p>
        </w:tc>
      </w:tr>
      <w:tr w:rsidR="00F816E3" w:rsidRPr="009E29DB" w14:paraId="08470482" w14:textId="77777777" w:rsidTr="00F816E3">
        <w:trPr>
          <w:trHeight w:val="525"/>
        </w:trPr>
        <w:tc>
          <w:tcPr>
            <w:tcW w:w="421" w:type="pct"/>
            <w:tcBorders>
              <w:top w:val="nil"/>
              <w:left w:val="single" w:sz="4" w:space="0" w:color="auto"/>
              <w:bottom w:val="single" w:sz="4" w:space="0" w:color="auto"/>
              <w:right w:val="single" w:sz="4" w:space="0" w:color="auto"/>
            </w:tcBorders>
            <w:shd w:val="clear" w:color="auto" w:fill="D6E3BC"/>
            <w:noWrap/>
            <w:vAlign w:val="center"/>
            <w:hideMark/>
          </w:tcPr>
          <w:p w14:paraId="5A2E2E2E" w14:textId="77777777" w:rsidR="00F816E3" w:rsidRPr="009E29DB" w:rsidRDefault="00F816E3" w:rsidP="009E29DB">
            <w:pPr>
              <w:spacing w:before="60" w:after="6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10</w:t>
            </w:r>
          </w:p>
        </w:tc>
        <w:tc>
          <w:tcPr>
            <w:tcW w:w="3300" w:type="pct"/>
            <w:tcBorders>
              <w:top w:val="nil"/>
              <w:left w:val="nil"/>
              <w:bottom w:val="single" w:sz="4" w:space="0" w:color="auto"/>
              <w:right w:val="single" w:sz="4" w:space="0" w:color="auto"/>
            </w:tcBorders>
            <w:shd w:val="clear" w:color="auto" w:fill="D6E3BC"/>
            <w:vAlign w:val="bottom"/>
            <w:hideMark/>
          </w:tcPr>
          <w:p w14:paraId="38AE75F9" w14:textId="77777777" w:rsidR="00F816E3" w:rsidRPr="009E29DB" w:rsidRDefault="00F816E3" w:rsidP="009E29DB">
            <w:pPr>
              <w:spacing w:before="60" w:after="60" w:line="240" w:lineRule="auto"/>
              <w:rPr>
                <w:rFonts w:ascii="Myriad Pro" w:eastAsia="Times New Roman" w:hAnsi="Myriad Pro"/>
                <w:b/>
                <w:bCs/>
                <w:color w:val="000000"/>
                <w:lang w:eastAsia="ru-RU"/>
              </w:rPr>
            </w:pPr>
            <w:r w:rsidRPr="009E29DB">
              <w:rPr>
                <w:rFonts w:ascii="Myriad Pro" w:eastAsia="Times New Roman" w:hAnsi="Myriad Pro"/>
                <w:b/>
                <w:bCs/>
                <w:color w:val="000000"/>
                <w:lang w:eastAsia="ru-RU"/>
              </w:rPr>
              <w:t>Величина корректировки НВВ в связи с изменением (неисполнением) ИПР</w:t>
            </w:r>
          </w:p>
        </w:tc>
        <w:tc>
          <w:tcPr>
            <w:tcW w:w="1279" w:type="pct"/>
            <w:tcBorders>
              <w:top w:val="nil"/>
              <w:left w:val="nil"/>
              <w:bottom w:val="single" w:sz="4" w:space="0" w:color="auto"/>
              <w:right w:val="single" w:sz="4" w:space="0" w:color="auto"/>
            </w:tcBorders>
            <w:shd w:val="clear" w:color="auto" w:fill="D6E3BC"/>
            <w:vAlign w:val="center"/>
            <w:hideMark/>
          </w:tcPr>
          <w:p w14:paraId="17F0B471" w14:textId="77777777" w:rsidR="00F816E3" w:rsidRPr="009E29DB" w:rsidRDefault="00F32902" w:rsidP="009E29DB">
            <w:pPr>
              <w:spacing w:before="60" w:after="60" w:line="240" w:lineRule="auto"/>
              <w:jc w:val="center"/>
              <w:rPr>
                <w:rFonts w:ascii="Myriad Pro" w:eastAsia="Times New Roman" w:hAnsi="Myriad Pro"/>
                <w:b/>
                <w:bCs/>
                <w:color w:val="000000"/>
                <w:lang w:eastAsia="ru-RU"/>
              </w:rPr>
            </w:pPr>
            <w:r w:rsidRPr="009E29DB">
              <w:rPr>
                <w:rFonts w:ascii="Myriad Pro" w:hAnsi="Myriad Pro"/>
              </w:rPr>
              <w:t>(-10 673</w:t>
            </w:r>
            <w:r w:rsidR="00F816E3" w:rsidRPr="009E29DB">
              <w:rPr>
                <w:rFonts w:ascii="Myriad Pro" w:hAnsi="Myriad Pro"/>
              </w:rPr>
              <w:t>)</w:t>
            </w:r>
          </w:p>
        </w:tc>
      </w:tr>
    </w:tbl>
    <w:p w14:paraId="27849E35" w14:textId="77777777" w:rsidR="00F816E3" w:rsidRPr="009E29DB" w:rsidRDefault="00F816E3" w:rsidP="00F816E3">
      <w:pPr>
        <w:autoSpaceDE w:val="0"/>
        <w:autoSpaceDN w:val="0"/>
        <w:adjustRightInd w:val="0"/>
        <w:spacing w:after="0" w:line="360" w:lineRule="auto"/>
        <w:ind w:firstLine="567"/>
        <w:jc w:val="both"/>
        <w:rPr>
          <w:rFonts w:ascii="Myriad Pro" w:eastAsia="Times New Roman" w:hAnsi="Myriad Pro"/>
          <w:sz w:val="26"/>
          <w:szCs w:val="26"/>
          <w:lang w:eastAsia="ru-RU"/>
        </w:rPr>
      </w:pPr>
    </w:p>
    <w:p w14:paraId="25B62CD3" w14:textId="738AEB0B" w:rsidR="00F816E3" w:rsidRPr="009E29DB" w:rsidRDefault="00F816E3" w:rsidP="0004457A">
      <w:pPr>
        <w:autoSpaceDE w:val="0"/>
        <w:autoSpaceDN w:val="0"/>
        <w:adjustRightInd w:val="0"/>
        <w:spacing w:after="0" w:line="360" w:lineRule="auto"/>
        <w:ind w:firstLine="567"/>
        <w:jc w:val="both"/>
        <w:rPr>
          <w:rFonts w:ascii="Myriad Pro" w:hAnsi="Myriad Pro"/>
          <w:i/>
          <w:iCs/>
          <w:sz w:val="26"/>
          <w:szCs w:val="26"/>
        </w:rPr>
      </w:pPr>
      <w:proofErr w:type="spellStart"/>
      <w:r w:rsidRPr="009E29DB">
        <w:rPr>
          <w:rFonts w:ascii="Myriad Pro" w:hAnsi="Myriad Pro"/>
          <w:i/>
          <w:iCs/>
          <w:sz w:val="26"/>
          <w:szCs w:val="26"/>
        </w:rPr>
        <w:t>Пообъектный</w:t>
      </w:r>
      <w:proofErr w:type="spellEnd"/>
      <w:r w:rsidRPr="009E29DB">
        <w:rPr>
          <w:rFonts w:ascii="Myriad Pro" w:hAnsi="Myriad Pro"/>
          <w:i/>
          <w:iCs/>
          <w:sz w:val="26"/>
          <w:szCs w:val="26"/>
        </w:rPr>
        <w:t xml:space="preserve"> анализ исполнения инвестиционной программы </w:t>
      </w:r>
      <w:r w:rsidR="009E29DB">
        <w:rPr>
          <w:rFonts w:ascii="Myriad Pro" w:hAnsi="Myriad Pro"/>
          <w:i/>
          <w:iCs/>
          <w:sz w:val="26"/>
          <w:szCs w:val="26"/>
        </w:rPr>
        <w:t>ПАО </w:t>
      </w:r>
      <w:r w:rsidR="004C44C4" w:rsidRPr="009E29DB">
        <w:rPr>
          <w:rFonts w:ascii="Myriad Pro" w:hAnsi="Myriad Pro"/>
          <w:i/>
          <w:iCs/>
          <w:sz w:val="26"/>
          <w:szCs w:val="26"/>
        </w:rPr>
        <w:t>«</w:t>
      </w:r>
      <w:proofErr w:type="spellStart"/>
      <w:r w:rsidR="004C44C4" w:rsidRPr="009E29DB">
        <w:rPr>
          <w:rFonts w:ascii="Myriad Pro" w:hAnsi="Myriad Pro"/>
          <w:i/>
          <w:iCs/>
          <w:sz w:val="26"/>
          <w:szCs w:val="26"/>
        </w:rPr>
        <w:t>Россети</w:t>
      </w:r>
      <w:proofErr w:type="spellEnd"/>
      <w:r w:rsidR="004C44C4" w:rsidRPr="009E29DB">
        <w:rPr>
          <w:rFonts w:ascii="Myriad Pro" w:hAnsi="Myriad Pro"/>
          <w:i/>
          <w:iCs/>
          <w:sz w:val="26"/>
          <w:szCs w:val="26"/>
        </w:rPr>
        <w:t xml:space="preserve"> Кубань»</w:t>
      </w:r>
      <w:r w:rsidRPr="009E29DB">
        <w:rPr>
          <w:rFonts w:ascii="Myriad Pro" w:hAnsi="Myriad Pro"/>
          <w:i/>
          <w:iCs/>
          <w:sz w:val="26"/>
          <w:szCs w:val="26"/>
        </w:rPr>
        <w:t xml:space="preserve"> за 2018 год</w:t>
      </w:r>
    </w:p>
    <w:p w14:paraId="58E25EC3" w14:textId="569ADCE4" w:rsidR="00F816E3" w:rsidRPr="009E29DB" w:rsidRDefault="00F816E3" w:rsidP="0004457A">
      <w:pPr>
        <w:autoSpaceDE w:val="0"/>
        <w:autoSpaceDN w:val="0"/>
        <w:adjustRightInd w:val="0"/>
        <w:spacing w:after="0" w:line="360" w:lineRule="auto"/>
        <w:ind w:firstLine="709"/>
        <w:jc w:val="both"/>
        <w:rPr>
          <w:rFonts w:ascii="Myriad Pro" w:hAnsi="Myriad Pro" w:cs="Myriad Pro"/>
          <w:sz w:val="26"/>
          <w:szCs w:val="26"/>
        </w:rPr>
      </w:pPr>
      <w:r w:rsidRPr="009E29DB">
        <w:rPr>
          <w:rFonts w:ascii="Myriad Pro" w:hAnsi="Myriad Pro" w:cs="Myriad Pro"/>
          <w:sz w:val="26"/>
          <w:szCs w:val="26"/>
        </w:rPr>
        <w:t xml:space="preserve">Исполнителем определено, что 43 инвестиционных проекта, в отношении которых утвержденной в 2017 году инвестиционной программой предусмотрено использование тарифных источников для финансирования капитальных вложений, в соответствии с утвержденной приказом Минэнерго России от 10.12.2018 </w:t>
      </w:r>
      <w:r w:rsidR="009744AD">
        <w:rPr>
          <w:rFonts w:ascii="Myriad Pro" w:hAnsi="Myriad Pro" w:cs="Myriad Pro"/>
          <w:sz w:val="26"/>
          <w:szCs w:val="26"/>
        </w:rPr>
        <w:t>№ </w:t>
      </w:r>
      <w:r w:rsidRPr="009E29DB">
        <w:rPr>
          <w:rFonts w:ascii="Myriad Pro" w:hAnsi="Myriad Pro" w:cs="Myriad Pro"/>
          <w:sz w:val="26"/>
          <w:szCs w:val="26"/>
        </w:rPr>
        <w:t xml:space="preserve">18@ корректировкой инвестиционной программы на 2018 год,  исключены из состава реализующихся </w:t>
      </w:r>
      <w:r w:rsidR="009E29DB">
        <w:rPr>
          <w:rFonts w:ascii="Myriad Pro" w:hAnsi="Myriad Pro" w:cs="Myriad Pro"/>
          <w:sz w:val="26"/>
          <w:szCs w:val="26"/>
        </w:rPr>
        <w:t>ПАО </w:t>
      </w:r>
      <w:r w:rsidR="004C44C4" w:rsidRPr="009E29DB">
        <w:rPr>
          <w:rFonts w:ascii="Myriad Pro" w:hAnsi="Myriad Pro" w:cs="Myriad Pro"/>
          <w:sz w:val="26"/>
          <w:szCs w:val="26"/>
        </w:rPr>
        <w:t>«</w:t>
      </w:r>
      <w:proofErr w:type="spellStart"/>
      <w:r w:rsidR="004C44C4" w:rsidRPr="009E29DB">
        <w:rPr>
          <w:rFonts w:ascii="Myriad Pro" w:hAnsi="Myriad Pro" w:cs="Myriad Pro"/>
          <w:sz w:val="26"/>
          <w:szCs w:val="26"/>
        </w:rPr>
        <w:t>Россети</w:t>
      </w:r>
      <w:proofErr w:type="spellEnd"/>
      <w:r w:rsidR="004C44C4" w:rsidRPr="009E29DB">
        <w:rPr>
          <w:rFonts w:ascii="Myriad Pro" w:hAnsi="Myriad Pro" w:cs="Myriad Pro"/>
          <w:sz w:val="26"/>
          <w:szCs w:val="26"/>
        </w:rPr>
        <w:t xml:space="preserve"> Кубань»</w:t>
      </w:r>
      <w:r w:rsidRPr="009E29DB">
        <w:rPr>
          <w:rFonts w:ascii="Myriad Pro" w:hAnsi="Myriad Pro" w:cs="Myriad Pro"/>
          <w:sz w:val="26"/>
          <w:szCs w:val="26"/>
        </w:rPr>
        <w:t xml:space="preserve"> мероприятий (реализация мероприятий таких инвестиционных проектов приостановлена или отменена). Тарифный источник в размере 227,72 млн руб. не использован для реализации данных инвестиционных проектов. </w:t>
      </w:r>
    </w:p>
    <w:tbl>
      <w:tblPr>
        <w:tblW w:w="0" w:type="auto"/>
        <w:tblLayout w:type="fixed"/>
        <w:tblLook w:val="04A0" w:firstRow="1" w:lastRow="0" w:firstColumn="1" w:lastColumn="0" w:noHBand="0" w:noVBand="1"/>
      </w:tblPr>
      <w:tblGrid>
        <w:gridCol w:w="421"/>
        <w:gridCol w:w="4208"/>
        <w:gridCol w:w="1231"/>
        <w:gridCol w:w="1502"/>
        <w:gridCol w:w="752"/>
        <w:gridCol w:w="1236"/>
      </w:tblGrid>
      <w:tr w:rsidR="00F816E3" w:rsidRPr="009E29DB" w14:paraId="5BD76BF6" w14:textId="77777777" w:rsidTr="0004457A">
        <w:trPr>
          <w:trHeight w:val="20"/>
          <w:tblHeader/>
        </w:trPr>
        <w:tc>
          <w:tcPr>
            <w:tcW w:w="4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A3CF2"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w:t>
            </w:r>
          </w:p>
        </w:tc>
        <w:tc>
          <w:tcPr>
            <w:tcW w:w="42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E11583"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2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31756"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Идентификатор инвестиционного проекта</w:t>
            </w:r>
          </w:p>
        </w:tc>
        <w:tc>
          <w:tcPr>
            <w:tcW w:w="225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3026D"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1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A0F4AE"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Отклонение</w:t>
            </w:r>
            <w:r w:rsidRPr="009E29DB">
              <w:rPr>
                <w:rFonts w:ascii="Myriad Pro" w:eastAsia="Times New Roman" w:hAnsi="Myriad Pro"/>
                <w:b/>
                <w:bCs/>
                <w:color w:val="FFFFFF"/>
                <w:sz w:val="18"/>
                <w:szCs w:val="18"/>
                <w:lang w:eastAsia="ru-RU"/>
              </w:rPr>
              <w:br/>
              <w:t xml:space="preserve"> (факт-план)</w:t>
            </w:r>
          </w:p>
        </w:tc>
      </w:tr>
      <w:tr w:rsidR="00F816E3" w:rsidRPr="009E29DB" w14:paraId="6DD46846" w14:textId="77777777" w:rsidTr="0004457A">
        <w:trPr>
          <w:trHeight w:val="20"/>
          <w:tblHeader/>
        </w:trPr>
        <w:tc>
          <w:tcPr>
            <w:tcW w:w="4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59168" w14:textId="77777777" w:rsidR="00F816E3" w:rsidRPr="009E29DB" w:rsidRDefault="00F816E3" w:rsidP="0004457A">
            <w:pPr>
              <w:keepNext/>
              <w:spacing w:after="0" w:line="240" w:lineRule="auto"/>
              <w:rPr>
                <w:rFonts w:ascii="Myriad Pro" w:eastAsia="Times New Roman" w:hAnsi="Myriad Pro"/>
                <w:b/>
                <w:bCs/>
                <w:color w:val="FFFFFF"/>
                <w:sz w:val="18"/>
                <w:szCs w:val="18"/>
                <w:lang w:eastAsia="ru-RU"/>
              </w:rPr>
            </w:pPr>
          </w:p>
        </w:tc>
        <w:tc>
          <w:tcPr>
            <w:tcW w:w="42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B84934" w14:textId="77777777" w:rsidR="00F816E3" w:rsidRPr="009E29DB" w:rsidRDefault="00F816E3" w:rsidP="0004457A">
            <w:pPr>
              <w:keepNext/>
              <w:spacing w:after="0" w:line="240" w:lineRule="auto"/>
              <w:rPr>
                <w:rFonts w:ascii="Myriad Pro" w:eastAsia="Times New Roman" w:hAnsi="Myriad Pro"/>
                <w:b/>
                <w:bCs/>
                <w:color w:val="FFFFFF"/>
                <w:sz w:val="18"/>
                <w:szCs w:val="18"/>
                <w:lang w:eastAsia="ru-RU"/>
              </w:rPr>
            </w:pPr>
          </w:p>
        </w:tc>
        <w:tc>
          <w:tcPr>
            <w:tcW w:w="12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D24A2" w14:textId="77777777" w:rsidR="00F816E3" w:rsidRPr="009E29DB" w:rsidRDefault="00F816E3" w:rsidP="0004457A">
            <w:pPr>
              <w:keepNext/>
              <w:spacing w:after="0" w:line="240" w:lineRule="auto"/>
              <w:rPr>
                <w:rFonts w:ascii="Myriad Pro" w:eastAsia="Times New Roman" w:hAnsi="Myriad Pro"/>
                <w:b/>
                <w:bCs/>
                <w:color w:val="FFFFFF"/>
                <w:sz w:val="18"/>
                <w:szCs w:val="18"/>
                <w:lang w:eastAsia="ru-RU"/>
              </w:rPr>
            </w:pPr>
          </w:p>
        </w:tc>
        <w:tc>
          <w:tcPr>
            <w:tcW w:w="1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D34566"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План </w:t>
            </w:r>
            <w:r w:rsidRPr="009E29DB">
              <w:rPr>
                <w:rFonts w:ascii="Myriad Pro" w:eastAsia="Times New Roman" w:hAnsi="Myriad Pro"/>
                <w:b/>
                <w:bCs/>
                <w:color w:val="FFFFFF"/>
                <w:sz w:val="18"/>
                <w:szCs w:val="18"/>
                <w:lang w:eastAsia="ru-RU"/>
              </w:rPr>
              <w:br/>
              <w:t>(Утв. в 2017 году)</w:t>
            </w:r>
          </w:p>
        </w:tc>
        <w:tc>
          <w:tcPr>
            <w:tcW w:w="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1A3F21"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Факт</w:t>
            </w:r>
          </w:p>
        </w:tc>
        <w:tc>
          <w:tcPr>
            <w:tcW w:w="1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F4D678" w14:textId="77777777" w:rsidR="00F816E3" w:rsidRPr="009E29DB" w:rsidRDefault="00F816E3" w:rsidP="0004457A">
            <w:pPr>
              <w:keepNext/>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млн руб.</w:t>
            </w:r>
          </w:p>
        </w:tc>
      </w:tr>
      <w:tr w:rsidR="00F816E3" w:rsidRPr="009E29DB" w14:paraId="2C620D10" w14:textId="77777777" w:rsidTr="0004457A">
        <w:trPr>
          <w:trHeight w:val="20"/>
        </w:trPr>
        <w:tc>
          <w:tcPr>
            <w:tcW w:w="5860" w:type="dxa"/>
            <w:gridSpan w:val="3"/>
            <w:tcBorders>
              <w:top w:val="single" w:sz="4" w:space="0" w:color="FFFFFF" w:themeColor="background1"/>
              <w:left w:val="single" w:sz="4" w:space="0" w:color="auto"/>
              <w:bottom w:val="single" w:sz="4" w:space="0" w:color="auto"/>
              <w:right w:val="single" w:sz="4" w:space="0" w:color="auto"/>
            </w:tcBorders>
            <w:shd w:val="clear" w:color="000000" w:fill="C4D79B"/>
            <w:vAlign w:val="center"/>
            <w:hideMark/>
          </w:tcPr>
          <w:p w14:paraId="08B1257E" w14:textId="77777777" w:rsidR="00F816E3" w:rsidRPr="009E29DB" w:rsidRDefault="00F816E3" w:rsidP="0004457A">
            <w:pPr>
              <w:keepNext/>
              <w:spacing w:after="0" w:line="240" w:lineRule="auto"/>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Всего по инвестиционным проектам</w:t>
            </w:r>
          </w:p>
        </w:tc>
        <w:tc>
          <w:tcPr>
            <w:tcW w:w="1502"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0EF80128" w14:textId="77777777" w:rsidR="00F816E3" w:rsidRPr="009E29DB" w:rsidRDefault="00F816E3" w:rsidP="0004457A">
            <w:pPr>
              <w:keepNext/>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227,72</w:t>
            </w:r>
          </w:p>
        </w:tc>
        <w:tc>
          <w:tcPr>
            <w:tcW w:w="752"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5B511FB7" w14:textId="77777777" w:rsidR="00F816E3" w:rsidRPr="009E29DB" w:rsidRDefault="00F816E3" w:rsidP="0004457A">
            <w:pPr>
              <w:keepNext/>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523A948F" w14:textId="77777777" w:rsidR="00F816E3" w:rsidRPr="009E29DB" w:rsidRDefault="00F816E3" w:rsidP="0004457A">
            <w:pPr>
              <w:keepNext/>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-227,72</w:t>
            </w:r>
          </w:p>
        </w:tc>
      </w:tr>
      <w:tr w:rsidR="00F816E3" w:rsidRPr="009E29DB" w14:paraId="7AA8F6AA"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9BF3D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21E6F89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транзитов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«Лермонтово-Туапсе»,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«Шепси-Дагомыс»,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Краснополянская</w:t>
            </w:r>
            <w:proofErr w:type="spellEnd"/>
            <w:r w:rsidRPr="009E29DB">
              <w:rPr>
                <w:rFonts w:ascii="Myriad Pro" w:eastAsia="Times New Roman" w:hAnsi="Myriad Pro" w:cs="Calibri"/>
                <w:sz w:val="18"/>
                <w:szCs w:val="18"/>
                <w:lang w:eastAsia="ru-RU"/>
              </w:rPr>
              <w:t xml:space="preserve"> ГЭС-Хоста» в части расширения просек. 1 этап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«Лермонтово-Туапсе»,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«Шепси-Дагомыс»</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34DC99F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F_prj_107000_48286</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0E0C81E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72,03</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10DFA8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6F4D11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-72,03</w:t>
            </w:r>
          </w:p>
        </w:tc>
      </w:tr>
      <w:tr w:rsidR="00F816E3" w:rsidRPr="009E29DB" w14:paraId="1E8AD506"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BE1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45C77A5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Создание системы технического учета электроэнергии на ТП 6(10)/0,4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на уровне напряжения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организацией удаленного сбора данных и модернизацией системы технического учёта с удаленным сбором данных на ПС 35-110 </w:t>
            </w:r>
            <w:proofErr w:type="spellStart"/>
            <w:r w:rsidRPr="009E29DB">
              <w:rPr>
                <w:rFonts w:ascii="Myriad Pro" w:eastAsia="Times New Roman" w:hAnsi="Myriad Pro" w:cs="Calibri"/>
                <w:sz w:val="18"/>
                <w:szCs w:val="18"/>
                <w:lang w:eastAsia="ru-RU"/>
              </w:rPr>
              <w:t>кВ</w:t>
            </w:r>
            <w:proofErr w:type="spellEnd"/>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10AD118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H_prj_107000_50963</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5A87460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42,00</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12968B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347C45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-42,00</w:t>
            </w:r>
          </w:p>
        </w:tc>
      </w:tr>
      <w:tr w:rsidR="00F816E3" w:rsidRPr="009E29DB" w14:paraId="42D4FBDB"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AF75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5890566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Автоматизация участков распределительной сети 6-10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на базе </w:t>
            </w:r>
            <w:proofErr w:type="spellStart"/>
            <w:r w:rsidRPr="009E29DB">
              <w:rPr>
                <w:rFonts w:ascii="Myriad Pro" w:eastAsia="Times New Roman" w:hAnsi="Myriad Pro" w:cs="Calibri"/>
                <w:sz w:val="18"/>
                <w:szCs w:val="18"/>
                <w:lang w:eastAsia="ru-RU"/>
              </w:rPr>
              <w:t>реклоузеров</w:t>
            </w:r>
            <w:proofErr w:type="spellEnd"/>
            <w:r w:rsidRPr="009E29DB">
              <w:rPr>
                <w:rFonts w:ascii="Myriad Pro" w:eastAsia="Times New Roman" w:hAnsi="Myriad Pro" w:cs="Calibri"/>
                <w:sz w:val="18"/>
                <w:szCs w:val="18"/>
                <w:lang w:eastAsia="ru-RU"/>
              </w:rPr>
              <w:t xml:space="preserve"> с установкой SCADA-системы</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344F2F9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H_prj_107000_60051</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5CE197F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20,93</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558F859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7E05E2A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-20,93</w:t>
            </w:r>
          </w:p>
        </w:tc>
      </w:tr>
      <w:tr w:rsidR="00F816E3" w:rsidRPr="009E29DB" w14:paraId="63E5C0D7"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CEDC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3DF388D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Организация АСТУ Тихорецкого РЭС Тихорецких электрических сетей I этап</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42D5BDA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ЭF_prj_107000_48151</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1CDA95A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20,45</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08ACE3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6B8EE4A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-20,45</w:t>
            </w:r>
          </w:p>
        </w:tc>
      </w:tr>
      <w:tr w:rsidR="00F816E3" w:rsidRPr="009E29DB" w14:paraId="33541151"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3D5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5</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79C3FC6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трансформатора ТДНС-6300/35 У1 для пополнения аварийного запаса - 7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6EB5E8A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G_prj_107000_50867</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53AA7D8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10,14</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4E9E3C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27744A5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-10,14</w:t>
            </w:r>
          </w:p>
        </w:tc>
      </w:tr>
      <w:tr w:rsidR="00F816E3" w:rsidRPr="009E29DB" w14:paraId="54A4725B"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92EF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35FC5C3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НИОКР. Разработка комплексного технического решения модернизация традиционных подстанций, обеспечивающего возможность поэтапного внедрения элементов ЦПС (технология ЦПС переходного периода) с расчётом экономической эффективности</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2D6AFF6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H_prj_107000_60053</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7CD3EBB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8,87</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69062C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2CE47D3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-8,87</w:t>
            </w:r>
          </w:p>
        </w:tc>
      </w:tr>
      <w:tr w:rsidR="00F816E3" w:rsidRPr="009E29DB" w14:paraId="035E2E7A"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C402E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51B0E6DC"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БЭ2704V041, БЭ2704V051 для пополнения аварийного запаса - 26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0A95589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G_prj_107000_50872</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1E7399E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6,13</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53E4FE7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13035E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-6,13</w:t>
            </w:r>
          </w:p>
        </w:tc>
      </w:tr>
      <w:tr w:rsidR="00F816E3" w:rsidRPr="009E29DB" w14:paraId="3BB07527"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9B9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0EBEC37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«Северная». Замена трансформаторов  31,5 МВА и 25 МВА на трансформаторы 2х40 МВА (в части реконструкции полного комплекса РЗА, организация каналов связи и телемеханики, модернизация и расширения ССПИ на ПС Северная, ТОР)</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475D5CC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H_prj_107000_51079</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63BD597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5,68</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721E31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0B544A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-5,68</w:t>
            </w:r>
          </w:p>
        </w:tc>
      </w:tr>
      <w:tr w:rsidR="00F816E3" w:rsidRPr="009E29DB" w14:paraId="1A6EFC37"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8B2A1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24DA94C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ИЛ2-328 в пос. </w:t>
            </w:r>
            <w:proofErr w:type="spellStart"/>
            <w:r w:rsidRPr="009E29DB">
              <w:rPr>
                <w:rFonts w:ascii="Myriad Pro" w:eastAsia="Times New Roman" w:hAnsi="Myriad Pro" w:cs="Calibri"/>
                <w:sz w:val="18"/>
                <w:szCs w:val="18"/>
                <w:lang w:eastAsia="ru-RU"/>
              </w:rPr>
              <w:t>Ильском</w:t>
            </w:r>
            <w:proofErr w:type="spellEnd"/>
            <w:r w:rsidRPr="009E29DB">
              <w:rPr>
                <w:rFonts w:ascii="Myriad Pro" w:eastAsia="Times New Roman" w:hAnsi="Myriad Pro" w:cs="Calibri"/>
                <w:sz w:val="18"/>
                <w:szCs w:val="18"/>
                <w:lang w:eastAsia="ru-RU"/>
              </w:rPr>
              <w:t xml:space="preserve"> Северского района</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708ADA8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G_prj_107000_50582</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19EE626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4,75</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69410E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7FD49BE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-4,75</w:t>
            </w:r>
          </w:p>
        </w:tc>
      </w:tr>
      <w:tr w:rsidR="00F816E3" w:rsidRPr="009E29DB" w14:paraId="463FD5E4"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CE7C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427C058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устройств плавки гололёда на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Шенджий</w:t>
            </w:r>
            <w:proofErr w:type="spellEnd"/>
            <w:r w:rsidRPr="009E29DB">
              <w:rPr>
                <w:rFonts w:ascii="Myriad Pro" w:eastAsia="Times New Roman" w:hAnsi="Myriad Pro" w:cs="Calibri"/>
                <w:sz w:val="18"/>
                <w:szCs w:val="18"/>
                <w:lang w:eastAsia="ru-RU"/>
              </w:rPr>
              <w:t xml:space="preserve"> тяговая-</w:t>
            </w:r>
            <w:proofErr w:type="spellStart"/>
            <w:r w:rsidRPr="009E29DB">
              <w:rPr>
                <w:rFonts w:ascii="Myriad Pro" w:eastAsia="Times New Roman" w:hAnsi="Myriad Pro" w:cs="Calibri"/>
                <w:sz w:val="18"/>
                <w:szCs w:val="18"/>
                <w:lang w:eastAsia="ru-RU"/>
              </w:rPr>
              <w:t>Мартанская</w:t>
            </w:r>
            <w:proofErr w:type="spellEnd"/>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2AEBFCB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F_prj_107000_49382</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3A4A733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4,00</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5533A9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39FD520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-4,00</w:t>
            </w:r>
          </w:p>
        </w:tc>
      </w:tr>
      <w:tr w:rsidR="00F816E3" w:rsidRPr="009E29DB" w14:paraId="7824EF6A"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D6A6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29E73AA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«Пасечная» с заменой устройств компенсации емкостных токов замыкания на землю на 1, 2 СШ-6 </w:t>
            </w:r>
            <w:proofErr w:type="spellStart"/>
            <w:r w:rsidRPr="009E29DB">
              <w:rPr>
                <w:rFonts w:ascii="Myriad Pro" w:eastAsia="Times New Roman" w:hAnsi="Myriad Pro" w:cs="Calibri"/>
                <w:sz w:val="18"/>
                <w:szCs w:val="18"/>
                <w:lang w:eastAsia="ru-RU"/>
              </w:rPr>
              <w:t>кВ</w:t>
            </w:r>
            <w:proofErr w:type="spellEnd"/>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26C1AE4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G_prj_107000_50531</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6F468CB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3,72</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00911C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5A011F9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-3,72</w:t>
            </w:r>
          </w:p>
        </w:tc>
      </w:tr>
      <w:tr w:rsidR="00F816E3" w:rsidRPr="009E29DB" w14:paraId="22336F27"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1B6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28CFF70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«Речная» с установкой устройств компенсации емкостных токов замыкания на землю на 1 СШ-6 </w:t>
            </w:r>
            <w:proofErr w:type="spellStart"/>
            <w:r w:rsidRPr="009E29DB">
              <w:rPr>
                <w:rFonts w:ascii="Myriad Pro" w:eastAsia="Times New Roman" w:hAnsi="Myriad Pro" w:cs="Calibri"/>
                <w:sz w:val="18"/>
                <w:szCs w:val="18"/>
                <w:lang w:eastAsia="ru-RU"/>
              </w:rPr>
              <w:t>кВ</w:t>
            </w:r>
            <w:proofErr w:type="spellEnd"/>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4D438AE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G_prj_107000_49881</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33337EF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3,46</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599B213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2F5670D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-3,46</w:t>
            </w:r>
          </w:p>
        </w:tc>
      </w:tr>
      <w:tr w:rsidR="00F816E3" w:rsidRPr="009E29DB" w14:paraId="5D5F5C3A"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3BE17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56466CB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Степная - Кущевская в части расширения просек</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66C4E54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G_prj_107000_49862</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2A9C648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2,50</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4CC96E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669E2E3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-2,50</w:t>
            </w:r>
          </w:p>
        </w:tc>
      </w:tr>
      <w:tr w:rsidR="00F816E3" w:rsidRPr="009E29DB" w14:paraId="5BEFB283"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6207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01B41E8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прибора контроля выключателя ПКВ/М7 - 18 </w:t>
            </w:r>
            <w:proofErr w:type="spellStart"/>
            <w:r w:rsidRPr="009E29DB">
              <w:rPr>
                <w:rFonts w:ascii="Myriad Pro" w:eastAsia="Times New Roman" w:hAnsi="Myriad Pro" w:cs="Calibri"/>
                <w:sz w:val="18"/>
                <w:szCs w:val="18"/>
                <w:lang w:eastAsia="ru-RU"/>
              </w:rPr>
              <w:t>шт</w:t>
            </w:r>
            <w:proofErr w:type="spellEnd"/>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76035D4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G_prj_107000_50803</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7A1F71B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2,14</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235B994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0C134FF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-2,14</w:t>
            </w:r>
          </w:p>
        </w:tc>
      </w:tr>
      <w:tr w:rsidR="00F816E3" w:rsidRPr="009E29DB" w14:paraId="4FF1158C"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0282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3C3039F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СК5-757 в ст. Старокорсунской г. Краснодара</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212D0A4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G_prj_107000_50578</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57F12E0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1,70</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5A8068C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0B40CC7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-1,70</w:t>
            </w:r>
          </w:p>
        </w:tc>
      </w:tr>
      <w:tr w:rsidR="00F816E3" w:rsidRPr="009E29DB" w14:paraId="1BD9A8D2"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D482A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69A56F5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СК5-756 в ст. Старокорсунской г. Краснодара</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0AACAC9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G_prj_107000_50577</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1D65730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1,50</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57FB5F8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618DE6B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-1,50</w:t>
            </w:r>
          </w:p>
        </w:tc>
      </w:tr>
      <w:tr w:rsidR="00F816E3" w:rsidRPr="009E29DB" w14:paraId="60EC4FCB"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E30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6F0EDD2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измерителя параметров изоляции "Тангенс-2000" - 9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2847F04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G_prj_107000_50801</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6AD8861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1,35</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0F9DEF9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38FD1A7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-1,35</w:t>
            </w:r>
          </w:p>
        </w:tc>
      </w:tr>
      <w:tr w:rsidR="00F816E3" w:rsidRPr="009E29DB" w14:paraId="7792D3A7"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BE0A6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69A2856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ТМ-7-221 Ф2 </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1AE3EAA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G_prj_107000_50591</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34ACD6C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1,33</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65B8D4F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7ECF739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-1,33</w:t>
            </w:r>
          </w:p>
        </w:tc>
      </w:tr>
      <w:tr w:rsidR="00F816E3" w:rsidRPr="009E29DB" w14:paraId="033EC22B"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E9F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4FC92E9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ТМ-5-216  Ф-3 </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740D28D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G_prj_107000_50587</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37E41BE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1,31</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450FC43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08E639A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-1,31</w:t>
            </w:r>
          </w:p>
        </w:tc>
      </w:tr>
      <w:tr w:rsidR="00F816E3" w:rsidRPr="009E29DB" w14:paraId="34966B86"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BA0D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684570C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БЭ2704V015, БЭ2704V021 для пополнения аварийного запаса - 17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4B0486F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G_prj_107000_50870</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07BB8C0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1,29</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40F897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1BC6CC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-1,29</w:t>
            </w:r>
          </w:p>
        </w:tc>
      </w:tr>
      <w:tr w:rsidR="00F816E3" w:rsidRPr="009E29DB" w14:paraId="3D56382D"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A7B6F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0222FFE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ТМ-7-223 Ф3  </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13C09A3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G_prj_107000_50593</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5EE8DA2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1,02</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2606783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613EB29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-1,02</w:t>
            </w:r>
          </w:p>
        </w:tc>
      </w:tr>
      <w:tr w:rsidR="00F816E3" w:rsidRPr="009E29DB" w14:paraId="0E3FBE05"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5F0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71E0523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испытательного устройства РЕТОМ-ВЧ/64 для проверки релейной защиты и автоматики - 3 комплекта.</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45BE77C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G_prj_107000_49967</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37069DF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0,85</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13E699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109A65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-0,85</w:t>
            </w:r>
          </w:p>
        </w:tc>
      </w:tr>
      <w:tr w:rsidR="00F816E3" w:rsidRPr="009E29DB" w14:paraId="375904F9"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96BC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6D599B3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прибора определения температуры вспышки масла АТВ-21 - 7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21A3B37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G_prj_107000_50806</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2027CDA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0,83</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3208F36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1C6DB22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-0,83</w:t>
            </w:r>
          </w:p>
        </w:tc>
      </w:tr>
      <w:tr w:rsidR="00F816E3" w:rsidRPr="009E29DB" w14:paraId="073840D3"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2086C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13DF03E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БЭ2704V016 для пополнения аварийного запаса - 9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6DA510E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G_prj_107000_50871</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7085536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0,77</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45DDF5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6F0E00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-0,77</w:t>
            </w:r>
          </w:p>
        </w:tc>
      </w:tr>
      <w:tr w:rsidR="00F816E3" w:rsidRPr="009E29DB" w14:paraId="74FC8071"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B8E3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002C546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ТМ-5-216  Ф-1  </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3FAE237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G_prj_107000_50586</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169393B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0,72</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369631D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3B02C99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r>
      <w:tr w:rsidR="00F816E3" w:rsidRPr="009E29DB" w14:paraId="27AB563E"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D860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28E95C8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ТМ-7-221 Ф1 </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1B8FEC1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G_prj_107000_50590</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7B6196B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0,72</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69DF81D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3E85A22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r>
      <w:tr w:rsidR="00F816E3" w:rsidRPr="009E29DB" w14:paraId="6D666706"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83D5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27</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03F65B5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прибора для измерения переходного сопротивления МИКО-1 - 23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1D1B1AE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G_prj_107000_50798</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33E40B4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0,72</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4E906F5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160C355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r>
      <w:tr w:rsidR="00F816E3" w:rsidRPr="009E29DB" w14:paraId="78A640F6"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B42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5570A8EF"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БЭ2704V085 для пополнения аварийного запаса - 6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5E0DC0F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G_prj_107000_50874</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50B0FCB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0,70</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30DC577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10145FA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-0,70</w:t>
            </w:r>
          </w:p>
        </w:tc>
      </w:tr>
      <w:tr w:rsidR="00F816E3" w:rsidRPr="009E29DB" w14:paraId="487D122B"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171F8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1B20F86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ТМ-7-226 Ф4 </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5AE72F8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G_prj_107000_50594</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72176E9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0,65</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07FB60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51B9304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-0,65</w:t>
            </w:r>
          </w:p>
        </w:tc>
      </w:tr>
      <w:tr w:rsidR="00F816E3" w:rsidRPr="009E29DB" w14:paraId="1C74BD5B"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2ECC5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7B61315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ТМ-7-227 Ф5 от оп.7-оп.1/9</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5AADCDD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G_prj_107000_50596</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58BF69C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0,65</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4249F6F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2A9475B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-0,65</w:t>
            </w:r>
          </w:p>
        </w:tc>
      </w:tr>
      <w:tr w:rsidR="00F816E3" w:rsidRPr="009E29DB" w14:paraId="04E1FE5D"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9117A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6A4592CC"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БЭ2704V073 для пополнения аварийного запаса - 6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0A1D853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G_prj_107000_50873</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298D229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0,64</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2673F15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48FF4A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-0,64</w:t>
            </w:r>
          </w:p>
        </w:tc>
      </w:tr>
      <w:tr w:rsidR="00F816E3" w:rsidRPr="009E29DB" w14:paraId="2A483C70"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EBE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18511C7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блока синхронизации РЕТ-GPS для проверки релейной защиты и автоматики - 19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7ABEA3B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G_prj_107000_49963</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7E9BF8D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0,63</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40A78F3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772D92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-0,63</w:t>
            </w:r>
          </w:p>
        </w:tc>
      </w:tr>
      <w:tr w:rsidR="00F816E3" w:rsidRPr="009E29DB" w14:paraId="795540B3"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34E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211A3A9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ТМ-7-221 Ф3 </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06464F1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G_prj_107000_50592</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525584A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0,58</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35CE6C8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4B2584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-0,58</w:t>
            </w:r>
          </w:p>
        </w:tc>
      </w:tr>
      <w:tr w:rsidR="00F816E3" w:rsidRPr="009E29DB" w14:paraId="39ED0E2D"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A018B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56E066A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ТМ-7-227 Ф5 от оп.7-оп.14</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79CF673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G_prj_107000_50595</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24B7928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0,51</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317E28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4FF30A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-0,51</w:t>
            </w:r>
          </w:p>
        </w:tc>
      </w:tr>
      <w:tr w:rsidR="00F816E3" w:rsidRPr="009E29DB" w14:paraId="33C018BC"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595D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4692032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СК9-748 в ст. Старокорсунской г. Краснодара</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6A8F521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G_prj_107000_50579</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174D50A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0,49</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0C1B68F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129686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-0,49</w:t>
            </w:r>
          </w:p>
        </w:tc>
      </w:tr>
      <w:tr w:rsidR="00F816E3" w:rsidRPr="009E29DB" w14:paraId="724A751D"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1BF5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6B96145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ТМ-5-681 Ф1 </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77964BC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G_prj_107000_50588</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5BE50D5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0,44</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7D3DC7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462AC8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-0,44</w:t>
            </w:r>
          </w:p>
        </w:tc>
      </w:tr>
      <w:tr w:rsidR="00F816E3" w:rsidRPr="009E29DB" w14:paraId="7DD5882B"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7BCF2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01C7ABB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ТМ-5-681 Ф2 </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6413786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G_prj_107000_50589</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59FFCB7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0,36</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452E356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18C2A23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-0,36</w:t>
            </w:r>
          </w:p>
        </w:tc>
      </w:tr>
      <w:tr w:rsidR="00F816E3" w:rsidRPr="009E29DB" w14:paraId="3F0CCDF3"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D5CD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3C323AEC"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ТМ-7-886 Ф1  от оп.1-оп.1/4</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6E0B46C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G_prj_107000_50597</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41A802D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0,29</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65828A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5C04CBD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-0,29</w:t>
            </w:r>
          </w:p>
        </w:tc>
      </w:tr>
      <w:tr w:rsidR="00F816E3" w:rsidRPr="009E29DB" w14:paraId="7B0ABA12"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5AA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39</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30B4B94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блока расширения входов- выходов РЕТ-64/32 для проверки релейной защиты и автоматики - 17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2033D83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G_prj_107000_50864</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7FFA9B8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0,28</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4C2CA8C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685409D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r>
      <w:tr w:rsidR="00F816E3" w:rsidRPr="009E29DB" w14:paraId="100CA92D"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148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1196B84F"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линии БЭ2502А0103 для пополнения аварийного запаса - 10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5E295A7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G_prj_107000_50869</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7380175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0,21</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140C407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351209B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r>
      <w:tr w:rsidR="00F816E3" w:rsidRPr="009E29DB" w14:paraId="7907B28D"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C2CD1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5C427F2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ТМ-7-886 Ф1 от оп.1-оп.3</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7E1439C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G_prj_107000_50598</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68F88B5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0,18</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2207382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0A01904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r>
      <w:tr w:rsidR="00F816E3" w:rsidRPr="009E29DB" w14:paraId="730E7C19"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9BA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0845E42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линии БЭ2502А0101 для пополнения аварийного запаса - 7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7C4E31B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G_prj_107000_49983</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5ED5FDE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0,10</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5279E78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29B3D5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r>
      <w:tr w:rsidR="00F816E3" w:rsidRPr="009E29DB" w14:paraId="7D615038" w14:textId="77777777" w:rsidTr="0004457A">
        <w:trPr>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BC75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w:t>
            </w:r>
          </w:p>
        </w:tc>
        <w:tc>
          <w:tcPr>
            <w:tcW w:w="4208" w:type="dxa"/>
            <w:tcBorders>
              <w:top w:val="single" w:sz="4" w:space="0" w:color="auto"/>
              <w:left w:val="nil"/>
              <w:bottom w:val="single" w:sz="4" w:space="0" w:color="auto"/>
              <w:right w:val="single" w:sz="4" w:space="0" w:color="auto"/>
            </w:tcBorders>
            <w:shd w:val="clear" w:color="000000" w:fill="FFFFFF"/>
            <w:vAlign w:val="center"/>
            <w:hideMark/>
          </w:tcPr>
          <w:p w14:paraId="77DA283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устройства «Сириус-ЦС-220В-И1» для пополнения аварийного запаса - 9 шт.</w:t>
            </w:r>
          </w:p>
        </w:tc>
        <w:tc>
          <w:tcPr>
            <w:tcW w:w="1231" w:type="dxa"/>
            <w:tcBorders>
              <w:top w:val="single" w:sz="4" w:space="0" w:color="auto"/>
              <w:left w:val="nil"/>
              <w:bottom w:val="single" w:sz="4" w:space="0" w:color="auto"/>
              <w:right w:val="single" w:sz="4" w:space="0" w:color="auto"/>
            </w:tcBorders>
            <w:shd w:val="clear" w:color="000000" w:fill="FFFFFF"/>
            <w:noWrap/>
            <w:vAlign w:val="center"/>
            <w:hideMark/>
          </w:tcPr>
          <w:p w14:paraId="0744E1B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G_prj_107000_50876</w:t>
            </w:r>
          </w:p>
        </w:tc>
        <w:tc>
          <w:tcPr>
            <w:tcW w:w="1502" w:type="dxa"/>
            <w:tcBorders>
              <w:top w:val="single" w:sz="4" w:space="0" w:color="auto"/>
              <w:left w:val="nil"/>
              <w:bottom w:val="single" w:sz="4" w:space="0" w:color="auto"/>
              <w:right w:val="single" w:sz="4" w:space="0" w:color="auto"/>
            </w:tcBorders>
            <w:shd w:val="clear" w:color="000000" w:fill="FFFFFF"/>
            <w:noWrap/>
            <w:vAlign w:val="center"/>
            <w:hideMark/>
          </w:tcPr>
          <w:p w14:paraId="7894753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0,09</w:t>
            </w:r>
          </w:p>
        </w:tc>
        <w:tc>
          <w:tcPr>
            <w:tcW w:w="752" w:type="dxa"/>
            <w:tcBorders>
              <w:top w:val="single" w:sz="4" w:space="0" w:color="auto"/>
              <w:left w:val="nil"/>
              <w:bottom w:val="single" w:sz="4" w:space="0" w:color="auto"/>
              <w:right w:val="single" w:sz="4" w:space="0" w:color="auto"/>
            </w:tcBorders>
            <w:shd w:val="clear" w:color="auto" w:fill="auto"/>
            <w:vAlign w:val="center"/>
            <w:hideMark/>
          </w:tcPr>
          <w:p w14:paraId="72616DE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1EC16C3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-0,09</w:t>
            </w:r>
          </w:p>
        </w:tc>
      </w:tr>
    </w:tbl>
    <w:p w14:paraId="194F772C" w14:textId="77777777"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p>
    <w:p w14:paraId="189B8C28" w14:textId="77777777" w:rsidR="00F816E3" w:rsidRPr="009E29DB" w:rsidRDefault="00F816E3" w:rsidP="00F816E3">
      <w:pPr>
        <w:autoSpaceDE w:val="0"/>
        <w:autoSpaceDN w:val="0"/>
        <w:adjustRightInd w:val="0"/>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В рамках анализа фактического использования собственных тарифных источников, предполагаемых для финансирования инвестиционных проектов выявлено, что:</w:t>
      </w:r>
    </w:p>
    <w:p w14:paraId="225CA4B6" w14:textId="77777777" w:rsidR="00F816E3" w:rsidRPr="009E29DB" w:rsidRDefault="00F816E3" w:rsidP="00F816E3">
      <w:pPr>
        <w:pStyle w:val="a4"/>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26 инвестиционных проектов, включенных в утвержденную в 2017 году </w:t>
      </w:r>
      <w:r w:rsidRPr="009E29DB">
        <w:rPr>
          <w:rFonts w:ascii="Myriad Pro" w:hAnsi="Myriad Pro" w:cs="Myriad Pro"/>
          <w:sz w:val="26"/>
          <w:szCs w:val="26"/>
        </w:rPr>
        <w:t>инвестиционную программу</w:t>
      </w:r>
      <w:r w:rsidRPr="009E29DB">
        <w:rPr>
          <w:rFonts w:ascii="Myriad Pro" w:eastAsia="Times New Roman" w:hAnsi="Myriad Pro"/>
          <w:sz w:val="26"/>
          <w:szCs w:val="26"/>
          <w:lang w:eastAsia="ru-RU"/>
        </w:rPr>
        <w:t>, профинансированы с превышением утвержденного плана по использованию собственных тарифных источников – фактическое использование собственных тарифных источников составило 76,96 млн руб. (превышение на 29,68 млн руб. или 63%);</w:t>
      </w:r>
    </w:p>
    <w:p w14:paraId="5727AD36" w14:textId="77777777" w:rsidR="00F816E3" w:rsidRPr="009E29DB" w:rsidRDefault="00F816E3" w:rsidP="00F816E3">
      <w:pPr>
        <w:pStyle w:val="a4"/>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lastRenderedPageBreak/>
        <w:t>153 инвестиционных проекта профинансированы в 2018 году при нулевом утвержденном плане финансирования – фактическое использование собственных тарифных источников составило 415,98 млн руб.;</w:t>
      </w:r>
    </w:p>
    <w:p w14:paraId="282CDB51" w14:textId="36925E34" w:rsidR="00F816E3" w:rsidRPr="009E29DB" w:rsidRDefault="00F816E3" w:rsidP="00F816E3">
      <w:pPr>
        <w:pStyle w:val="a4"/>
        <w:numPr>
          <w:ilvl w:val="0"/>
          <w:numId w:val="20"/>
        </w:numPr>
        <w:tabs>
          <w:tab w:val="left" w:pos="993"/>
        </w:tabs>
        <w:autoSpaceDE w:val="0"/>
        <w:autoSpaceDN w:val="0"/>
        <w:adjustRightInd w:val="0"/>
        <w:spacing w:after="0" w:line="360" w:lineRule="auto"/>
        <w:ind w:left="0"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финансирование капитальных вложений в 2018 году за счет собственных тарифных источников осуществлено в отношении 4</w:t>
      </w:r>
      <w:r w:rsidR="0021406E" w:rsidRPr="009E29DB">
        <w:rPr>
          <w:rFonts w:ascii="Myriad Pro" w:eastAsia="Times New Roman" w:hAnsi="Myriad Pro"/>
          <w:sz w:val="26"/>
          <w:szCs w:val="26"/>
          <w:lang w:eastAsia="ru-RU"/>
        </w:rPr>
        <w:t>4</w:t>
      </w:r>
      <w:r w:rsidRPr="009E29DB">
        <w:rPr>
          <w:rFonts w:ascii="Myriad Pro" w:eastAsia="Times New Roman" w:hAnsi="Myriad Pro"/>
          <w:sz w:val="26"/>
          <w:szCs w:val="26"/>
          <w:lang w:eastAsia="ru-RU"/>
        </w:rPr>
        <w:t xml:space="preserve"> инвестиционных проектов, не включенных в утвержденную в 2017 году </w:t>
      </w:r>
      <w:r w:rsidRPr="009E29DB">
        <w:rPr>
          <w:rFonts w:ascii="Myriad Pro" w:hAnsi="Myriad Pro" w:cs="Myriad Pro"/>
          <w:sz w:val="26"/>
          <w:szCs w:val="26"/>
        </w:rPr>
        <w:t>инвестиционную программу</w:t>
      </w:r>
      <w:r w:rsidRPr="009E29DB">
        <w:rPr>
          <w:rFonts w:ascii="Myriad Pro" w:eastAsia="Times New Roman" w:hAnsi="Myriad Pro"/>
          <w:sz w:val="26"/>
          <w:szCs w:val="26"/>
          <w:lang w:eastAsia="ru-RU"/>
        </w:rPr>
        <w:t xml:space="preserve"> (новые инвестиционные проекты) - фактическое использование собственных тарифных источников составило </w:t>
      </w:r>
      <w:r w:rsidR="0021406E" w:rsidRPr="009E29DB">
        <w:rPr>
          <w:rFonts w:ascii="Myriad Pro" w:eastAsia="Times New Roman" w:hAnsi="Myriad Pro"/>
          <w:sz w:val="26"/>
          <w:szCs w:val="26"/>
          <w:lang w:eastAsia="ru-RU"/>
        </w:rPr>
        <w:t>293,35</w:t>
      </w:r>
      <w:r w:rsidRPr="009E29DB">
        <w:rPr>
          <w:rFonts w:ascii="Myriad Pro" w:eastAsia="Times New Roman" w:hAnsi="Myriad Pro"/>
          <w:sz w:val="26"/>
          <w:szCs w:val="26"/>
          <w:lang w:eastAsia="ru-RU"/>
        </w:rPr>
        <w:t xml:space="preserve"> млн руб.</w:t>
      </w:r>
    </w:p>
    <w:p w14:paraId="5BE67F13" w14:textId="77777777" w:rsidR="00F816E3" w:rsidRPr="009E29DB" w:rsidRDefault="00F816E3" w:rsidP="00F816E3">
      <w:pPr>
        <w:autoSpaceDE w:val="0"/>
        <w:autoSpaceDN w:val="0"/>
        <w:adjustRightInd w:val="0"/>
        <w:spacing w:after="0" w:line="276" w:lineRule="auto"/>
        <w:jc w:val="center"/>
        <w:rPr>
          <w:rFonts w:ascii="Myriad Pro" w:eastAsia="Times New Roman" w:hAnsi="Myriad Pro"/>
          <w:b/>
          <w:bCs/>
          <w:sz w:val="26"/>
          <w:szCs w:val="26"/>
          <w:lang w:eastAsia="ru-RU"/>
        </w:rPr>
      </w:pPr>
      <w:r w:rsidRPr="009E29DB">
        <w:rPr>
          <w:rFonts w:ascii="Myriad Pro" w:eastAsia="Times New Roman" w:hAnsi="Myriad Pro"/>
          <w:b/>
          <w:bCs/>
          <w:sz w:val="26"/>
          <w:szCs w:val="26"/>
          <w:lang w:eastAsia="ru-RU"/>
        </w:rPr>
        <w:t>Фактическое использование собственных тарифных источников, на финансирование инвестиционных проектов, включенных в утвержденную в 2017 году инвестиционную программу (с превышением утвержденного плана)</w:t>
      </w:r>
    </w:p>
    <w:tbl>
      <w:tblPr>
        <w:tblW w:w="9551" w:type="dxa"/>
        <w:tblLayout w:type="fixed"/>
        <w:tblLook w:val="04A0" w:firstRow="1" w:lastRow="0" w:firstColumn="1" w:lastColumn="0" w:noHBand="0" w:noVBand="1"/>
      </w:tblPr>
      <w:tblGrid>
        <w:gridCol w:w="464"/>
        <w:gridCol w:w="4067"/>
        <w:gridCol w:w="1274"/>
        <w:gridCol w:w="10"/>
        <w:gridCol w:w="1501"/>
        <w:gridCol w:w="10"/>
        <w:gridCol w:w="718"/>
        <w:gridCol w:w="10"/>
        <w:gridCol w:w="802"/>
        <w:gridCol w:w="10"/>
        <w:gridCol w:w="675"/>
        <w:gridCol w:w="10"/>
      </w:tblGrid>
      <w:tr w:rsidR="00F816E3" w:rsidRPr="009E29DB" w14:paraId="685DDFB3" w14:textId="77777777" w:rsidTr="009E29DB">
        <w:trPr>
          <w:gridAfter w:val="1"/>
          <w:wAfter w:w="10" w:type="dxa"/>
          <w:trHeight w:val="795"/>
          <w:tblHeader/>
        </w:trPr>
        <w:tc>
          <w:tcPr>
            <w:tcW w:w="4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A5F523" w14:textId="77777777" w:rsidR="00F816E3" w:rsidRPr="009E29DB" w:rsidRDefault="0004457A"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2</w:t>
            </w:r>
          </w:p>
        </w:tc>
        <w:tc>
          <w:tcPr>
            <w:tcW w:w="40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A1582"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2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D7F53E"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Идентификатор инвестиционного проекта</w:t>
            </w:r>
          </w:p>
        </w:tc>
        <w:tc>
          <w:tcPr>
            <w:tcW w:w="223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81D45"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149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7C06D"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Отклонение (факт-план)</w:t>
            </w:r>
          </w:p>
        </w:tc>
      </w:tr>
      <w:tr w:rsidR="00F816E3" w:rsidRPr="009E29DB" w14:paraId="6682C227" w14:textId="77777777" w:rsidTr="009E29DB">
        <w:trPr>
          <w:gridAfter w:val="1"/>
          <w:wAfter w:w="10" w:type="dxa"/>
          <w:trHeight w:val="540"/>
          <w:tblHeader/>
        </w:trPr>
        <w:tc>
          <w:tcPr>
            <w:tcW w:w="4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BC884"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40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285EC7"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2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C89E49"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5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D0D84"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План </w:t>
            </w:r>
            <w:r w:rsidRPr="009E29DB">
              <w:rPr>
                <w:rFonts w:ascii="Myriad Pro" w:eastAsia="Times New Roman" w:hAnsi="Myriad Pro"/>
                <w:b/>
                <w:bCs/>
                <w:color w:val="FFFFFF"/>
                <w:sz w:val="18"/>
                <w:szCs w:val="18"/>
                <w:lang w:eastAsia="ru-RU"/>
              </w:rPr>
              <w:br/>
              <w:t>(Утв. в 2017 году)</w:t>
            </w:r>
          </w:p>
        </w:tc>
        <w:tc>
          <w:tcPr>
            <w:tcW w:w="72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C759E"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Факт</w:t>
            </w:r>
          </w:p>
        </w:tc>
        <w:tc>
          <w:tcPr>
            <w:tcW w:w="81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29011E"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млн руб.</w:t>
            </w:r>
          </w:p>
        </w:tc>
        <w:tc>
          <w:tcPr>
            <w:tcW w:w="6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1CCA1E"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w:t>
            </w:r>
          </w:p>
        </w:tc>
      </w:tr>
      <w:tr w:rsidR="00F816E3" w:rsidRPr="009E29DB" w14:paraId="0DCE8DE3" w14:textId="77777777" w:rsidTr="009E29DB">
        <w:trPr>
          <w:trHeight w:val="315"/>
        </w:trPr>
        <w:tc>
          <w:tcPr>
            <w:tcW w:w="5815" w:type="dxa"/>
            <w:gridSpan w:val="4"/>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415F4987" w14:textId="77777777" w:rsidR="00F816E3" w:rsidRPr="009E29DB" w:rsidRDefault="00F816E3" w:rsidP="00F816E3">
            <w:pPr>
              <w:spacing w:after="0" w:line="240" w:lineRule="auto"/>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Всего по инвестиционным проектам</w:t>
            </w:r>
          </w:p>
        </w:tc>
        <w:tc>
          <w:tcPr>
            <w:tcW w:w="1511" w:type="dxa"/>
            <w:gridSpan w:val="2"/>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F94A771"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47,28</w:t>
            </w:r>
          </w:p>
        </w:tc>
        <w:tc>
          <w:tcPr>
            <w:tcW w:w="728" w:type="dxa"/>
            <w:gridSpan w:val="2"/>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04E88D5F"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76,96</w:t>
            </w:r>
          </w:p>
        </w:tc>
        <w:tc>
          <w:tcPr>
            <w:tcW w:w="812" w:type="dxa"/>
            <w:gridSpan w:val="2"/>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6884179A"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29,68</w:t>
            </w:r>
          </w:p>
        </w:tc>
        <w:tc>
          <w:tcPr>
            <w:tcW w:w="685" w:type="dxa"/>
            <w:gridSpan w:val="2"/>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E8A6196"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63%</w:t>
            </w:r>
          </w:p>
        </w:tc>
      </w:tr>
      <w:tr w:rsidR="00F816E3" w:rsidRPr="009E29DB" w14:paraId="65B146EB" w14:textId="77777777" w:rsidTr="009E29DB">
        <w:trPr>
          <w:gridAfter w:val="1"/>
          <w:wAfter w:w="10" w:type="dxa"/>
          <w:trHeight w:val="480"/>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2601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c>
          <w:tcPr>
            <w:tcW w:w="4067" w:type="dxa"/>
            <w:tcBorders>
              <w:top w:val="single" w:sz="4" w:space="0" w:color="auto"/>
              <w:left w:val="nil"/>
              <w:bottom w:val="single" w:sz="4" w:space="0" w:color="auto"/>
              <w:right w:val="single" w:sz="4" w:space="0" w:color="auto"/>
            </w:tcBorders>
            <w:shd w:val="clear" w:color="000000" w:fill="FFFFFF"/>
            <w:vAlign w:val="center"/>
            <w:hideMark/>
          </w:tcPr>
          <w:p w14:paraId="751462A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Строительство заходов КЛ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КТЭЦ – ЗИП, ОБД – Северная (4 КЛ-110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L=2,5  км) и Лорис-Пашковская (2-х цепная ВЛ-110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L=0,7  км) на ПС 220 Восточная Промзона</w:t>
            </w:r>
          </w:p>
        </w:tc>
        <w:tc>
          <w:tcPr>
            <w:tcW w:w="1274" w:type="dxa"/>
            <w:tcBorders>
              <w:top w:val="single" w:sz="4" w:space="0" w:color="auto"/>
              <w:left w:val="nil"/>
              <w:bottom w:val="single" w:sz="4" w:space="0" w:color="auto"/>
              <w:right w:val="single" w:sz="4" w:space="0" w:color="auto"/>
            </w:tcBorders>
            <w:shd w:val="clear" w:color="000000" w:fill="FFFFFF"/>
            <w:vAlign w:val="center"/>
            <w:hideMark/>
          </w:tcPr>
          <w:p w14:paraId="2A1910E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F_prj_107000_48192</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1EAB75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11,73</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32BEA6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21,97</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570F963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10,24</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0C02E25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87%</w:t>
            </w:r>
          </w:p>
        </w:tc>
      </w:tr>
      <w:tr w:rsidR="00F816E3" w:rsidRPr="009E29DB" w14:paraId="277AC49B"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A8B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w:t>
            </w:r>
          </w:p>
        </w:tc>
        <w:tc>
          <w:tcPr>
            <w:tcW w:w="4067" w:type="dxa"/>
            <w:tcBorders>
              <w:top w:val="nil"/>
              <w:left w:val="nil"/>
              <w:bottom w:val="single" w:sz="4" w:space="0" w:color="auto"/>
              <w:right w:val="single" w:sz="4" w:space="0" w:color="auto"/>
            </w:tcBorders>
            <w:shd w:val="clear" w:color="000000" w:fill="FFFFFF"/>
            <w:vAlign w:val="center"/>
            <w:hideMark/>
          </w:tcPr>
          <w:p w14:paraId="12B817B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Белореченская - ДМ8 в части расширения просек</w:t>
            </w:r>
          </w:p>
        </w:tc>
        <w:tc>
          <w:tcPr>
            <w:tcW w:w="1274" w:type="dxa"/>
            <w:tcBorders>
              <w:top w:val="nil"/>
              <w:left w:val="nil"/>
              <w:bottom w:val="single" w:sz="4" w:space="0" w:color="auto"/>
              <w:right w:val="single" w:sz="4" w:space="0" w:color="auto"/>
            </w:tcBorders>
            <w:shd w:val="clear" w:color="000000" w:fill="FFFFFF"/>
            <w:vAlign w:val="center"/>
            <w:hideMark/>
          </w:tcPr>
          <w:p w14:paraId="3B7310E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G_prj_107000_49859</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485BB7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14,16</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01AAA7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20,93</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0AE6F0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6,76</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5896AD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48%</w:t>
            </w:r>
          </w:p>
        </w:tc>
      </w:tr>
      <w:tr w:rsidR="00F816E3" w:rsidRPr="009E29DB" w14:paraId="6B4EC9E5" w14:textId="77777777" w:rsidTr="009E29DB">
        <w:trPr>
          <w:gridAfter w:val="1"/>
          <w:wAfter w:w="10" w:type="dxa"/>
          <w:trHeight w:val="480"/>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D52B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w:t>
            </w:r>
          </w:p>
        </w:tc>
        <w:tc>
          <w:tcPr>
            <w:tcW w:w="4067" w:type="dxa"/>
            <w:tcBorders>
              <w:top w:val="nil"/>
              <w:left w:val="nil"/>
              <w:bottom w:val="single" w:sz="4" w:space="0" w:color="auto"/>
              <w:right w:val="single" w:sz="4" w:space="0" w:color="auto"/>
            </w:tcBorders>
            <w:shd w:val="clear" w:color="auto" w:fill="auto"/>
            <w:vAlign w:val="center"/>
            <w:hideMark/>
          </w:tcPr>
          <w:p w14:paraId="2BF39CE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НИОКР. Разработка программно-аппаратного комплекса определения места повреждения для линий 35-750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оптическими каналами связи</w:t>
            </w:r>
          </w:p>
        </w:tc>
        <w:tc>
          <w:tcPr>
            <w:tcW w:w="1274" w:type="dxa"/>
            <w:tcBorders>
              <w:top w:val="nil"/>
              <w:left w:val="nil"/>
              <w:bottom w:val="single" w:sz="4" w:space="0" w:color="auto"/>
              <w:right w:val="single" w:sz="4" w:space="0" w:color="auto"/>
            </w:tcBorders>
            <w:shd w:val="clear" w:color="auto" w:fill="auto"/>
            <w:noWrap/>
            <w:vAlign w:val="center"/>
            <w:hideMark/>
          </w:tcPr>
          <w:p w14:paraId="3BD63E7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H_prj_107000_51010</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2527A6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4,30</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7D3A20C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10,20</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3A07D1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5,90</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590D38F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137%</w:t>
            </w:r>
          </w:p>
        </w:tc>
      </w:tr>
      <w:tr w:rsidR="00F816E3" w:rsidRPr="009E29DB" w14:paraId="23FF2D93" w14:textId="77777777" w:rsidTr="009E29DB">
        <w:trPr>
          <w:gridAfter w:val="1"/>
          <w:wAfter w:w="10" w:type="dxa"/>
          <w:trHeight w:val="720"/>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A44D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c>
          <w:tcPr>
            <w:tcW w:w="4067" w:type="dxa"/>
            <w:tcBorders>
              <w:top w:val="nil"/>
              <w:left w:val="nil"/>
              <w:bottom w:val="single" w:sz="4" w:space="0" w:color="auto"/>
              <w:right w:val="single" w:sz="4" w:space="0" w:color="auto"/>
            </w:tcBorders>
            <w:shd w:val="clear" w:color="auto" w:fill="auto"/>
            <w:vAlign w:val="center"/>
            <w:hideMark/>
          </w:tcPr>
          <w:p w14:paraId="624001B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НИОКР. Устройство дифференциально-фазной защиты линии электропередачи с двухсторонним питанием с функцией дальнего резервирования релейных защит и коммутационных аппаратов подстанций, подключенных к ответвлениям</w:t>
            </w:r>
          </w:p>
        </w:tc>
        <w:tc>
          <w:tcPr>
            <w:tcW w:w="1274" w:type="dxa"/>
            <w:tcBorders>
              <w:top w:val="nil"/>
              <w:left w:val="nil"/>
              <w:bottom w:val="single" w:sz="4" w:space="0" w:color="auto"/>
              <w:right w:val="single" w:sz="4" w:space="0" w:color="auto"/>
            </w:tcBorders>
            <w:shd w:val="clear" w:color="auto" w:fill="auto"/>
            <w:noWrap/>
            <w:vAlign w:val="center"/>
            <w:hideMark/>
          </w:tcPr>
          <w:p w14:paraId="4C8E03F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F_prj_107000_49509</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7F3A45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1,44</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798A84D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3,70</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52161D1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2,26</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3565F8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157%</w:t>
            </w:r>
          </w:p>
        </w:tc>
      </w:tr>
      <w:tr w:rsidR="00F816E3" w:rsidRPr="009E29DB" w14:paraId="20E0A67C"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41D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w:t>
            </w:r>
          </w:p>
        </w:tc>
        <w:tc>
          <w:tcPr>
            <w:tcW w:w="4067" w:type="dxa"/>
            <w:tcBorders>
              <w:top w:val="nil"/>
              <w:left w:val="nil"/>
              <w:bottom w:val="single" w:sz="4" w:space="0" w:color="auto"/>
              <w:right w:val="single" w:sz="4" w:space="0" w:color="auto"/>
            </w:tcBorders>
            <w:shd w:val="clear" w:color="auto" w:fill="auto"/>
            <w:vAlign w:val="center"/>
            <w:hideMark/>
          </w:tcPr>
          <w:p w14:paraId="5A5A20A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Хамышки</w:t>
            </w:r>
            <w:proofErr w:type="spellEnd"/>
            <w:r w:rsidRPr="009E29DB">
              <w:rPr>
                <w:rFonts w:ascii="Myriad Pro" w:eastAsia="Times New Roman" w:hAnsi="Myriad Pro" w:cs="Calibri"/>
                <w:sz w:val="18"/>
                <w:szCs w:val="18"/>
                <w:lang w:eastAsia="ru-RU"/>
              </w:rPr>
              <w:t xml:space="preserve"> - </w:t>
            </w:r>
            <w:proofErr w:type="spellStart"/>
            <w:r w:rsidRPr="009E29DB">
              <w:rPr>
                <w:rFonts w:ascii="Myriad Pro" w:eastAsia="Times New Roman" w:hAnsi="Myriad Pro" w:cs="Calibri"/>
                <w:sz w:val="18"/>
                <w:szCs w:val="18"/>
                <w:lang w:eastAsia="ru-RU"/>
              </w:rPr>
              <w:t>Гузерипль</w:t>
            </w:r>
            <w:proofErr w:type="spellEnd"/>
            <w:r w:rsidRPr="009E29DB">
              <w:rPr>
                <w:rFonts w:ascii="Myriad Pro" w:eastAsia="Times New Roman" w:hAnsi="Myriad Pro" w:cs="Calibri"/>
                <w:sz w:val="18"/>
                <w:szCs w:val="18"/>
                <w:lang w:eastAsia="ru-RU"/>
              </w:rPr>
              <w:t xml:space="preserve"> в части расширения просек</w:t>
            </w:r>
          </w:p>
        </w:tc>
        <w:tc>
          <w:tcPr>
            <w:tcW w:w="1274" w:type="dxa"/>
            <w:tcBorders>
              <w:top w:val="nil"/>
              <w:left w:val="nil"/>
              <w:bottom w:val="single" w:sz="4" w:space="0" w:color="auto"/>
              <w:right w:val="single" w:sz="4" w:space="0" w:color="auto"/>
            </w:tcBorders>
            <w:shd w:val="clear" w:color="auto" w:fill="auto"/>
            <w:noWrap/>
            <w:vAlign w:val="center"/>
            <w:hideMark/>
          </w:tcPr>
          <w:p w14:paraId="4EA2BC3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G_prj_107000_49861</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541A9F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2,78</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1C6EB3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4,11</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5DE57A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1,33</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47A85C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48%</w:t>
            </w:r>
          </w:p>
        </w:tc>
      </w:tr>
      <w:tr w:rsidR="00F816E3" w:rsidRPr="009E29DB" w14:paraId="07C950D0"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FA04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w:t>
            </w:r>
          </w:p>
        </w:tc>
        <w:tc>
          <w:tcPr>
            <w:tcW w:w="4067" w:type="dxa"/>
            <w:tcBorders>
              <w:top w:val="nil"/>
              <w:left w:val="nil"/>
              <w:bottom w:val="single" w:sz="4" w:space="0" w:color="auto"/>
              <w:right w:val="single" w:sz="4" w:space="0" w:color="auto"/>
            </w:tcBorders>
            <w:shd w:val="clear" w:color="auto" w:fill="auto"/>
            <w:vAlign w:val="center"/>
            <w:hideMark/>
          </w:tcPr>
          <w:p w14:paraId="2094138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трансформатора тока 35 для пополнения аварийного запаса - 68 шт.</w:t>
            </w:r>
          </w:p>
        </w:tc>
        <w:tc>
          <w:tcPr>
            <w:tcW w:w="1274" w:type="dxa"/>
            <w:tcBorders>
              <w:top w:val="nil"/>
              <w:left w:val="nil"/>
              <w:bottom w:val="single" w:sz="4" w:space="0" w:color="auto"/>
              <w:right w:val="single" w:sz="4" w:space="0" w:color="auto"/>
            </w:tcBorders>
            <w:shd w:val="clear" w:color="auto" w:fill="auto"/>
            <w:noWrap/>
            <w:vAlign w:val="center"/>
            <w:hideMark/>
          </w:tcPr>
          <w:p w14:paraId="6BBE6FD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G_prj_107000_50865</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03D6969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0,77</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5A5B7A3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1,55</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026C70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0,78</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152A033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102%</w:t>
            </w:r>
          </w:p>
        </w:tc>
      </w:tr>
      <w:tr w:rsidR="00F816E3" w:rsidRPr="009E29DB" w14:paraId="2C965B20" w14:textId="77777777" w:rsidTr="009E29DB">
        <w:trPr>
          <w:gridAfter w:val="1"/>
          <w:wAfter w:w="10" w:type="dxa"/>
          <w:trHeight w:val="480"/>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DF6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w:t>
            </w:r>
          </w:p>
        </w:tc>
        <w:tc>
          <w:tcPr>
            <w:tcW w:w="4067" w:type="dxa"/>
            <w:tcBorders>
              <w:top w:val="nil"/>
              <w:left w:val="nil"/>
              <w:bottom w:val="single" w:sz="4" w:space="0" w:color="auto"/>
              <w:right w:val="single" w:sz="4" w:space="0" w:color="auto"/>
            </w:tcBorders>
            <w:shd w:val="clear" w:color="auto" w:fill="auto"/>
            <w:vAlign w:val="center"/>
            <w:hideMark/>
          </w:tcPr>
          <w:p w14:paraId="6B49380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проверочного оборудования (дистанционная защита линий напряжения 6-35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автоматикой управления выключателем) - 15 шт.</w:t>
            </w:r>
          </w:p>
        </w:tc>
        <w:tc>
          <w:tcPr>
            <w:tcW w:w="1274" w:type="dxa"/>
            <w:tcBorders>
              <w:top w:val="nil"/>
              <w:left w:val="nil"/>
              <w:bottom w:val="single" w:sz="4" w:space="0" w:color="auto"/>
              <w:right w:val="single" w:sz="4" w:space="0" w:color="auto"/>
            </w:tcBorders>
            <w:shd w:val="clear" w:color="auto" w:fill="auto"/>
            <w:vAlign w:val="center"/>
            <w:hideMark/>
          </w:tcPr>
          <w:p w14:paraId="72F6E95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G_prj_107000_50862</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05627A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0,66</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2DF167F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1,06</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212F4D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2EB338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w:t>
            </w:r>
          </w:p>
        </w:tc>
      </w:tr>
      <w:tr w:rsidR="00F816E3" w:rsidRPr="009E29DB" w14:paraId="1DA11075" w14:textId="77777777" w:rsidTr="009E29DB">
        <w:trPr>
          <w:gridAfter w:val="1"/>
          <w:wAfter w:w="10" w:type="dxa"/>
          <w:trHeight w:val="480"/>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32A7E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w:t>
            </w:r>
          </w:p>
        </w:tc>
        <w:tc>
          <w:tcPr>
            <w:tcW w:w="4067" w:type="dxa"/>
            <w:tcBorders>
              <w:top w:val="nil"/>
              <w:left w:val="nil"/>
              <w:bottom w:val="single" w:sz="4" w:space="0" w:color="auto"/>
              <w:right w:val="single" w:sz="4" w:space="0" w:color="auto"/>
            </w:tcBorders>
            <w:shd w:val="clear" w:color="auto" w:fill="auto"/>
            <w:vAlign w:val="center"/>
            <w:hideMark/>
          </w:tcPr>
          <w:p w14:paraId="755F20A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НС-11 с заменой трансформатора Т-2 2,5 МВА 35/6 на трансформатор 2,5 МВА 35/6</w:t>
            </w:r>
          </w:p>
        </w:tc>
        <w:tc>
          <w:tcPr>
            <w:tcW w:w="1274" w:type="dxa"/>
            <w:tcBorders>
              <w:top w:val="nil"/>
              <w:left w:val="nil"/>
              <w:bottom w:val="single" w:sz="4" w:space="0" w:color="auto"/>
              <w:right w:val="single" w:sz="4" w:space="0" w:color="auto"/>
            </w:tcBorders>
            <w:shd w:val="clear" w:color="auto" w:fill="auto"/>
            <w:vAlign w:val="center"/>
            <w:hideMark/>
          </w:tcPr>
          <w:p w14:paraId="5D739BA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H_prj_107000_51007</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372817E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182B0E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0,55</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46E0EC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0,39</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3DE88E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246%</w:t>
            </w:r>
          </w:p>
        </w:tc>
      </w:tr>
      <w:tr w:rsidR="00F816E3" w:rsidRPr="009E29DB" w14:paraId="0FB4322F" w14:textId="77777777" w:rsidTr="009E29DB">
        <w:trPr>
          <w:gridAfter w:val="1"/>
          <w:wAfter w:w="10" w:type="dxa"/>
          <w:trHeight w:val="480"/>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01202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w:t>
            </w:r>
          </w:p>
        </w:tc>
        <w:tc>
          <w:tcPr>
            <w:tcW w:w="4067" w:type="dxa"/>
            <w:tcBorders>
              <w:top w:val="nil"/>
              <w:left w:val="nil"/>
              <w:bottom w:val="single" w:sz="4" w:space="0" w:color="auto"/>
              <w:right w:val="single" w:sz="4" w:space="0" w:color="auto"/>
            </w:tcBorders>
            <w:shd w:val="clear" w:color="000000" w:fill="FFFFFF"/>
            <w:vAlign w:val="center"/>
            <w:hideMark/>
          </w:tcPr>
          <w:p w14:paraId="113AAB1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НС-17 с заменой трансформатора Т-1 2,5 МВА 35/6 на трансформатор 2,5 МВА 35/10</w:t>
            </w:r>
          </w:p>
        </w:tc>
        <w:tc>
          <w:tcPr>
            <w:tcW w:w="1274" w:type="dxa"/>
            <w:tcBorders>
              <w:top w:val="nil"/>
              <w:left w:val="nil"/>
              <w:bottom w:val="single" w:sz="4" w:space="0" w:color="auto"/>
              <w:right w:val="single" w:sz="4" w:space="0" w:color="auto"/>
            </w:tcBorders>
            <w:shd w:val="clear" w:color="000000" w:fill="FFFFFF"/>
            <w:vAlign w:val="center"/>
            <w:hideMark/>
          </w:tcPr>
          <w:p w14:paraId="12C1888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H_prj_107000_51004</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259FD6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7FE361D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0,42</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512EAE3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06DE0D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164%</w:t>
            </w:r>
          </w:p>
        </w:tc>
      </w:tr>
      <w:tr w:rsidR="00F816E3" w:rsidRPr="009E29DB" w14:paraId="76488540"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F5F6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w:t>
            </w:r>
          </w:p>
        </w:tc>
        <w:tc>
          <w:tcPr>
            <w:tcW w:w="4067" w:type="dxa"/>
            <w:tcBorders>
              <w:top w:val="nil"/>
              <w:left w:val="nil"/>
              <w:bottom w:val="single" w:sz="4" w:space="0" w:color="auto"/>
              <w:right w:val="single" w:sz="4" w:space="0" w:color="auto"/>
            </w:tcBorders>
            <w:shd w:val="clear" w:color="000000" w:fill="FFFFFF"/>
            <w:vAlign w:val="center"/>
            <w:hideMark/>
          </w:tcPr>
          <w:p w14:paraId="0D09625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Белореченская ГЭС - </w:t>
            </w:r>
            <w:proofErr w:type="spellStart"/>
            <w:r w:rsidRPr="009E29DB">
              <w:rPr>
                <w:rFonts w:ascii="Myriad Pro" w:eastAsia="Times New Roman" w:hAnsi="Myriad Pro" w:cs="Calibri"/>
                <w:sz w:val="18"/>
                <w:szCs w:val="18"/>
                <w:lang w:eastAsia="ru-RU"/>
              </w:rPr>
              <w:t>Мартанская</w:t>
            </w:r>
            <w:proofErr w:type="spellEnd"/>
            <w:r w:rsidRPr="009E29DB">
              <w:rPr>
                <w:rFonts w:ascii="Myriad Pro" w:eastAsia="Times New Roman" w:hAnsi="Myriad Pro" w:cs="Calibri"/>
                <w:sz w:val="18"/>
                <w:szCs w:val="18"/>
                <w:lang w:eastAsia="ru-RU"/>
              </w:rPr>
              <w:t xml:space="preserve"> в части расширения просек</w:t>
            </w:r>
          </w:p>
        </w:tc>
        <w:tc>
          <w:tcPr>
            <w:tcW w:w="1274" w:type="dxa"/>
            <w:tcBorders>
              <w:top w:val="nil"/>
              <w:left w:val="nil"/>
              <w:bottom w:val="single" w:sz="4" w:space="0" w:color="auto"/>
              <w:right w:val="single" w:sz="4" w:space="0" w:color="auto"/>
            </w:tcBorders>
            <w:shd w:val="clear" w:color="000000" w:fill="FFFFFF"/>
            <w:vAlign w:val="center"/>
            <w:hideMark/>
          </w:tcPr>
          <w:p w14:paraId="3C0DD3C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G_prj_107000_49860</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798374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5,00</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4327BCE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5,25</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668773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0,25</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7573CB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w:t>
            </w:r>
          </w:p>
        </w:tc>
      </w:tr>
      <w:tr w:rsidR="00F816E3" w:rsidRPr="009E29DB" w14:paraId="6BABE3A7"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2CDAF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w:t>
            </w:r>
          </w:p>
        </w:tc>
        <w:tc>
          <w:tcPr>
            <w:tcW w:w="4067" w:type="dxa"/>
            <w:tcBorders>
              <w:top w:val="nil"/>
              <w:left w:val="nil"/>
              <w:bottom w:val="single" w:sz="4" w:space="0" w:color="auto"/>
              <w:right w:val="single" w:sz="4" w:space="0" w:color="auto"/>
            </w:tcBorders>
            <w:shd w:val="clear" w:color="000000" w:fill="FFFFFF"/>
            <w:vAlign w:val="center"/>
            <w:hideMark/>
          </w:tcPr>
          <w:p w14:paraId="6ED9132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микропроцессорного устройства для пополнения аварийного запаса - 22 шт.</w:t>
            </w:r>
          </w:p>
        </w:tc>
        <w:tc>
          <w:tcPr>
            <w:tcW w:w="1274" w:type="dxa"/>
            <w:tcBorders>
              <w:top w:val="nil"/>
              <w:left w:val="nil"/>
              <w:bottom w:val="single" w:sz="4" w:space="0" w:color="auto"/>
              <w:right w:val="single" w:sz="4" w:space="0" w:color="auto"/>
            </w:tcBorders>
            <w:shd w:val="clear" w:color="000000" w:fill="FFFFFF"/>
            <w:vAlign w:val="center"/>
            <w:hideMark/>
          </w:tcPr>
          <w:p w14:paraId="18C11F8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G_prj_107000_50877</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43E26B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603F62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0,47</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7AC2F86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24BFC31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80%</w:t>
            </w:r>
          </w:p>
        </w:tc>
      </w:tr>
      <w:tr w:rsidR="00F816E3" w:rsidRPr="009E29DB" w14:paraId="6FD1629E" w14:textId="77777777" w:rsidTr="009E29DB">
        <w:trPr>
          <w:gridAfter w:val="1"/>
          <w:wAfter w:w="10" w:type="dxa"/>
          <w:trHeight w:val="480"/>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49748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c>
          <w:tcPr>
            <w:tcW w:w="4067" w:type="dxa"/>
            <w:tcBorders>
              <w:top w:val="nil"/>
              <w:left w:val="nil"/>
              <w:bottom w:val="single" w:sz="4" w:space="0" w:color="auto"/>
              <w:right w:val="single" w:sz="4" w:space="0" w:color="auto"/>
            </w:tcBorders>
            <w:shd w:val="clear" w:color="000000" w:fill="FFFFFF"/>
            <w:vAlign w:val="center"/>
            <w:hideMark/>
          </w:tcPr>
          <w:p w14:paraId="690755FF"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комплекта для ВЛ под НН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Штанга оперативная с дугогасящим устройством </w:t>
            </w:r>
            <w:r w:rsidRPr="009E29DB">
              <w:rPr>
                <w:rFonts w:ascii="Myriad Pro" w:eastAsia="Times New Roman" w:hAnsi="Myriad Pro" w:cs="Calibri"/>
                <w:sz w:val="18"/>
                <w:szCs w:val="18"/>
                <w:lang w:eastAsia="ru-RU"/>
              </w:rPr>
              <w:lastRenderedPageBreak/>
              <w:t xml:space="preserve">ШО-110ДУ, Индикатор наведенного напряжения </w:t>
            </w:r>
            <w:proofErr w:type="spellStart"/>
            <w:r w:rsidRPr="009E29DB">
              <w:rPr>
                <w:rFonts w:ascii="Myriad Pro" w:eastAsia="Times New Roman" w:hAnsi="Myriad Pro" w:cs="Calibri"/>
                <w:sz w:val="18"/>
                <w:szCs w:val="18"/>
                <w:lang w:eastAsia="ru-RU"/>
              </w:rPr>
              <w:t>УВНсТФ</w:t>
            </w:r>
            <w:proofErr w:type="spellEnd"/>
            <w:r w:rsidRPr="009E29DB">
              <w:rPr>
                <w:rFonts w:ascii="Myriad Pro" w:eastAsia="Times New Roman" w:hAnsi="Myriad Pro" w:cs="Calibri"/>
                <w:sz w:val="18"/>
                <w:szCs w:val="18"/>
                <w:lang w:eastAsia="ru-RU"/>
              </w:rPr>
              <w:t xml:space="preserve"> 0,02-15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ЗПЛ-110-50 - 35 комплектов</w:t>
            </w:r>
          </w:p>
        </w:tc>
        <w:tc>
          <w:tcPr>
            <w:tcW w:w="1274" w:type="dxa"/>
            <w:tcBorders>
              <w:top w:val="nil"/>
              <w:left w:val="nil"/>
              <w:bottom w:val="single" w:sz="4" w:space="0" w:color="auto"/>
              <w:right w:val="single" w:sz="4" w:space="0" w:color="auto"/>
            </w:tcBorders>
            <w:shd w:val="clear" w:color="000000" w:fill="FFFFFF"/>
            <w:vAlign w:val="center"/>
            <w:hideMark/>
          </w:tcPr>
          <w:p w14:paraId="597B0F5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lastRenderedPageBreak/>
              <w:t>G_prj_107000_50832</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6109936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4768420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0,45</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05BA43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55CB35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w:t>
            </w:r>
          </w:p>
        </w:tc>
      </w:tr>
      <w:tr w:rsidR="00F816E3" w:rsidRPr="009E29DB" w14:paraId="486DF10F"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C13A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c>
          <w:tcPr>
            <w:tcW w:w="4067" w:type="dxa"/>
            <w:tcBorders>
              <w:top w:val="nil"/>
              <w:left w:val="nil"/>
              <w:bottom w:val="single" w:sz="4" w:space="0" w:color="auto"/>
              <w:right w:val="single" w:sz="4" w:space="0" w:color="auto"/>
            </w:tcBorders>
            <w:shd w:val="clear" w:color="auto" w:fill="auto"/>
            <w:vAlign w:val="center"/>
            <w:hideMark/>
          </w:tcPr>
          <w:p w14:paraId="65F926B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установки для проведения калибровочных работ - 5 шт.</w:t>
            </w:r>
          </w:p>
        </w:tc>
        <w:tc>
          <w:tcPr>
            <w:tcW w:w="1274" w:type="dxa"/>
            <w:tcBorders>
              <w:top w:val="nil"/>
              <w:left w:val="nil"/>
              <w:bottom w:val="single" w:sz="4" w:space="0" w:color="auto"/>
              <w:right w:val="single" w:sz="4" w:space="0" w:color="auto"/>
            </w:tcBorders>
            <w:shd w:val="clear" w:color="auto" w:fill="auto"/>
            <w:noWrap/>
            <w:vAlign w:val="center"/>
            <w:hideMark/>
          </w:tcPr>
          <w:p w14:paraId="224FBB7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G_prj_107000_50886</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67D85EE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72BEDD5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0,75</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1F3DA5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1B05CB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w:t>
            </w:r>
          </w:p>
        </w:tc>
      </w:tr>
      <w:tr w:rsidR="00F816E3" w:rsidRPr="009E29DB" w14:paraId="15D5B505"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5A6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w:t>
            </w:r>
          </w:p>
        </w:tc>
        <w:tc>
          <w:tcPr>
            <w:tcW w:w="4067" w:type="dxa"/>
            <w:tcBorders>
              <w:top w:val="single" w:sz="4" w:space="0" w:color="auto"/>
              <w:left w:val="nil"/>
              <w:bottom w:val="single" w:sz="4" w:space="0" w:color="auto"/>
              <w:right w:val="single" w:sz="4" w:space="0" w:color="auto"/>
            </w:tcBorders>
            <w:shd w:val="clear" w:color="000000" w:fill="FFFFFF"/>
            <w:vAlign w:val="center"/>
            <w:hideMark/>
          </w:tcPr>
          <w:p w14:paraId="059A75C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блока измерительного трансформатора - 4 шт.</w:t>
            </w:r>
          </w:p>
        </w:tc>
        <w:tc>
          <w:tcPr>
            <w:tcW w:w="1274" w:type="dxa"/>
            <w:tcBorders>
              <w:top w:val="single" w:sz="4" w:space="0" w:color="auto"/>
              <w:left w:val="nil"/>
              <w:bottom w:val="single" w:sz="4" w:space="0" w:color="auto"/>
              <w:right w:val="single" w:sz="4" w:space="0" w:color="auto"/>
            </w:tcBorders>
            <w:shd w:val="clear" w:color="000000" w:fill="FFFFFF"/>
            <w:vAlign w:val="center"/>
            <w:hideMark/>
          </w:tcPr>
          <w:p w14:paraId="11A53A5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G_prj_107000_49962</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0ABB2C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0,29</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499DE35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0,44</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4926D0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712AE66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54%</w:t>
            </w:r>
          </w:p>
        </w:tc>
      </w:tr>
      <w:tr w:rsidR="00F816E3" w:rsidRPr="009E29DB" w14:paraId="0367B4EA"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E2B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w:t>
            </w:r>
          </w:p>
        </w:tc>
        <w:tc>
          <w:tcPr>
            <w:tcW w:w="4067" w:type="dxa"/>
            <w:tcBorders>
              <w:top w:val="single" w:sz="4" w:space="0" w:color="auto"/>
              <w:left w:val="nil"/>
              <w:bottom w:val="single" w:sz="4" w:space="0" w:color="auto"/>
              <w:right w:val="single" w:sz="4" w:space="0" w:color="auto"/>
            </w:tcBorders>
            <w:shd w:val="clear" w:color="000000" w:fill="FFFFFF"/>
            <w:vAlign w:val="center"/>
            <w:hideMark/>
          </w:tcPr>
          <w:p w14:paraId="6337016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сушильных камер для спецодежды и спецобуви без утеплителя стен - 34 шт.</w:t>
            </w:r>
          </w:p>
        </w:tc>
        <w:tc>
          <w:tcPr>
            <w:tcW w:w="1274" w:type="dxa"/>
            <w:tcBorders>
              <w:top w:val="single" w:sz="4" w:space="0" w:color="auto"/>
              <w:left w:val="nil"/>
              <w:bottom w:val="single" w:sz="4" w:space="0" w:color="auto"/>
              <w:right w:val="single" w:sz="4" w:space="0" w:color="auto"/>
            </w:tcBorders>
            <w:shd w:val="clear" w:color="000000" w:fill="FFFFFF"/>
            <w:vAlign w:val="center"/>
            <w:hideMark/>
          </w:tcPr>
          <w:p w14:paraId="503DA70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G_prj_107000_50830</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683CC25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1,26</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7DF8F3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1,36</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52A62CE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4C16026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w:t>
            </w:r>
          </w:p>
        </w:tc>
      </w:tr>
      <w:tr w:rsidR="00F816E3" w:rsidRPr="009E29DB" w14:paraId="2F303D7A" w14:textId="77777777" w:rsidTr="009E29DB">
        <w:trPr>
          <w:gridAfter w:val="1"/>
          <w:wAfter w:w="10" w:type="dxa"/>
          <w:trHeight w:val="480"/>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43A0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w:t>
            </w:r>
          </w:p>
        </w:tc>
        <w:tc>
          <w:tcPr>
            <w:tcW w:w="4067" w:type="dxa"/>
            <w:tcBorders>
              <w:top w:val="single" w:sz="4" w:space="0" w:color="auto"/>
              <w:left w:val="nil"/>
              <w:bottom w:val="single" w:sz="4" w:space="0" w:color="auto"/>
              <w:right w:val="single" w:sz="4" w:space="0" w:color="auto"/>
            </w:tcBorders>
            <w:shd w:val="clear" w:color="000000" w:fill="FFFFFF"/>
            <w:vAlign w:val="center"/>
            <w:hideMark/>
          </w:tcPr>
          <w:p w14:paraId="1D82907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комплекта для ВЛ под НН  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Штанга оперативная с дугогасящим устройством ШО-110ДУ, Индикатор наведенного напряжения </w:t>
            </w:r>
            <w:proofErr w:type="spellStart"/>
            <w:r w:rsidRPr="009E29DB">
              <w:rPr>
                <w:rFonts w:ascii="Myriad Pro" w:eastAsia="Times New Roman" w:hAnsi="Myriad Pro" w:cs="Calibri"/>
                <w:sz w:val="18"/>
                <w:szCs w:val="18"/>
                <w:lang w:eastAsia="ru-RU"/>
              </w:rPr>
              <w:t>УВНсТФ</w:t>
            </w:r>
            <w:proofErr w:type="spellEnd"/>
            <w:r w:rsidRPr="009E29DB">
              <w:rPr>
                <w:rFonts w:ascii="Myriad Pro" w:eastAsia="Times New Roman" w:hAnsi="Myriad Pro" w:cs="Calibri"/>
                <w:sz w:val="18"/>
                <w:szCs w:val="18"/>
                <w:lang w:eastAsia="ru-RU"/>
              </w:rPr>
              <w:t xml:space="preserve"> 0,02-15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КШЗ 6-10 S-25 - 24 комплектов</w:t>
            </w:r>
          </w:p>
        </w:tc>
        <w:tc>
          <w:tcPr>
            <w:tcW w:w="1274" w:type="dxa"/>
            <w:tcBorders>
              <w:top w:val="single" w:sz="4" w:space="0" w:color="auto"/>
              <w:left w:val="nil"/>
              <w:bottom w:val="single" w:sz="4" w:space="0" w:color="auto"/>
              <w:right w:val="single" w:sz="4" w:space="0" w:color="auto"/>
            </w:tcBorders>
            <w:shd w:val="clear" w:color="000000" w:fill="FFFFFF"/>
            <w:vAlign w:val="center"/>
            <w:hideMark/>
          </w:tcPr>
          <w:p w14:paraId="34ECACA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G_prj_107000_50831</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76A8357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0,46</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2E181C4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0,57</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6E01A7F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509640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w:t>
            </w:r>
          </w:p>
        </w:tc>
      </w:tr>
      <w:tr w:rsidR="00F816E3" w:rsidRPr="009E29DB" w14:paraId="371CFE26"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337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c>
          <w:tcPr>
            <w:tcW w:w="4067" w:type="dxa"/>
            <w:tcBorders>
              <w:top w:val="single" w:sz="4" w:space="0" w:color="auto"/>
              <w:left w:val="nil"/>
              <w:bottom w:val="single" w:sz="4" w:space="0" w:color="auto"/>
              <w:right w:val="single" w:sz="4" w:space="0" w:color="auto"/>
            </w:tcBorders>
            <w:shd w:val="clear" w:color="000000" w:fill="FFFFFF"/>
            <w:vAlign w:val="center"/>
            <w:hideMark/>
          </w:tcPr>
          <w:p w14:paraId="3E5D77D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цифрового </w:t>
            </w:r>
            <w:proofErr w:type="spellStart"/>
            <w:r w:rsidRPr="009E29DB">
              <w:rPr>
                <w:rFonts w:ascii="Myriad Pro" w:eastAsia="Times New Roman" w:hAnsi="Myriad Pro" w:cs="Calibri"/>
                <w:sz w:val="18"/>
                <w:szCs w:val="18"/>
                <w:lang w:eastAsia="ru-RU"/>
              </w:rPr>
              <w:t>вольтамперфазометра</w:t>
            </w:r>
            <w:proofErr w:type="spellEnd"/>
            <w:r w:rsidRPr="009E29DB">
              <w:rPr>
                <w:rFonts w:ascii="Myriad Pro" w:eastAsia="Times New Roman" w:hAnsi="Myriad Pro" w:cs="Calibri"/>
                <w:sz w:val="18"/>
                <w:szCs w:val="18"/>
                <w:lang w:eastAsia="ru-RU"/>
              </w:rPr>
              <w:t xml:space="preserve"> - 2 комплекта.</w:t>
            </w:r>
          </w:p>
        </w:tc>
        <w:tc>
          <w:tcPr>
            <w:tcW w:w="1274" w:type="dxa"/>
            <w:tcBorders>
              <w:top w:val="single" w:sz="4" w:space="0" w:color="auto"/>
              <w:left w:val="nil"/>
              <w:bottom w:val="single" w:sz="4" w:space="0" w:color="auto"/>
              <w:right w:val="single" w:sz="4" w:space="0" w:color="auto"/>
            </w:tcBorders>
            <w:shd w:val="clear" w:color="000000" w:fill="FFFFFF"/>
            <w:vAlign w:val="center"/>
            <w:hideMark/>
          </w:tcPr>
          <w:p w14:paraId="22CB380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G_prj_107000_49961</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6931B5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331339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038D63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0,09</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6238C65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194%</w:t>
            </w:r>
          </w:p>
        </w:tc>
      </w:tr>
      <w:tr w:rsidR="00F816E3" w:rsidRPr="009E29DB" w14:paraId="483E51E4"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EC0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c>
          <w:tcPr>
            <w:tcW w:w="4067" w:type="dxa"/>
            <w:tcBorders>
              <w:top w:val="single" w:sz="4" w:space="0" w:color="auto"/>
              <w:left w:val="nil"/>
              <w:bottom w:val="single" w:sz="4" w:space="0" w:color="auto"/>
              <w:right w:val="single" w:sz="4" w:space="0" w:color="auto"/>
            </w:tcBorders>
            <w:shd w:val="clear" w:color="000000" w:fill="FFFFFF"/>
            <w:vAlign w:val="center"/>
            <w:hideMark/>
          </w:tcPr>
          <w:p w14:paraId="5E46B5B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w:t>
            </w:r>
            <w:proofErr w:type="spellStart"/>
            <w:r w:rsidRPr="009E29DB">
              <w:rPr>
                <w:rFonts w:ascii="Myriad Pro" w:eastAsia="Times New Roman" w:hAnsi="Myriad Pro" w:cs="Calibri"/>
                <w:sz w:val="18"/>
                <w:szCs w:val="18"/>
                <w:lang w:eastAsia="ru-RU"/>
              </w:rPr>
              <w:t>маслопробойника</w:t>
            </w:r>
            <w:proofErr w:type="spellEnd"/>
            <w:r w:rsidRPr="009E29DB">
              <w:rPr>
                <w:rFonts w:ascii="Myriad Pro" w:eastAsia="Times New Roman" w:hAnsi="Myriad Pro" w:cs="Calibri"/>
                <w:sz w:val="18"/>
                <w:szCs w:val="18"/>
                <w:lang w:eastAsia="ru-RU"/>
              </w:rPr>
              <w:t xml:space="preserve"> - 2 шт.</w:t>
            </w:r>
          </w:p>
        </w:tc>
        <w:tc>
          <w:tcPr>
            <w:tcW w:w="1274" w:type="dxa"/>
            <w:tcBorders>
              <w:top w:val="single" w:sz="4" w:space="0" w:color="auto"/>
              <w:left w:val="nil"/>
              <w:bottom w:val="single" w:sz="4" w:space="0" w:color="auto"/>
              <w:right w:val="single" w:sz="4" w:space="0" w:color="auto"/>
            </w:tcBorders>
            <w:shd w:val="clear" w:color="000000" w:fill="FFFFFF"/>
            <w:vAlign w:val="center"/>
            <w:hideMark/>
          </w:tcPr>
          <w:p w14:paraId="59B5E71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G_prj_107000_50807</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326F9E1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0,34</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7F0FF9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0,42</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22DAB90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3BF886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w:t>
            </w:r>
          </w:p>
        </w:tc>
      </w:tr>
      <w:tr w:rsidR="00F816E3" w:rsidRPr="009E29DB" w14:paraId="4FB03A66"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D8709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w:t>
            </w:r>
          </w:p>
        </w:tc>
        <w:tc>
          <w:tcPr>
            <w:tcW w:w="4067" w:type="dxa"/>
            <w:tcBorders>
              <w:top w:val="single" w:sz="4" w:space="0" w:color="auto"/>
              <w:left w:val="nil"/>
              <w:bottom w:val="single" w:sz="4" w:space="0" w:color="auto"/>
              <w:right w:val="single" w:sz="4" w:space="0" w:color="auto"/>
            </w:tcBorders>
            <w:shd w:val="clear" w:color="auto" w:fill="auto"/>
            <w:vAlign w:val="center"/>
            <w:hideMark/>
          </w:tcPr>
          <w:p w14:paraId="1F65409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микропроцессорного устройства для пополнения аварийного запаса - 16 шт.</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0A6C40A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G_prj_107000_50885</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75F9A91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05D9212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0,19</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75D91B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25086F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w:t>
            </w:r>
          </w:p>
        </w:tc>
      </w:tr>
      <w:tr w:rsidR="00F816E3" w:rsidRPr="009E29DB" w14:paraId="1EE56E96" w14:textId="77777777" w:rsidTr="009E29DB">
        <w:trPr>
          <w:gridAfter w:val="1"/>
          <w:wAfter w:w="10" w:type="dxa"/>
          <w:trHeight w:val="480"/>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BD48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c>
          <w:tcPr>
            <w:tcW w:w="4067" w:type="dxa"/>
            <w:tcBorders>
              <w:top w:val="single" w:sz="4" w:space="0" w:color="auto"/>
              <w:left w:val="nil"/>
              <w:bottom w:val="single" w:sz="4" w:space="0" w:color="auto"/>
              <w:right w:val="single" w:sz="4" w:space="0" w:color="auto"/>
            </w:tcBorders>
            <w:shd w:val="clear" w:color="auto" w:fill="auto"/>
            <w:vAlign w:val="center"/>
            <w:hideMark/>
          </w:tcPr>
          <w:p w14:paraId="168005E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приемопередатчика высокочастотной защиты для пополнения аварийного запаса - 12 шт.</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486E9FC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G_prj_107000_50875</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56F50F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1,30</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126B27C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1,30</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33E0BE2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4FEBA9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r>
      <w:tr w:rsidR="00F816E3" w:rsidRPr="009E29DB" w14:paraId="538000C0"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026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w:t>
            </w:r>
          </w:p>
        </w:tc>
        <w:tc>
          <w:tcPr>
            <w:tcW w:w="4067" w:type="dxa"/>
            <w:tcBorders>
              <w:top w:val="single" w:sz="4" w:space="0" w:color="auto"/>
              <w:left w:val="nil"/>
              <w:bottom w:val="single" w:sz="4" w:space="0" w:color="auto"/>
              <w:right w:val="single" w:sz="4" w:space="0" w:color="auto"/>
            </w:tcBorders>
            <w:shd w:val="clear" w:color="auto" w:fill="auto"/>
            <w:vAlign w:val="center"/>
            <w:hideMark/>
          </w:tcPr>
          <w:p w14:paraId="6670CDB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ваттметра для проведения калибровочных работ - 3 шт.</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1091045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G_prj_107000_50858</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265FE75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0,11</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483B438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249B92F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7F6151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r>
      <w:tr w:rsidR="00F816E3" w:rsidRPr="009E29DB" w14:paraId="0F84EBAC"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A9A59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w:t>
            </w:r>
          </w:p>
        </w:tc>
        <w:tc>
          <w:tcPr>
            <w:tcW w:w="4067" w:type="dxa"/>
            <w:tcBorders>
              <w:top w:val="single" w:sz="4" w:space="0" w:color="auto"/>
              <w:left w:val="nil"/>
              <w:bottom w:val="single" w:sz="4" w:space="0" w:color="auto"/>
              <w:right w:val="single" w:sz="4" w:space="0" w:color="auto"/>
            </w:tcBorders>
            <w:shd w:val="clear" w:color="auto" w:fill="auto"/>
            <w:vAlign w:val="center"/>
            <w:hideMark/>
          </w:tcPr>
          <w:p w14:paraId="37422B2F"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микропроцессорного устройства для пополнения аварийного запаса - 18 шт.</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007F6CD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G_prj_107000_50881</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337F21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0,34</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2F357B4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0,34</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31C72C3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40F8453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r>
      <w:tr w:rsidR="00F816E3" w:rsidRPr="009E29DB" w14:paraId="30266232"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1F1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w:t>
            </w:r>
          </w:p>
        </w:tc>
        <w:tc>
          <w:tcPr>
            <w:tcW w:w="4067" w:type="dxa"/>
            <w:tcBorders>
              <w:top w:val="single" w:sz="4" w:space="0" w:color="auto"/>
              <w:left w:val="nil"/>
              <w:bottom w:val="single" w:sz="4" w:space="0" w:color="auto"/>
              <w:right w:val="single" w:sz="4" w:space="0" w:color="auto"/>
            </w:tcBorders>
            <w:shd w:val="clear" w:color="000000" w:fill="FFFFFF"/>
            <w:vAlign w:val="center"/>
            <w:hideMark/>
          </w:tcPr>
          <w:p w14:paraId="57AEDC7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микропроцессорного устройства для пополнения аварийного запаса - 10 шт.</w:t>
            </w:r>
          </w:p>
        </w:tc>
        <w:tc>
          <w:tcPr>
            <w:tcW w:w="1274" w:type="dxa"/>
            <w:tcBorders>
              <w:top w:val="single" w:sz="4" w:space="0" w:color="auto"/>
              <w:left w:val="nil"/>
              <w:bottom w:val="single" w:sz="4" w:space="0" w:color="auto"/>
              <w:right w:val="single" w:sz="4" w:space="0" w:color="auto"/>
            </w:tcBorders>
            <w:shd w:val="clear" w:color="000000" w:fill="FFFFFF"/>
            <w:vAlign w:val="center"/>
            <w:hideMark/>
          </w:tcPr>
          <w:p w14:paraId="6A4D9A2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G_prj_107000_50878</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3E1E9AF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372C9BD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4562C52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7932E2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r>
      <w:tr w:rsidR="00F816E3" w:rsidRPr="009E29DB" w14:paraId="713B4A2B"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91DA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w:t>
            </w:r>
          </w:p>
        </w:tc>
        <w:tc>
          <w:tcPr>
            <w:tcW w:w="4067" w:type="dxa"/>
            <w:tcBorders>
              <w:top w:val="single" w:sz="4" w:space="0" w:color="auto"/>
              <w:left w:val="nil"/>
              <w:bottom w:val="single" w:sz="4" w:space="0" w:color="auto"/>
              <w:right w:val="single" w:sz="4" w:space="0" w:color="auto"/>
            </w:tcBorders>
            <w:shd w:val="clear" w:color="auto" w:fill="auto"/>
            <w:vAlign w:val="center"/>
            <w:hideMark/>
          </w:tcPr>
          <w:p w14:paraId="358889D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микропроцессорного устройства для пополнения аварийного запаса - 6 шт.</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521DE65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G_prj_107000_50882</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601A3F2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0,23</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69F62AD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0,23</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23D73CC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13424AC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r>
      <w:tr w:rsidR="00F816E3" w:rsidRPr="009E29DB" w14:paraId="16306D56"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99555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w:t>
            </w:r>
          </w:p>
        </w:tc>
        <w:tc>
          <w:tcPr>
            <w:tcW w:w="4067" w:type="dxa"/>
            <w:tcBorders>
              <w:top w:val="single" w:sz="4" w:space="0" w:color="auto"/>
              <w:left w:val="nil"/>
              <w:bottom w:val="single" w:sz="4" w:space="0" w:color="auto"/>
              <w:right w:val="single" w:sz="4" w:space="0" w:color="auto"/>
            </w:tcBorders>
            <w:shd w:val="clear" w:color="auto" w:fill="auto"/>
            <w:vAlign w:val="center"/>
            <w:hideMark/>
          </w:tcPr>
          <w:p w14:paraId="376B14D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микропроцессорного устройства для пополнения аварийного запаса - 10 шт.</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220A4A3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G_prj_107000_50884</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7FCE64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2BF8C6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01E594D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5F8BED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r>
      <w:tr w:rsidR="00F816E3" w:rsidRPr="009E29DB" w14:paraId="180966B5" w14:textId="77777777" w:rsidTr="009E29DB">
        <w:trPr>
          <w:gridAfter w:val="1"/>
          <w:wAfter w:w="10" w:type="dxa"/>
          <w:trHeight w:val="315"/>
        </w:trPr>
        <w:tc>
          <w:tcPr>
            <w:tcW w:w="4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DF3C0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w:t>
            </w:r>
          </w:p>
        </w:tc>
        <w:tc>
          <w:tcPr>
            <w:tcW w:w="4067" w:type="dxa"/>
            <w:tcBorders>
              <w:top w:val="single" w:sz="4" w:space="0" w:color="auto"/>
              <w:left w:val="nil"/>
              <w:bottom w:val="single" w:sz="4" w:space="0" w:color="auto"/>
              <w:right w:val="single" w:sz="4" w:space="0" w:color="auto"/>
            </w:tcBorders>
            <w:shd w:val="clear" w:color="auto" w:fill="auto"/>
            <w:vAlign w:val="center"/>
            <w:hideMark/>
          </w:tcPr>
          <w:p w14:paraId="410DE24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микропроцессорного устройства для пополнения аварийного запаса - 4 шт.</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4CAFB26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G_prj_107000_50883</w:t>
            </w:r>
          </w:p>
        </w:tc>
        <w:tc>
          <w:tcPr>
            <w:tcW w:w="1511" w:type="dxa"/>
            <w:gridSpan w:val="2"/>
            <w:tcBorders>
              <w:top w:val="single" w:sz="4" w:space="0" w:color="auto"/>
              <w:left w:val="nil"/>
              <w:bottom w:val="single" w:sz="4" w:space="0" w:color="auto"/>
              <w:right w:val="single" w:sz="4" w:space="0" w:color="auto"/>
            </w:tcBorders>
            <w:shd w:val="clear" w:color="auto" w:fill="auto"/>
            <w:vAlign w:val="center"/>
            <w:hideMark/>
          </w:tcPr>
          <w:p w14:paraId="0B5C4B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728" w:type="dxa"/>
            <w:gridSpan w:val="2"/>
            <w:tcBorders>
              <w:top w:val="single" w:sz="4" w:space="0" w:color="auto"/>
              <w:left w:val="nil"/>
              <w:bottom w:val="single" w:sz="4" w:space="0" w:color="auto"/>
              <w:right w:val="single" w:sz="4" w:space="0" w:color="auto"/>
            </w:tcBorders>
            <w:shd w:val="clear" w:color="auto" w:fill="auto"/>
            <w:vAlign w:val="center"/>
            <w:hideMark/>
          </w:tcPr>
          <w:p w14:paraId="6EC744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812" w:type="dxa"/>
            <w:gridSpan w:val="2"/>
            <w:tcBorders>
              <w:top w:val="single" w:sz="4" w:space="0" w:color="auto"/>
              <w:left w:val="nil"/>
              <w:bottom w:val="single" w:sz="4" w:space="0" w:color="auto"/>
              <w:right w:val="single" w:sz="4" w:space="0" w:color="auto"/>
            </w:tcBorders>
            <w:shd w:val="clear" w:color="auto" w:fill="auto"/>
            <w:vAlign w:val="center"/>
            <w:hideMark/>
          </w:tcPr>
          <w:p w14:paraId="6D991F0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685" w:type="dxa"/>
            <w:gridSpan w:val="2"/>
            <w:tcBorders>
              <w:top w:val="single" w:sz="4" w:space="0" w:color="auto"/>
              <w:left w:val="nil"/>
              <w:bottom w:val="single" w:sz="4" w:space="0" w:color="auto"/>
              <w:right w:val="single" w:sz="4" w:space="0" w:color="auto"/>
            </w:tcBorders>
            <w:shd w:val="clear" w:color="auto" w:fill="auto"/>
            <w:vAlign w:val="center"/>
            <w:hideMark/>
          </w:tcPr>
          <w:p w14:paraId="26474A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w:t>
            </w:r>
          </w:p>
        </w:tc>
      </w:tr>
    </w:tbl>
    <w:p w14:paraId="3BB5F1A4" w14:textId="77777777"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p>
    <w:p w14:paraId="4E03E9C8" w14:textId="77777777" w:rsidR="00F816E3" w:rsidRPr="009E29DB" w:rsidRDefault="00F816E3" w:rsidP="00F816E3">
      <w:pPr>
        <w:autoSpaceDE w:val="0"/>
        <w:autoSpaceDN w:val="0"/>
        <w:adjustRightInd w:val="0"/>
        <w:spacing w:after="0" w:line="276" w:lineRule="auto"/>
        <w:jc w:val="center"/>
        <w:rPr>
          <w:rFonts w:ascii="Myriad Pro" w:eastAsia="Times New Roman" w:hAnsi="Myriad Pro"/>
          <w:b/>
          <w:bCs/>
          <w:sz w:val="26"/>
          <w:szCs w:val="26"/>
          <w:lang w:eastAsia="ru-RU"/>
        </w:rPr>
      </w:pPr>
      <w:r w:rsidRPr="009E29DB">
        <w:rPr>
          <w:rFonts w:ascii="Myriad Pro" w:eastAsia="Times New Roman" w:hAnsi="Myriad Pro"/>
          <w:b/>
          <w:bCs/>
          <w:sz w:val="26"/>
          <w:szCs w:val="26"/>
          <w:lang w:eastAsia="ru-RU"/>
        </w:rPr>
        <w:t>Фактическое использование собственных тарифных источников, на финансирование инвестиционных проектов, включенных в утвержденную в 2017 году инвестиционную программу (при нулевом утвержденном плане)</w:t>
      </w:r>
    </w:p>
    <w:tbl>
      <w:tblPr>
        <w:tblW w:w="9565" w:type="dxa"/>
        <w:tblLayout w:type="fixed"/>
        <w:tblLook w:val="04A0" w:firstRow="1" w:lastRow="0" w:firstColumn="1" w:lastColumn="0" w:noHBand="0" w:noVBand="1"/>
      </w:tblPr>
      <w:tblGrid>
        <w:gridCol w:w="490"/>
        <w:gridCol w:w="4325"/>
        <w:gridCol w:w="1301"/>
        <w:gridCol w:w="48"/>
        <w:gridCol w:w="1344"/>
        <w:gridCol w:w="56"/>
        <w:gridCol w:w="714"/>
        <w:gridCol w:w="8"/>
        <w:gridCol w:w="48"/>
        <w:gridCol w:w="1175"/>
        <w:gridCol w:w="8"/>
        <w:gridCol w:w="48"/>
      </w:tblGrid>
      <w:tr w:rsidR="00F816E3" w:rsidRPr="009E29DB" w14:paraId="2745CA68" w14:textId="77777777" w:rsidTr="00501F5D">
        <w:trPr>
          <w:gridAfter w:val="1"/>
          <w:wAfter w:w="48" w:type="dxa"/>
          <w:trHeight w:val="20"/>
          <w:tblHeader/>
        </w:trPr>
        <w:tc>
          <w:tcPr>
            <w:tcW w:w="4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2C8942" w14:textId="71B5552C" w:rsidR="00F816E3" w:rsidRPr="009E29DB" w:rsidRDefault="009744AD" w:rsidP="00F816E3">
            <w:pPr>
              <w:spacing w:after="0" w:line="240" w:lineRule="auto"/>
              <w:jc w:val="center"/>
              <w:rPr>
                <w:rFonts w:ascii="Myriad Pro" w:eastAsia="Times New Roman" w:hAnsi="Myriad Pro"/>
                <w:b/>
                <w:bCs/>
                <w:color w:val="FFFFFF"/>
                <w:sz w:val="18"/>
                <w:szCs w:val="18"/>
                <w:lang w:eastAsia="ru-RU"/>
              </w:rPr>
            </w:pPr>
            <w:r>
              <w:rPr>
                <w:rFonts w:ascii="Myriad Pro" w:eastAsia="Times New Roman" w:hAnsi="Myriad Pro"/>
                <w:b/>
                <w:bCs/>
                <w:color w:val="FFFFFF"/>
                <w:sz w:val="18"/>
                <w:szCs w:val="18"/>
                <w:lang w:eastAsia="ru-RU"/>
              </w:rPr>
              <w:t>№ </w:t>
            </w:r>
            <w:r w:rsidR="00F816E3" w:rsidRPr="009E29DB">
              <w:rPr>
                <w:rFonts w:ascii="Myriad Pro" w:eastAsia="Times New Roman" w:hAnsi="Myriad Pro"/>
                <w:b/>
                <w:bCs/>
                <w:color w:val="FFFFFF"/>
                <w:sz w:val="18"/>
                <w:szCs w:val="18"/>
                <w:lang w:eastAsia="ru-RU"/>
              </w:rPr>
              <w:t>п/п</w:t>
            </w:r>
          </w:p>
        </w:tc>
        <w:tc>
          <w:tcPr>
            <w:tcW w:w="43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9A5628"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3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E82AAE"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Идентификатор инвестиционного проекта</w:t>
            </w:r>
          </w:p>
        </w:tc>
        <w:tc>
          <w:tcPr>
            <w:tcW w:w="217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BA0923"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123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D58D6"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Отклонение (факт-план)</w:t>
            </w:r>
          </w:p>
        </w:tc>
      </w:tr>
      <w:tr w:rsidR="00F816E3" w:rsidRPr="009E29DB" w14:paraId="351A475C" w14:textId="77777777" w:rsidTr="00501F5D">
        <w:trPr>
          <w:gridAfter w:val="2"/>
          <w:wAfter w:w="56" w:type="dxa"/>
          <w:trHeight w:val="20"/>
          <w:tblHeader/>
        </w:trPr>
        <w:tc>
          <w:tcPr>
            <w:tcW w:w="4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2C841"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43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9429A"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3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CD161"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3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F9625C"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План </w:t>
            </w:r>
            <w:r w:rsidRPr="009E29DB">
              <w:rPr>
                <w:rFonts w:ascii="Myriad Pro" w:eastAsia="Times New Roman" w:hAnsi="Myriad Pro"/>
                <w:b/>
                <w:bCs/>
                <w:color w:val="FFFFFF"/>
                <w:sz w:val="18"/>
                <w:szCs w:val="18"/>
                <w:lang w:eastAsia="ru-RU"/>
              </w:rPr>
              <w:br/>
              <w:t>(Утв. в 2017 году)</w:t>
            </w:r>
          </w:p>
        </w:tc>
        <w:tc>
          <w:tcPr>
            <w:tcW w:w="77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F4176"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Факт</w:t>
            </w:r>
          </w:p>
        </w:tc>
        <w:tc>
          <w:tcPr>
            <w:tcW w:w="123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BEFDC5"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млн руб.</w:t>
            </w:r>
          </w:p>
        </w:tc>
      </w:tr>
      <w:tr w:rsidR="00F816E3" w:rsidRPr="009E29DB" w14:paraId="7CFB7455" w14:textId="77777777" w:rsidTr="00501F5D">
        <w:trPr>
          <w:trHeight w:val="20"/>
        </w:trPr>
        <w:tc>
          <w:tcPr>
            <w:tcW w:w="6164" w:type="dxa"/>
            <w:gridSpan w:val="4"/>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4C305143" w14:textId="77777777" w:rsidR="00F816E3" w:rsidRPr="009E29DB" w:rsidRDefault="00F816E3" w:rsidP="00F816E3">
            <w:pPr>
              <w:spacing w:after="0" w:line="240" w:lineRule="auto"/>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Всего по инвестиционным проектам</w:t>
            </w:r>
          </w:p>
        </w:tc>
        <w:tc>
          <w:tcPr>
            <w:tcW w:w="1400" w:type="dxa"/>
            <w:gridSpan w:val="2"/>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4AA64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3"/>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47CD82C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415,98</w:t>
            </w:r>
          </w:p>
        </w:tc>
        <w:tc>
          <w:tcPr>
            <w:tcW w:w="1231" w:type="dxa"/>
            <w:gridSpan w:val="3"/>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321F7C9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415,98</w:t>
            </w:r>
          </w:p>
        </w:tc>
      </w:tr>
      <w:tr w:rsidR="00F816E3" w:rsidRPr="009E29DB" w14:paraId="74CF56A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AAEC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c>
          <w:tcPr>
            <w:tcW w:w="4325" w:type="dxa"/>
            <w:tcBorders>
              <w:top w:val="single" w:sz="4" w:space="0" w:color="auto"/>
              <w:left w:val="nil"/>
              <w:bottom w:val="single" w:sz="4" w:space="0" w:color="auto"/>
              <w:right w:val="single" w:sz="4" w:space="0" w:color="auto"/>
            </w:tcBorders>
            <w:shd w:val="clear" w:color="000000" w:fill="FFFFFF"/>
            <w:vAlign w:val="center"/>
            <w:hideMark/>
          </w:tcPr>
          <w:p w14:paraId="192D617F"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"Тургеневская". Установка Т-3 мощностью 40 МВА</w:t>
            </w:r>
          </w:p>
        </w:tc>
        <w:tc>
          <w:tcPr>
            <w:tcW w:w="1301" w:type="dxa"/>
            <w:tcBorders>
              <w:top w:val="single" w:sz="4" w:space="0" w:color="auto"/>
              <w:left w:val="nil"/>
              <w:bottom w:val="single" w:sz="4" w:space="0" w:color="auto"/>
              <w:right w:val="single" w:sz="4" w:space="0" w:color="auto"/>
            </w:tcBorders>
            <w:shd w:val="clear" w:color="000000" w:fill="FFFFFF"/>
            <w:vAlign w:val="center"/>
            <w:hideMark/>
          </w:tcPr>
          <w:p w14:paraId="7D020B4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F_prj_107000_49079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277308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18CA7F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56,35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C15A1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56,35</w:t>
            </w:r>
          </w:p>
        </w:tc>
      </w:tr>
      <w:tr w:rsidR="00F816E3" w:rsidRPr="009E29DB" w14:paraId="6E14C7D0"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BCE4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w:t>
            </w:r>
          </w:p>
        </w:tc>
        <w:tc>
          <w:tcPr>
            <w:tcW w:w="4325" w:type="dxa"/>
            <w:tcBorders>
              <w:top w:val="nil"/>
              <w:left w:val="nil"/>
              <w:bottom w:val="single" w:sz="4" w:space="0" w:color="auto"/>
              <w:right w:val="single" w:sz="4" w:space="0" w:color="auto"/>
            </w:tcBorders>
            <w:shd w:val="clear" w:color="000000" w:fill="FFFFFF"/>
            <w:vAlign w:val="center"/>
            <w:hideMark/>
          </w:tcPr>
          <w:p w14:paraId="7E649D67" w14:textId="68D8BB19"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РЗА и ПА на подстанциях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r w:rsidR="009E29DB">
              <w:rPr>
                <w:rFonts w:ascii="Myriad Pro" w:eastAsia="Times New Roman" w:hAnsi="Myriad Pro" w:cs="Calibri"/>
                <w:sz w:val="18"/>
                <w:szCs w:val="18"/>
                <w:lang w:eastAsia="ru-RU"/>
              </w:rPr>
              <w:t>ПАО </w:t>
            </w:r>
            <w:r w:rsidRPr="009E29DB">
              <w:rPr>
                <w:rFonts w:ascii="Myriad Pro" w:eastAsia="Times New Roman" w:hAnsi="Myriad Pro" w:cs="Calibri"/>
                <w:sz w:val="18"/>
                <w:szCs w:val="18"/>
                <w:lang w:eastAsia="ru-RU"/>
              </w:rPr>
              <w:t xml:space="preserve">"Кубаньэнерго" сети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прилегающей к ПС 500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"Центральная"</w:t>
            </w:r>
          </w:p>
        </w:tc>
        <w:tc>
          <w:tcPr>
            <w:tcW w:w="1301" w:type="dxa"/>
            <w:tcBorders>
              <w:top w:val="nil"/>
              <w:left w:val="nil"/>
              <w:bottom w:val="single" w:sz="4" w:space="0" w:color="auto"/>
              <w:right w:val="single" w:sz="4" w:space="0" w:color="auto"/>
            </w:tcBorders>
            <w:shd w:val="clear" w:color="000000" w:fill="FFFFFF"/>
            <w:vAlign w:val="center"/>
            <w:hideMark/>
          </w:tcPr>
          <w:p w14:paraId="74F77A0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F_prj_107000_48289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511DB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91040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41,84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F85763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41,84</w:t>
            </w:r>
          </w:p>
        </w:tc>
      </w:tr>
      <w:tr w:rsidR="00F816E3" w:rsidRPr="009E29DB" w14:paraId="206669FC"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25A7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3</w:t>
            </w:r>
          </w:p>
        </w:tc>
        <w:tc>
          <w:tcPr>
            <w:tcW w:w="4325" w:type="dxa"/>
            <w:tcBorders>
              <w:top w:val="nil"/>
              <w:left w:val="nil"/>
              <w:bottom w:val="single" w:sz="4" w:space="0" w:color="auto"/>
              <w:right w:val="single" w:sz="4" w:space="0" w:color="auto"/>
            </w:tcBorders>
            <w:shd w:val="clear" w:color="000000" w:fill="FFFFFF"/>
            <w:vAlign w:val="center"/>
            <w:hideMark/>
          </w:tcPr>
          <w:p w14:paraId="42947FD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«Шапсуг» с переводом на напряжение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двумя трансформаторами 40 МВА </w:t>
            </w:r>
          </w:p>
        </w:tc>
        <w:tc>
          <w:tcPr>
            <w:tcW w:w="1301" w:type="dxa"/>
            <w:tcBorders>
              <w:top w:val="nil"/>
              <w:left w:val="nil"/>
              <w:bottom w:val="single" w:sz="4" w:space="0" w:color="auto"/>
              <w:right w:val="single" w:sz="4" w:space="0" w:color="auto"/>
            </w:tcBorders>
            <w:shd w:val="clear" w:color="000000" w:fill="FFFFFF"/>
            <w:vAlign w:val="center"/>
            <w:hideMark/>
          </w:tcPr>
          <w:p w14:paraId="55F905F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G_prj_107000_50400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D66AAA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6AE6F6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30,21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CF5E53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30,21</w:t>
            </w:r>
          </w:p>
        </w:tc>
      </w:tr>
      <w:tr w:rsidR="00F816E3" w:rsidRPr="009E29DB" w14:paraId="6CC71365"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FCB2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c>
          <w:tcPr>
            <w:tcW w:w="4325" w:type="dxa"/>
            <w:tcBorders>
              <w:top w:val="nil"/>
              <w:left w:val="nil"/>
              <w:bottom w:val="single" w:sz="4" w:space="0" w:color="auto"/>
              <w:right w:val="single" w:sz="4" w:space="0" w:color="auto"/>
            </w:tcBorders>
            <w:shd w:val="clear" w:color="auto" w:fill="auto"/>
            <w:vAlign w:val="center"/>
            <w:hideMark/>
          </w:tcPr>
          <w:p w14:paraId="605B9CEC"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"Лорис" с заменой Т-2 25 МВА на </w:t>
            </w:r>
            <w:proofErr w:type="spellStart"/>
            <w:r w:rsidRPr="009E29DB">
              <w:rPr>
                <w:rFonts w:ascii="Myriad Pro" w:eastAsia="Times New Roman" w:hAnsi="Myriad Pro" w:cs="Calibri"/>
                <w:sz w:val="18"/>
                <w:szCs w:val="18"/>
                <w:lang w:eastAsia="ru-RU"/>
              </w:rPr>
              <w:t>тр</w:t>
            </w:r>
            <w:proofErr w:type="spellEnd"/>
            <w:r w:rsidRPr="009E29DB">
              <w:rPr>
                <w:rFonts w:ascii="Myriad Pro" w:eastAsia="Times New Roman" w:hAnsi="Myriad Pro" w:cs="Calibri"/>
                <w:sz w:val="18"/>
                <w:szCs w:val="18"/>
                <w:lang w:eastAsia="ru-RU"/>
              </w:rPr>
              <w:t>-р 40 МВА и установка Т-3 25 МВА</w:t>
            </w:r>
          </w:p>
        </w:tc>
        <w:tc>
          <w:tcPr>
            <w:tcW w:w="1301" w:type="dxa"/>
            <w:tcBorders>
              <w:top w:val="nil"/>
              <w:left w:val="nil"/>
              <w:bottom w:val="single" w:sz="4" w:space="0" w:color="auto"/>
              <w:right w:val="single" w:sz="4" w:space="0" w:color="auto"/>
            </w:tcBorders>
            <w:shd w:val="clear" w:color="auto" w:fill="auto"/>
            <w:vAlign w:val="center"/>
            <w:hideMark/>
          </w:tcPr>
          <w:p w14:paraId="359FFCA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F_prj_107000_49082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5AD44C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33353A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23,45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31D79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23,45</w:t>
            </w:r>
          </w:p>
        </w:tc>
      </w:tr>
      <w:tr w:rsidR="00F816E3" w:rsidRPr="009E29DB" w14:paraId="4F44CC9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4005A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w:t>
            </w:r>
          </w:p>
        </w:tc>
        <w:tc>
          <w:tcPr>
            <w:tcW w:w="4325" w:type="dxa"/>
            <w:tcBorders>
              <w:top w:val="nil"/>
              <w:left w:val="nil"/>
              <w:bottom w:val="single" w:sz="4" w:space="0" w:color="auto"/>
              <w:right w:val="single" w:sz="4" w:space="0" w:color="auto"/>
            </w:tcBorders>
            <w:shd w:val="clear" w:color="000000" w:fill="FFFFFF"/>
            <w:vAlign w:val="center"/>
            <w:hideMark/>
          </w:tcPr>
          <w:p w14:paraId="2F248F6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автокрана на полноприводном автомобиле, грузоподъемность 16т – 3 шт.</w:t>
            </w:r>
          </w:p>
        </w:tc>
        <w:tc>
          <w:tcPr>
            <w:tcW w:w="1301" w:type="dxa"/>
            <w:tcBorders>
              <w:top w:val="nil"/>
              <w:left w:val="nil"/>
              <w:bottom w:val="single" w:sz="4" w:space="0" w:color="auto"/>
              <w:right w:val="single" w:sz="4" w:space="0" w:color="auto"/>
            </w:tcBorders>
            <w:shd w:val="clear" w:color="000000" w:fill="FFFFFF"/>
            <w:vAlign w:val="center"/>
            <w:hideMark/>
          </w:tcPr>
          <w:p w14:paraId="289D8EA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H_prj_107000_50978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F764D4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88032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19,20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90C131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19,20</w:t>
            </w:r>
          </w:p>
        </w:tc>
      </w:tr>
      <w:tr w:rsidR="00F816E3" w:rsidRPr="009E29DB" w14:paraId="6998F2A6"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AA7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w:t>
            </w:r>
          </w:p>
        </w:tc>
        <w:tc>
          <w:tcPr>
            <w:tcW w:w="4325" w:type="dxa"/>
            <w:tcBorders>
              <w:top w:val="nil"/>
              <w:left w:val="nil"/>
              <w:bottom w:val="single" w:sz="4" w:space="0" w:color="auto"/>
              <w:right w:val="single" w:sz="4" w:space="0" w:color="auto"/>
            </w:tcBorders>
            <w:shd w:val="clear" w:color="auto" w:fill="auto"/>
            <w:vAlign w:val="center"/>
            <w:hideMark/>
          </w:tcPr>
          <w:p w14:paraId="1FB764D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"Северная". Установка Т-3 мощностью 40 МВА</w:t>
            </w:r>
          </w:p>
        </w:tc>
        <w:tc>
          <w:tcPr>
            <w:tcW w:w="1301" w:type="dxa"/>
            <w:tcBorders>
              <w:top w:val="nil"/>
              <w:left w:val="nil"/>
              <w:bottom w:val="single" w:sz="4" w:space="0" w:color="auto"/>
              <w:right w:val="single" w:sz="4" w:space="0" w:color="auto"/>
            </w:tcBorders>
            <w:shd w:val="clear" w:color="auto" w:fill="auto"/>
            <w:vAlign w:val="center"/>
            <w:hideMark/>
          </w:tcPr>
          <w:p w14:paraId="59A365F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F_prj_107000_49073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C8C805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525476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18,39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23014C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18,39</w:t>
            </w:r>
          </w:p>
        </w:tc>
      </w:tr>
      <w:tr w:rsidR="00F816E3" w:rsidRPr="009E29DB" w14:paraId="1ED1878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1AF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w:t>
            </w:r>
          </w:p>
        </w:tc>
        <w:tc>
          <w:tcPr>
            <w:tcW w:w="4325" w:type="dxa"/>
            <w:tcBorders>
              <w:top w:val="nil"/>
              <w:left w:val="nil"/>
              <w:bottom w:val="single" w:sz="4" w:space="0" w:color="auto"/>
              <w:right w:val="single" w:sz="4" w:space="0" w:color="auto"/>
            </w:tcBorders>
            <w:shd w:val="clear" w:color="000000" w:fill="FFFFFF"/>
            <w:vAlign w:val="center"/>
            <w:hideMark/>
          </w:tcPr>
          <w:p w14:paraId="74D7DD7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криптографической защиты каналов связи объектов управления АСТУ для САЦ ЧМ-2018 - 1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18579E4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H_prj_107000_51047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460F73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6F8F3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15,14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7B03A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15,14</w:t>
            </w:r>
          </w:p>
        </w:tc>
      </w:tr>
      <w:tr w:rsidR="00F816E3" w:rsidRPr="009E29DB" w14:paraId="46F332DF"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993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w:t>
            </w:r>
          </w:p>
        </w:tc>
        <w:tc>
          <w:tcPr>
            <w:tcW w:w="4325" w:type="dxa"/>
            <w:tcBorders>
              <w:top w:val="nil"/>
              <w:left w:val="nil"/>
              <w:bottom w:val="single" w:sz="4" w:space="0" w:color="auto"/>
              <w:right w:val="single" w:sz="4" w:space="0" w:color="auto"/>
            </w:tcBorders>
            <w:shd w:val="clear" w:color="000000" w:fill="FFFFFF"/>
            <w:vAlign w:val="center"/>
            <w:hideMark/>
          </w:tcPr>
          <w:p w14:paraId="0C9DEBE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программного-аппаратного комплекса системы защиты персональных данных - 12 комплектов</w:t>
            </w:r>
          </w:p>
        </w:tc>
        <w:tc>
          <w:tcPr>
            <w:tcW w:w="1301" w:type="dxa"/>
            <w:tcBorders>
              <w:top w:val="nil"/>
              <w:left w:val="nil"/>
              <w:bottom w:val="single" w:sz="4" w:space="0" w:color="auto"/>
              <w:right w:val="single" w:sz="4" w:space="0" w:color="auto"/>
            </w:tcBorders>
            <w:shd w:val="clear" w:color="000000" w:fill="FFFFFF"/>
            <w:vAlign w:val="center"/>
            <w:hideMark/>
          </w:tcPr>
          <w:p w14:paraId="216E9B2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F_prj_107000_48190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B4342D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E6929B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11,30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372675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11,30</w:t>
            </w:r>
          </w:p>
        </w:tc>
      </w:tr>
      <w:tr w:rsidR="00F816E3" w:rsidRPr="009E29DB" w14:paraId="5C330E6C"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F36CA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w:t>
            </w:r>
          </w:p>
        </w:tc>
        <w:tc>
          <w:tcPr>
            <w:tcW w:w="4325" w:type="dxa"/>
            <w:tcBorders>
              <w:top w:val="nil"/>
              <w:left w:val="nil"/>
              <w:bottom w:val="single" w:sz="4" w:space="0" w:color="auto"/>
              <w:right w:val="single" w:sz="4" w:space="0" w:color="auto"/>
            </w:tcBorders>
            <w:shd w:val="clear" w:color="000000" w:fill="FFFFFF"/>
            <w:vAlign w:val="center"/>
            <w:hideMark/>
          </w:tcPr>
          <w:p w14:paraId="679D169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Строительство 2-х КЛ-110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"Восточная Промзона - Северная"</w:t>
            </w:r>
          </w:p>
        </w:tc>
        <w:tc>
          <w:tcPr>
            <w:tcW w:w="1301" w:type="dxa"/>
            <w:tcBorders>
              <w:top w:val="nil"/>
              <w:left w:val="nil"/>
              <w:bottom w:val="single" w:sz="4" w:space="0" w:color="auto"/>
              <w:right w:val="single" w:sz="4" w:space="0" w:color="auto"/>
            </w:tcBorders>
            <w:shd w:val="clear" w:color="000000" w:fill="FFFFFF"/>
            <w:vAlign w:val="center"/>
            <w:hideMark/>
          </w:tcPr>
          <w:p w14:paraId="1079894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F_prj_107000_49076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1947F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8F988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11,13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80468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11,13</w:t>
            </w:r>
          </w:p>
        </w:tc>
      </w:tr>
      <w:tr w:rsidR="00F816E3" w:rsidRPr="009E29DB" w14:paraId="51D6337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D37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w:t>
            </w:r>
          </w:p>
        </w:tc>
        <w:tc>
          <w:tcPr>
            <w:tcW w:w="4325" w:type="dxa"/>
            <w:tcBorders>
              <w:top w:val="nil"/>
              <w:left w:val="nil"/>
              <w:bottom w:val="single" w:sz="4" w:space="0" w:color="auto"/>
              <w:right w:val="single" w:sz="4" w:space="0" w:color="auto"/>
            </w:tcBorders>
            <w:shd w:val="clear" w:color="000000" w:fill="FFFFFF"/>
            <w:vAlign w:val="center"/>
            <w:hideMark/>
          </w:tcPr>
          <w:p w14:paraId="4F07036A" w14:textId="42D879B0"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коммутаторов для построения структурированной кабельной сети исполнительного аппарата </w:t>
            </w:r>
            <w:r w:rsidR="009E29DB">
              <w:rPr>
                <w:rFonts w:ascii="Myriad Pro" w:eastAsia="Times New Roman" w:hAnsi="Myriad Pro" w:cs="Calibri"/>
                <w:sz w:val="18"/>
                <w:szCs w:val="18"/>
                <w:lang w:eastAsia="ru-RU"/>
              </w:rPr>
              <w:t>ПАО </w:t>
            </w:r>
            <w:r w:rsidRPr="009E29DB">
              <w:rPr>
                <w:rFonts w:ascii="Myriad Pro" w:eastAsia="Times New Roman" w:hAnsi="Myriad Pro" w:cs="Calibri"/>
                <w:sz w:val="18"/>
                <w:szCs w:val="18"/>
                <w:lang w:eastAsia="ru-RU"/>
              </w:rPr>
              <w:t>"Кубаньэнерго" - 23 комплектов</w:t>
            </w:r>
          </w:p>
        </w:tc>
        <w:tc>
          <w:tcPr>
            <w:tcW w:w="1301" w:type="dxa"/>
            <w:tcBorders>
              <w:top w:val="nil"/>
              <w:left w:val="nil"/>
              <w:bottom w:val="single" w:sz="4" w:space="0" w:color="auto"/>
              <w:right w:val="single" w:sz="4" w:space="0" w:color="auto"/>
            </w:tcBorders>
            <w:shd w:val="clear" w:color="000000" w:fill="FFFFFF"/>
            <w:vAlign w:val="center"/>
            <w:hideMark/>
          </w:tcPr>
          <w:p w14:paraId="5B1AD22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G_prj_107000_49997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EFCD1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3ED948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10,71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C66E1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10,71</w:t>
            </w:r>
          </w:p>
        </w:tc>
      </w:tr>
      <w:tr w:rsidR="00F816E3" w:rsidRPr="009E29DB" w14:paraId="16DE552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80CB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w:t>
            </w:r>
          </w:p>
        </w:tc>
        <w:tc>
          <w:tcPr>
            <w:tcW w:w="4325" w:type="dxa"/>
            <w:tcBorders>
              <w:top w:val="nil"/>
              <w:left w:val="nil"/>
              <w:bottom w:val="single" w:sz="4" w:space="0" w:color="auto"/>
              <w:right w:val="single" w:sz="4" w:space="0" w:color="auto"/>
            </w:tcBorders>
            <w:shd w:val="clear" w:color="auto" w:fill="auto"/>
            <w:vAlign w:val="center"/>
            <w:hideMark/>
          </w:tcPr>
          <w:p w14:paraId="651AF97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"ОБД" с заменой трансформаторов 2×16 МВА на 2×40 МВА 110/10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auto" w:fill="auto"/>
            <w:vAlign w:val="center"/>
            <w:hideMark/>
          </w:tcPr>
          <w:p w14:paraId="56E12BF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F_prj_107000_49075</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75F6AA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28A97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9,96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9E3E53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9,96</w:t>
            </w:r>
          </w:p>
        </w:tc>
      </w:tr>
      <w:tr w:rsidR="00F816E3" w:rsidRPr="009E29DB" w14:paraId="08D5DA45"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7502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c>
          <w:tcPr>
            <w:tcW w:w="4325" w:type="dxa"/>
            <w:tcBorders>
              <w:top w:val="nil"/>
              <w:left w:val="nil"/>
              <w:bottom w:val="single" w:sz="4" w:space="0" w:color="auto"/>
              <w:right w:val="single" w:sz="4" w:space="0" w:color="auto"/>
            </w:tcBorders>
            <w:shd w:val="clear" w:color="auto" w:fill="auto"/>
            <w:vAlign w:val="center"/>
            <w:hideMark/>
          </w:tcPr>
          <w:p w14:paraId="25FAFE3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Юго-Западная. Установка Т-3 мощностью 40 МВА</w:t>
            </w:r>
          </w:p>
        </w:tc>
        <w:tc>
          <w:tcPr>
            <w:tcW w:w="1301" w:type="dxa"/>
            <w:tcBorders>
              <w:top w:val="nil"/>
              <w:left w:val="nil"/>
              <w:bottom w:val="single" w:sz="4" w:space="0" w:color="auto"/>
              <w:right w:val="single" w:sz="4" w:space="0" w:color="auto"/>
            </w:tcBorders>
            <w:shd w:val="clear" w:color="auto" w:fill="auto"/>
            <w:vAlign w:val="center"/>
            <w:hideMark/>
          </w:tcPr>
          <w:p w14:paraId="28F79DC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F_prj_107000_49078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E6DE4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8E47F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9,82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0F7AD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9,82</w:t>
            </w:r>
          </w:p>
        </w:tc>
      </w:tr>
      <w:tr w:rsidR="00F816E3" w:rsidRPr="009E29DB" w14:paraId="72C2078A"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233A8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c>
          <w:tcPr>
            <w:tcW w:w="4325" w:type="dxa"/>
            <w:tcBorders>
              <w:top w:val="nil"/>
              <w:left w:val="nil"/>
              <w:bottom w:val="single" w:sz="4" w:space="0" w:color="auto"/>
              <w:right w:val="single" w:sz="4" w:space="0" w:color="auto"/>
            </w:tcBorders>
            <w:shd w:val="clear" w:color="000000" w:fill="FFFFFF"/>
            <w:vAlign w:val="center"/>
            <w:hideMark/>
          </w:tcPr>
          <w:p w14:paraId="5588D5A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"Южная" с заменой Т-1 мощностью 25 МВА на 40 МВА и реконструкцией  ЗРУ-6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и ОПУ.</w:t>
            </w:r>
          </w:p>
        </w:tc>
        <w:tc>
          <w:tcPr>
            <w:tcW w:w="1301" w:type="dxa"/>
            <w:tcBorders>
              <w:top w:val="nil"/>
              <w:left w:val="nil"/>
              <w:bottom w:val="single" w:sz="4" w:space="0" w:color="auto"/>
              <w:right w:val="single" w:sz="4" w:space="0" w:color="auto"/>
            </w:tcBorders>
            <w:shd w:val="clear" w:color="000000" w:fill="FFFFFF"/>
            <w:vAlign w:val="center"/>
            <w:hideMark/>
          </w:tcPr>
          <w:p w14:paraId="7D7989F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F_prj_107000_49080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AAE8CD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55DF2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9,56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024E7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9,56</w:t>
            </w:r>
          </w:p>
        </w:tc>
      </w:tr>
      <w:tr w:rsidR="00F816E3" w:rsidRPr="009E29DB" w14:paraId="5208771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A81D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w:t>
            </w:r>
          </w:p>
        </w:tc>
        <w:tc>
          <w:tcPr>
            <w:tcW w:w="4325" w:type="dxa"/>
            <w:tcBorders>
              <w:top w:val="nil"/>
              <w:left w:val="nil"/>
              <w:bottom w:val="single" w:sz="4" w:space="0" w:color="auto"/>
              <w:right w:val="single" w:sz="4" w:space="0" w:color="auto"/>
            </w:tcBorders>
            <w:shd w:val="clear" w:color="000000" w:fill="FFFFFF"/>
            <w:vAlign w:val="center"/>
            <w:hideMark/>
          </w:tcPr>
          <w:p w14:paraId="0470BAD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Связная - Дивная,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Армавирская ТЭЦ - Речная,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Речная - </w:t>
            </w:r>
            <w:proofErr w:type="spellStart"/>
            <w:r w:rsidRPr="009E29DB">
              <w:rPr>
                <w:rFonts w:ascii="Myriad Pro" w:eastAsia="Times New Roman" w:hAnsi="Myriad Pro" w:cs="Calibri"/>
                <w:sz w:val="18"/>
                <w:szCs w:val="18"/>
                <w:lang w:eastAsia="ru-RU"/>
              </w:rPr>
              <w:t>Забайкаловская</w:t>
            </w:r>
            <w:proofErr w:type="spellEnd"/>
            <w:r w:rsidRPr="009E29DB">
              <w:rPr>
                <w:rFonts w:ascii="Myriad Pro" w:eastAsia="Times New Roman" w:hAnsi="Myriad Pro" w:cs="Calibri"/>
                <w:sz w:val="18"/>
                <w:szCs w:val="18"/>
                <w:lang w:eastAsia="ru-RU"/>
              </w:rPr>
              <w:t xml:space="preserve">,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Кропоткин - ЖБШ,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Советская - УНПС,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УНПС - Отрадная,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Кропоткин - Кавказская тяговая 1 и 2 цепь,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Кубань - Кавказская,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ГНС 1 - Прогресс в части расширения просек</w:t>
            </w:r>
          </w:p>
        </w:tc>
        <w:tc>
          <w:tcPr>
            <w:tcW w:w="1301" w:type="dxa"/>
            <w:tcBorders>
              <w:top w:val="nil"/>
              <w:left w:val="nil"/>
              <w:bottom w:val="single" w:sz="4" w:space="0" w:color="auto"/>
              <w:right w:val="single" w:sz="4" w:space="0" w:color="auto"/>
            </w:tcBorders>
            <w:shd w:val="clear" w:color="000000" w:fill="FFFFFF"/>
            <w:vAlign w:val="center"/>
            <w:hideMark/>
          </w:tcPr>
          <w:p w14:paraId="73BBDE5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G_prj_107000_49868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94E419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A382E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8,24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854388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8,24</w:t>
            </w:r>
          </w:p>
        </w:tc>
      </w:tr>
      <w:tr w:rsidR="00F816E3" w:rsidRPr="009E29DB" w14:paraId="65D95685"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CE940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w:t>
            </w:r>
          </w:p>
        </w:tc>
        <w:tc>
          <w:tcPr>
            <w:tcW w:w="4325" w:type="dxa"/>
            <w:tcBorders>
              <w:top w:val="nil"/>
              <w:left w:val="nil"/>
              <w:bottom w:val="single" w:sz="4" w:space="0" w:color="auto"/>
              <w:right w:val="single" w:sz="4" w:space="0" w:color="auto"/>
            </w:tcBorders>
            <w:shd w:val="clear" w:color="000000" w:fill="FFFFFF"/>
            <w:vAlign w:val="center"/>
            <w:hideMark/>
          </w:tcPr>
          <w:p w14:paraId="75120AD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Строительство </w:t>
            </w:r>
            <w:proofErr w:type="spellStart"/>
            <w:r w:rsidRPr="009E29DB">
              <w:rPr>
                <w:rFonts w:ascii="Myriad Pro" w:eastAsia="Times New Roman" w:hAnsi="Myriad Pro" w:cs="Calibri"/>
                <w:sz w:val="18"/>
                <w:szCs w:val="18"/>
                <w:lang w:eastAsia="ru-RU"/>
              </w:rPr>
              <w:t>двухцепной</w:t>
            </w:r>
            <w:proofErr w:type="spellEnd"/>
            <w:r w:rsidRPr="009E29DB">
              <w:rPr>
                <w:rFonts w:ascii="Myriad Pro" w:eastAsia="Times New Roman" w:hAnsi="Myriad Pro" w:cs="Calibri"/>
                <w:sz w:val="18"/>
                <w:szCs w:val="18"/>
                <w:lang w:eastAsia="ru-RU"/>
              </w:rPr>
              <w:t xml:space="preserve">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(отпайка от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Афипская 220 – Октябрьская 1,2 цепь) к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Шапсуг. Этап I - прохождение трассы по территории Республики Адыгея</w:t>
            </w:r>
          </w:p>
        </w:tc>
        <w:tc>
          <w:tcPr>
            <w:tcW w:w="1301" w:type="dxa"/>
            <w:tcBorders>
              <w:top w:val="nil"/>
              <w:left w:val="nil"/>
              <w:bottom w:val="single" w:sz="4" w:space="0" w:color="auto"/>
              <w:right w:val="single" w:sz="4" w:space="0" w:color="auto"/>
            </w:tcBorders>
            <w:shd w:val="clear" w:color="000000" w:fill="FFFFFF"/>
            <w:vAlign w:val="center"/>
            <w:hideMark/>
          </w:tcPr>
          <w:p w14:paraId="5035BCD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G_prj_107000_50401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89A072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81234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D6EFC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7,96</w:t>
            </w:r>
          </w:p>
        </w:tc>
      </w:tr>
      <w:tr w:rsidR="00F816E3" w:rsidRPr="009E29DB" w14:paraId="11D83C30"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929F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w:t>
            </w:r>
          </w:p>
        </w:tc>
        <w:tc>
          <w:tcPr>
            <w:tcW w:w="4325" w:type="dxa"/>
            <w:tcBorders>
              <w:top w:val="nil"/>
              <w:left w:val="nil"/>
              <w:bottom w:val="single" w:sz="4" w:space="0" w:color="auto"/>
              <w:right w:val="single" w:sz="4" w:space="0" w:color="auto"/>
            </w:tcBorders>
            <w:shd w:val="clear" w:color="000000" w:fill="FFFFFF"/>
            <w:vAlign w:val="center"/>
            <w:hideMark/>
          </w:tcPr>
          <w:p w14:paraId="6F2C006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"Псебай-</w:t>
            </w:r>
            <w:proofErr w:type="spellStart"/>
            <w:r w:rsidRPr="009E29DB">
              <w:rPr>
                <w:rFonts w:ascii="Myriad Pro" w:eastAsia="Times New Roman" w:hAnsi="Myriad Pro" w:cs="Calibri"/>
                <w:sz w:val="18"/>
                <w:szCs w:val="18"/>
                <w:lang w:eastAsia="ru-RU"/>
              </w:rPr>
              <w:t>Курджиново</w:t>
            </w:r>
            <w:proofErr w:type="spellEnd"/>
            <w:r w:rsidRPr="009E29DB">
              <w:rPr>
                <w:rFonts w:ascii="Myriad Pro" w:eastAsia="Times New Roman" w:hAnsi="Myriad Pro" w:cs="Calibri"/>
                <w:sz w:val="18"/>
                <w:szCs w:val="18"/>
                <w:lang w:eastAsia="ru-RU"/>
              </w:rPr>
              <w:t>" в части расширения просек</w:t>
            </w:r>
          </w:p>
        </w:tc>
        <w:tc>
          <w:tcPr>
            <w:tcW w:w="1301" w:type="dxa"/>
            <w:tcBorders>
              <w:top w:val="nil"/>
              <w:left w:val="nil"/>
              <w:bottom w:val="single" w:sz="4" w:space="0" w:color="auto"/>
              <w:right w:val="single" w:sz="4" w:space="0" w:color="auto"/>
            </w:tcBorders>
            <w:shd w:val="clear" w:color="000000" w:fill="FFFFFF"/>
            <w:vAlign w:val="center"/>
            <w:hideMark/>
          </w:tcPr>
          <w:p w14:paraId="0617A20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F_prj_107000_48881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3AF5B6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9516F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7,83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4335F3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7,83</w:t>
            </w:r>
          </w:p>
        </w:tc>
      </w:tr>
      <w:tr w:rsidR="00F816E3" w:rsidRPr="009E29DB" w14:paraId="61258CC0"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9BF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c>
          <w:tcPr>
            <w:tcW w:w="4325" w:type="dxa"/>
            <w:tcBorders>
              <w:top w:val="nil"/>
              <w:left w:val="nil"/>
              <w:bottom w:val="single" w:sz="4" w:space="0" w:color="auto"/>
              <w:right w:val="single" w:sz="4" w:space="0" w:color="auto"/>
            </w:tcBorders>
            <w:shd w:val="clear" w:color="000000" w:fill="FFFFFF"/>
            <w:vAlign w:val="center"/>
            <w:hideMark/>
          </w:tcPr>
          <w:p w14:paraId="527CB9D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Внедрение сети 0,95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 ст. </w:t>
            </w:r>
            <w:proofErr w:type="spellStart"/>
            <w:r w:rsidRPr="009E29DB">
              <w:rPr>
                <w:rFonts w:ascii="Myriad Pro" w:eastAsia="Times New Roman" w:hAnsi="Myriad Pro" w:cs="Calibri"/>
                <w:sz w:val="18"/>
                <w:szCs w:val="18"/>
                <w:lang w:eastAsia="ru-RU"/>
              </w:rPr>
              <w:t>Васюринская</w:t>
            </w:r>
            <w:proofErr w:type="spellEnd"/>
            <w:r w:rsidRPr="009E29DB">
              <w:rPr>
                <w:rFonts w:ascii="Myriad Pro" w:eastAsia="Times New Roman" w:hAnsi="Myriad Pro" w:cs="Calibri"/>
                <w:sz w:val="18"/>
                <w:szCs w:val="18"/>
                <w:lang w:eastAsia="ru-RU"/>
              </w:rPr>
              <w:t xml:space="preserve"> Динского района ВЛ от ТП 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ВС1-601</w:t>
            </w:r>
          </w:p>
        </w:tc>
        <w:tc>
          <w:tcPr>
            <w:tcW w:w="1301" w:type="dxa"/>
            <w:tcBorders>
              <w:top w:val="nil"/>
              <w:left w:val="nil"/>
              <w:bottom w:val="single" w:sz="4" w:space="0" w:color="auto"/>
              <w:right w:val="single" w:sz="4" w:space="0" w:color="auto"/>
            </w:tcBorders>
            <w:shd w:val="clear" w:color="000000" w:fill="FFFFFF"/>
            <w:vAlign w:val="center"/>
            <w:hideMark/>
          </w:tcPr>
          <w:p w14:paraId="15F2A19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F_prj_107000_48176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82EA71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0CD6A9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7,63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37EC3A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7,63</w:t>
            </w:r>
          </w:p>
        </w:tc>
      </w:tr>
      <w:tr w:rsidR="00F816E3" w:rsidRPr="009E29DB" w14:paraId="2CED8461"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597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c>
          <w:tcPr>
            <w:tcW w:w="4325" w:type="dxa"/>
            <w:tcBorders>
              <w:top w:val="nil"/>
              <w:left w:val="nil"/>
              <w:bottom w:val="single" w:sz="4" w:space="0" w:color="auto"/>
              <w:right w:val="single" w:sz="4" w:space="0" w:color="auto"/>
            </w:tcBorders>
            <w:shd w:val="clear" w:color="000000" w:fill="FFFFFF"/>
            <w:vAlign w:val="center"/>
            <w:hideMark/>
          </w:tcPr>
          <w:p w14:paraId="1DF1B0A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"Центральная-Северная" и  транзита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"Центральная-Армавир" в части расширения просек</w:t>
            </w:r>
          </w:p>
        </w:tc>
        <w:tc>
          <w:tcPr>
            <w:tcW w:w="1301" w:type="dxa"/>
            <w:tcBorders>
              <w:top w:val="nil"/>
              <w:left w:val="nil"/>
              <w:bottom w:val="single" w:sz="4" w:space="0" w:color="auto"/>
              <w:right w:val="single" w:sz="4" w:space="0" w:color="auto"/>
            </w:tcBorders>
            <w:shd w:val="clear" w:color="000000" w:fill="FFFFFF"/>
            <w:vAlign w:val="center"/>
            <w:hideMark/>
          </w:tcPr>
          <w:p w14:paraId="5C126C1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F_prj_107000_48882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9CA0A3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6F5F7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6,29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5230E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6,29</w:t>
            </w:r>
          </w:p>
        </w:tc>
      </w:tr>
      <w:tr w:rsidR="00F816E3" w:rsidRPr="009E29DB" w14:paraId="3543D700"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FC3EB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w:t>
            </w:r>
          </w:p>
        </w:tc>
        <w:tc>
          <w:tcPr>
            <w:tcW w:w="4325" w:type="dxa"/>
            <w:tcBorders>
              <w:top w:val="nil"/>
              <w:left w:val="nil"/>
              <w:bottom w:val="single" w:sz="4" w:space="0" w:color="auto"/>
              <w:right w:val="single" w:sz="4" w:space="0" w:color="auto"/>
            </w:tcBorders>
            <w:shd w:val="clear" w:color="000000" w:fill="FFFFFF"/>
            <w:vAlign w:val="center"/>
            <w:hideMark/>
          </w:tcPr>
          <w:p w14:paraId="1DFF35F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криптографической защиты для САЦ ЧМ-2018» - 10 комплектов</w:t>
            </w:r>
          </w:p>
        </w:tc>
        <w:tc>
          <w:tcPr>
            <w:tcW w:w="1301" w:type="dxa"/>
            <w:tcBorders>
              <w:top w:val="nil"/>
              <w:left w:val="nil"/>
              <w:bottom w:val="single" w:sz="4" w:space="0" w:color="auto"/>
              <w:right w:val="single" w:sz="4" w:space="0" w:color="auto"/>
            </w:tcBorders>
            <w:shd w:val="clear" w:color="000000" w:fill="FFFFFF"/>
            <w:vAlign w:val="center"/>
            <w:hideMark/>
          </w:tcPr>
          <w:p w14:paraId="62C6411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H_prj_107000_51048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ABCBD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5AF07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6B051E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5,16</w:t>
            </w:r>
          </w:p>
        </w:tc>
      </w:tr>
      <w:tr w:rsidR="00F816E3" w:rsidRPr="009E29DB" w14:paraId="40FBA3B7"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BF6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c>
          <w:tcPr>
            <w:tcW w:w="4325" w:type="dxa"/>
            <w:tcBorders>
              <w:top w:val="nil"/>
              <w:left w:val="nil"/>
              <w:bottom w:val="single" w:sz="4" w:space="0" w:color="auto"/>
              <w:right w:val="single" w:sz="4" w:space="0" w:color="auto"/>
            </w:tcBorders>
            <w:shd w:val="clear" w:color="000000" w:fill="FFFFFF"/>
            <w:vAlign w:val="center"/>
            <w:hideMark/>
          </w:tcPr>
          <w:p w14:paraId="283AABB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Оснащение системы плавки гололеда на ВЛ-110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«Варениковская-Гостагаевская» с установкой оборудования на ПС-110кВ «Варениковская» и ПС-110кВ «Гостагаевская» (в части замены трансформатора на 25 МВА и реконструкции маслосборника и сети маслостоков)</w:t>
            </w:r>
          </w:p>
        </w:tc>
        <w:tc>
          <w:tcPr>
            <w:tcW w:w="1301" w:type="dxa"/>
            <w:tcBorders>
              <w:top w:val="nil"/>
              <w:left w:val="nil"/>
              <w:bottom w:val="single" w:sz="4" w:space="0" w:color="auto"/>
              <w:right w:val="single" w:sz="4" w:space="0" w:color="auto"/>
            </w:tcBorders>
            <w:shd w:val="clear" w:color="000000" w:fill="FFFFFF"/>
            <w:vAlign w:val="center"/>
            <w:hideMark/>
          </w:tcPr>
          <w:p w14:paraId="6DDA22E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F_prj_107000_49381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47AFF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D97292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B11B2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5,15</w:t>
            </w:r>
          </w:p>
        </w:tc>
      </w:tr>
      <w:tr w:rsidR="00F816E3" w:rsidRPr="009E29DB" w14:paraId="276A7F2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46A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w:t>
            </w:r>
          </w:p>
        </w:tc>
        <w:tc>
          <w:tcPr>
            <w:tcW w:w="4325" w:type="dxa"/>
            <w:tcBorders>
              <w:top w:val="nil"/>
              <w:left w:val="nil"/>
              <w:bottom w:val="single" w:sz="4" w:space="0" w:color="auto"/>
              <w:right w:val="single" w:sz="4" w:space="0" w:color="auto"/>
            </w:tcBorders>
            <w:shd w:val="clear" w:color="000000" w:fill="FFFFFF"/>
            <w:vAlign w:val="center"/>
            <w:hideMark/>
          </w:tcPr>
          <w:p w14:paraId="5A42846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автомобильного тягача с бортовым полуприцепом - 1 шт.</w:t>
            </w:r>
          </w:p>
        </w:tc>
        <w:tc>
          <w:tcPr>
            <w:tcW w:w="1301" w:type="dxa"/>
            <w:tcBorders>
              <w:top w:val="nil"/>
              <w:left w:val="nil"/>
              <w:bottom w:val="single" w:sz="4" w:space="0" w:color="auto"/>
              <w:right w:val="single" w:sz="4" w:space="0" w:color="auto"/>
            </w:tcBorders>
            <w:shd w:val="clear" w:color="000000" w:fill="FFFFFF"/>
            <w:vAlign w:val="center"/>
            <w:hideMark/>
          </w:tcPr>
          <w:p w14:paraId="44DE514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H_prj_107000_50982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FE05C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D3AD0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45DA4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5,01</w:t>
            </w:r>
          </w:p>
        </w:tc>
      </w:tr>
      <w:tr w:rsidR="00F816E3" w:rsidRPr="009E29DB" w14:paraId="18617045"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9DCA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w:t>
            </w:r>
          </w:p>
        </w:tc>
        <w:tc>
          <w:tcPr>
            <w:tcW w:w="4325" w:type="dxa"/>
            <w:tcBorders>
              <w:top w:val="nil"/>
              <w:left w:val="nil"/>
              <w:bottom w:val="single" w:sz="4" w:space="0" w:color="auto"/>
              <w:right w:val="single" w:sz="4" w:space="0" w:color="auto"/>
            </w:tcBorders>
            <w:shd w:val="clear" w:color="000000" w:fill="FFFFFF"/>
            <w:vAlign w:val="center"/>
            <w:hideMark/>
          </w:tcPr>
          <w:p w14:paraId="2F8176D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ф.КН-2, проходящей на территории СОШ №1 в ст. Каневской</w:t>
            </w:r>
          </w:p>
        </w:tc>
        <w:tc>
          <w:tcPr>
            <w:tcW w:w="1301" w:type="dxa"/>
            <w:tcBorders>
              <w:top w:val="nil"/>
              <w:left w:val="nil"/>
              <w:bottom w:val="single" w:sz="4" w:space="0" w:color="auto"/>
              <w:right w:val="single" w:sz="4" w:space="0" w:color="auto"/>
            </w:tcBorders>
            <w:shd w:val="clear" w:color="000000" w:fill="FFFFFF"/>
            <w:vAlign w:val="center"/>
            <w:hideMark/>
          </w:tcPr>
          <w:p w14:paraId="14B83C7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F_prj_107000_48891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AF57E5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6FBF3B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4,67</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AC2A5D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4,67</w:t>
            </w:r>
          </w:p>
        </w:tc>
      </w:tr>
      <w:tr w:rsidR="00F816E3" w:rsidRPr="009E29DB" w14:paraId="71C9BD4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CB3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23</w:t>
            </w:r>
          </w:p>
        </w:tc>
        <w:tc>
          <w:tcPr>
            <w:tcW w:w="4325" w:type="dxa"/>
            <w:tcBorders>
              <w:top w:val="nil"/>
              <w:left w:val="nil"/>
              <w:bottom w:val="single" w:sz="4" w:space="0" w:color="auto"/>
              <w:right w:val="single" w:sz="4" w:space="0" w:color="auto"/>
            </w:tcBorders>
            <w:shd w:val="clear" w:color="auto" w:fill="auto"/>
            <w:vAlign w:val="center"/>
            <w:hideMark/>
          </w:tcPr>
          <w:p w14:paraId="010DC51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ОРУ-110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ПС 110/6-10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"Восточная" для присоединения 2 КЛ  "Восточная-Центральная" (проектно-изыскательские работы)</w:t>
            </w:r>
          </w:p>
        </w:tc>
        <w:tc>
          <w:tcPr>
            <w:tcW w:w="1301" w:type="dxa"/>
            <w:tcBorders>
              <w:top w:val="nil"/>
              <w:left w:val="nil"/>
              <w:bottom w:val="single" w:sz="4" w:space="0" w:color="auto"/>
              <w:right w:val="single" w:sz="4" w:space="0" w:color="auto"/>
            </w:tcBorders>
            <w:shd w:val="clear" w:color="auto" w:fill="auto"/>
            <w:vAlign w:val="center"/>
            <w:hideMark/>
          </w:tcPr>
          <w:p w14:paraId="084F461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F_prj_107000_48167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440E3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86F45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FCC75A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4,45</w:t>
            </w:r>
          </w:p>
        </w:tc>
      </w:tr>
      <w:tr w:rsidR="00F816E3" w:rsidRPr="009E29DB" w14:paraId="11352972"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EA56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w:t>
            </w:r>
          </w:p>
        </w:tc>
        <w:tc>
          <w:tcPr>
            <w:tcW w:w="4325" w:type="dxa"/>
            <w:tcBorders>
              <w:top w:val="nil"/>
              <w:left w:val="nil"/>
              <w:bottom w:val="single" w:sz="4" w:space="0" w:color="auto"/>
              <w:right w:val="single" w:sz="4" w:space="0" w:color="auto"/>
            </w:tcBorders>
            <w:shd w:val="clear" w:color="000000" w:fill="FFFFFF"/>
            <w:vAlign w:val="center"/>
            <w:hideMark/>
          </w:tcPr>
          <w:p w14:paraId="26CB65C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Оснащение инженерно-техническими средствами охраны (ИТСО) ПС 110/10/6 "Троицкий водозабор"</w:t>
            </w:r>
          </w:p>
        </w:tc>
        <w:tc>
          <w:tcPr>
            <w:tcW w:w="1301" w:type="dxa"/>
            <w:tcBorders>
              <w:top w:val="nil"/>
              <w:left w:val="nil"/>
              <w:bottom w:val="single" w:sz="4" w:space="0" w:color="auto"/>
              <w:right w:val="single" w:sz="4" w:space="0" w:color="auto"/>
            </w:tcBorders>
            <w:shd w:val="clear" w:color="000000" w:fill="FFFFFF"/>
            <w:vAlign w:val="center"/>
            <w:hideMark/>
          </w:tcPr>
          <w:p w14:paraId="640BB66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F_prj_107000_48180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061F2C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8AB6F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3EE8A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4,12</w:t>
            </w:r>
          </w:p>
        </w:tc>
      </w:tr>
      <w:tr w:rsidR="00F816E3" w:rsidRPr="009E29DB" w14:paraId="22D08020"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83A2A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w:t>
            </w:r>
          </w:p>
        </w:tc>
        <w:tc>
          <w:tcPr>
            <w:tcW w:w="4325" w:type="dxa"/>
            <w:tcBorders>
              <w:top w:val="nil"/>
              <w:left w:val="nil"/>
              <w:bottom w:val="single" w:sz="4" w:space="0" w:color="auto"/>
              <w:right w:val="single" w:sz="4" w:space="0" w:color="auto"/>
            </w:tcBorders>
            <w:shd w:val="clear" w:color="000000" w:fill="FFFFFF"/>
            <w:vAlign w:val="center"/>
            <w:hideMark/>
          </w:tcPr>
          <w:p w14:paraId="3803A8E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Водозабор </w:t>
            </w:r>
          </w:p>
        </w:tc>
        <w:tc>
          <w:tcPr>
            <w:tcW w:w="1301" w:type="dxa"/>
            <w:tcBorders>
              <w:top w:val="nil"/>
              <w:left w:val="nil"/>
              <w:bottom w:val="single" w:sz="4" w:space="0" w:color="auto"/>
              <w:right w:val="single" w:sz="4" w:space="0" w:color="auto"/>
            </w:tcBorders>
            <w:shd w:val="clear" w:color="000000" w:fill="FFFFFF"/>
            <w:vAlign w:val="center"/>
            <w:hideMark/>
          </w:tcPr>
          <w:p w14:paraId="7F735D4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F_prj_107000_48170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7CEC2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20DD0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709EC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3,83</w:t>
            </w:r>
          </w:p>
        </w:tc>
      </w:tr>
      <w:tr w:rsidR="00F816E3" w:rsidRPr="009E29DB" w14:paraId="50260B65"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01B0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w:t>
            </w:r>
          </w:p>
        </w:tc>
        <w:tc>
          <w:tcPr>
            <w:tcW w:w="4325" w:type="dxa"/>
            <w:tcBorders>
              <w:top w:val="nil"/>
              <w:left w:val="nil"/>
              <w:bottom w:val="single" w:sz="4" w:space="0" w:color="auto"/>
              <w:right w:val="single" w:sz="4" w:space="0" w:color="auto"/>
            </w:tcBorders>
            <w:shd w:val="clear" w:color="000000" w:fill="FFFFFF"/>
            <w:vAlign w:val="center"/>
            <w:hideMark/>
          </w:tcPr>
          <w:p w14:paraId="51AA89E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систем пожарной сигнализации в административных здании ОАО «Кубаньэнерго» в части оповещения о пожаре и управления эвакуацией»</w:t>
            </w:r>
          </w:p>
        </w:tc>
        <w:tc>
          <w:tcPr>
            <w:tcW w:w="1301" w:type="dxa"/>
            <w:tcBorders>
              <w:top w:val="nil"/>
              <w:left w:val="nil"/>
              <w:bottom w:val="single" w:sz="4" w:space="0" w:color="auto"/>
              <w:right w:val="single" w:sz="4" w:space="0" w:color="auto"/>
            </w:tcBorders>
            <w:shd w:val="clear" w:color="000000" w:fill="FFFFFF"/>
            <w:vAlign w:val="center"/>
            <w:hideMark/>
          </w:tcPr>
          <w:p w14:paraId="1678538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H_prj_107000_50968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12862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560D5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EEDB42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3,60</w:t>
            </w:r>
          </w:p>
        </w:tc>
      </w:tr>
      <w:tr w:rsidR="00F816E3" w:rsidRPr="009E29DB" w14:paraId="734ECCB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014D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w:t>
            </w:r>
          </w:p>
        </w:tc>
        <w:tc>
          <w:tcPr>
            <w:tcW w:w="4325" w:type="dxa"/>
            <w:tcBorders>
              <w:top w:val="nil"/>
              <w:left w:val="nil"/>
              <w:bottom w:val="single" w:sz="4" w:space="0" w:color="auto"/>
              <w:right w:val="single" w:sz="4" w:space="0" w:color="auto"/>
            </w:tcBorders>
            <w:shd w:val="clear" w:color="000000" w:fill="FFFFFF"/>
            <w:vAlign w:val="center"/>
            <w:hideMark/>
          </w:tcPr>
          <w:p w14:paraId="587CF65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Новопластуновская</w:t>
            </w:r>
            <w:proofErr w:type="spellEnd"/>
            <w:r w:rsidRPr="009E29DB">
              <w:rPr>
                <w:rFonts w:ascii="Myriad Pro" w:eastAsia="Times New Roman" w:hAnsi="Myriad Pro" w:cs="Calibri"/>
                <w:sz w:val="18"/>
                <w:szCs w:val="18"/>
                <w:lang w:eastAsia="ru-RU"/>
              </w:rPr>
              <w:t xml:space="preserve">»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4D0441B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G_prj_107000_50734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75949C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770BB7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AD408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3,09</w:t>
            </w:r>
          </w:p>
        </w:tc>
      </w:tr>
      <w:tr w:rsidR="00F816E3" w:rsidRPr="009E29DB" w14:paraId="3DA8937F"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11179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w:t>
            </w:r>
          </w:p>
        </w:tc>
        <w:tc>
          <w:tcPr>
            <w:tcW w:w="4325" w:type="dxa"/>
            <w:tcBorders>
              <w:top w:val="nil"/>
              <w:left w:val="nil"/>
              <w:bottom w:val="single" w:sz="4" w:space="0" w:color="auto"/>
              <w:right w:val="single" w:sz="4" w:space="0" w:color="auto"/>
            </w:tcBorders>
            <w:shd w:val="clear" w:color="000000" w:fill="FFFFFF"/>
            <w:vAlign w:val="center"/>
            <w:hideMark/>
          </w:tcPr>
          <w:p w14:paraId="77C21CC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«Большевик»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6CD69E8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G_prj_107000_50763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08BE5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1F5037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F92CBF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3,03</w:t>
            </w:r>
          </w:p>
        </w:tc>
      </w:tr>
      <w:tr w:rsidR="00F816E3" w:rsidRPr="009E29DB" w14:paraId="09EABFB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F44A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w:t>
            </w:r>
          </w:p>
        </w:tc>
        <w:tc>
          <w:tcPr>
            <w:tcW w:w="4325" w:type="dxa"/>
            <w:tcBorders>
              <w:top w:val="nil"/>
              <w:left w:val="nil"/>
              <w:bottom w:val="single" w:sz="4" w:space="0" w:color="auto"/>
              <w:right w:val="single" w:sz="4" w:space="0" w:color="auto"/>
            </w:tcBorders>
            <w:shd w:val="clear" w:color="000000" w:fill="FFFFFF"/>
            <w:vAlign w:val="center"/>
            <w:hideMark/>
          </w:tcPr>
          <w:p w14:paraId="3B68B7F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«Фастовецкая»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3B676D8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G_prj_107000_50713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9E0CCB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01AAD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A7AF3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2,99</w:t>
            </w:r>
          </w:p>
        </w:tc>
      </w:tr>
      <w:tr w:rsidR="00F816E3" w:rsidRPr="009E29DB" w14:paraId="48B55B1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C9226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w:t>
            </w:r>
          </w:p>
        </w:tc>
        <w:tc>
          <w:tcPr>
            <w:tcW w:w="4325" w:type="dxa"/>
            <w:tcBorders>
              <w:top w:val="nil"/>
              <w:left w:val="nil"/>
              <w:bottom w:val="single" w:sz="4" w:space="0" w:color="auto"/>
              <w:right w:val="single" w:sz="4" w:space="0" w:color="auto"/>
            </w:tcBorders>
            <w:shd w:val="clear" w:color="000000" w:fill="FFFFFF"/>
            <w:vAlign w:val="center"/>
            <w:hideMark/>
          </w:tcPr>
          <w:p w14:paraId="78388960" w14:textId="5E158682"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Организация каналов связи и телемеханики модернизация и расширение ССПИ </w:t>
            </w:r>
            <w:r w:rsidR="009E29DB">
              <w:rPr>
                <w:rFonts w:ascii="Myriad Pro" w:eastAsia="Times New Roman" w:hAnsi="Myriad Pro" w:cs="Calibri"/>
                <w:sz w:val="18"/>
                <w:szCs w:val="18"/>
                <w:lang w:eastAsia="ru-RU"/>
              </w:rPr>
              <w:t>ПАО </w:t>
            </w:r>
            <w:r w:rsidRPr="009E29DB">
              <w:rPr>
                <w:rFonts w:ascii="Myriad Pro" w:eastAsia="Times New Roman" w:hAnsi="Myriad Pro" w:cs="Calibri"/>
                <w:sz w:val="18"/>
                <w:szCs w:val="18"/>
                <w:lang w:eastAsia="ru-RU"/>
              </w:rPr>
              <w:t>"</w:t>
            </w:r>
            <w:proofErr w:type="spellStart"/>
            <w:r w:rsidRPr="009E29DB">
              <w:rPr>
                <w:rFonts w:ascii="Myriad Pro" w:eastAsia="Times New Roman" w:hAnsi="Myriad Pro" w:cs="Calibri"/>
                <w:sz w:val="18"/>
                <w:szCs w:val="18"/>
                <w:lang w:eastAsia="ru-RU"/>
              </w:rPr>
              <w:t>Кубаньэнерго"Организация</w:t>
            </w:r>
            <w:proofErr w:type="spellEnd"/>
            <w:r w:rsidRPr="009E29DB">
              <w:rPr>
                <w:rFonts w:ascii="Myriad Pro" w:eastAsia="Times New Roman" w:hAnsi="Myriad Pro" w:cs="Calibri"/>
                <w:sz w:val="18"/>
                <w:szCs w:val="18"/>
                <w:lang w:eastAsia="ru-RU"/>
              </w:rPr>
              <w:t xml:space="preserve"> каналов связи и передачи данных с использованием ВОЛС Армавирские ЭС - МГТС г. Армавир - 1 этап.</w:t>
            </w:r>
          </w:p>
        </w:tc>
        <w:tc>
          <w:tcPr>
            <w:tcW w:w="1301" w:type="dxa"/>
            <w:tcBorders>
              <w:top w:val="nil"/>
              <w:left w:val="nil"/>
              <w:bottom w:val="single" w:sz="4" w:space="0" w:color="auto"/>
              <w:right w:val="single" w:sz="4" w:space="0" w:color="auto"/>
            </w:tcBorders>
            <w:shd w:val="clear" w:color="000000" w:fill="FFFFFF"/>
            <w:vAlign w:val="center"/>
            <w:hideMark/>
          </w:tcPr>
          <w:p w14:paraId="2BFB132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F_prj_107000_48150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A1B5D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6CC61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9B53B6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2,82</w:t>
            </w:r>
          </w:p>
        </w:tc>
      </w:tr>
      <w:tr w:rsidR="00F816E3" w:rsidRPr="009E29DB" w14:paraId="79F02975"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73D49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w:t>
            </w:r>
          </w:p>
        </w:tc>
        <w:tc>
          <w:tcPr>
            <w:tcW w:w="4325" w:type="dxa"/>
            <w:tcBorders>
              <w:top w:val="nil"/>
              <w:left w:val="nil"/>
              <w:bottom w:val="single" w:sz="4" w:space="0" w:color="auto"/>
              <w:right w:val="single" w:sz="4" w:space="0" w:color="auto"/>
            </w:tcBorders>
            <w:shd w:val="clear" w:color="000000" w:fill="FFFFFF"/>
            <w:vAlign w:val="center"/>
            <w:hideMark/>
          </w:tcPr>
          <w:p w14:paraId="26B0C71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Создание сухогрузного района морского порта Тамань. Железнодорожные пути, развитие существующей железнодорожной инфраструктуры общего пользования в направлении сухогрузного района морского порта Тамань. Строительство ПС 220кВ «Порт»</w:t>
            </w:r>
          </w:p>
        </w:tc>
        <w:tc>
          <w:tcPr>
            <w:tcW w:w="1301" w:type="dxa"/>
            <w:tcBorders>
              <w:top w:val="nil"/>
              <w:left w:val="nil"/>
              <w:bottom w:val="single" w:sz="4" w:space="0" w:color="auto"/>
              <w:right w:val="single" w:sz="4" w:space="0" w:color="auto"/>
            </w:tcBorders>
            <w:shd w:val="clear" w:color="000000" w:fill="FFFFFF"/>
            <w:vAlign w:val="center"/>
            <w:hideMark/>
          </w:tcPr>
          <w:p w14:paraId="66D32DA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F_prj_107000_48957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E8B272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B69C19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33456B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2,38</w:t>
            </w:r>
          </w:p>
        </w:tc>
      </w:tr>
      <w:tr w:rsidR="00F816E3" w:rsidRPr="009E29DB" w14:paraId="5B2C9E77"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7372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c>
          <w:tcPr>
            <w:tcW w:w="4325" w:type="dxa"/>
            <w:tcBorders>
              <w:top w:val="nil"/>
              <w:left w:val="nil"/>
              <w:bottom w:val="single" w:sz="4" w:space="0" w:color="auto"/>
              <w:right w:val="single" w:sz="4" w:space="0" w:color="auto"/>
            </w:tcBorders>
            <w:shd w:val="clear" w:color="000000" w:fill="FFFFFF"/>
            <w:vAlign w:val="center"/>
            <w:hideMark/>
          </w:tcPr>
          <w:p w14:paraId="20F9A26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№3 от КТП 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Пп3-168/160 </w:t>
            </w:r>
            <w:proofErr w:type="spellStart"/>
            <w:r w:rsidRPr="009E29DB">
              <w:rPr>
                <w:rFonts w:ascii="Myriad Pro" w:eastAsia="Times New Roman" w:hAnsi="Myriad Pro" w:cs="Calibri"/>
                <w:sz w:val="18"/>
                <w:szCs w:val="18"/>
                <w:lang w:eastAsia="ru-RU"/>
              </w:rPr>
              <w:t>кВА</w:t>
            </w:r>
            <w:proofErr w:type="spellEnd"/>
            <w:r w:rsidRPr="009E29DB">
              <w:rPr>
                <w:rFonts w:ascii="Myriad Pro" w:eastAsia="Times New Roman" w:hAnsi="Myriad Pro" w:cs="Calibri"/>
                <w:sz w:val="18"/>
                <w:szCs w:val="18"/>
                <w:lang w:eastAsia="ru-RU"/>
              </w:rPr>
              <w:t xml:space="preserve">. Краснодарский край, Белореченский </w:t>
            </w:r>
            <w:proofErr w:type="spellStart"/>
            <w:r w:rsidRPr="009E29DB">
              <w:rPr>
                <w:rFonts w:ascii="Myriad Pro" w:eastAsia="Times New Roman" w:hAnsi="Myriad Pro" w:cs="Calibri"/>
                <w:sz w:val="18"/>
                <w:szCs w:val="18"/>
                <w:lang w:eastAsia="ru-RU"/>
              </w:rPr>
              <w:t>район,ст</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Пшехская</w:t>
            </w:r>
            <w:proofErr w:type="spellEnd"/>
            <w:r w:rsidRPr="009E29DB">
              <w:rPr>
                <w:rFonts w:ascii="Myriad Pro" w:eastAsia="Times New Roman" w:hAnsi="Myriad Pro" w:cs="Calibri"/>
                <w:sz w:val="18"/>
                <w:szCs w:val="18"/>
                <w:lang w:eastAsia="ru-RU"/>
              </w:rPr>
              <w:t xml:space="preserve"> (ориентировочная протяженность 2,929 км.).</w:t>
            </w:r>
          </w:p>
        </w:tc>
        <w:tc>
          <w:tcPr>
            <w:tcW w:w="1301" w:type="dxa"/>
            <w:tcBorders>
              <w:top w:val="nil"/>
              <w:left w:val="nil"/>
              <w:bottom w:val="single" w:sz="4" w:space="0" w:color="auto"/>
              <w:right w:val="single" w:sz="4" w:space="0" w:color="auto"/>
            </w:tcBorders>
            <w:shd w:val="clear" w:color="000000" w:fill="FFFFFF"/>
            <w:vAlign w:val="center"/>
            <w:hideMark/>
          </w:tcPr>
          <w:p w14:paraId="23D91FD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H_prj_107000_50959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BA758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E0253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A3B97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2,24</w:t>
            </w:r>
          </w:p>
        </w:tc>
      </w:tr>
      <w:tr w:rsidR="00F816E3" w:rsidRPr="009E29DB" w14:paraId="475D54A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C816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w:t>
            </w:r>
          </w:p>
        </w:tc>
        <w:tc>
          <w:tcPr>
            <w:tcW w:w="4325" w:type="dxa"/>
            <w:tcBorders>
              <w:top w:val="nil"/>
              <w:left w:val="nil"/>
              <w:bottom w:val="single" w:sz="4" w:space="0" w:color="auto"/>
              <w:right w:val="single" w:sz="4" w:space="0" w:color="auto"/>
            </w:tcBorders>
            <w:shd w:val="clear" w:color="000000" w:fill="FFFFFF"/>
            <w:vAlign w:val="center"/>
            <w:hideMark/>
          </w:tcPr>
          <w:p w14:paraId="6C22221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«Новониколаевская»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74834F6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G_prj_107000_50747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C8939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77ED13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72C3E4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2,08</w:t>
            </w:r>
          </w:p>
        </w:tc>
      </w:tr>
      <w:tr w:rsidR="00F816E3" w:rsidRPr="009E29DB" w14:paraId="56CB383F"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63D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w:t>
            </w:r>
          </w:p>
        </w:tc>
        <w:tc>
          <w:tcPr>
            <w:tcW w:w="4325" w:type="dxa"/>
            <w:tcBorders>
              <w:top w:val="nil"/>
              <w:left w:val="nil"/>
              <w:bottom w:val="single" w:sz="4" w:space="0" w:color="auto"/>
              <w:right w:val="single" w:sz="4" w:space="0" w:color="auto"/>
            </w:tcBorders>
            <w:shd w:val="clear" w:color="000000" w:fill="FFFFFF"/>
            <w:vAlign w:val="center"/>
            <w:hideMark/>
          </w:tcPr>
          <w:p w14:paraId="52F22A5F"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маршрутизатора для САЦ ЧМ-2018 - 8 шт.</w:t>
            </w:r>
          </w:p>
        </w:tc>
        <w:tc>
          <w:tcPr>
            <w:tcW w:w="1301" w:type="dxa"/>
            <w:tcBorders>
              <w:top w:val="nil"/>
              <w:left w:val="nil"/>
              <w:bottom w:val="single" w:sz="4" w:space="0" w:color="auto"/>
              <w:right w:val="single" w:sz="4" w:space="0" w:color="auto"/>
            </w:tcBorders>
            <w:shd w:val="clear" w:color="000000" w:fill="FFFFFF"/>
            <w:vAlign w:val="center"/>
            <w:hideMark/>
          </w:tcPr>
          <w:p w14:paraId="2F50544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H_prj_107000_60014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7BF0D5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770077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FDA5A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2,08</w:t>
            </w:r>
          </w:p>
        </w:tc>
      </w:tr>
      <w:tr w:rsidR="00F816E3" w:rsidRPr="009E29DB" w14:paraId="7AF7FF39"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9BB6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w:t>
            </w:r>
          </w:p>
        </w:tc>
        <w:tc>
          <w:tcPr>
            <w:tcW w:w="4325" w:type="dxa"/>
            <w:tcBorders>
              <w:top w:val="nil"/>
              <w:left w:val="nil"/>
              <w:bottom w:val="single" w:sz="4" w:space="0" w:color="auto"/>
              <w:right w:val="single" w:sz="4" w:space="0" w:color="auto"/>
            </w:tcBorders>
            <w:shd w:val="clear" w:color="auto" w:fill="auto"/>
            <w:vAlign w:val="center"/>
            <w:hideMark/>
          </w:tcPr>
          <w:p w14:paraId="3AD640B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ИТСО Адлерского РЭС (51-ТП)</w:t>
            </w:r>
          </w:p>
        </w:tc>
        <w:tc>
          <w:tcPr>
            <w:tcW w:w="1301" w:type="dxa"/>
            <w:tcBorders>
              <w:top w:val="nil"/>
              <w:left w:val="nil"/>
              <w:bottom w:val="single" w:sz="4" w:space="0" w:color="auto"/>
              <w:right w:val="single" w:sz="4" w:space="0" w:color="auto"/>
            </w:tcBorders>
            <w:shd w:val="clear" w:color="auto" w:fill="auto"/>
            <w:vAlign w:val="center"/>
            <w:hideMark/>
          </w:tcPr>
          <w:p w14:paraId="487CB8F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H_prj_107000_50924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3CFCB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5CFC6F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F102F6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1,69</w:t>
            </w:r>
          </w:p>
        </w:tc>
      </w:tr>
      <w:tr w:rsidR="00F816E3" w:rsidRPr="009E29DB" w14:paraId="7B478B8C"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728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w:t>
            </w:r>
          </w:p>
        </w:tc>
        <w:tc>
          <w:tcPr>
            <w:tcW w:w="4325" w:type="dxa"/>
            <w:tcBorders>
              <w:top w:val="nil"/>
              <w:left w:val="nil"/>
              <w:bottom w:val="single" w:sz="4" w:space="0" w:color="auto"/>
              <w:right w:val="single" w:sz="4" w:space="0" w:color="auto"/>
            </w:tcBorders>
            <w:shd w:val="clear" w:color="000000" w:fill="FFFFFF"/>
            <w:vAlign w:val="center"/>
            <w:hideMark/>
          </w:tcPr>
          <w:p w14:paraId="08A45EF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бытовых вагончиков для проведения предрейсовых медосмотров - 10 шт.</w:t>
            </w:r>
          </w:p>
        </w:tc>
        <w:tc>
          <w:tcPr>
            <w:tcW w:w="1301" w:type="dxa"/>
            <w:tcBorders>
              <w:top w:val="nil"/>
              <w:left w:val="nil"/>
              <w:bottom w:val="single" w:sz="4" w:space="0" w:color="auto"/>
              <w:right w:val="single" w:sz="4" w:space="0" w:color="auto"/>
            </w:tcBorders>
            <w:shd w:val="clear" w:color="000000" w:fill="FFFFFF"/>
            <w:vAlign w:val="center"/>
            <w:hideMark/>
          </w:tcPr>
          <w:p w14:paraId="24DBE1C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G_prj_107000_49989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271640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31797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B2812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1,69</w:t>
            </w:r>
          </w:p>
        </w:tc>
      </w:tr>
      <w:tr w:rsidR="00F816E3" w:rsidRPr="009E29DB" w14:paraId="778DE998"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C17C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w:t>
            </w:r>
          </w:p>
        </w:tc>
        <w:tc>
          <w:tcPr>
            <w:tcW w:w="4325" w:type="dxa"/>
            <w:tcBorders>
              <w:top w:val="nil"/>
              <w:left w:val="nil"/>
              <w:bottom w:val="single" w:sz="4" w:space="0" w:color="auto"/>
              <w:right w:val="single" w:sz="4" w:space="0" w:color="auto"/>
            </w:tcBorders>
            <w:shd w:val="clear" w:color="000000" w:fill="FFFFFF"/>
            <w:vAlign w:val="center"/>
            <w:hideMark/>
          </w:tcPr>
          <w:p w14:paraId="53CAC5A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коммутатора для САЦ ЧМ-2018 - 8 шт.</w:t>
            </w:r>
          </w:p>
        </w:tc>
        <w:tc>
          <w:tcPr>
            <w:tcW w:w="1301" w:type="dxa"/>
            <w:tcBorders>
              <w:top w:val="nil"/>
              <w:left w:val="nil"/>
              <w:bottom w:val="single" w:sz="4" w:space="0" w:color="auto"/>
              <w:right w:val="single" w:sz="4" w:space="0" w:color="auto"/>
            </w:tcBorders>
            <w:shd w:val="clear" w:color="000000" w:fill="FFFFFF"/>
            <w:vAlign w:val="center"/>
            <w:hideMark/>
          </w:tcPr>
          <w:p w14:paraId="250E7C0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H_prj_107000_60013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7B904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FFD6B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80B60D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1,64</w:t>
            </w:r>
          </w:p>
        </w:tc>
      </w:tr>
      <w:tr w:rsidR="00F816E3" w:rsidRPr="009E29DB" w14:paraId="2119215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476A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w:t>
            </w:r>
          </w:p>
        </w:tc>
        <w:tc>
          <w:tcPr>
            <w:tcW w:w="4325" w:type="dxa"/>
            <w:tcBorders>
              <w:top w:val="nil"/>
              <w:left w:val="nil"/>
              <w:bottom w:val="single" w:sz="4" w:space="0" w:color="auto"/>
              <w:right w:val="single" w:sz="4" w:space="0" w:color="auto"/>
            </w:tcBorders>
            <w:shd w:val="clear" w:color="000000" w:fill="FFFFFF"/>
            <w:vAlign w:val="center"/>
            <w:hideMark/>
          </w:tcPr>
          <w:p w14:paraId="40DADFC6" w14:textId="019939D3"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Оснащение зданий РПБ «Западная-2» филиала </w:t>
            </w:r>
            <w:r w:rsidR="009E29DB">
              <w:rPr>
                <w:rFonts w:ascii="Myriad Pro" w:eastAsia="Times New Roman" w:hAnsi="Myriad Pro" w:cs="Calibri"/>
                <w:sz w:val="18"/>
                <w:szCs w:val="18"/>
                <w:lang w:eastAsia="ru-RU"/>
              </w:rPr>
              <w:t>ПАО </w:t>
            </w:r>
            <w:r w:rsidRPr="009E29DB">
              <w:rPr>
                <w:rFonts w:ascii="Myriad Pro" w:eastAsia="Times New Roman" w:hAnsi="Myriad Pro" w:cs="Calibri"/>
                <w:sz w:val="18"/>
                <w:szCs w:val="18"/>
                <w:lang w:eastAsia="ru-RU"/>
              </w:rPr>
              <w:t>«Кубаньэнерго» Краснодарские электрические сети. Реконструкция автоматической пожарной сигнализации, с организацией системы оповещения о пожаре, здания расположенного по адресу: г. Краснодар, ул. Академика Лукьяненко, 119»</w:t>
            </w:r>
          </w:p>
        </w:tc>
        <w:tc>
          <w:tcPr>
            <w:tcW w:w="1301" w:type="dxa"/>
            <w:tcBorders>
              <w:top w:val="nil"/>
              <w:left w:val="nil"/>
              <w:bottom w:val="single" w:sz="4" w:space="0" w:color="auto"/>
              <w:right w:val="single" w:sz="4" w:space="0" w:color="auto"/>
            </w:tcBorders>
            <w:shd w:val="clear" w:color="000000" w:fill="FFFFFF"/>
            <w:vAlign w:val="center"/>
            <w:hideMark/>
          </w:tcPr>
          <w:p w14:paraId="27C779B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H_prj_107000_50964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A94F93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02A3C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F60D6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1,59</w:t>
            </w:r>
          </w:p>
        </w:tc>
      </w:tr>
      <w:tr w:rsidR="00F816E3" w:rsidRPr="009E29DB" w14:paraId="42EECE0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1B73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39</w:t>
            </w:r>
          </w:p>
        </w:tc>
        <w:tc>
          <w:tcPr>
            <w:tcW w:w="4325" w:type="dxa"/>
            <w:tcBorders>
              <w:top w:val="nil"/>
              <w:left w:val="nil"/>
              <w:bottom w:val="single" w:sz="4" w:space="0" w:color="auto"/>
              <w:right w:val="single" w:sz="4" w:space="0" w:color="auto"/>
            </w:tcBorders>
            <w:shd w:val="clear" w:color="000000" w:fill="FFFFFF"/>
            <w:vAlign w:val="center"/>
            <w:hideMark/>
          </w:tcPr>
          <w:p w14:paraId="147D947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Хоперская</w:t>
            </w:r>
            <w:proofErr w:type="spellEnd"/>
            <w:r w:rsidRPr="009E29DB">
              <w:rPr>
                <w:rFonts w:ascii="Myriad Pro" w:eastAsia="Times New Roman" w:hAnsi="Myriad Pro" w:cs="Calibri"/>
                <w:sz w:val="18"/>
                <w:szCs w:val="18"/>
                <w:lang w:eastAsia="ru-RU"/>
              </w:rPr>
              <w:t xml:space="preserve">»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30B46B0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G_prj_107000_50761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47A92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D6489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4F480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1,41</w:t>
            </w:r>
          </w:p>
        </w:tc>
      </w:tr>
      <w:tr w:rsidR="00F816E3" w:rsidRPr="009E29DB" w14:paraId="6CD692A8"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63B25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w:t>
            </w:r>
          </w:p>
        </w:tc>
        <w:tc>
          <w:tcPr>
            <w:tcW w:w="4325" w:type="dxa"/>
            <w:tcBorders>
              <w:top w:val="nil"/>
              <w:left w:val="nil"/>
              <w:bottom w:val="single" w:sz="4" w:space="0" w:color="auto"/>
              <w:right w:val="single" w:sz="4" w:space="0" w:color="auto"/>
            </w:tcBorders>
            <w:shd w:val="clear" w:color="000000" w:fill="FFFFFF"/>
            <w:vAlign w:val="center"/>
            <w:hideMark/>
          </w:tcPr>
          <w:p w14:paraId="31BEC4B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Архипо-Осиповка с устройством шумоизолирующих стен</w:t>
            </w:r>
          </w:p>
        </w:tc>
        <w:tc>
          <w:tcPr>
            <w:tcW w:w="1301" w:type="dxa"/>
            <w:tcBorders>
              <w:top w:val="nil"/>
              <w:left w:val="nil"/>
              <w:bottom w:val="single" w:sz="4" w:space="0" w:color="auto"/>
              <w:right w:val="single" w:sz="4" w:space="0" w:color="auto"/>
            </w:tcBorders>
            <w:shd w:val="clear" w:color="000000" w:fill="FFFFFF"/>
            <w:vAlign w:val="center"/>
            <w:hideMark/>
          </w:tcPr>
          <w:p w14:paraId="7E8CC6D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G_prj_107000_49894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9B6033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6A5793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1,37</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527398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1,37</w:t>
            </w:r>
          </w:p>
        </w:tc>
      </w:tr>
      <w:tr w:rsidR="00F816E3" w:rsidRPr="009E29DB" w14:paraId="6D0E112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C5341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41</w:t>
            </w:r>
          </w:p>
        </w:tc>
        <w:tc>
          <w:tcPr>
            <w:tcW w:w="4325" w:type="dxa"/>
            <w:tcBorders>
              <w:top w:val="nil"/>
              <w:left w:val="nil"/>
              <w:bottom w:val="single" w:sz="4" w:space="0" w:color="auto"/>
              <w:right w:val="single" w:sz="4" w:space="0" w:color="auto"/>
            </w:tcBorders>
            <w:shd w:val="clear" w:color="000000" w:fill="FFFFFF"/>
            <w:vAlign w:val="center"/>
            <w:hideMark/>
          </w:tcPr>
          <w:p w14:paraId="6E6C0FF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Шохры</w:t>
            </w:r>
            <w:proofErr w:type="spellEnd"/>
            <w:r w:rsidRPr="009E29DB">
              <w:rPr>
                <w:rFonts w:ascii="Myriad Pro" w:eastAsia="Times New Roman" w:hAnsi="Myriad Pro" w:cs="Calibri"/>
                <w:sz w:val="18"/>
                <w:szCs w:val="18"/>
                <w:lang w:eastAsia="ru-RU"/>
              </w:rPr>
              <w:t xml:space="preserve">»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42ADB78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G_prj_107000_50706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D6651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941CF2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CB4BE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1,36</w:t>
            </w:r>
          </w:p>
        </w:tc>
      </w:tr>
      <w:tr w:rsidR="00F816E3" w:rsidRPr="009E29DB" w14:paraId="7EED295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594E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w:t>
            </w:r>
          </w:p>
        </w:tc>
        <w:tc>
          <w:tcPr>
            <w:tcW w:w="4325" w:type="dxa"/>
            <w:tcBorders>
              <w:top w:val="nil"/>
              <w:left w:val="nil"/>
              <w:bottom w:val="single" w:sz="4" w:space="0" w:color="auto"/>
              <w:right w:val="single" w:sz="4" w:space="0" w:color="auto"/>
            </w:tcBorders>
            <w:shd w:val="clear" w:color="000000" w:fill="FFFFFF"/>
            <w:vAlign w:val="center"/>
            <w:hideMark/>
          </w:tcPr>
          <w:p w14:paraId="041F677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компьютеров и оргтехники для филиалов </w:t>
            </w:r>
            <w:proofErr w:type="spellStart"/>
            <w:r w:rsidRPr="009E29DB">
              <w:rPr>
                <w:rFonts w:ascii="Myriad Pro" w:eastAsia="Times New Roman" w:hAnsi="Myriad Pro" w:cs="Calibri"/>
                <w:sz w:val="18"/>
                <w:szCs w:val="18"/>
                <w:lang w:eastAsia="ru-RU"/>
              </w:rPr>
              <w:t>ПАО"Кубаньэнерго</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43D14DD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G_prj_107000_49996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FA43CD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ABF21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1734A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1,35</w:t>
            </w:r>
          </w:p>
        </w:tc>
      </w:tr>
      <w:tr w:rsidR="00F816E3" w:rsidRPr="009E29DB" w14:paraId="059F0656"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8E80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w:t>
            </w:r>
          </w:p>
        </w:tc>
        <w:tc>
          <w:tcPr>
            <w:tcW w:w="4325" w:type="dxa"/>
            <w:tcBorders>
              <w:top w:val="nil"/>
              <w:left w:val="nil"/>
              <w:bottom w:val="single" w:sz="4" w:space="0" w:color="auto"/>
              <w:right w:val="single" w:sz="4" w:space="0" w:color="auto"/>
            </w:tcBorders>
            <w:shd w:val="clear" w:color="000000" w:fill="FFFFFF"/>
            <w:vAlign w:val="center"/>
            <w:hideMark/>
          </w:tcPr>
          <w:p w14:paraId="4CC9DECF"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системы автоматического оповещения – 10 комплектов</w:t>
            </w:r>
          </w:p>
        </w:tc>
        <w:tc>
          <w:tcPr>
            <w:tcW w:w="1301" w:type="dxa"/>
            <w:tcBorders>
              <w:top w:val="nil"/>
              <w:left w:val="nil"/>
              <w:bottom w:val="single" w:sz="4" w:space="0" w:color="auto"/>
              <w:right w:val="single" w:sz="4" w:space="0" w:color="auto"/>
            </w:tcBorders>
            <w:shd w:val="clear" w:color="000000" w:fill="FFFFFF"/>
            <w:vAlign w:val="center"/>
            <w:hideMark/>
          </w:tcPr>
          <w:p w14:paraId="777580B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H_prj_107000_50989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1D6E9C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CD4661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B5C79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1,33</w:t>
            </w:r>
          </w:p>
        </w:tc>
      </w:tr>
      <w:tr w:rsidR="00F816E3" w:rsidRPr="009E29DB" w14:paraId="2F270510"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C2B8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w:t>
            </w:r>
          </w:p>
        </w:tc>
        <w:tc>
          <w:tcPr>
            <w:tcW w:w="4325" w:type="dxa"/>
            <w:tcBorders>
              <w:top w:val="nil"/>
              <w:left w:val="nil"/>
              <w:bottom w:val="single" w:sz="4" w:space="0" w:color="auto"/>
              <w:right w:val="single" w:sz="4" w:space="0" w:color="auto"/>
            </w:tcBorders>
            <w:shd w:val="clear" w:color="000000" w:fill="FFFFFF"/>
            <w:vAlign w:val="center"/>
            <w:hideMark/>
          </w:tcPr>
          <w:p w14:paraId="092FED7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№2 от КТП 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Кб-1-56/100 </w:t>
            </w:r>
            <w:proofErr w:type="spellStart"/>
            <w:r w:rsidRPr="009E29DB">
              <w:rPr>
                <w:rFonts w:ascii="Myriad Pro" w:eastAsia="Times New Roman" w:hAnsi="Myriad Pro" w:cs="Calibri"/>
                <w:sz w:val="18"/>
                <w:szCs w:val="18"/>
                <w:lang w:eastAsia="ru-RU"/>
              </w:rPr>
              <w:t>кВА</w:t>
            </w:r>
            <w:proofErr w:type="spellEnd"/>
            <w:r w:rsidRPr="009E29DB">
              <w:rPr>
                <w:rFonts w:ascii="Myriad Pro" w:eastAsia="Times New Roman" w:hAnsi="Myriad Pro" w:cs="Calibri"/>
                <w:sz w:val="18"/>
                <w:szCs w:val="18"/>
                <w:lang w:eastAsia="ru-RU"/>
              </w:rPr>
              <w:t xml:space="preserve">. Республика Адыгея, </w:t>
            </w:r>
            <w:proofErr w:type="spellStart"/>
            <w:r w:rsidRPr="009E29DB">
              <w:rPr>
                <w:rFonts w:ascii="Myriad Pro" w:eastAsia="Times New Roman" w:hAnsi="Myriad Pro" w:cs="Calibri"/>
                <w:sz w:val="18"/>
                <w:szCs w:val="18"/>
                <w:lang w:eastAsia="ru-RU"/>
              </w:rPr>
              <w:t>Гиагинский</w:t>
            </w:r>
            <w:proofErr w:type="spellEnd"/>
            <w:r w:rsidRPr="009E29DB">
              <w:rPr>
                <w:rFonts w:ascii="Myriad Pro" w:eastAsia="Times New Roman" w:hAnsi="Myriad Pro" w:cs="Calibri"/>
                <w:sz w:val="18"/>
                <w:szCs w:val="18"/>
                <w:lang w:eastAsia="ru-RU"/>
              </w:rPr>
              <w:t xml:space="preserve"> район, ст. </w:t>
            </w:r>
            <w:proofErr w:type="spellStart"/>
            <w:r w:rsidRPr="009E29DB">
              <w:rPr>
                <w:rFonts w:ascii="Myriad Pro" w:eastAsia="Times New Roman" w:hAnsi="Myriad Pro" w:cs="Calibri"/>
                <w:sz w:val="18"/>
                <w:szCs w:val="18"/>
                <w:lang w:eastAsia="ru-RU"/>
              </w:rPr>
              <w:t>Келермесская</w:t>
            </w:r>
            <w:proofErr w:type="spellEnd"/>
            <w:r w:rsidRPr="009E29DB">
              <w:rPr>
                <w:rFonts w:ascii="Myriad Pro" w:eastAsia="Times New Roman" w:hAnsi="Myriad Pro" w:cs="Calibri"/>
                <w:sz w:val="18"/>
                <w:szCs w:val="18"/>
                <w:lang w:eastAsia="ru-RU"/>
              </w:rPr>
              <w:t xml:space="preserve"> (ориентировочная протяженность 1,241 км.).</w:t>
            </w:r>
          </w:p>
        </w:tc>
        <w:tc>
          <w:tcPr>
            <w:tcW w:w="1301" w:type="dxa"/>
            <w:tcBorders>
              <w:top w:val="nil"/>
              <w:left w:val="nil"/>
              <w:bottom w:val="single" w:sz="4" w:space="0" w:color="auto"/>
              <w:right w:val="single" w:sz="4" w:space="0" w:color="auto"/>
            </w:tcBorders>
            <w:shd w:val="clear" w:color="000000" w:fill="FFFFFF"/>
            <w:vAlign w:val="center"/>
            <w:hideMark/>
          </w:tcPr>
          <w:p w14:paraId="0EB5D70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H_prj_107000_50957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108125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DB4A72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67CDC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1,25</w:t>
            </w:r>
          </w:p>
        </w:tc>
      </w:tr>
      <w:tr w:rsidR="00F816E3" w:rsidRPr="009E29DB" w14:paraId="2F13615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FA14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45</w:t>
            </w:r>
          </w:p>
        </w:tc>
        <w:tc>
          <w:tcPr>
            <w:tcW w:w="4325" w:type="dxa"/>
            <w:tcBorders>
              <w:top w:val="nil"/>
              <w:left w:val="nil"/>
              <w:bottom w:val="single" w:sz="4" w:space="0" w:color="auto"/>
              <w:right w:val="single" w:sz="4" w:space="0" w:color="auto"/>
            </w:tcBorders>
            <w:shd w:val="clear" w:color="auto" w:fill="auto"/>
            <w:vAlign w:val="center"/>
            <w:hideMark/>
          </w:tcPr>
          <w:p w14:paraId="42FEA11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Платнировская-2 с установкой Т-2 мощностью 4 МВА</w:t>
            </w:r>
          </w:p>
        </w:tc>
        <w:tc>
          <w:tcPr>
            <w:tcW w:w="1301" w:type="dxa"/>
            <w:tcBorders>
              <w:top w:val="nil"/>
              <w:left w:val="nil"/>
              <w:bottom w:val="single" w:sz="4" w:space="0" w:color="auto"/>
              <w:right w:val="single" w:sz="4" w:space="0" w:color="auto"/>
            </w:tcBorders>
            <w:shd w:val="clear" w:color="auto" w:fill="auto"/>
            <w:vAlign w:val="center"/>
            <w:hideMark/>
          </w:tcPr>
          <w:p w14:paraId="3D7714D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H_prj_107000_51092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C68923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2BE34B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5F8A66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1,22</w:t>
            </w:r>
          </w:p>
        </w:tc>
      </w:tr>
      <w:tr w:rsidR="00F816E3" w:rsidRPr="009E29DB" w14:paraId="4D80063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8AA7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w:t>
            </w:r>
          </w:p>
        </w:tc>
        <w:tc>
          <w:tcPr>
            <w:tcW w:w="4325" w:type="dxa"/>
            <w:tcBorders>
              <w:top w:val="nil"/>
              <w:left w:val="nil"/>
              <w:bottom w:val="single" w:sz="4" w:space="0" w:color="auto"/>
              <w:right w:val="single" w:sz="4" w:space="0" w:color="auto"/>
            </w:tcBorders>
            <w:shd w:val="clear" w:color="000000" w:fill="FFFFFF"/>
            <w:vAlign w:val="center"/>
            <w:hideMark/>
          </w:tcPr>
          <w:p w14:paraId="034A3DE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Оснащение системами пожарной сигнализации, оповещения о пожаре и управлением эвакуацией административных, производственных зданий и сооружений Лазаревского РЭС, Сочинских электрических сетей</w:t>
            </w:r>
          </w:p>
        </w:tc>
        <w:tc>
          <w:tcPr>
            <w:tcW w:w="1301" w:type="dxa"/>
            <w:tcBorders>
              <w:top w:val="nil"/>
              <w:left w:val="nil"/>
              <w:bottom w:val="single" w:sz="4" w:space="0" w:color="auto"/>
              <w:right w:val="single" w:sz="4" w:space="0" w:color="auto"/>
            </w:tcBorders>
            <w:shd w:val="clear" w:color="000000" w:fill="FFFFFF"/>
            <w:vAlign w:val="center"/>
            <w:hideMark/>
          </w:tcPr>
          <w:p w14:paraId="5235F93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H_prj_107000_50965</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BA7CB6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F33971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1,17</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93767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1,17</w:t>
            </w:r>
          </w:p>
        </w:tc>
      </w:tr>
      <w:tr w:rsidR="00F816E3" w:rsidRPr="009E29DB" w14:paraId="632B81C1"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7C61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w:t>
            </w:r>
          </w:p>
        </w:tc>
        <w:tc>
          <w:tcPr>
            <w:tcW w:w="4325" w:type="dxa"/>
            <w:tcBorders>
              <w:top w:val="nil"/>
              <w:left w:val="nil"/>
              <w:bottom w:val="single" w:sz="4" w:space="0" w:color="auto"/>
              <w:right w:val="single" w:sz="4" w:space="0" w:color="auto"/>
            </w:tcBorders>
            <w:shd w:val="clear" w:color="auto" w:fill="auto"/>
            <w:vAlign w:val="center"/>
            <w:hideMark/>
          </w:tcPr>
          <w:p w14:paraId="15A6D1FC"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110/6 «Таманский водовод»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auto" w:fill="auto"/>
            <w:vAlign w:val="center"/>
            <w:hideMark/>
          </w:tcPr>
          <w:p w14:paraId="3BD25D5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G_prj_107000_50742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054375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9DCB3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1,07</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2D7FD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1,07</w:t>
            </w:r>
          </w:p>
        </w:tc>
      </w:tr>
      <w:tr w:rsidR="00F816E3" w:rsidRPr="009E29DB" w14:paraId="395D554A"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1DB40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48</w:t>
            </w:r>
          </w:p>
        </w:tc>
        <w:tc>
          <w:tcPr>
            <w:tcW w:w="4325" w:type="dxa"/>
            <w:tcBorders>
              <w:top w:val="nil"/>
              <w:left w:val="nil"/>
              <w:bottom w:val="single" w:sz="4" w:space="0" w:color="auto"/>
              <w:right w:val="single" w:sz="4" w:space="0" w:color="auto"/>
            </w:tcBorders>
            <w:shd w:val="clear" w:color="000000" w:fill="FFFFFF"/>
            <w:vAlign w:val="center"/>
            <w:hideMark/>
          </w:tcPr>
          <w:p w14:paraId="69909ED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Новонекрасовская</w:t>
            </w:r>
            <w:proofErr w:type="spellEnd"/>
            <w:r w:rsidRPr="009E29DB">
              <w:rPr>
                <w:rFonts w:ascii="Myriad Pro" w:eastAsia="Times New Roman" w:hAnsi="Myriad Pro" w:cs="Calibri"/>
                <w:sz w:val="18"/>
                <w:szCs w:val="18"/>
                <w:lang w:eastAsia="ru-RU"/>
              </w:rPr>
              <w:t xml:space="preserve">»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6C29F18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G_prj_107000_50746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02378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BD654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862979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0,98</w:t>
            </w:r>
          </w:p>
        </w:tc>
      </w:tr>
      <w:tr w:rsidR="00F816E3" w:rsidRPr="009E29DB" w14:paraId="2A95A426"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9DD9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49</w:t>
            </w:r>
          </w:p>
        </w:tc>
        <w:tc>
          <w:tcPr>
            <w:tcW w:w="4325" w:type="dxa"/>
            <w:tcBorders>
              <w:top w:val="nil"/>
              <w:left w:val="nil"/>
              <w:bottom w:val="single" w:sz="4" w:space="0" w:color="auto"/>
              <w:right w:val="single" w:sz="4" w:space="0" w:color="auto"/>
            </w:tcBorders>
            <w:shd w:val="clear" w:color="000000" w:fill="FFFFFF"/>
            <w:vAlign w:val="center"/>
            <w:hideMark/>
          </w:tcPr>
          <w:p w14:paraId="5EBCC9C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Речная с заменой аккумуляторной батареи типа СК-5</w:t>
            </w:r>
          </w:p>
        </w:tc>
        <w:tc>
          <w:tcPr>
            <w:tcW w:w="1301" w:type="dxa"/>
            <w:tcBorders>
              <w:top w:val="nil"/>
              <w:left w:val="nil"/>
              <w:bottom w:val="single" w:sz="4" w:space="0" w:color="auto"/>
              <w:right w:val="single" w:sz="4" w:space="0" w:color="auto"/>
            </w:tcBorders>
            <w:shd w:val="clear" w:color="000000" w:fill="FFFFFF"/>
            <w:vAlign w:val="center"/>
            <w:hideMark/>
          </w:tcPr>
          <w:p w14:paraId="0B95E23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G_prj_107000_49877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014025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AA9A8F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9C376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0,96</w:t>
            </w:r>
          </w:p>
        </w:tc>
      </w:tr>
      <w:tr w:rsidR="00F816E3" w:rsidRPr="009E29DB" w14:paraId="4107F25A"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7193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w:t>
            </w:r>
          </w:p>
        </w:tc>
        <w:tc>
          <w:tcPr>
            <w:tcW w:w="4325" w:type="dxa"/>
            <w:tcBorders>
              <w:top w:val="nil"/>
              <w:left w:val="nil"/>
              <w:bottom w:val="single" w:sz="4" w:space="0" w:color="auto"/>
              <w:right w:val="single" w:sz="4" w:space="0" w:color="auto"/>
            </w:tcBorders>
            <w:shd w:val="clear" w:color="000000" w:fill="FFFFFF"/>
            <w:vAlign w:val="center"/>
            <w:hideMark/>
          </w:tcPr>
          <w:p w14:paraId="761E99B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«Восток»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0EFCA3D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G_prj_107000_50696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D25D07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EBB0D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9035C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0,96</w:t>
            </w:r>
          </w:p>
        </w:tc>
      </w:tr>
      <w:tr w:rsidR="00F816E3" w:rsidRPr="009E29DB" w14:paraId="76CD8737"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950C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w:t>
            </w:r>
          </w:p>
        </w:tc>
        <w:tc>
          <w:tcPr>
            <w:tcW w:w="4325" w:type="dxa"/>
            <w:tcBorders>
              <w:top w:val="nil"/>
              <w:left w:val="nil"/>
              <w:bottom w:val="single" w:sz="4" w:space="0" w:color="auto"/>
              <w:right w:val="single" w:sz="4" w:space="0" w:color="auto"/>
            </w:tcBorders>
            <w:shd w:val="clear" w:color="000000" w:fill="FFFFFF"/>
            <w:vAlign w:val="center"/>
            <w:hideMark/>
          </w:tcPr>
          <w:p w14:paraId="59CD5D6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110/35/10/6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Варениковская</w:t>
            </w:r>
          </w:p>
        </w:tc>
        <w:tc>
          <w:tcPr>
            <w:tcW w:w="1301" w:type="dxa"/>
            <w:tcBorders>
              <w:top w:val="nil"/>
              <w:left w:val="nil"/>
              <w:bottom w:val="single" w:sz="4" w:space="0" w:color="auto"/>
              <w:right w:val="single" w:sz="4" w:space="0" w:color="auto"/>
            </w:tcBorders>
            <w:shd w:val="clear" w:color="000000" w:fill="FFFFFF"/>
            <w:vAlign w:val="center"/>
            <w:hideMark/>
          </w:tcPr>
          <w:p w14:paraId="36841FB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H_prj_107000_60081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5C182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BAFAC9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D7E06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0,95</w:t>
            </w:r>
          </w:p>
        </w:tc>
      </w:tr>
      <w:tr w:rsidR="00F816E3" w:rsidRPr="009E29DB" w14:paraId="7A55618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C933D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52</w:t>
            </w:r>
          </w:p>
        </w:tc>
        <w:tc>
          <w:tcPr>
            <w:tcW w:w="4325" w:type="dxa"/>
            <w:tcBorders>
              <w:top w:val="nil"/>
              <w:left w:val="nil"/>
              <w:bottom w:val="single" w:sz="4" w:space="0" w:color="auto"/>
              <w:right w:val="single" w:sz="4" w:space="0" w:color="auto"/>
            </w:tcBorders>
            <w:shd w:val="clear" w:color="000000" w:fill="FFFFFF"/>
            <w:vAlign w:val="center"/>
            <w:hideMark/>
          </w:tcPr>
          <w:p w14:paraId="52D626C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«Терновская»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7C9992A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G_prj_107000_50717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A9CEB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103D36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AD14B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0,90</w:t>
            </w:r>
          </w:p>
        </w:tc>
      </w:tr>
      <w:tr w:rsidR="00F816E3" w:rsidRPr="009E29DB" w14:paraId="22B13AC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8AFCC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53</w:t>
            </w:r>
          </w:p>
        </w:tc>
        <w:tc>
          <w:tcPr>
            <w:tcW w:w="4325" w:type="dxa"/>
            <w:tcBorders>
              <w:top w:val="nil"/>
              <w:left w:val="nil"/>
              <w:bottom w:val="single" w:sz="4" w:space="0" w:color="auto"/>
              <w:right w:val="single" w:sz="4" w:space="0" w:color="auto"/>
            </w:tcBorders>
            <w:shd w:val="clear" w:color="auto" w:fill="auto"/>
            <w:vAlign w:val="center"/>
            <w:hideMark/>
          </w:tcPr>
          <w:p w14:paraId="470FAFC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Создание сухогрузного района морского порта Тамань. Железнодорожные пути, развитие существующей железнодорожной инфраструктуры общего пользования в направлении сухогрузного района морского порта Тамань. Строительство двух ЛЭП 110кВ на ПС 220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Порт от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Вышестеблиевская</w:t>
            </w:r>
            <w:proofErr w:type="spellEnd"/>
            <w:r w:rsidRPr="009E29DB">
              <w:rPr>
                <w:rFonts w:ascii="Myriad Pro" w:eastAsia="Times New Roman" w:hAnsi="Myriad Pro" w:cs="Calibri"/>
                <w:sz w:val="18"/>
                <w:szCs w:val="18"/>
                <w:lang w:eastAsia="ru-RU"/>
              </w:rPr>
              <w:t xml:space="preserve"> – Волна 1 и 2 цепи с образованием двух ЛЭП 110кВ </w:t>
            </w:r>
            <w:proofErr w:type="spellStart"/>
            <w:r w:rsidRPr="009E29DB">
              <w:rPr>
                <w:rFonts w:ascii="Myriad Pro" w:eastAsia="Times New Roman" w:hAnsi="Myriad Pro" w:cs="Calibri"/>
                <w:sz w:val="18"/>
                <w:szCs w:val="18"/>
                <w:lang w:eastAsia="ru-RU"/>
              </w:rPr>
              <w:t>Вышестеблиевская</w:t>
            </w:r>
            <w:proofErr w:type="spellEnd"/>
            <w:r w:rsidRPr="009E29DB">
              <w:rPr>
                <w:rFonts w:ascii="Myriad Pro" w:eastAsia="Times New Roman" w:hAnsi="Myriad Pro" w:cs="Calibri"/>
                <w:sz w:val="18"/>
                <w:szCs w:val="18"/>
                <w:lang w:eastAsia="ru-RU"/>
              </w:rPr>
              <w:t xml:space="preserve"> – Порт 1 и 2  цепи с отпайками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Волна» </w:t>
            </w:r>
          </w:p>
        </w:tc>
        <w:tc>
          <w:tcPr>
            <w:tcW w:w="1301" w:type="dxa"/>
            <w:tcBorders>
              <w:top w:val="nil"/>
              <w:left w:val="nil"/>
              <w:bottom w:val="single" w:sz="4" w:space="0" w:color="auto"/>
              <w:right w:val="single" w:sz="4" w:space="0" w:color="auto"/>
            </w:tcBorders>
            <w:shd w:val="clear" w:color="auto" w:fill="auto"/>
            <w:vAlign w:val="center"/>
            <w:hideMark/>
          </w:tcPr>
          <w:p w14:paraId="3FD6AD6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G_prj_107000_49900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9C6E8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ED4B3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0ECACE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0,86</w:t>
            </w:r>
          </w:p>
        </w:tc>
      </w:tr>
      <w:tr w:rsidR="00F816E3" w:rsidRPr="009E29DB" w14:paraId="2193472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80A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54</w:t>
            </w:r>
          </w:p>
        </w:tc>
        <w:tc>
          <w:tcPr>
            <w:tcW w:w="4325" w:type="dxa"/>
            <w:tcBorders>
              <w:top w:val="nil"/>
              <w:left w:val="nil"/>
              <w:bottom w:val="single" w:sz="4" w:space="0" w:color="auto"/>
              <w:right w:val="single" w:sz="4" w:space="0" w:color="auto"/>
            </w:tcBorders>
            <w:shd w:val="clear" w:color="000000" w:fill="FFFFFF"/>
            <w:vAlign w:val="center"/>
            <w:hideMark/>
          </w:tcPr>
          <w:p w14:paraId="0F25E62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Оснащение ИТСО базы «</w:t>
            </w:r>
            <w:proofErr w:type="spellStart"/>
            <w:r w:rsidRPr="009E29DB">
              <w:rPr>
                <w:rFonts w:ascii="Myriad Pro" w:eastAsia="Times New Roman" w:hAnsi="Myriad Pro" w:cs="Calibri"/>
                <w:sz w:val="18"/>
                <w:szCs w:val="18"/>
                <w:lang w:eastAsia="ru-RU"/>
              </w:rPr>
              <w:t>Геленджигского</w:t>
            </w:r>
            <w:proofErr w:type="spellEnd"/>
            <w:r w:rsidRPr="009E29DB">
              <w:rPr>
                <w:rFonts w:ascii="Myriad Pro" w:eastAsia="Times New Roman" w:hAnsi="Myriad Pro" w:cs="Calibri"/>
                <w:sz w:val="18"/>
                <w:szCs w:val="18"/>
                <w:lang w:eastAsia="ru-RU"/>
              </w:rPr>
              <w:t xml:space="preserve"> РЭС»</w:t>
            </w:r>
          </w:p>
        </w:tc>
        <w:tc>
          <w:tcPr>
            <w:tcW w:w="1301" w:type="dxa"/>
            <w:tcBorders>
              <w:top w:val="nil"/>
              <w:left w:val="nil"/>
              <w:bottom w:val="single" w:sz="4" w:space="0" w:color="auto"/>
              <w:right w:val="single" w:sz="4" w:space="0" w:color="auto"/>
            </w:tcBorders>
            <w:shd w:val="clear" w:color="000000" w:fill="FFFFFF"/>
            <w:vAlign w:val="center"/>
            <w:hideMark/>
          </w:tcPr>
          <w:p w14:paraId="3BFB09C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H_prj_107000_50930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8B23C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8B5CF9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1EA38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0,84</w:t>
            </w:r>
          </w:p>
        </w:tc>
      </w:tr>
      <w:tr w:rsidR="00F816E3" w:rsidRPr="009E29DB" w14:paraId="4750200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1E76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w:t>
            </w:r>
          </w:p>
        </w:tc>
        <w:tc>
          <w:tcPr>
            <w:tcW w:w="4325" w:type="dxa"/>
            <w:tcBorders>
              <w:top w:val="nil"/>
              <w:left w:val="nil"/>
              <w:bottom w:val="single" w:sz="4" w:space="0" w:color="auto"/>
              <w:right w:val="single" w:sz="4" w:space="0" w:color="auto"/>
            </w:tcBorders>
            <w:shd w:val="clear" w:color="000000" w:fill="FFFFFF"/>
            <w:vAlign w:val="center"/>
            <w:hideMark/>
          </w:tcPr>
          <w:p w14:paraId="6DB8789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здания для размещения технического персонала </w:t>
            </w:r>
            <w:proofErr w:type="spellStart"/>
            <w:r w:rsidRPr="009E29DB">
              <w:rPr>
                <w:rFonts w:ascii="Myriad Pro" w:eastAsia="Times New Roman" w:hAnsi="Myriad Pro" w:cs="Calibri"/>
                <w:sz w:val="18"/>
                <w:szCs w:val="18"/>
                <w:lang w:eastAsia="ru-RU"/>
              </w:rPr>
              <w:t>СочЭС</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58F7FF3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G_prj_107000_49956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D07D0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FC57D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66AB93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0,78</w:t>
            </w:r>
          </w:p>
        </w:tc>
      </w:tr>
      <w:tr w:rsidR="00F816E3" w:rsidRPr="009E29DB" w14:paraId="247C62EA"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E8F34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56</w:t>
            </w:r>
          </w:p>
        </w:tc>
        <w:tc>
          <w:tcPr>
            <w:tcW w:w="4325" w:type="dxa"/>
            <w:tcBorders>
              <w:top w:val="nil"/>
              <w:left w:val="nil"/>
              <w:bottom w:val="single" w:sz="4" w:space="0" w:color="auto"/>
              <w:right w:val="single" w:sz="4" w:space="0" w:color="auto"/>
            </w:tcBorders>
            <w:shd w:val="clear" w:color="000000" w:fill="FFFFFF"/>
            <w:vAlign w:val="center"/>
            <w:hideMark/>
          </w:tcPr>
          <w:p w14:paraId="6ECA8D2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Северская</w:t>
            </w:r>
          </w:p>
        </w:tc>
        <w:tc>
          <w:tcPr>
            <w:tcW w:w="1301" w:type="dxa"/>
            <w:tcBorders>
              <w:top w:val="nil"/>
              <w:left w:val="nil"/>
              <w:bottom w:val="single" w:sz="4" w:space="0" w:color="auto"/>
              <w:right w:val="single" w:sz="4" w:space="0" w:color="auto"/>
            </w:tcBorders>
            <w:shd w:val="clear" w:color="000000" w:fill="FFFFFF"/>
            <w:vAlign w:val="center"/>
            <w:hideMark/>
          </w:tcPr>
          <w:p w14:paraId="6B95727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H_prj_107000_60076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F546DA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4FEC12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0,77</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C4600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0,77</w:t>
            </w:r>
          </w:p>
        </w:tc>
      </w:tr>
      <w:tr w:rsidR="00F816E3" w:rsidRPr="009E29DB" w14:paraId="420E97A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B78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57</w:t>
            </w:r>
          </w:p>
        </w:tc>
        <w:tc>
          <w:tcPr>
            <w:tcW w:w="4325" w:type="dxa"/>
            <w:tcBorders>
              <w:top w:val="nil"/>
              <w:left w:val="nil"/>
              <w:bottom w:val="single" w:sz="4" w:space="0" w:color="auto"/>
              <w:right w:val="single" w:sz="4" w:space="0" w:color="auto"/>
            </w:tcBorders>
            <w:shd w:val="clear" w:color="000000" w:fill="FFFFFF"/>
            <w:vAlign w:val="center"/>
            <w:hideMark/>
          </w:tcPr>
          <w:p w14:paraId="2E771FF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№1 от КТП 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Кб-1-59/100 </w:t>
            </w:r>
            <w:proofErr w:type="spellStart"/>
            <w:r w:rsidRPr="009E29DB">
              <w:rPr>
                <w:rFonts w:ascii="Myriad Pro" w:eastAsia="Times New Roman" w:hAnsi="Myriad Pro" w:cs="Calibri"/>
                <w:sz w:val="18"/>
                <w:szCs w:val="18"/>
                <w:lang w:eastAsia="ru-RU"/>
              </w:rPr>
              <w:t>кВА</w:t>
            </w:r>
            <w:proofErr w:type="spellEnd"/>
            <w:r w:rsidRPr="009E29DB">
              <w:rPr>
                <w:rFonts w:ascii="Myriad Pro" w:eastAsia="Times New Roman" w:hAnsi="Myriad Pro" w:cs="Calibri"/>
                <w:sz w:val="18"/>
                <w:szCs w:val="18"/>
                <w:lang w:eastAsia="ru-RU"/>
              </w:rPr>
              <w:t xml:space="preserve">. Республика Адыгея, </w:t>
            </w:r>
            <w:proofErr w:type="spellStart"/>
            <w:r w:rsidRPr="009E29DB">
              <w:rPr>
                <w:rFonts w:ascii="Myriad Pro" w:eastAsia="Times New Roman" w:hAnsi="Myriad Pro" w:cs="Calibri"/>
                <w:sz w:val="18"/>
                <w:szCs w:val="18"/>
                <w:lang w:eastAsia="ru-RU"/>
              </w:rPr>
              <w:t>Гиагинский</w:t>
            </w:r>
            <w:proofErr w:type="spellEnd"/>
            <w:r w:rsidRPr="009E29DB">
              <w:rPr>
                <w:rFonts w:ascii="Myriad Pro" w:eastAsia="Times New Roman" w:hAnsi="Myriad Pro" w:cs="Calibri"/>
                <w:sz w:val="18"/>
                <w:szCs w:val="18"/>
                <w:lang w:eastAsia="ru-RU"/>
              </w:rPr>
              <w:t xml:space="preserve"> район, ст. </w:t>
            </w:r>
            <w:proofErr w:type="spellStart"/>
            <w:r w:rsidRPr="009E29DB">
              <w:rPr>
                <w:rFonts w:ascii="Myriad Pro" w:eastAsia="Times New Roman" w:hAnsi="Myriad Pro" w:cs="Calibri"/>
                <w:sz w:val="18"/>
                <w:szCs w:val="18"/>
                <w:lang w:eastAsia="ru-RU"/>
              </w:rPr>
              <w:t>Келермесская</w:t>
            </w:r>
            <w:proofErr w:type="spellEnd"/>
            <w:r w:rsidRPr="009E29DB">
              <w:rPr>
                <w:rFonts w:ascii="Myriad Pro" w:eastAsia="Times New Roman" w:hAnsi="Myriad Pro" w:cs="Calibri"/>
                <w:sz w:val="18"/>
                <w:szCs w:val="18"/>
                <w:lang w:eastAsia="ru-RU"/>
              </w:rPr>
              <w:t xml:space="preserve"> (ориентировочная протяженность 0,90 км.).</w:t>
            </w:r>
          </w:p>
        </w:tc>
        <w:tc>
          <w:tcPr>
            <w:tcW w:w="1301" w:type="dxa"/>
            <w:tcBorders>
              <w:top w:val="nil"/>
              <w:left w:val="nil"/>
              <w:bottom w:val="single" w:sz="4" w:space="0" w:color="auto"/>
              <w:right w:val="single" w:sz="4" w:space="0" w:color="auto"/>
            </w:tcBorders>
            <w:shd w:val="clear" w:color="000000" w:fill="FFFFFF"/>
            <w:vAlign w:val="center"/>
            <w:hideMark/>
          </w:tcPr>
          <w:p w14:paraId="2B12666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H_prj_107000_50958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BEF5A2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8636B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923EB8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0,74</w:t>
            </w:r>
          </w:p>
        </w:tc>
      </w:tr>
      <w:tr w:rsidR="00F816E3" w:rsidRPr="009E29DB" w14:paraId="6193EA09"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DD52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58</w:t>
            </w:r>
          </w:p>
        </w:tc>
        <w:tc>
          <w:tcPr>
            <w:tcW w:w="4325" w:type="dxa"/>
            <w:tcBorders>
              <w:top w:val="nil"/>
              <w:left w:val="nil"/>
              <w:bottom w:val="single" w:sz="4" w:space="0" w:color="auto"/>
              <w:right w:val="single" w:sz="4" w:space="0" w:color="auto"/>
            </w:tcBorders>
            <w:shd w:val="clear" w:color="000000" w:fill="FFFFFF"/>
            <w:vAlign w:val="center"/>
            <w:hideMark/>
          </w:tcPr>
          <w:p w14:paraId="79C0B6A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Старокорсунская</w:t>
            </w:r>
          </w:p>
        </w:tc>
        <w:tc>
          <w:tcPr>
            <w:tcW w:w="1301" w:type="dxa"/>
            <w:tcBorders>
              <w:top w:val="nil"/>
              <w:left w:val="nil"/>
              <w:bottom w:val="single" w:sz="4" w:space="0" w:color="auto"/>
              <w:right w:val="single" w:sz="4" w:space="0" w:color="auto"/>
            </w:tcBorders>
            <w:shd w:val="clear" w:color="000000" w:fill="FFFFFF"/>
            <w:vAlign w:val="center"/>
            <w:hideMark/>
          </w:tcPr>
          <w:p w14:paraId="712C4B1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H_prj_107000_60074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B494E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660F72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0F63D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0,74</w:t>
            </w:r>
          </w:p>
        </w:tc>
      </w:tr>
      <w:tr w:rsidR="00F816E3" w:rsidRPr="009E29DB" w14:paraId="20A5A811"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864D5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59</w:t>
            </w:r>
          </w:p>
        </w:tc>
        <w:tc>
          <w:tcPr>
            <w:tcW w:w="4325" w:type="dxa"/>
            <w:tcBorders>
              <w:top w:val="nil"/>
              <w:left w:val="nil"/>
              <w:bottom w:val="single" w:sz="4" w:space="0" w:color="auto"/>
              <w:right w:val="single" w:sz="4" w:space="0" w:color="auto"/>
            </w:tcBorders>
            <w:shd w:val="clear" w:color="000000" w:fill="FFFFFF"/>
            <w:vAlign w:val="center"/>
            <w:hideMark/>
          </w:tcPr>
          <w:p w14:paraId="7550BB1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№1 от КТП 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Пп3-579/100 </w:t>
            </w:r>
            <w:proofErr w:type="spellStart"/>
            <w:r w:rsidRPr="009E29DB">
              <w:rPr>
                <w:rFonts w:ascii="Myriad Pro" w:eastAsia="Times New Roman" w:hAnsi="Myriad Pro" w:cs="Calibri"/>
                <w:sz w:val="18"/>
                <w:szCs w:val="18"/>
                <w:lang w:eastAsia="ru-RU"/>
              </w:rPr>
              <w:t>кВА</w:t>
            </w:r>
            <w:proofErr w:type="spellEnd"/>
            <w:r w:rsidRPr="009E29DB">
              <w:rPr>
                <w:rFonts w:ascii="Myriad Pro" w:eastAsia="Times New Roman" w:hAnsi="Myriad Pro" w:cs="Calibri"/>
                <w:sz w:val="18"/>
                <w:szCs w:val="18"/>
                <w:lang w:eastAsia="ru-RU"/>
              </w:rPr>
              <w:t xml:space="preserve">. Краснодарский край, Белореченский </w:t>
            </w:r>
            <w:r w:rsidRPr="009E29DB">
              <w:rPr>
                <w:rFonts w:ascii="Myriad Pro" w:eastAsia="Times New Roman" w:hAnsi="Myriad Pro" w:cs="Calibri"/>
                <w:sz w:val="18"/>
                <w:szCs w:val="18"/>
                <w:lang w:eastAsia="ru-RU"/>
              </w:rPr>
              <w:lastRenderedPageBreak/>
              <w:t xml:space="preserve">район, </w:t>
            </w:r>
            <w:proofErr w:type="spellStart"/>
            <w:r w:rsidRPr="009E29DB">
              <w:rPr>
                <w:rFonts w:ascii="Myriad Pro" w:eastAsia="Times New Roman" w:hAnsi="Myriad Pro" w:cs="Calibri"/>
                <w:sz w:val="18"/>
                <w:szCs w:val="18"/>
                <w:lang w:eastAsia="ru-RU"/>
              </w:rPr>
              <w:t>ст.Пшехская</w:t>
            </w:r>
            <w:proofErr w:type="spellEnd"/>
            <w:r w:rsidRPr="009E29DB">
              <w:rPr>
                <w:rFonts w:ascii="Myriad Pro" w:eastAsia="Times New Roman" w:hAnsi="Myriad Pro" w:cs="Calibri"/>
                <w:sz w:val="18"/>
                <w:szCs w:val="18"/>
                <w:lang w:eastAsia="ru-RU"/>
              </w:rPr>
              <w:t xml:space="preserve"> (ориентировочная протяженность 0,761 км.).</w:t>
            </w:r>
          </w:p>
        </w:tc>
        <w:tc>
          <w:tcPr>
            <w:tcW w:w="1301" w:type="dxa"/>
            <w:tcBorders>
              <w:top w:val="nil"/>
              <w:left w:val="nil"/>
              <w:bottom w:val="single" w:sz="4" w:space="0" w:color="auto"/>
              <w:right w:val="single" w:sz="4" w:space="0" w:color="auto"/>
            </w:tcBorders>
            <w:shd w:val="clear" w:color="000000" w:fill="FFFFFF"/>
            <w:vAlign w:val="center"/>
            <w:hideMark/>
          </w:tcPr>
          <w:p w14:paraId="3525868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lastRenderedPageBreak/>
              <w:t>H_prj_107000_50960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BA76DB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12902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D61812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0,74</w:t>
            </w:r>
          </w:p>
        </w:tc>
      </w:tr>
      <w:tr w:rsidR="00F816E3" w:rsidRPr="009E29DB" w14:paraId="6EB611A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D4C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w:t>
            </w:r>
          </w:p>
        </w:tc>
        <w:tc>
          <w:tcPr>
            <w:tcW w:w="4325" w:type="dxa"/>
            <w:tcBorders>
              <w:top w:val="nil"/>
              <w:left w:val="nil"/>
              <w:bottom w:val="single" w:sz="4" w:space="0" w:color="auto"/>
              <w:right w:val="single" w:sz="4" w:space="0" w:color="auto"/>
            </w:tcBorders>
            <w:shd w:val="clear" w:color="000000" w:fill="FFFFFF"/>
            <w:vAlign w:val="center"/>
            <w:hideMark/>
          </w:tcPr>
          <w:p w14:paraId="7ADA9B0F"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Оснащение системами пожарной сигнализации, оповещение о пожаре и управлением эвакуацией административных, производственных зданий и сооружений и аппарата управления филиала Юго-Западные электрические сети   г. Новороссийск ул. Восточный мол, 1</w:t>
            </w:r>
          </w:p>
        </w:tc>
        <w:tc>
          <w:tcPr>
            <w:tcW w:w="1301" w:type="dxa"/>
            <w:tcBorders>
              <w:top w:val="nil"/>
              <w:left w:val="nil"/>
              <w:bottom w:val="single" w:sz="4" w:space="0" w:color="auto"/>
              <w:right w:val="single" w:sz="4" w:space="0" w:color="auto"/>
            </w:tcBorders>
            <w:shd w:val="clear" w:color="000000" w:fill="FFFFFF"/>
            <w:vAlign w:val="center"/>
            <w:hideMark/>
          </w:tcPr>
          <w:p w14:paraId="2F7B930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H_prj_107000_50966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2C326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3B8B6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03F12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r>
      <w:tr w:rsidR="00F816E3" w:rsidRPr="009E29DB" w14:paraId="713358B1"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CFA9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61</w:t>
            </w:r>
          </w:p>
        </w:tc>
        <w:tc>
          <w:tcPr>
            <w:tcW w:w="4325" w:type="dxa"/>
            <w:tcBorders>
              <w:top w:val="nil"/>
              <w:left w:val="nil"/>
              <w:bottom w:val="single" w:sz="4" w:space="0" w:color="auto"/>
              <w:right w:val="single" w:sz="4" w:space="0" w:color="auto"/>
            </w:tcBorders>
            <w:shd w:val="clear" w:color="000000" w:fill="FFFFFF"/>
            <w:vAlign w:val="center"/>
            <w:hideMark/>
          </w:tcPr>
          <w:p w14:paraId="0EA8727F"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№3 от КТП 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В-1-33/100 </w:t>
            </w:r>
            <w:proofErr w:type="spellStart"/>
            <w:r w:rsidRPr="009E29DB">
              <w:rPr>
                <w:rFonts w:ascii="Myriad Pro" w:eastAsia="Times New Roman" w:hAnsi="Myriad Pro" w:cs="Calibri"/>
                <w:sz w:val="18"/>
                <w:szCs w:val="18"/>
                <w:lang w:eastAsia="ru-RU"/>
              </w:rPr>
              <w:t>кВА</w:t>
            </w:r>
            <w:proofErr w:type="spellEnd"/>
            <w:r w:rsidRPr="009E29DB">
              <w:rPr>
                <w:rFonts w:ascii="Myriad Pro" w:eastAsia="Times New Roman" w:hAnsi="Myriad Pro" w:cs="Calibri"/>
                <w:sz w:val="18"/>
                <w:szCs w:val="18"/>
                <w:lang w:eastAsia="ru-RU"/>
              </w:rPr>
              <w:t xml:space="preserve">. Краснодарский край, Белореченский район, </w:t>
            </w:r>
            <w:proofErr w:type="spellStart"/>
            <w:r w:rsidRPr="009E29DB">
              <w:rPr>
                <w:rFonts w:ascii="Myriad Pro" w:eastAsia="Times New Roman" w:hAnsi="Myriad Pro" w:cs="Calibri"/>
                <w:sz w:val="18"/>
                <w:szCs w:val="18"/>
                <w:lang w:eastAsia="ru-RU"/>
              </w:rPr>
              <w:t>с.Великовечное</w:t>
            </w:r>
            <w:proofErr w:type="spellEnd"/>
            <w:r w:rsidRPr="009E29DB">
              <w:rPr>
                <w:rFonts w:ascii="Myriad Pro" w:eastAsia="Times New Roman" w:hAnsi="Myriad Pro" w:cs="Calibri"/>
                <w:sz w:val="18"/>
                <w:szCs w:val="18"/>
                <w:lang w:eastAsia="ru-RU"/>
              </w:rPr>
              <w:t xml:space="preserve"> (ориентировочная протяженность 0,742 км.).</w:t>
            </w:r>
          </w:p>
        </w:tc>
        <w:tc>
          <w:tcPr>
            <w:tcW w:w="1301" w:type="dxa"/>
            <w:tcBorders>
              <w:top w:val="nil"/>
              <w:left w:val="nil"/>
              <w:bottom w:val="single" w:sz="4" w:space="0" w:color="auto"/>
              <w:right w:val="single" w:sz="4" w:space="0" w:color="auto"/>
            </w:tcBorders>
            <w:shd w:val="clear" w:color="000000" w:fill="FFFFFF"/>
            <w:vAlign w:val="center"/>
            <w:hideMark/>
          </w:tcPr>
          <w:p w14:paraId="6F3D37A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H_prj_107000_50955</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A8D8A8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308AD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F0300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r>
      <w:tr w:rsidR="00F816E3" w:rsidRPr="009E29DB" w14:paraId="105DB3F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E600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62</w:t>
            </w:r>
          </w:p>
        </w:tc>
        <w:tc>
          <w:tcPr>
            <w:tcW w:w="4325" w:type="dxa"/>
            <w:tcBorders>
              <w:top w:val="nil"/>
              <w:left w:val="nil"/>
              <w:bottom w:val="single" w:sz="4" w:space="0" w:color="auto"/>
              <w:right w:val="single" w:sz="4" w:space="0" w:color="auto"/>
            </w:tcBorders>
            <w:shd w:val="clear" w:color="auto" w:fill="auto"/>
            <w:vAlign w:val="center"/>
            <w:hideMark/>
          </w:tcPr>
          <w:p w14:paraId="4316012C"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Оснащение ИТСО базы Анапского РЭС</w:t>
            </w:r>
          </w:p>
        </w:tc>
        <w:tc>
          <w:tcPr>
            <w:tcW w:w="1301" w:type="dxa"/>
            <w:tcBorders>
              <w:top w:val="nil"/>
              <w:left w:val="nil"/>
              <w:bottom w:val="single" w:sz="4" w:space="0" w:color="auto"/>
              <w:right w:val="single" w:sz="4" w:space="0" w:color="auto"/>
            </w:tcBorders>
            <w:shd w:val="clear" w:color="auto" w:fill="auto"/>
            <w:vAlign w:val="center"/>
            <w:hideMark/>
          </w:tcPr>
          <w:p w14:paraId="3E37C3A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H_prj_107000_50927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C59F99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2C915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7576F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r>
      <w:tr w:rsidR="00F816E3" w:rsidRPr="009E29DB" w14:paraId="78BB7C71"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E71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63</w:t>
            </w:r>
          </w:p>
        </w:tc>
        <w:tc>
          <w:tcPr>
            <w:tcW w:w="4325" w:type="dxa"/>
            <w:tcBorders>
              <w:top w:val="nil"/>
              <w:left w:val="nil"/>
              <w:bottom w:val="single" w:sz="4" w:space="0" w:color="auto"/>
              <w:right w:val="single" w:sz="4" w:space="0" w:color="auto"/>
            </w:tcBorders>
            <w:shd w:val="clear" w:color="000000" w:fill="FFFFFF"/>
            <w:vAlign w:val="center"/>
            <w:hideMark/>
          </w:tcPr>
          <w:p w14:paraId="0BDCD3D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Юго-Восточная</w:t>
            </w:r>
          </w:p>
        </w:tc>
        <w:tc>
          <w:tcPr>
            <w:tcW w:w="1301" w:type="dxa"/>
            <w:tcBorders>
              <w:top w:val="nil"/>
              <w:left w:val="nil"/>
              <w:bottom w:val="single" w:sz="4" w:space="0" w:color="auto"/>
              <w:right w:val="single" w:sz="4" w:space="0" w:color="auto"/>
            </w:tcBorders>
            <w:shd w:val="clear" w:color="000000" w:fill="FFFFFF"/>
            <w:vAlign w:val="center"/>
            <w:hideMark/>
          </w:tcPr>
          <w:p w14:paraId="31B79C2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H_prj_107000_60084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BEF1F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F8E96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C3E9A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0,66</w:t>
            </w:r>
          </w:p>
        </w:tc>
      </w:tr>
      <w:tr w:rsidR="00F816E3" w:rsidRPr="009E29DB" w14:paraId="6EE0933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A1F2D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w:t>
            </w:r>
          </w:p>
        </w:tc>
        <w:tc>
          <w:tcPr>
            <w:tcW w:w="4325" w:type="dxa"/>
            <w:tcBorders>
              <w:top w:val="nil"/>
              <w:left w:val="nil"/>
              <w:bottom w:val="single" w:sz="4" w:space="0" w:color="auto"/>
              <w:right w:val="single" w:sz="4" w:space="0" w:color="auto"/>
            </w:tcBorders>
            <w:shd w:val="clear" w:color="000000" w:fill="FFFFFF"/>
            <w:vAlign w:val="center"/>
            <w:hideMark/>
          </w:tcPr>
          <w:p w14:paraId="1EEECCD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ИТСО Административного здания РДП Сочинского ФЭС</w:t>
            </w:r>
          </w:p>
        </w:tc>
        <w:tc>
          <w:tcPr>
            <w:tcW w:w="1301" w:type="dxa"/>
            <w:tcBorders>
              <w:top w:val="nil"/>
              <w:left w:val="nil"/>
              <w:bottom w:val="single" w:sz="4" w:space="0" w:color="auto"/>
              <w:right w:val="single" w:sz="4" w:space="0" w:color="auto"/>
            </w:tcBorders>
            <w:shd w:val="clear" w:color="000000" w:fill="FFFFFF"/>
            <w:vAlign w:val="center"/>
            <w:hideMark/>
          </w:tcPr>
          <w:p w14:paraId="4A355C0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H_prj_107000_50923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C183F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937AC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7E6DE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0,66</w:t>
            </w:r>
          </w:p>
        </w:tc>
      </w:tr>
      <w:tr w:rsidR="00F816E3" w:rsidRPr="009E29DB" w14:paraId="0DD02AA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7BF1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65</w:t>
            </w:r>
          </w:p>
        </w:tc>
        <w:tc>
          <w:tcPr>
            <w:tcW w:w="4325" w:type="dxa"/>
            <w:tcBorders>
              <w:top w:val="nil"/>
              <w:left w:val="nil"/>
              <w:bottom w:val="single" w:sz="4" w:space="0" w:color="auto"/>
              <w:right w:val="single" w:sz="4" w:space="0" w:color="auto"/>
            </w:tcBorders>
            <w:shd w:val="clear" w:color="000000" w:fill="FFFFFF"/>
            <w:vAlign w:val="center"/>
            <w:hideMark/>
          </w:tcPr>
          <w:p w14:paraId="05F283B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ИТСО Административного здания </w:t>
            </w:r>
            <w:proofErr w:type="spellStart"/>
            <w:r w:rsidRPr="009E29DB">
              <w:rPr>
                <w:rFonts w:ascii="Myriad Pro" w:eastAsia="Times New Roman" w:hAnsi="Myriad Pro" w:cs="Calibri"/>
                <w:sz w:val="18"/>
                <w:szCs w:val="18"/>
                <w:lang w:eastAsia="ru-RU"/>
              </w:rPr>
              <w:t>Хостинского</w:t>
            </w:r>
            <w:proofErr w:type="spellEnd"/>
            <w:r w:rsidRPr="009E29DB">
              <w:rPr>
                <w:rFonts w:ascii="Myriad Pro" w:eastAsia="Times New Roman" w:hAnsi="Myriad Pro" w:cs="Calibri"/>
                <w:sz w:val="18"/>
                <w:szCs w:val="18"/>
                <w:lang w:eastAsia="ru-RU"/>
              </w:rPr>
              <w:t xml:space="preserve"> РЭС</w:t>
            </w:r>
          </w:p>
        </w:tc>
        <w:tc>
          <w:tcPr>
            <w:tcW w:w="1301" w:type="dxa"/>
            <w:tcBorders>
              <w:top w:val="nil"/>
              <w:left w:val="nil"/>
              <w:bottom w:val="single" w:sz="4" w:space="0" w:color="auto"/>
              <w:right w:val="single" w:sz="4" w:space="0" w:color="auto"/>
            </w:tcBorders>
            <w:shd w:val="clear" w:color="000000" w:fill="FFFFFF"/>
            <w:vAlign w:val="center"/>
            <w:hideMark/>
          </w:tcPr>
          <w:p w14:paraId="43B2BF9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H_prj_107000_50921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B6DF19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3D9AB2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088090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0,65</w:t>
            </w:r>
          </w:p>
        </w:tc>
      </w:tr>
      <w:tr w:rsidR="00F816E3" w:rsidRPr="009E29DB" w14:paraId="42F05775"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187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66</w:t>
            </w:r>
          </w:p>
        </w:tc>
        <w:tc>
          <w:tcPr>
            <w:tcW w:w="4325" w:type="dxa"/>
            <w:tcBorders>
              <w:top w:val="nil"/>
              <w:left w:val="nil"/>
              <w:bottom w:val="single" w:sz="4" w:space="0" w:color="auto"/>
              <w:right w:val="single" w:sz="4" w:space="0" w:color="auto"/>
            </w:tcBorders>
            <w:shd w:val="clear" w:color="auto" w:fill="auto"/>
            <w:vAlign w:val="center"/>
            <w:hideMark/>
          </w:tcPr>
          <w:p w14:paraId="03BE385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«Сельхозтехника» с заменой трансформатора Т-1 6,3 МВА на 10 МВА</w:t>
            </w:r>
          </w:p>
        </w:tc>
        <w:tc>
          <w:tcPr>
            <w:tcW w:w="1301" w:type="dxa"/>
            <w:tcBorders>
              <w:top w:val="nil"/>
              <w:left w:val="nil"/>
              <w:bottom w:val="single" w:sz="4" w:space="0" w:color="auto"/>
              <w:right w:val="single" w:sz="4" w:space="0" w:color="auto"/>
            </w:tcBorders>
            <w:shd w:val="clear" w:color="auto" w:fill="auto"/>
            <w:vAlign w:val="center"/>
            <w:hideMark/>
          </w:tcPr>
          <w:p w14:paraId="3383075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H_prj_107000_51008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4BD69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19384F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36133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0,64</w:t>
            </w:r>
          </w:p>
        </w:tc>
      </w:tr>
      <w:tr w:rsidR="00F816E3" w:rsidRPr="009E29DB" w14:paraId="189F9839"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58064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67</w:t>
            </w:r>
          </w:p>
        </w:tc>
        <w:tc>
          <w:tcPr>
            <w:tcW w:w="4325" w:type="dxa"/>
            <w:tcBorders>
              <w:top w:val="nil"/>
              <w:left w:val="nil"/>
              <w:bottom w:val="single" w:sz="4" w:space="0" w:color="auto"/>
              <w:right w:val="single" w:sz="4" w:space="0" w:color="auto"/>
            </w:tcBorders>
            <w:shd w:val="clear" w:color="000000" w:fill="FFFFFF"/>
            <w:vAlign w:val="center"/>
            <w:hideMark/>
          </w:tcPr>
          <w:p w14:paraId="60F4FB4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ИТСО Административного здания Адлерского РЭС</w:t>
            </w:r>
          </w:p>
        </w:tc>
        <w:tc>
          <w:tcPr>
            <w:tcW w:w="1301" w:type="dxa"/>
            <w:tcBorders>
              <w:top w:val="nil"/>
              <w:left w:val="nil"/>
              <w:bottom w:val="single" w:sz="4" w:space="0" w:color="auto"/>
              <w:right w:val="single" w:sz="4" w:space="0" w:color="auto"/>
            </w:tcBorders>
            <w:shd w:val="clear" w:color="000000" w:fill="FFFFFF"/>
            <w:vAlign w:val="center"/>
            <w:hideMark/>
          </w:tcPr>
          <w:p w14:paraId="3157A7F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H_prj_107000_50918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AD336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3DCA8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337395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0,62</w:t>
            </w:r>
          </w:p>
        </w:tc>
      </w:tr>
      <w:tr w:rsidR="00F816E3" w:rsidRPr="009E29DB" w14:paraId="38E3D5F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F7F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68</w:t>
            </w:r>
          </w:p>
        </w:tc>
        <w:tc>
          <w:tcPr>
            <w:tcW w:w="4325" w:type="dxa"/>
            <w:tcBorders>
              <w:top w:val="nil"/>
              <w:left w:val="nil"/>
              <w:bottom w:val="single" w:sz="4" w:space="0" w:color="auto"/>
              <w:right w:val="single" w:sz="4" w:space="0" w:color="auto"/>
            </w:tcBorders>
            <w:shd w:val="clear" w:color="000000" w:fill="FFFFFF"/>
            <w:vAlign w:val="center"/>
            <w:hideMark/>
          </w:tcPr>
          <w:p w14:paraId="2AEA2AB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Монтаж систем видеонаблюдения, охранной сигнализации на объекте 30/34</w:t>
            </w:r>
          </w:p>
        </w:tc>
        <w:tc>
          <w:tcPr>
            <w:tcW w:w="1301" w:type="dxa"/>
            <w:tcBorders>
              <w:top w:val="nil"/>
              <w:left w:val="nil"/>
              <w:bottom w:val="single" w:sz="4" w:space="0" w:color="auto"/>
              <w:right w:val="single" w:sz="4" w:space="0" w:color="auto"/>
            </w:tcBorders>
            <w:shd w:val="clear" w:color="000000" w:fill="FFFFFF"/>
            <w:vAlign w:val="center"/>
            <w:hideMark/>
          </w:tcPr>
          <w:p w14:paraId="7475553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F_prj_107000_48185</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4531BA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35905D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9414A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r>
      <w:tr w:rsidR="00F816E3" w:rsidRPr="009E29DB" w14:paraId="3215C4B8"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522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w:t>
            </w:r>
          </w:p>
        </w:tc>
        <w:tc>
          <w:tcPr>
            <w:tcW w:w="4325" w:type="dxa"/>
            <w:tcBorders>
              <w:top w:val="nil"/>
              <w:left w:val="nil"/>
              <w:bottom w:val="single" w:sz="4" w:space="0" w:color="auto"/>
              <w:right w:val="single" w:sz="4" w:space="0" w:color="auto"/>
            </w:tcBorders>
            <w:shd w:val="clear" w:color="000000" w:fill="FFFFFF"/>
            <w:vAlign w:val="center"/>
            <w:hideMark/>
          </w:tcPr>
          <w:p w14:paraId="4F620EE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"Почтовая". Замена трансформаторов 2×10 МВА на трансформаторы 2×40 МВА</w:t>
            </w:r>
          </w:p>
        </w:tc>
        <w:tc>
          <w:tcPr>
            <w:tcW w:w="1301" w:type="dxa"/>
            <w:tcBorders>
              <w:top w:val="nil"/>
              <w:left w:val="nil"/>
              <w:bottom w:val="single" w:sz="4" w:space="0" w:color="auto"/>
              <w:right w:val="single" w:sz="4" w:space="0" w:color="auto"/>
            </w:tcBorders>
            <w:shd w:val="clear" w:color="000000" w:fill="FFFFFF"/>
            <w:vAlign w:val="center"/>
            <w:hideMark/>
          </w:tcPr>
          <w:p w14:paraId="7FE2FC9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F_prj_107000_49074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2007D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7E9D8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125CC2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r>
      <w:tr w:rsidR="00F816E3" w:rsidRPr="009E29DB" w14:paraId="27B4EF1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2884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70</w:t>
            </w:r>
          </w:p>
        </w:tc>
        <w:tc>
          <w:tcPr>
            <w:tcW w:w="4325" w:type="dxa"/>
            <w:tcBorders>
              <w:top w:val="nil"/>
              <w:left w:val="nil"/>
              <w:bottom w:val="single" w:sz="4" w:space="0" w:color="auto"/>
              <w:right w:val="single" w:sz="4" w:space="0" w:color="auto"/>
            </w:tcBorders>
            <w:shd w:val="clear" w:color="000000" w:fill="FFFFFF"/>
            <w:vAlign w:val="center"/>
            <w:hideMark/>
          </w:tcPr>
          <w:p w14:paraId="156D7C0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Динская</w:t>
            </w:r>
          </w:p>
        </w:tc>
        <w:tc>
          <w:tcPr>
            <w:tcW w:w="1301" w:type="dxa"/>
            <w:tcBorders>
              <w:top w:val="nil"/>
              <w:left w:val="nil"/>
              <w:bottom w:val="single" w:sz="4" w:space="0" w:color="auto"/>
              <w:right w:val="single" w:sz="4" w:space="0" w:color="auto"/>
            </w:tcBorders>
            <w:shd w:val="clear" w:color="000000" w:fill="FFFFFF"/>
            <w:vAlign w:val="center"/>
            <w:hideMark/>
          </w:tcPr>
          <w:p w14:paraId="243AF88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H_prj_107000_60073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55BFA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4A8BC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0,57</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852B3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0,57</w:t>
            </w:r>
          </w:p>
        </w:tc>
      </w:tr>
      <w:tr w:rsidR="00F816E3" w:rsidRPr="009E29DB" w14:paraId="39AFE86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5B4C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71</w:t>
            </w:r>
          </w:p>
        </w:tc>
        <w:tc>
          <w:tcPr>
            <w:tcW w:w="4325" w:type="dxa"/>
            <w:tcBorders>
              <w:top w:val="nil"/>
              <w:left w:val="nil"/>
              <w:bottom w:val="single" w:sz="4" w:space="0" w:color="auto"/>
              <w:right w:val="single" w:sz="4" w:space="0" w:color="auto"/>
            </w:tcBorders>
            <w:shd w:val="clear" w:color="000000" w:fill="FFFFFF"/>
            <w:vAlign w:val="center"/>
            <w:hideMark/>
          </w:tcPr>
          <w:p w14:paraId="043410B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генератора технической частоты для проверки релейной защиты и автоматики - 9 шт.</w:t>
            </w:r>
          </w:p>
        </w:tc>
        <w:tc>
          <w:tcPr>
            <w:tcW w:w="1301" w:type="dxa"/>
            <w:tcBorders>
              <w:top w:val="nil"/>
              <w:left w:val="nil"/>
              <w:bottom w:val="single" w:sz="4" w:space="0" w:color="auto"/>
              <w:right w:val="single" w:sz="4" w:space="0" w:color="auto"/>
            </w:tcBorders>
            <w:shd w:val="clear" w:color="000000" w:fill="FFFFFF"/>
            <w:vAlign w:val="center"/>
            <w:hideMark/>
          </w:tcPr>
          <w:p w14:paraId="5C7192E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G_prj_107000_49968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C1D3C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89F19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A9037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0,55</w:t>
            </w:r>
          </w:p>
        </w:tc>
      </w:tr>
      <w:tr w:rsidR="00F816E3" w:rsidRPr="009E29DB" w14:paraId="1D295CB7"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46D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72</w:t>
            </w:r>
          </w:p>
        </w:tc>
        <w:tc>
          <w:tcPr>
            <w:tcW w:w="4325" w:type="dxa"/>
            <w:tcBorders>
              <w:top w:val="nil"/>
              <w:left w:val="nil"/>
              <w:bottom w:val="single" w:sz="4" w:space="0" w:color="auto"/>
              <w:right w:val="single" w:sz="4" w:space="0" w:color="auto"/>
            </w:tcBorders>
            <w:shd w:val="clear" w:color="000000" w:fill="FFFFFF"/>
            <w:vAlign w:val="center"/>
            <w:hideMark/>
          </w:tcPr>
          <w:p w14:paraId="0987475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устройства испытательного с аксессуарами для проверки релейной защиты и автоматики- 1 шт.</w:t>
            </w:r>
          </w:p>
        </w:tc>
        <w:tc>
          <w:tcPr>
            <w:tcW w:w="1301" w:type="dxa"/>
            <w:tcBorders>
              <w:top w:val="nil"/>
              <w:left w:val="nil"/>
              <w:bottom w:val="single" w:sz="4" w:space="0" w:color="auto"/>
              <w:right w:val="single" w:sz="4" w:space="0" w:color="auto"/>
            </w:tcBorders>
            <w:shd w:val="clear" w:color="000000" w:fill="FFFFFF"/>
            <w:vAlign w:val="center"/>
            <w:hideMark/>
          </w:tcPr>
          <w:p w14:paraId="25C8850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G_prj_107000_49964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8A384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422F0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B7E73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0,53</w:t>
            </w:r>
          </w:p>
        </w:tc>
      </w:tr>
      <w:tr w:rsidR="00F816E3" w:rsidRPr="009E29DB" w14:paraId="6C2C7760"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6A5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73</w:t>
            </w:r>
          </w:p>
        </w:tc>
        <w:tc>
          <w:tcPr>
            <w:tcW w:w="4325" w:type="dxa"/>
            <w:tcBorders>
              <w:top w:val="nil"/>
              <w:left w:val="nil"/>
              <w:bottom w:val="single" w:sz="4" w:space="0" w:color="auto"/>
              <w:right w:val="single" w:sz="4" w:space="0" w:color="auto"/>
            </w:tcBorders>
            <w:shd w:val="clear" w:color="000000" w:fill="FFFFFF"/>
            <w:vAlign w:val="center"/>
            <w:hideMark/>
          </w:tcPr>
          <w:p w14:paraId="038F9BF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«Динская» с заменой трансформатора Т-2 4 МВА на 6,3 МВА</w:t>
            </w:r>
          </w:p>
        </w:tc>
        <w:tc>
          <w:tcPr>
            <w:tcW w:w="1301" w:type="dxa"/>
            <w:tcBorders>
              <w:top w:val="nil"/>
              <w:left w:val="nil"/>
              <w:bottom w:val="single" w:sz="4" w:space="0" w:color="auto"/>
              <w:right w:val="single" w:sz="4" w:space="0" w:color="auto"/>
            </w:tcBorders>
            <w:shd w:val="clear" w:color="000000" w:fill="FFFFFF"/>
            <w:vAlign w:val="center"/>
            <w:hideMark/>
          </w:tcPr>
          <w:p w14:paraId="375F204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H_prj_107000_51002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76643E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9487F7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D4DC93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0,53</w:t>
            </w:r>
          </w:p>
        </w:tc>
      </w:tr>
      <w:tr w:rsidR="00F816E3" w:rsidRPr="009E29DB" w14:paraId="4B86B44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EC93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74</w:t>
            </w:r>
          </w:p>
        </w:tc>
        <w:tc>
          <w:tcPr>
            <w:tcW w:w="4325" w:type="dxa"/>
            <w:tcBorders>
              <w:top w:val="nil"/>
              <w:left w:val="nil"/>
              <w:bottom w:val="single" w:sz="4" w:space="0" w:color="auto"/>
              <w:right w:val="single" w:sz="4" w:space="0" w:color="auto"/>
            </w:tcBorders>
            <w:shd w:val="clear" w:color="000000" w:fill="FFFFFF"/>
            <w:vAlign w:val="center"/>
            <w:hideMark/>
          </w:tcPr>
          <w:p w14:paraId="0EE3E953" w14:textId="7313ED2E"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автоматической установки пожаротушения помещения «Серверной» литер В1 исполнительного аппарата </w:t>
            </w:r>
            <w:r w:rsidR="009E29DB">
              <w:rPr>
                <w:rFonts w:ascii="Myriad Pro" w:eastAsia="Times New Roman" w:hAnsi="Myriad Pro" w:cs="Calibri"/>
                <w:sz w:val="18"/>
                <w:szCs w:val="18"/>
                <w:lang w:eastAsia="ru-RU"/>
              </w:rPr>
              <w:t>ПАО </w:t>
            </w:r>
            <w:r w:rsidRPr="009E29DB">
              <w:rPr>
                <w:rFonts w:ascii="Myriad Pro" w:eastAsia="Times New Roman" w:hAnsi="Myriad Pro" w:cs="Calibri"/>
                <w:sz w:val="18"/>
                <w:szCs w:val="18"/>
                <w:lang w:eastAsia="ru-RU"/>
              </w:rPr>
              <w:t>«Кубаньэнерго»</w:t>
            </w:r>
          </w:p>
        </w:tc>
        <w:tc>
          <w:tcPr>
            <w:tcW w:w="1301" w:type="dxa"/>
            <w:tcBorders>
              <w:top w:val="nil"/>
              <w:left w:val="nil"/>
              <w:bottom w:val="single" w:sz="4" w:space="0" w:color="auto"/>
              <w:right w:val="single" w:sz="4" w:space="0" w:color="auto"/>
            </w:tcBorders>
            <w:shd w:val="clear" w:color="000000" w:fill="FFFFFF"/>
            <w:vAlign w:val="center"/>
            <w:hideMark/>
          </w:tcPr>
          <w:p w14:paraId="587ADBB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H_prj_107000_50969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C4CA4A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356A69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E41C09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0,51</w:t>
            </w:r>
          </w:p>
        </w:tc>
      </w:tr>
      <w:tr w:rsidR="00F816E3" w:rsidRPr="009E29DB" w14:paraId="33713A35"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FDE7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75</w:t>
            </w:r>
          </w:p>
        </w:tc>
        <w:tc>
          <w:tcPr>
            <w:tcW w:w="4325" w:type="dxa"/>
            <w:tcBorders>
              <w:top w:val="nil"/>
              <w:left w:val="nil"/>
              <w:bottom w:val="single" w:sz="4" w:space="0" w:color="auto"/>
              <w:right w:val="single" w:sz="4" w:space="0" w:color="auto"/>
            </w:tcBorders>
            <w:shd w:val="clear" w:color="000000" w:fill="FFFFFF"/>
            <w:vAlign w:val="center"/>
            <w:hideMark/>
          </w:tcPr>
          <w:p w14:paraId="20C5612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трансивер Модуля для САЦ ЧМ-2018 - 8 шт.</w:t>
            </w:r>
          </w:p>
        </w:tc>
        <w:tc>
          <w:tcPr>
            <w:tcW w:w="1301" w:type="dxa"/>
            <w:tcBorders>
              <w:top w:val="nil"/>
              <w:left w:val="nil"/>
              <w:bottom w:val="single" w:sz="4" w:space="0" w:color="auto"/>
              <w:right w:val="single" w:sz="4" w:space="0" w:color="auto"/>
            </w:tcBorders>
            <w:shd w:val="clear" w:color="000000" w:fill="FFFFFF"/>
            <w:vAlign w:val="center"/>
            <w:hideMark/>
          </w:tcPr>
          <w:p w14:paraId="4F2DEA2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H_prj_107000_60015</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F7D3F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30930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2A79E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0,51</w:t>
            </w:r>
          </w:p>
        </w:tc>
      </w:tr>
      <w:tr w:rsidR="00F816E3" w:rsidRPr="009E29DB" w14:paraId="6856E3D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D2C0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76</w:t>
            </w:r>
          </w:p>
        </w:tc>
        <w:tc>
          <w:tcPr>
            <w:tcW w:w="4325" w:type="dxa"/>
            <w:tcBorders>
              <w:top w:val="nil"/>
              <w:left w:val="nil"/>
              <w:bottom w:val="single" w:sz="4" w:space="0" w:color="auto"/>
              <w:right w:val="single" w:sz="4" w:space="0" w:color="auto"/>
            </w:tcBorders>
            <w:shd w:val="clear" w:color="000000" w:fill="FFFFFF"/>
            <w:vAlign w:val="center"/>
            <w:hideMark/>
          </w:tcPr>
          <w:p w14:paraId="4526052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Оснащение ИТСО 20 ТП Анапского РЭС</w:t>
            </w:r>
          </w:p>
        </w:tc>
        <w:tc>
          <w:tcPr>
            <w:tcW w:w="1301" w:type="dxa"/>
            <w:tcBorders>
              <w:top w:val="nil"/>
              <w:left w:val="nil"/>
              <w:bottom w:val="single" w:sz="4" w:space="0" w:color="auto"/>
              <w:right w:val="single" w:sz="4" w:space="0" w:color="auto"/>
            </w:tcBorders>
            <w:shd w:val="clear" w:color="000000" w:fill="FFFFFF"/>
            <w:vAlign w:val="center"/>
            <w:hideMark/>
          </w:tcPr>
          <w:p w14:paraId="5EA19CD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H_prj_107000_50926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909AF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38B92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C75A56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F816E3" w:rsidRPr="009E29DB" w14:paraId="75787E7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07C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77</w:t>
            </w:r>
          </w:p>
        </w:tc>
        <w:tc>
          <w:tcPr>
            <w:tcW w:w="4325" w:type="dxa"/>
            <w:tcBorders>
              <w:top w:val="nil"/>
              <w:left w:val="nil"/>
              <w:bottom w:val="single" w:sz="4" w:space="0" w:color="auto"/>
              <w:right w:val="single" w:sz="4" w:space="0" w:color="auto"/>
            </w:tcBorders>
            <w:shd w:val="clear" w:color="000000" w:fill="FFFFFF"/>
            <w:vAlign w:val="center"/>
            <w:hideMark/>
          </w:tcPr>
          <w:p w14:paraId="3E6F18C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Оснащение ИТСО ПС-35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Котлома</w:t>
            </w:r>
            <w:proofErr w:type="spellEnd"/>
            <w:r w:rsidRPr="009E29DB">
              <w:rPr>
                <w:rFonts w:ascii="Myriad Pro" w:eastAsia="Times New Roman" w:hAnsi="Myriad Pro" w:cs="Calibri"/>
                <w:sz w:val="18"/>
                <w:szCs w:val="18"/>
                <w:lang w:eastAsia="ru-RU"/>
              </w:rPr>
              <w:t>»</w:t>
            </w:r>
          </w:p>
        </w:tc>
        <w:tc>
          <w:tcPr>
            <w:tcW w:w="1301" w:type="dxa"/>
            <w:tcBorders>
              <w:top w:val="nil"/>
              <w:left w:val="nil"/>
              <w:bottom w:val="single" w:sz="4" w:space="0" w:color="auto"/>
              <w:right w:val="single" w:sz="4" w:space="0" w:color="auto"/>
            </w:tcBorders>
            <w:shd w:val="clear" w:color="000000" w:fill="FFFFFF"/>
            <w:vAlign w:val="center"/>
            <w:hideMark/>
          </w:tcPr>
          <w:p w14:paraId="4715B51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H_prj_107000_50929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6D16C2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B2E04F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F81E69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F816E3" w:rsidRPr="009E29DB" w14:paraId="5F8649F1"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991B0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78</w:t>
            </w:r>
          </w:p>
        </w:tc>
        <w:tc>
          <w:tcPr>
            <w:tcW w:w="4325" w:type="dxa"/>
            <w:tcBorders>
              <w:top w:val="nil"/>
              <w:left w:val="nil"/>
              <w:bottom w:val="single" w:sz="4" w:space="0" w:color="auto"/>
              <w:right w:val="single" w:sz="4" w:space="0" w:color="auto"/>
            </w:tcBorders>
            <w:shd w:val="clear" w:color="000000" w:fill="FFFFFF"/>
            <w:vAlign w:val="center"/>
            <w:hideMark/>
          </w:tcPr>
          <w:p w14:paraId="4EAF06E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Комбизавод</w:t>
            </w:r>
            <w:proofErr w:type="spellEnd"/>
            <w:r w:rsidRPr="009E29DB">
              <w:rPr>
                <w:rFonts w:ascii="Myriad Pro" w:eastAsia="Times New Roman" w:hAnsi="Myriad Pro" w:cs="Calibri"/>
                <w:sz w:val="18"/>
                <w:szCs w:val="18"/>
                <w:lang w:eastAsia="ru-RU"/>
              </w:rPr>
              <w:t>» с заменой трансформаторов 2х2,5 МВА на трансформаторы 2х6,3 МВА (проектно-изыскательские работы)</w:t>
            </w:r>
          </w:p>
        </w:tc>
        <w:tc>
          <w:tcPr>
            <w:tcW w:w="1301" w:type="dxa"/>
            <w:tcBorders>
              <w:top w:val="nil"/>
              <w:left w:val="nil"/>
              <w:bottom w:val="single" w:sz="4" w:space="0" w:color="auto"/>
              <w:right w:val="single" w:sz="4" w:space="0" w:color="auto"/>
            </w:tcBorders>
            <w:shd w:val="clear" w:color="000000" w:fill="FFFFFF"/>
            <w:vAlign w:val="center"/>
            <w:hideMark/>
          </w:tcPr>
          <w:p w14:paraId="2BA8B59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F_prj_107000_48146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24A59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96633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0C4232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F816E3" w:rsidRPr="009E29DB" w14:paraId="641B33B9"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F7F2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w:t>
            </w:r>
          </w:p>
        </w:tc>
        <w:tc>
          <w:tcPr>
            <w:tcW w:w="4325" w:type="dxa"/>
            <w:tcBorders>
              <w:top w:val="nil"/>
              <w:left w:val="nil"/>
              <w:bottom w:val="single" w:sz="4" w:space="0" w:color="auto"/>
              <w:right w:val="single" w:sz="4" w:space="0" w:color="auto"/>
            </w:tcBorders>
            <w:shd w:val="clear" w:color="000000" w:fill="FFFFFF"/>
            <w:vAlign w:val="center"/>
            <w:hideMark/>
          </w:tcPr>
          <w:p w14:paraId="5C4E353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Бузиновская</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3F5C595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H_prj_107000_60062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4DC61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58438F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C8B39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F816E3" w:rsidRPr="009E29DB" w14:paraId="2975472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9C3B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80</w:t>
            </w:r>
          </w:p>
        </w:tc>
        <w:tc>
          <w:tcPr>
            <w:tcW w:w="4325" w:type="dxa"/>
            <w:tcBorders>
              <w:top w:val="nil"/>
              <w:left w:val="nil"/>
              <w:bottom w:val="single" w:sz="4" w:space="0" w:color="auto"/>
              <w:right w:val="single" w:sz="4" w:space="0" w:color="auto"/>
            </w:tcBorders>
            <w:shd w:val="clear" w:color="000000" w:fill="FFFFFF"/>
            <w:vAlign w:val="center"/>
            <w:hideMark/>
          </w:tcPr>
          <w:p w14:paraId="3EAD95D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Оснащение ИТСО ПС-35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«Аэропорт»</w:t>
            </w:r>
          </w:p>
        </w:tc>
        <w:tc>
          <w:tcPr>
            <w:tcW w:w="1301" w:type="dxa"/>
            <w:tcBorders>
              <w:top w:val="nil"/>
              <w:left w:val="nil"/>
              <w:bottom w:val="single" w:sz="4" w:space="0" w:color="auto"/>
              <w:right w:val="single" w:sz="4" w:space="0" w:color="auto"/>
            </w:tcBorders>
            <w:shd w:val="clear" w:color="000000" w:fill="FFFFFF"/>
            <w:vAlign w:val="center"/>
            <w:hideMark/>
          </w:tcPr>
          <w:p w14:paraId="2459FF1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H_prj_107000_50928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B9C301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1ED72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D5B7A7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0,49</w:t>
            </w:r>
          </w:p>
        </w:tc>
      </w:tr>
      <w:tr w:rsidR="00F816E3" w:rsidRPr="009E29DB" w14:paraId="265443D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38421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81</w:t>
            </w:r>
          </w:p>
        </w:tc>
        <w:tc>
          <w:tcPr>
            <w:tcW w:w="4325" w:type="dxa"/>
            <w:tcBorders>
              <w:top w:val="nil"/>
              <w:left w:val="nil"/>
              <w:bottom w:val="single" w:sz="4" w:space="0" w:color="auto"/>
              <w:right w:val="single" w:sz="4" w:space="0" w:color="auto"/>
            </w:tcBorders>
            <w:shd w:val="clear" w:color="000000" w:fill="FFFFFF"/>
            <w:vAlign w:val="center"/>
            <w:hideMark/>
          </w:tcPr>
          <w:p w14:paraId="704B734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Оснащение системами пожарной сигнализации, оповещения о пожаре и управлением эвакуацией административных, производственных зданий и сооружений Новороссийского РЭС  Юго-Западных </w:t>
            </w:r>
            <w:r w:rsidRPr="009E29DB">
              <w:rPr>
                <w:rFonts w:ascii="Myriad Pro" w:eastAsia="Times New Roman" w:hAnsi="Myriad Pro" w:cs="Calibri"/>
                <w:sz w:val="18"/>
                <w:szCs w:val="18"/>
                <w:lang w:eastAsia="ru-RU"/>
              </w:rPr>
              <w:lastRenderedPageBreak/>
              <w:t xml:space="preserve">электрических сетей   г. Новороссийск </w:t>
            </w:r>
            <w:proofErr w:type="spellStart"/>
            <w:r w:rsidRPr="009E29DB">
              <w:rPr>
                <w:rFonts w:ascii="Myriad Pro" w:eastAsia="Times New Roman" w:hAnsi="Myriad Pro" w:cs="Calibri"/>
                <w:sz w:val="18"/>
                <w:szCs w:val="18"/>
                <w:lang w:eastAsia="ru-RU"/>
              </w:rPr>
              <w:t>ул.Сакко</w:t>
            </w:r>
            <w:proofErr w:type="spellEnd"/>
            <w:r w:rsidRPr="009E29DB">
              <w:rPr>
                <w:rFonts w:ascii="Myriad Pro" w:eastAsia="Times New Roman" w:hAnsi="Myriad Pro" w:cs="Calibri"/>
                <w:sz w:val="18"/>
                <w:szCs w:val="18"/>
                <w:lang w:eastAsia="ru-RU"/>
              </w:rPr>
              <w:t xml:space="preserve"> и Ванцетти, 19</w:t>
            </w:r>
          </w:p>
        </w:tc>
        <w:tc>
          <w:tcPr>
            <w:tcW w:w="1301" w:type="dxa"/>
            <w:tcBorders>
              <w:top w:val="nil"/>
              <w:left w:val="nil"/>
              <w:bottom w:val="single" w:sz="4" w:space="0" w:color="auto"/>
              <w:right w:val="single" w:sz="4" w:space="0" w:color="auto"/>
            </w:tcBorders>
            <w:shd w:val="clear" w:color="000000" w:fill="FFFFFF"/>
            <w:vAlign w:val="center"/>
            <w:hideMark/>
          </w:tcPr>
          <w:p w14:paraId="199209E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lastRenderedPageBreak/>
              <w:t>H_prj_107000_50967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29231F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D949F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9BDEDB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0,49</w:t>
            </w:r>
          </w:p>
        </w:tc>
      </w:tr>
      <w:tr w:rsidR="00F816E3" w:rsidRPr="009E29DB" w14:paraId="6DB6F508"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C67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82</w:t>
            </w:r>
          </w:p>
        </w:tc>
        <w:tc>
          <w:tcPr>
            <w:tcW w:w="4325" w:type="dxa"/>
            <w:tcBorders>
              <w:top w:val="nil"/>
              <w:left w:val="nil"/>
              <w:bottom w:val="single" w:sz="4" w:space="0" w:color="auto"/>
              <w:right w:val="single" w:sz="4" w:space="0" w:color="auto"/>
            </w:tcBorders>
            <w:shd w:val="clear" w:color="000000" w:fill="FFFFFF"/>
            <w:vAlign w:val="center"/>
            <w:hideMark/>
          </w:tcPr>
          <w:p w14:paraId="1BE325E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«Шкуринская»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7430F92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G_prj_107000_50732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5D289B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8FAB8D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5926E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0,48</w:t>
            </w:r>
          </w:p>
        </w:tc>
      </w:tr>
      <w:tr w:rsidR="00F816E3" w:rsidRPr="009E29DB" w14:paraId="6B7268C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319D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83</w:t>
            </w:r>
          </w:p>
        </w:tc>
        <w:tc>
          <w:tcPr>
            <w:tcW w:w="4325" w:type="dxa"/>
            <w:tcBorders>
              <w:top w:val="nil"/>
              <w:left w:val="nil"/>
              <w:bottom w:val="single" w:sz="4" w:space="0" w:color="auto"/>
              <w:right w:val="single" w:sz="4" w:space="0" w:color="auto"/>
            </w:tcBorders>
            <w:shd w:val="clear" w:color="000000" w:fill="FFFFFF"/>
            <w:vAlign w:val="center"/>
            <w:hideMark/>
          </w:tcPr>
          <w:p w14:paraId="0961F53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Юго-Западная</w:t>
            </w:r>
          </w:p>
        </w:tc>
        <w:tc>
          <w:tcPr>
            <w:tcW w:w="1301" w:type="dxa"/>
            <w:tcBorders>
              <w:top w:val="nil"/>
              <w:left w:val="nil"/>
              <w:bottom w:val="single" w:sz="4" w:space="0" w:color="auto"/>
              <w:right w:val="single" w:sz="4" w:space="0" w:color="auto"/>
            </w:tcBorders>
            <w:shd w:val="clear" w:color="000000" w:fill="FFFFFF"/>
            <w:vAlign w:val="center"/>
            <w:hideMark/>
          </w:tcPr>
          <w:p w14:paraId="0E09F33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H_prj_107000_60079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EC528F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CC1D30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2CA06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0,46</w:t>
            </w:r>
          </w:p>
        </w:tc>
      </w:tr>
      <w:tr w:rsidR="00F816E3" w:rsidRPr="009E29DB" w14:paraId="476DD272"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9FF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84</w:t>
            </w:r>
          </w:p>
        </w:tc>
        <w:tc>
          <w:tcPr>
            <w:tcW w:w="4325" w:type="dxa"/>
            <w:tcBorders>
              <w:top w:val="nil"/>
              <w:left w:val="nil"/>
              <w:bottom w:val="single" w:sz="4" w:space="0" w:color="auto"/>
              <w:right w:val="single" w:sz="4" w:space="0" w:color="auto"/>
            </w:tcBorders>
            <w:shd w:val="clear" w:color="000000" w:fill="FFFFFF"/>
            <w:vAlign w:val="center"/>
            <w:hideMark/>
          </w:tcPr>
          <w:p w14:paraId="2943171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ПС 35/10 «</w:t>
            </w:r>
            <w:proofErr w:type="spellStart"/>
            <w:r w:rsidRPr="009E29DB">
              <w:rPr>
                <w:rFonts w:ascii="Myriad Pro" w:eastAsia="Times New Roman" w:hAnsi="Myriad Pro" w:cs="Calibri"/>
                <w:sz w:val="18"/>
                <w:szCs w:val="18"/>
                <w:lang w:eastAsia="ru-RU"/>
              </w:rPr>
              <w:t>Воронцовская</w:t>
            </w:r>
            <w:proofErr w:type="spellEnd"/>
            <w:r w:rsidRPr="009E29DB">
              <w:rPr>
                <w:rFonts w:ascii="Myriad Pro" w:eastAsia="Times New Roman" w:hAnsi="Myriad Pro" w:cs="Calibri"/>
                <w:sz w:val="18"/>
                <w:szCs w:val="18"/>
                <w:lang w:eastAsia="ru-RU"/>
              </w:rPr>
              <w:t>» с заменой трансформатора Т-1 2,5 МВА на 4 МВА</w:t>
            </w:r>
          </w:p>
        </w:tc>
        <w:tc>
          <w:tcPr>
            <w:tcW w:w="1301" w:type="dxa"/>
            <w:tcBorders>
              <w:top w:val="nil"/>
              <w:left w:val="nil"/>
              <w:bottom w:val="single" w:sz="4" w:space="0" w:color="auto"/>
              <w:right w:val="single" w:sz="4" w:space="0" w:color="auto"/>
            </w:tcBorders>
            <w:shd w:val="clear" w:color="000000" w:fill="FFFFFF"/>
            <w:vAlign w:val="center"/>
            <w:hideMark/>
          </w:tcPr>
          <w:p w14:paraId="0DD8EB5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H_prj_107000_51003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5C99F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2E7C13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FED233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0,45</w:t>
            </w:r>
          </w:p>
        </w:tc>
      </w:tr>
      <w:tr w:rsidR="00F816E3" w:rsidRPr="009E29DB" w14:paraId="4BDB7D2F"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2F3F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85</w:t>
            </w:r>
          </w:p>
        </w:tc>
        <w:tc>
          <w:tcPr>
            <w:tcW w:w="4325" w:type="dxa"/>
            <w:tcBorders>
              <w:top w:val="nil"/>
              <w:left w:val="nil"/>
              <w:bottom w:val="single" w:sz="4" w:space="0" w:color="auto"/>
              <w:right w:val="single" w:sz="4" w:space="0" w:color="auto"/>
            </w:tcBorders>
            <w:shd w:val="clear" w:color="000000" w:fill="FFFFFF"/>
            <w:vAlign w:val="center"/>
            <w:hideMark/>
          </w:tcPr>
          <w:p w14:paraId="3EB138E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ИБП для САЦ ЧМ-2018 - 4 шт.</w:t>
            </w:r>
          </w:p>
        </w:tc>
        <w:tc>
          <w:tcPr>
            <w:tcW w:w="1301" w:type="dxa"/>
            <w:tcBorders>
              <w:top w:val="nil"/>
              <w:left w:val="nil"/>
              <w:bottom w:val="single" w:sz="4" w:space="0" w:color="auto"/>
              <w:right w:val="single" w:sz="4" w:space="0" w:color="auto"/>
            </w:tcBorders>
            <w:shd w:val="clear" w:color="000000" w:fill="FFFFFF"/>
            <w:vAlign w:val="center"/>
            <w:hideMark/>
          </w:tcPr>
          <w:p w14:paraId="2FE0E44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H_prj_107000_60016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1A2B3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9D53C3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474B1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0,45</w:t>
            </w:r>
          </w:p>
        </w:tc>
      </w:tr>
      <w:tr w:rsidR="00F816E3" w:rsidRPr="009E29DB" w14:paraId="21B81337"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5E5FF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86</w:t>
            </w:r>
          </w:p>
        </w:tc>
        <w:tc>
          <w:tcPr>
            <w:tcW w:w="4325" w:type="dxa"/>
            <w:tcBorders>
              <w:top w:val="nil"/>
              <w:left w:val="nil"/>
              <w:bottom w:val="single" w:sz="4" w:space="0" w:color="auto"/>
              <w:right w:val="single" w:sz="4" w:space="0" w:color="auto"/>
            </w:tcBorders>
            <w:shd w:val="clear" w:color="000000" w:fill="FFFFFF"/>
            <w:vAlign w:val="center"/>
            <w:hideMark/>
          </w:tcPr>
          <w:p w14:paraId="45949C8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ИТСО административного здания Краснодарских ЭС</w:t>
            </w:r>
          </w:p>
        </w:tc>
        <w:tc>
          <w:tcPr>
            <w:tcW w:w="1301" w:type="dxa"/>
            <w:tcBorders>
              <w:top w:val="nil"/>
              <w:left w:val="nil"/>
              <w:bottom w:val="single" w:sz="4" w:space="0" w:color="auto"/>
              <w:right w:val="single" w:sz="4" w:space="0" w:color="auto"/>
            </w:tcBorders>
            <w:shd w:val="clear" w:color="000000" w:fill="FFFFFF"/>
            <w:vAlign w:val="center"/>
            <w:hideMark/>
          </w:tcPr>
          <w:p w14:paraId="71452B3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H_prj_107000_50932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59912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C55D0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335CA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0,44</w:t>
            </w:r>
          </w:p>
        </w:tc>
      </w:tr>
      <w:tr w:rsidR="00F816E3" w:rsidRPr="009E29DB" w14:paraId="106B8FE9"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C5E24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87</w:t>
            </w:r>
          </w:p>
        </w:tc>
        <w:tc>
          <w:tcPr>
            <w:tcW w:w="4325" w:type="dxa"/>
            <w:tcBorders>
              <w:top w:val="nil"/>
              <w:left w:val="nil"/>
              <w:bottom w:val="single" w:sz="4" w:space="0" w:color="auto"/>
              <w:right w:val="single" w:sz="4" w:space="0" w:color="auto"/>
            </w:tcBorders>
            <w:shd w:val="clear" w:color="000000" w:fill="FFFFFF"/>
            <w:vAlign w:val="center"/>
            <w:hideMark/>
          </w:tcPr>
          <w:p w14:paraId="1B86613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Оснащение ИТСО ПС 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«Кабардинка»</w:t>
            </w:r>
          </w:p>
        </w:tc>
        <w:tc>
          <w:tcPr>
            <w:tcW w:w="1301" w:type="dxa"/>
            <w:tcBorders>
              <w:top w:val="nil"/>
              <w:left w:val="nil"/>
              <w:bottom w:val="single" w:sz="4" w:space="0" w:color="auto"/>
              <w:right w:val="single" w:sz="4" w:space="0" w:color="auto"/>
            </w:tcBorders>
            <w:shd w:val="clear" w:color="000000" w:fill="FFFFFF"/>
            <w:vAlign w:val="center"/>
            <w:hideMark/>
          </w:tcPr>
          <w:p w14:paraId="0D4D116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H_prj_107000_50931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0A1E87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E5F4E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95582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0,43</w:t>
            </w:r>
          </w:p>
        </w:tc>
      </w:tr>
      <w:tr w:rsidR="00F816E3" w:rsidRPr="009E29DB" w14:paraId="04FB4F45"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7C86E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88</w:t>
            </w:r>
          </w:p>
        </w:tc>
        <w:tc>
          <w:tcPr>
            <w:tcW w:w="4325" w:type="dxa"/>
            <w:tcBorders>
              <w:top w:val="nil"/>
              <w:left w:val="nil"/>
              <w:bottom w:val="single" w:sz="4" w:space="0" w:color="auto"/>
              <w:right w:val="single" w:sz="4" w:space="0" w:color="auto"/>
            </w:tcBorders>
            <w:shd w:val="clear" w:color="000000" w:fill="FFFFFF"/>
            <w:vAlign w:val="center"/>
            <w:hideMark/>
          </w:tcPr>
          <w:p w14:paraId="0951358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Джигинская</w:t>
            </w:r>
            <w:proofErr w:type="spellEnd"/>
            <w:r w:rsidRPr="009E29DB">
              <w:rPr>
                <w:rFonts w:ascii="Myriad Pro" w:eastAsia="Times New Roman" w:hAnsi="Myriad Pro" w:cs="Calibri"/>
                <w:sz w:val="18"/>
                <w:szCs w:val="18"/>
                <w:lang w:eastAsia="ru-RU"/>
              </w:rPr>
              <w:t>» с заменой Т-1 и Т-2 2х16 МВА на 2х25 МВА</w:t>
            </w:r>
          </w:p>
        </w:tc>
        <w:tc>
          <w:tcPr>
            <w:tcW w:w="1301" w:type="dxa"/>
            <w:tcBorders>
              <w:top w:val="nil"/>
              <w:left w:val="nil"/>
              <w:bottom w:val="single" w:sz="4" w:space="0" w:color="auto"/>
              <w:right w:val="single" w:sz="4" w:space="0" w:color="auto"/>
            </w:tcBorders>
            <w:shd w:val="clear" w:color="000000" w:fill="FFFFFF"/>
            <w:vAlign w:val="center"/>
            <w:hideMark/>
          </w:tcPr>
          <w:p w14:paraId="0B7F201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F_prj_107000_49890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6FEADA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357D7D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BFF87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0,42</w:t>
            </w:r>
          </w:p>
        </w:tc>
      </w:tr>
      <w:tr w:rsidR="00F816E3" w:rsidRPr="009E29DB" w14:paraId="749A5137"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CC8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89</w:t>
            </w:r>
          </w:p>
        </w:tc>
        <w:tc>
          <w:tcPr>
            <w:tcW w:w="4325" w:type="dxa"/>
            <w:tcBorders>
              <w:top w:val="nil"/>
              <w:left w:val="nil"/>
              <w:bottom w:val="single" w:sz="4" w:space="0" w:color="auto"/>
              <w:right w:val="single" w:sz="4" w:space="0" w:color="auto"/>
            </w:tcBorders>
            <w:shd w:val="clear" w:color="000000" w:fill="FFFFFF"/>
            <w:vAlign w:val="center"/>
            <w:hideMark/>
          </w:tcPr>
          <w:p w14:paraId="43411C6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ИТСО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«Хутор Ленина»</w:t>
            </w:r>
          </w:p>
        </w:tc>
        <w:tc>
          <w:tcPr>
            <w:tcW w:w="1301" w:type="dxa"/>
            <w:tcBorders>
              <w:top w:val="nil"/>
              <w:left w:val="nil"/>
              <w:bottom w:val="single" w:sz="4" w:space="0" w:color="auto"/>
              <w:right w:val="single" w:sz="4" w:space="0" w:color="auto"/>
            </w:tcBorders>
            <w:shd w:val="clear" w:color="000000" w:fill="FFFFFF"/>
            <w:vAlign w:val="center"/>
            <w:hideMark/>
          </w:tcPr>
          <w:p w14:paraId="33EBF82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H_prj_107000_50938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E9BF4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007F6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C8F682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0,42</w:t>
            </w:r>
          </w:p>
        </w:tc>
      </w:tr>
      <w:tr w:rsidR="00F816E3" w:rsidRPr="009E29DB" w14:paraId="1B337C11"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A90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90</w:t>
            </w:r>
          </w:p>
        </w:tc>
        <w:tc>
          <w:tcPr>
            <w:tcW w:w="4325" w:type="dxa"/>
            <w:tcBorders>
              <w:top w:val="nil"/>
              <w:left w:val="nil"/>
              <w:bottom w:val="single" w:sz="4" w:space="0" w:color="auto"/>
              <w:right w:val="single" w:sz="4" w:space="0" w:color="auto"/>
            </w:tcBorders>
            <w:shd w:val="clear" w:color="000000" w:fill="FFFFFF"/>
            <w:vAlign w:val="center"/>
            <w:hideMark/>
          </w:tcPr>
          <w:p w14:paraId="7EFC699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ИТСО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«Пашковская»</w:t>
            </w:r>
          </w:p>
        </w:tc>
        <w:tc>
          <w:tcPr>
            <w:tcW w:w="1301" w:type="dxa"/>
            <w:tcBorders>
              <w:top w:val="nil"/>
              <w:left w:val="nil"/>
              <w:bottom w:val="single" w:sz="4" w:space="0" w:color="auto"/>
              <w:right w:val="single" w:sz="4" w:space="0" w:color="auto"/>
            </w:tcBorders>
            <w:shd w:val="clear" w:color="000000" w:fill="FFFFFF"/>
            <w:vAlign w:val="center"/>
            <w:hideMark/>
          </w:tcPr>
          <w:p w14:paraId="346C1A5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H_prj_107000_50937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23BCD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B4C78A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FBD46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0,41</w:t>
            </w:r>
          </w:p>
        </w:tc>
      </w:tr>
      <w:tr w:rsidR="00F816E3" w:rsidRPr="009E29DB" w14:paraId="207E3A7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2B5A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91</w:t>
            </w:r>
          </w:p>
        </w:tc>
        <w:tc>
          <w:tcPr>
            <w:tcW w:w="4325" w:type="dxa"/>
            <w:tcBorders>
              <w:top w:val="nil"/>
              <w:left w:val="nil"/>
              <w:bottom w:val="single" w:sz="4" w:space="0" w:color="auto"/>
              <w:right w:val="single" w:sz="4" w:space="0" w:color="auto"/>
            </w:tcBorders>
            <w:shd w:val="clear" w:color="000000" w:fill="FFFFFF"/>
            <w:vAlign w:val="center"/>
            <w:hideMark/>
          </w:tcPr>
          <w:p w14:paraId="1740FD7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Центральная</w:t>
            </w:r>
          </w:p>
        </w:tc>
        <w:tc>
          <w:tcPr>
            <w:tcW w:w="1301" w:type="dxa"/>
            <w:tcBorders>
              <w:top w:val="nil"/>
              <w:left w:val="nil"/>
              <w:bottom w:val="single" w:sz="4" w:space="0" w:color="auto"/>
              <w:right w:val="single" w:sz="4" w:space="0" w:color="auto"/>
            </w:tcBorders>
            <w:shd w:val="clear" w:color="000000" w:fill="FFFFFF"/>
            <w:vAlign w:val="center"/>
            <w:hideMark/>
          </w:tcPr>
          <w:p w14:paraId="3348F82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H_prj_107000_60055</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163D66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E2584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065E7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r>
      <w:tr w:rsidR="00F816E3" w:rsidRPr="009E29DB" w14:paraId="38D6BCC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9503B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92</w:t>
            </w:r>
          </w:p>
        </w:tc>
        <w:tc>
          <w:tcPr>
            <w:tcW w:w="4325" w:type="dxa"/>
            <w:tcBorders>
              <w:top w:val="nil"/>
              <w:left w:val="nil"/>
              <w:bottom w:val="single" w:sz="4" w:space="0" w:color="auto"/>
              <w:right w:val="single" w:sz="4" w:space="0" w:color="auto"/>
            </w:tcBorders>
            <w:shd w:val="clear" w:color="000000" w:fill="FFFFFF"/>
            <w:vAlign w:val="center"/>
            <w:hideMark/>
          </w:tcPr>
          <w:p w14:paraId="60BCC804" w14:textId="6B789D0B"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(инвентарный </w:t>
            </w:r>
            <w:r w:rsidR="009744AD">
              <w:rPr>
                <w:rFonts w:ascii="Myriad Pro" w:eastAsia="Times New Roman" w:hAnsi="Myriad Pro" w:cs="Calibri"/>
                <w:sz w:val="18"/>
                <w:szCs w:val="18"/>
                <w:lang w:eastAsia="ru-RU"/>
              </w:rPr>
              <w:t>№ </w:t>
            </w:r>
            <w:r w:rsidRPr="009E29DB">
              <w:rPr>
                <w:rFonts w:ascii="Myriad Pro" w:eastAsia="Times New Roman" w:hAnsi="Myriad Pro" w:cs="Calibri"/>
                <w:sz w:val="18"/>
                <w:szCs w:val="18"/>
                <w:lang w:eastAsia="ru-RU"/>
              </w:rPr>
              <w:t>001525)</w:t>
            </w:r>
          </w:p>
        </w:tc>
        <w:tc>
          <w:tcPr>
            <w:tcW w:w="1301" w:type="dxa"/>
            <w:tcBorders>
              <w:top w:val="nil"/>
              <w:left w:val="nil"/>
              <w:bottom w:val="single" w:sz="4" w:space="0" w:color="auto"/>
              <w:right w:val="single" w:sz="4" w:space="0" w:color="auto"/>
            </w:tcBorders>
            <w:shd w:val="clear" w:color="000000" w:fill="FFFFFF"/>
            <w:vAlign w:val="center"/>
            <w:hideMark/>
          </w:tcPr>
          <w:p w14:paraId="45522C4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G_prj_107000_50797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C7A608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DD73EF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0,37</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5967A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0,37</w:t>
            </w:r>
          </w:p>
        </w:tc>
      </w:tr>
      <w:tr w:rsidR="00F816E3" w:rsidRPr="009E29DB" w14:paraId="7A5839A2"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1481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93</w:t>
            </w:r>
          </w:p>
        </w:tc>
        <w:tc>
          <w:tcPr>
            <w:tcW w:w="4325" w:type="dxa"/>
            <w:tcBorders>
              <w:top w:val="nil"/>
              <w:left w:val="nil"/>
              <w:bottom w:val="single" w:sz="4" w:space="0" w:color="auto"/>
              <w:right w:val="single" w:sz="4" w:space="0" w:color="auto"/>
            </w:tcBorders>
            <w:shd w:val="clear" w:color="000000" w:fill="FFFFFF"/>
            <w:vAlign w:val="center"/>
            <w:hideMark/>
          </w:tcPr>
          <w:p w14:paraId="2AA86F8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«Горячий ключ» с установкой трансформатора 16 МВА</w:t>
            </w:r>
          </w:p>
        </w:tc>
        <w:tc>
          <w:tcPr>
            <w:tcW w:w="1301" w:type="dxa"/>
            <w:tcBorders>
              <w:top w:val="nil"/>
              <w:left w:val="nil"/>
              <w:bottom w:val="single" w:sz="4" w:space="0" w:color="auto"/>
              <w:right w:val="single" w:sz="4" w:space="0" w:color="auto"/>
            </w:tcBorders>
            <w:shd w:val="clear" w:color="000000" w:fill="FFFFFF"/>
            <w:vAlign w:val="center"/>
            <w:hideMark/>
          </w:tcPr>
          <w:p w14:paraId="1ACB354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G_prj_107000_49896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0C8D2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32FC3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A5D5A2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0,36</w:t>
            </w:r>
          </w:p>
        </w:tc>
      </w:tr>
      <w:tr w:rsidR="00F816E3" w:rsidRPr="009E29DB" w14:paraId="412EA94A"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A7EB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94</w:t>
            </w:r>
          </w:p>
        </w:tc>
        <w:tc>
          <w:tcPr>
            <w:tcW w:w="4325" w:type="dxa"/>
            <w:tcBorders>
              <w:top w:val="nil"/>
              <w:left w:val="nil"/>
              <w:bottom w:val="single" w:sz="4" w:space="0" w:color="auto"/>
              <w:right w:val="single" w:sz="4" w:space="0" w:color="auto"/>
            </w:tcBorders>
            <w:shd w:val="clear" w:color="000000" w:fill="FFFFFF"/>
            <w:vAlign w:val="center"/>
            <w:hideMark/>
          </w:tcPr>
          <w:p w14:paraId="3602337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Набережная</w:t>
            </w:r>
          </w:p>
        </w:tc>
        <w:tc>
          <w:tcPr>
            <w:tcW w:w="1301" w:type="dxa"/>
            <w:tcBorders>
              <w:top w:val="nil"/>
              <w:left w:val="nil"/>
              <w:bottom w:val="single" w:sz="4" w:space="0" w:color="auto"/>
              <w:right w:val="single" w:sz="4" w:space="0" w:color="auto"/>
            </w:tcBorders>
            <w:shd w:val="clear" w:color="000000" w:fill="FFFFFF"/>
            <w:vAlign w:val="center"/>
            <w:hideMark/>
          </w:tcPr>
          <w:p w14:paraId="0D7E1FC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H_prj_107000_60065</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A95AE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B616BF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378826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0,34</w:t>
            </w:r>
          </w:p>
        </w:tc>
      </w:tr>
      <w:tr w:rsidR="00F816E3" w:rsidRPr="009E29DB" w14:paraId="1E37568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2164D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95</w:t>
            </w:r>
          </w:p>
        </w:tc>
        <w:tc>
          <w:tcPr>
            <w:tcW w:w="4325" w:type="dxa"/>
            <w:tcBorders>
              <w:top w:val="nil"/>
              <w:left w:val="nil"/>
              <w:bottom w:val="single" w:sz="4" w:space="0" w:color="auto"/>
              <w:right w:val="single" w:sz="4" w:space="0" w:color="auto"/>
            </w:tcBorders>
            <w:shd w:val="clear" w:color="000000" w:fill="FFFFFF"/>
            <w:vAlign w:val="center"/>
            <w:hideMark/>
          </w:tcPr>
          <w:p w14:paraId="3A2711C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ИТСО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«Кудепста» </w:t>
            </w:r>
            <w:proofErr w:type="spellStart"/>
            <w:r w:rsidRPr="009E29DB">
              <w:rPr>
                <w:rFonts w:ascii="Myriad Pro" w:eastAsia="Times New Roman" w:hAnsi="Myriad Pro" w:cs="Calibri"/>
                <w:sz w:val="18"/>
                <w:szCs w:val="18"/>
                <w:lang w:eastAsia="ru-RU"/>
              </w:rPr>
              <w:t>г.Сочи</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Хостинский</w:t>
            </w:r>
            <w:proofErr w:type="spellEnd"/>
            <w:r w:rsidRPr="009E29DB">
              <w:rPr>
                <w:rFonts w:ascii="Myriad Pro" w:eastAsia="Times New Roman" w:hAnsi="Myriad Pro" w:cs="Calibri"/>
                <w:sz w:val="18"/>
                <w:szCs w:val="18"/>
                <w:lang w:eastAsia="ru-RU"/>
              </w:rPr>
              <w:t xml:space="preserve"> район ул. Искры, 47б</w:t>
            </w:r>
          </w:p>
        </w:tc>
        <w:tc>
          <w:tcPr>
            <w:tcW w:w="1301" w:type="dxa"/>
            <w:tcBorders>
              <w:top w:val="nil"/>
              <w:left w:val="nil"/>
              <w:bottom w:val="single" w:sz="4" w:space="0" w:color="auto"/>
              <w:right w:val="single" w:sz="4" w:space="0" w:color="auto"/>
            </w:tcBorders>
            <w:shd w:val="clear" w:color="000000" w:fill="FFFFFF"/>
            <w:vAlign w:val="center"/>
            <w:hideMark/>
          </w:tcPr>
          <w:p w14:paraId="07E0FE0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H_prj_107000_50922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D7EB92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192AA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29AF86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0,34</w:t>
            </w:r>
          </w:p>
        </w:tc>
      </w:tr>
      <w:tr w:rsidR="00F816E3" w:rsidRPr="009E29DB" w14:paraId="1B96CF9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FEBF0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96</w:t>
            </w:r>
          </w:p>
        </w:tc>
        <w:tc>
          <w:tcPr>
            <w:tcW w:w="4325" w:type="dxa"/>
            <w:tcBorders>
              <w:top w:val="nil"/>
              <w:left w:val="nil"/>
              <w:bottom w:val="single" w:sz="4" w:space="0" w:color="auto"/>
              <w:right w:val="single" w:sz="4" w:space="0" w:color="auto"/>
            </w:tcBorders>
            <w:shd w:val="clear" w:color="000000" w:fill="FFFFFF"/>
            <w:vAlign w:val="center"/>
            <w:hideMark/>
          </w:tcPr>
          <w:p w14:paraId="06F418F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w:t>
            </w:r>
            <w:proofErr w:type="spellStart"/>
            <w:r w:rsidRPr="009E29DB">
              <w:rPr>
                <w:rFonts w:ascii="Myriad Pro" w:eastAsia="Times New Roman" w:hAnsi="Myriad Pro" w:cs="Calibri"/>
                <w:sz w:val="18"/>
                <w:szCs w:val="18"/>
                <w:lang w:eastAsia="ru-RU"/>
              </w:rPr>
              <w:t>вольтамперфазометра</w:t>
            </w:r>
            <w:proofErr w:type="spellEnd"/>
            <w:r w:rsidRPr="009E29DB">
              <w:rPr>
                <w:rFonts w:ascii="Myriad Pro" w:eastAsia="Times New Roman" w:hAnsi="Myriad Pro" w:cs="Calibri"/>
                <w:sz w:val="18"/>
                <w:szCs w:val="18"/>
                <w:lang w:eastAsia="ru-RU"/>
              </w:rPr>
              <w:t xml:space="preserve"> с двумя токоизмерительными клещами для проверки релейной защиты и автоматики - 9 шт.</w:t>
            </w:r>
          </w:p>
        </w:tc>
        <w:tc>
          <w:tcPr>
            <w:tcW w:w="1301" w:type="dxa"/>
            <w:tcBorders>
              <w:top w:val="nil"/>
              <w:left w:val="nil"/>
              <w:bottom w:val="single" w:sz="4" w:space="0" w:color="auto"/>
              <w:right w:val="single" w:sz="4" w:space="0" w:color="auto"/>
            </w:tcBorders>
            <w:shd w:val="clear" w:color="000000" w:fill="FFFFFF"/>
            <w:vAlign w:val="center"/>
            <w:hideMark/>
          </w:tcPr>
          <w:p w14:paraId="5D6D600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G_prj_107000_49969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80A49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DC40C2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51401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0,32</w:t>
            </w:r>
          </w:p>
        </w:tc>
      </w:tr>
      <w:tr w:rsidR="00F816E3" w:rsidRPr="009E29DB" w14:paraId="6C5B35F7"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A5FE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97</w:t>
            </w:r>
          </w:p>
        </w:tc>
        <w:tc>
          <w:tcPr>
            <w:tcW w:w="4325" w:type="dxa"/>
            <w:tcBorders>
              <w:top w:val="nil"/>
              <w:left w:val="nil"/>
              <w:bottom w:val="single" w:sz="4" w:space="0" w:color="auto"/>
              <w:right w:val="single" w:sz="4" w:space="0" w:color="auto"/>
            </w:tcBorders>
            <w:shd w:val="clear" w:color="auto" w:fill="auto"/>
            <w:vAlign w:val="center"/>
            <w:hideMark/>
          </w:tcPr>
          <w:p w14:paraId="1227857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Внедрение композитных опор на  ВЛ-10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оп. №20 до оп. №46 от ПС «Садки» ф.1 </w:t>
            </w:r>
          </w:p>
        </w:tc>
        <w:tc>
          <w:tcPr>
            <w:tcW w:w="1301" w:type="dxa"/>
            <w:tcBorders>
              <w:top w:val="nil"/>
              <w:left w:val="nil"/>
              <w:bottom w:val="single" w:sz="4" w:space="0" w:color="auto"/>
              <w:right w:val="single" w:sz="4" w:space="0" w:color="auto"/>
            </w:tcBorders>
            <w:shd w:val="clear" w:color="auto" w:fill="auto"/>
            <w:vAlign w:val="center"/>
            <w:hideMark/>
          </w:tcPr>
          <w:p w14:paraId="1137170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G_prj_107000_50834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97BD66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EDD7D0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212F5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0,32</w:t>
            </w:r>
          </w:p>
        </w:tc>
      </w:tr>
      <w:tr w:rsidR="00F816E3" w:rsidRPr="009E29DB" w14:paraId="4CD3B928"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22E6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98</w:t>
            </w:r>
          </w:p>
        </w:tc>
        <w:tc>
          <w:tcPr>
            <w:tcW w:w="4325" w:type="dxa"/>
            <w:tcBorders>
              <w:top w:val="nil"/>
              <w:left w:val="nil"/>
              <w:bottom w:val="single" w:sz="4" w:space="0" w:color="auto"/>
              <w:right w:val="single" w:sz="4" w:space="0" w:color="auto"/>
            </w:tcBorders>
            <w:shd w:val="clear" w:color="000000" w:fill="FFFFFF"/>
            <w:vAlign w:val="center"/>
            <w:hideMark/>
          </w:tcPr>
          <w:p w14:paraId="5A2A1D9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ИКЕА</w:t>
            </w:r>
          </w:p>
        </w:tc>
        <w:tc>
          <w:tcPr>
            <w:tcW w:w="1301" w:type="dxa"/>
            <w:tcBorders>
              <w:top w:val="nil"/>
              <w:left w:val="nil"/>
              <w:bottom w:val="single" w:sz="4" w:space="0" w:color="auto"/>
              <w:right w:val="single" w:sz="4" w:space="0" w:color="auto"/>
            </w:tcBorders>
            <w:shd w:val="clear" w:color="000000" w:fill="FFFFFF"/>
            <w:vAlign w:val="center"/>
            <w:hideMark/>
          </w:tcPr>
          <w:p w14:paraId="1CBD5E2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H_prj_107000_60066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7D2EA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1689D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56D4A9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0,31</w:t>
            </w:r>
          </w:p>
        </w:tc>
      </w:tr>
      <w:tr w:rsidR="00F816E3" w:rsidRPr="009E29DB" w14:paraId="1414F85C"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30AB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99</w:t>
            </w:r>
          </w:p>
        </w:tc>
        <w:tc>
          <w:tcPr>
            <w:tcW w:w="4325" w:type="dxa"/>
            <w:tcBorders>
              <w:top w:val="nil"/>
              <w:left w:val="nil"/>
              <w:bottom w:val="single" w:sz="4" w:space="0" w:color="auto"/>
              <w:right w:val="single" w:sz="4" w:space="0" w:color="auto"/>
            </w:tcBorders>
            <w:shd w:val="clear" w:color="000000" w:fill="FFFFFF"/>
            <w:vAlign w:val="center"/>
            <w:hideMark/>
          </w:tcPr>
          <w:p w14:paraId="65702BB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Оснащение ИТСО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"Лорис"</w:t>
            </w:r>
          </w:p>
        </w:tc>
        <w:tc>
          <w:tcPr>
            <w:tcW w:w="1301" w:type="dxa"/>
            <w:tcBorders>
              <w:top w:val="nil"/>
              <w:left w:val="nil"/>
              <w:bottom w:val="single" w:sz="4" w:space="0" w:color="auto"/>
              <w:right w:val="single" w:sz="4" w:space="0" w:color="auto"/>
            </w:tcBorders>
            <w:shd w:val="clear" w:color="000000" w:fill="FFFFFF"/>
            <w:vAlign w:val="center"/>
            <w:hideMark/>
          </w:tcPr>
          <w:p w14:paraId="1B49B55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F_prj_107000_48179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5BF9F3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34C6A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594448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r>
      <w:tr w:rsidR="00F816E3" w:rsidRPr="009E29DB" w14:paraId="5C5168D1"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889F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c>
          <w:tcPr>
            <w:tcW w:w="4325" w:type="dxa"/>
            <w:tcBorders>
              <w:top w:val="nil"/>
              <w:left w:val="nil"/>
              <w:bottom w:val="single" w:sz="4" w:space="0" w:color="auto"/>
              <w:right w:val="single" w:sz="4" w:space="0" w:color="auto"/>
            </w:tcBorders>
            <w:shd w:val="clear" w:color="000000" w:fill="FFFFFF"/>
            <w:vAlign w:val="center"/>
            <w:hideMark/>
          </w:tcPr>
          <w:p w14:paraId="2B62FA9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Восточная</w:t>
            </w:r>
          </w:p>
        </w:tc>
        <w:tc>
          <w:tcPr>
            <w:tcW w:w="1301" w:type="dxa"/>
            <w:tcBorders>
              <w:top w:val="nil"/>
              <w:left w:val="nil"/>
              <w:bottom w:val="single" w:sz="4" w:space="0" w:color="auto"/>
              <w:right w:val="single" w:sz="4" w:space="0" w:color="auto"/>
            </w:tcBorders>
            <w:shd w:val="clear" w:color="000000" w:fill="FFFFFF"/>
            <w:vAlign w:val="center"/>
            <w:hideMark/>
          </w:tcPr>
          <w:p w14:paraId="0F34D3B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H_prj_107000_60069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8AAF14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0F78D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400588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r>
      <w:tr w:rsidR="00F816E3" w:rsidRPr="009E29DB" w14:paraId="333E9E86"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F0D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101</w:t>
            </w:r>
          </w:p>
        </w:tc>
        <w:tc>
          <w:tcPr>
            <w:tcW w:w="4325" w:type="dxa"/>
            <w:tcBorders>
              <w:top w:val="nil"/>
              <w:left w:val="nil"/>
              <w:bottom w:val="single" w:sz="4" w:space="0" w:color="auto"/>
              <w:right w:val="single" w:sz="4" w:space="0" w:color="auto"/>
            </w:tcBorders>
            <w:shd w:val="clear" w:color="000000" w:fill="FFFFFF"/>
            <w:vAlign w:val="center"/>
            <w:hideMark/>
          </w:tcPr>
          <w:p w14:paraId="3A160C2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«Почтовая»</w:t>
            </w:r>
          </w:p>
        </w:tc>
        <w:tc>
          <w:tcPr>
            <w:tcW w:w="1301" w:type="dxa"/>
            <w:tcBorders>
              <w:top w:val="nil"/>
              <w:left w:val="nil"/>
              <w:bottom w:val="single" w:sz="4" w:space="0" w:color="auto"/>
              <w:right w:val="single" w:sz="4" w:space="0" w:color="auto"/>
            </w:tcBorders>
            <w:shd w:val="clear" w:color="000000" w:fill="FFFFFF"/>
            <w:vAlign w:val="center"/>
            <w:hideMark/>
          </w:tcPr>
          <w:p w14:paraId="7ADD74C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H_prj_107000_60067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CD702F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F99889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019A7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r>
      <w:tr w:rsidR="00F816E3" w:rsidRPr="009E29DB" w14:paraId="7349A1BA"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5458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102</w:t>
            </w:r>
          </w:p>
        </w:tc>
        <w:tc>
          <w:tcPr>
            <w:tcW w:w="4325" w:type="dxa"/>
            <w:tcBorders>
              <w:top w:val="nil"/>
              <w:left w:val="nil"/>
              <w:bottom w:val="single" w:sz="4" w:space="0" w:color="auto"/>
              <w:right w:val="single" w:sz="4" w:space="0" w:color="auto"/>
            </w:tcBorders>
            <w:shd w:val="clear" w:color="000000" w:fill="FFFFFF"/>
            <w:vAlign w:val="center"/>
            <w:hideMark/>
          </w:tcPr>
          <w:p w14:paraId="32D95CE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Оснащение ИТСО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Вышестеблиевская</w:t>
            </w:r>
            <w:proofErr w:type="spellEnd"/>
            <w:r w:rsidRPr="009E29DB">
              <w:rPr>
                <w:rFonts w:ascii="Myriad Pro" w:eastAsia="Times New Roman" w:hAnsi="Myriad Pro" w:cs="Calibri"/>
                <w:sz w:val="18"/>
                <w:szCs w:val="18"/>
                <w:lang w:eastAsia="ru-RU"/>
              </w:rPr>
              <w:t>"</w:t>
            </w:r>
          </w:p>
        </w:tc>
        <w:tc>
          <w:tcPr>
            <w:tcW w:w="1301" w:type="dxa"/>
            <w:tcBorders>
              <w:top w:val="nil"/>
              <w:left w:val="nil"/>
              <w:bottom w:val="single" w:sz="4" w:space="0" w:color="auto"/>
              <w:right w:val="single" w:sz="4" w:space="0" w:color="auto"/>
            </w:tcBorders>
            <w:shd w:val="clear" w:color="000000" w:fill="FFFFFF"/>
            <w:vAlign w:val="center"/>
            <w:hideMark/>
          </w:tcPr>
          <w:p w14:paraId="57CCDA4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F_prj_107000_48181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8DF05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EDD17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2DE3FF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r>
      <w:tr w:rsidR="00F816E3" w:rsidRPr="009E29DB" w14:paraId="535CF395"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E4E1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103</w:t>
            </w:r>
          </w:p>
        </w:tc>
        <w:tc>
          <w:tcPr>
            <w:tcW w:w="4325" w:type="dxa"/>
            <w:tcBorders>
              <w:top w:val="nil"/>
              <w:left w:val="nil"/>
              <w:bottom w:val="single" w:sz="4" w:space="0" w:color="auto"/>
              <w:right w:val="single" w:sz="4" w:space="0" w:color="auto"/>
            </w:tcBorders>
            <w:shd w:val="clear" w:color="000000" w:fill="FFFFFF"/>
            <w:vAlign w:val="center"/>
            <w:hideMark/>
          </w:tcPr>
          <w:p w14:paraId="0796830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Аэропорт</w:t>
            </w:r>
          </w:p>
        </w:tc>
        <w:tc>
          <w:tcPr>
            <w:tcW w:w="1301" w:type="dxa"/>
            <w:tcBorders>
              <w:top w:val="nil"/>
              <w:left w:val="nil"/>
              <w:bottom w:val="single" w:sz="4" w:space="0" w:color="auto"/>
              <w:right w:val="single" w:sz="4" w:space="0" w:color="auto"/>
            </w:tcBorders>
            <w:shd w:val="clear" w:color="000000" w:fill="FFFFFF"/>
            <w:vAlign w:val="center"/>
            <w:hideMark/>
          </w:tcPr>
          <w:p w14:paraId="342D5FB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H_prj_107000_60071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BBD9D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44F8C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ABF2E3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r>
      <w:tr w:rsidR="00F816E3" w:rsidRPr="009E29DB" w14:paraId="1433B8EC"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F981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104</w:t>
            </w:r>
          </w:p>
        </w:tc>
        <w:tc>
          <w:tcPr>
            <w:tcW w:w="4325" w:type="dxa"/>
            <w:tcBorders>
              <w:top w:val="nil"/>
              <w:left w:val="nil"/>
              <w:bottom w:val="single" w:sz="4" w:space="0" w:color="auto"/>
              <w:right w:val="single" w:sz="4" w:space="0" w:color="auto"/>
            </w:tcBorders>
            <w:shd w:val="clear" w:color="000000" w:fill="FFFFFF"/>
            <w:vAlign w:val="center"/>
            <w:hideMark/>
          </w:tcPr>
          <w:p w14:paraId="11F4A9A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ИТСО </w:t>
            </w:r>
            <w:proofErr w:type="spellStart"/>
            <w:r w:rsidRPr="009E29DB">
              <w:rPr>
                <w:rFonts w:ascii="Myriad Pro" w:eastAsia="Times New Roman" w:hAnsi="Myriad Pro" w:cs="Calibri"/>
                <w:sz w:val="18"/>
                <w:szCs w:val="18"/>
                <w:lang w:eastAsia="ru-RU"/>
              </w:rPr>
              <w:t>Хостинского</w:t>
            </w:r>
            <w:proofErr w:type="spellEnd"/>
            <w:r w:rsidRPr="009E29DB">
              <w:rPr>
                <w:rFonts w:ascii="Myriad Pro" w:eastAsia="Times New Roman" w:hAnsi="Myriad Pro" w:cs="Calibri"/>
                <w:sz w:val="18"/>
                <w:szCs w:val="18"/>
                <w:lang w:eastAsia="ru-RU"/>
              </w:rPr>
              <w:t xml:space="preserve"> РЭС (8-ТП)</w:t>
            </w:r>
          </w:p>
        </w:tc>
        <w:tc>
          <w:tcPr>
            <w:tcW w:w="1301" w:type="dxa"/>
            <w:tcBorders>
              <w:top w:val="nil"/>
              <w:left w:val="nil"/>
              <w:bottom w:val="single" w:sz="4" w:space="0" w:color="auto"/>
              <w:right w:val="single" w:sz="4" w:space="0" w:color="auto"/>
            </w:tcBorders>
            <w:shd w:val="clear" w:color="000000" w:fill="FFFFFF"/>
            <w:vAlign w:val="center"/>
            <w:hideMark/>
          </w:tcPr>
          <w:p w14:paraId="721D36E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H_prj_107000_50925</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5CFD71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17C715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E14EF7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0,25</w:t>
            </w:r>
          </w:p>
        </w:tc>
      </w:tr>
      <w:tr w:rsidR="00F816E3" w:rsidRPr="009E29DB" w14:paraId="6166447C"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49DF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105</w:t>
            </w:r>
          </w:p>
        </w:tc>
        <w:tc>
          <w:tcPr>
            <w:tcW w:w="4325" w:type="dxa"/>
            <w:tcBorders>
              <w:top w:val="nil"/>
              <w:left w:val="nil"/>
              <w:bottom w:val="single" w:sz="4" w:space="0" w:color="auto"/>
              <w:right w:val="single" w:sz="4" w:space="0" w:color="auto"/>
            </w:tcBorders>
            <w:shd w:val="clear" w:color="000000" w:fill="FFFFFF"/>
            <w:vAlign w:val="center"/>
            <w:hideMark/>
          </w:tcPr>
          <w:p w14:paraId="7011BEF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Пашковская</w:t>
            </w:r>
          </w:p>
        </w:tc>
        <w:tc>
          <w:tcPr>
            <w:tcW w:w="1301" w:type="dxa"/>
            <w:tcBorders>
              <w:top w:val="nil"/>
              <w:left w:val="nil"/>
              <w:bottom w:val="single" w:sz="4" w:space="0" w:color="auto"/>
              <w:right w:val="single" w:sz="4" w:space="0" w:color="auto"/>
            </w:tcBorders>
            <w:shd w:val="clear" w:color="000000" w:fill="FFFFFF"/>
            <w:vAlign w:val="center"/>
            <w:hideMark/>
          </w:tcPr>
          <w:p w14:paraId="73D82A6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H_prj_107000_60070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6DE8F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333E74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93BACE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0,25</w:t>
            </w:r>
          </w:p>
        </w:tc>
      </w:tr>
      <w:tr w:rsidR="00F816E3" w:rsidRPr="009E29DB" w14:paraId="22111F0C"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5E25F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106</w:t>
            </w:r>
          </w:p>
        </w:tc>
        <w:tc>
          <w:tcPr>
            <w:tcW w:w="4325" w:type="dxa"/>
            <w:tcBorders>
              <w:top w:val="nil"/>
              <w:left w:val="nil"/>
              <w:bottom w:val="single" w:sz="4" w:space="0" w:color="auto"/>
              <w:right w:val="single" w:sz="4" w:space="0" w:color="auto"/>
            </w:tcBorders>
            <w:shd w:val="clear" w:color="000000" w:fill="FFFFFF"/>
            <w:vAlign w:val="center"/>
            <w:hideMark/>
          </w:tcPr>
          <w:p w14:paraId="55E30AD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перехода через реку Кубань ВЛ-110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«Армавирская ТЭЦ-Речная» с заменой опор №29 и №30, провода и грозозащитного троса в пролете опор №29-30»</w:t>
            </w:r>
          </w:p>
        </w:tc>
        <w:tc>
          <w:tcPr>
            <w:tcW w:w="1301" w:type="dxa"/>
            <w:tcBorders>
              <w:top w:val="nil"/>
              <w:left w:val="nil"/>
              <w:bottom w:val="single" w:sz="4" w:space="0" w:color="auto"/>
              <w:right w:val="single" w:sz="4" w:space="0" w:color="auto"/>
            </w:tcBorders>
            <w:shd w:val="clear" w:color="000000" w:fill="FFFFFF"/>
            <w:vAlign w:val="center"/>
            <w:hideMark/>
          </w:tcPr>
          <w:p w14:paraId="02237DA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H_prj_107000_60093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6971A5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DDA9D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6CBC3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0,24</w:t>
            </w:r>
          </w:p>
        </w:tc>
      </w:tr>
      <w:tr w:rsidR="00F816E3" w:rsidRPr="009E29DB" w14:paraId="7BEEB43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0C5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107</w:t>
            </w:r>
          </w:p>
        </w:tc>
        <w:tc>
          <w:tcPr>
            <w:tcW w:w="4325" w:type="dxa"/>
            <w:tcBorders>
              <w:top w:val="nil"/>
              <w:left w:val="nil"/>
              <w:bottom w:val="single" w:sz="4" w:space="0" w:color="auto"/>
              <w:right w:val="single" w:sz="4" w:space="0" w:color="auto"/>
            </w:tcBorders>
            <w:shd w:val="clear" w:color="auto" w:fill="auto"/>
            <w:vAlign w:val="center"/>
            <w:hideMark/>
          </w:tcPr>
          <w:p w14:paraId="1AFE392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батареи SRT72RMBP для САЦ ЧМ-2018 - 4 шт.</w:t>
            </w:r>
          </w:p>
        </w:tc>
        <w:tc>
          <w:tcPr>
            <w:tcW w:w="1301" w:type="dxa"/>
            <w:tcBorders>
              <w:top w:val="nil"/>
              <w:left w:val="nil"/>
              <w:bottom w:val="single" w:sz="4" w:space="0" w:color="auto"/>
              <w:right w:val="single" w:sz="4" w:space="0" w:color="auto"/>
            </w:tcBorders>
            <w:shd w:val="clear" w:color="auto" w:fill="auto"/>
            <w:vAlign w:val="center"/>
            <w:hideMark/>
          </w:tcPr>
          <w:p w14:paraId="25E32B4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H_prj_107000_60012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70090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BB33C9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6281D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0,24</w:t>
            </w:r>
          </w:p>
        </w:tc>
      </w:tr>
      <w:tr w:rsidR="00F816E3" w:rsidRPr="009E29DB" w14:paraId="2FB415F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57D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108</w:t>
            </w:r>
          </w:p>
        </w:tc>
        <w:tc>
          <w:tcPr>
            <w:tcW w:w="4325" w:type="dxa"/>
            <w:tcBorders>
              <w:top w:val="nil"/>
              <w:left w:val="nil"/>
              <w:bottom w:val="single" w:sz="4" w:space="0" w:color="auto"/>
              <w:right w:val="single" w:sz="4" w:space="0" w:color="auto"/>
            </w:tcBorders>
            <w:shd w:val="clear" w:color="000000" w:fill="FFFFFF"/>
            <w:vAlign w:val="center"/>
            <w:hideMark/>
          </w:tcPr>
          <w:p w14:paraId="0F2F3C2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ИТСО ПС 110/35/6 «Северная»</w:t>
            </w:r>
          </w:p>
        </w:tc>
        <w:tc>
          <w:tcPr>
            <w:tcW w:w="1301" w:type="dxa"/>
            <w:tcBorders>
              <w:top w:val="nil"/>
              <w:left w:val="nil"/>
              <w:bottom w:val="single" w:sz="4" w:space="0" w:color="auto"/>
              <w:right w:val="single" w:sz="4" w:space="0" w:color="auto"/>
            </w:tcBorders>
            <w:shd w:val="clear" w:color="000000" w:fill="FFFFFF"/>
            <w:vAlign w:val="center"/>
            <w:hideMark/>
          </w:tcPr>
          <w:p w14:paraId="2223968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H_prj_107000_50933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A51DA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12938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570B3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0,23</w:t>
            </w:r>
          </w:p>
        </w:tc>
      </w:tr>
      <w:tr w:rsidR="00F816E3" w:rsidRPr="009E29DB" w14:paraId="617EAE6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BC8B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109</w:t>
            </w:r>
          </w:p>
        </w:tc>
        <w:tc>
          <w:tcPr>
            <w:tcW w:w="4325" w:type="dxa"/>
            <w:tcBorders>
              <w:top w:val="nil"/>
              <w:left w:val="nil"/>
              <w:bottom w:val="single" w:sz="4" w:space="0" w:color="auto"/>
              <w:right w:val="single" w:sz="4" w:space="0" w:color="auto"/>
            </w:tcBorders>
            <w:shd w:val="clear" w:color="000000" w:fill="FFFFFF"/>
            <w:vAlign w:val="center"/>
            <w:hideMark/>
          </w:tcPr>
          <w:p w14:paraId="1E3768F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ИТСО ПС 110/35/10/6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«Южная»</w:t>
            </w:r>
          </w:p>
        </w:tc>
        <w:tc>
          <w:tcPr>
            <w:tcW w:w="1301" w:type="dxa"/>
            <w:tcBorders>
              <w:top w:val="nil"/>
              <w:left w:val="nil"/>
              <w:bottom w:val="single" w:sz="4" w:space="0" w:color="auto"/>
              <w:right w:val="single" w:sz="4" w:space="0" w:color="auto"/>
            </w:tcBorders>
            <w:shd w:val="clear" w:color="000000" w:fill="FFFFFF"/>
            <w:vAlign w:val="center"/>
            <w:hideMark/>
          </w:tcPr>
          <w:p w14:paraId="4EC2036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H_prj_107000_50934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40A3B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79C3B1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F9490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r>
      <w:tr w:rsidR="00F816E3" w:rsidRPr="009E29DB" w14:paraId="7426D49F"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F4E3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110</w:t>
            </w:r>
          </w:p>
        </w:tc>
        <w:tc>
          <w:tcPr>
            <w:tcW w:w="4325" w:type="dxa"/>
            <w:tcBorders>
              <w:top w:val="nil"/>
              <w:left w:val="nil"/>
              <w:bottom w:val="single" w:sz="4" w:space="0" w:color="auto"/>
              <w:right w:val="single" w:sz="4" w:space="0" w:color="auto"/>
            </w:tcBorders>
            <w:shd w:val="clear" w:color="000000" w:fill="FFFFFF"/>
            <w:vAlign w:val="center"/>
            <w:hideMark/>
          </w:tcPr>
          <w:p w14:paraId="74CD854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ИТСО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«Южная»</w:t>
            </w:r>
          </w:p>
        </w:tc>
        <w:tc>
          <w:tcPr>
            <w:tcW w:w="1301" w:type="dxa"/>
            <w:tcBorders>
              <w:top w:val="nil"/>
              <w:left w:val="nil"/>
              <w:bottom w:val="single" w:sz="4" w:space="0" w:color="auto"/>
              <w:right w:val="single" w:sz="4" w:space="0" w:color="auto"/>
            </w:tcBorders>
            <w:shd w:val="clear" w:color="000000" w:fill="FFFFFF"/>
            <w:vAlign w:val="center"/>
            <w:hideMark/>
          </w:tcPr>
          <w:p w14:paraId="0B7E12C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H_prj_107000_50920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EA392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441682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C4668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r>
      <w:tr w:rsidR="00F816E3" w:rsidRPr="009E29DB" w14:paraId="69308EDF"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B7D6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111</w:t>
            </w:r>
          </w:p>
        </w:tc>
        <w:tc>
          <w:tcPr>
            <w:tcW w:w="4325" w:type="dxa"/>
            <w:tcBorders>
              <w:top w:val="nil"/>
              <w:left w:val="nil"/>
              <w:bottom w:val="single" w:sz="4" w:space="0" w:color="auto"/>
              <w:right w:val="single" w:sz="4" w:space="0" w:color="auto"/>
            </w:tcBorders>
            <w:shd w:val="clear" w:color="auto" w:fill="auto"/>
            <w:vAlign w:val="center"/>
            <w:hideMark/>
          </w:tcPr>
          <w:p w14:paraId="77A5B352" w14:textId="28C755F8"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Ад-1 (инвентарный </w:t>
            </w:r>
            <w:r w:rsidR="009744AD">
              <w:rPr>
                <w:rFonts w:ascii="Myriad Pro" w:eastAsia="Times New Roman" w:hAnsi="Myriad Pro" w:cs="Calibri"/>
                <w:sz w:val="18"/>
                <w:szCs w:val="18"/>
                <w:lang w:eastAsia="ru-RU"/>
              </w:rPr>
              <w:t>№ </w:t>
            </w:r>
            <w:r w:rsidRPr="009E29DB">
              <w:rPr>
                <w:rFonts w:ascii="Myriad Pro" w:eastAsia="Times New Roman" w:hAnsi="Myriad Pro" w:cs="Calibri"/>
                <w:sz w:val="18"/>
                <w:szCs w:val="18"/>
                <w:lang w:eastAsia="ru-RU"/>
              </w:rPr>
              <w:t>017422)</w:t>
            </w:r>
          </w:p>
        </w:tc>
        <w:tc>
          <w:tcPr>
            <w:tcW w:w="1301" w:type="dxa"/>
            <w:tcBorders>
              <w:top w:val="nil"/>
              <w:left w:val="nil"/>
              <w:bottom w:val="single" w:sz="4" w:space="0" w:color="auto"/>
              <w:right w:val="single" w:sz="4" w:space="0" w:color="auto"/>
            </w:tcBorders>
            <w:shd w:val="clear" w:color="auto" w:fill="auto"/>
            <w:vAlign w:val="center"/>
            <w:hideMark/>
          </w:tcPr>
          <w:p w14:paraId="2ADD3F1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G_prj_107000_50794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4C9F0D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229CE6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8E160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r>
      <w:tr w:rsidR="00F816E3" w:rsidRPr="009E29DB" w14:paraId="1B2BD73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E601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112</w:t>
            </w:r>
          </w:p>
        </w:tc>
        <w:tc>
          <w:tcPr>
            <w:tcW w:w="4325" w:type="dxa"/>
            <w:tcBorders>
              <w:top w:val="nil"/>
              <w:left w:val="nil"/>
              <w:bottom w:val="single" w:sz="4" w:space="0" w:color="auto"/>
              <w:right w:val="single" w:sz="4" w:space="0" w:color="auto"/>
            </w:tcBorders>
            <w:shd w:val="clear" w:color="000000" w:fill="FFFFFF"/>
            <w:vAlign w:val="center"/>
            <w:hideMark/>
          </w:tcPr>
          <w:p w14:paraId="40D4EC2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«Никитинская-Варениковская» (Оснащение СПГ)</w:t>
            </w:r>
          </w:p>
        </w:tc>
        <w:tc>
          <w:tcPr>
            <w:tcW w:w="1301" w:type="dxa"/>
            <w:tcBorders>
              <w:top w:val="nil"/>
              <w:left w:val="nil"/>
              <w:bottom w:val="single" w:sz="4" w:space="0" w:color="auto"/>
              <w:right w:val="single" w:sz="4" w:space="0" w:color="auto"/>
            </w:tcBorders>
            <w:shd w:val="clear" w:color="000000" w:fill="FFFFFF"/>
            <w:vAlign w:val="center"/>
            <w:hideMark/>
          </w:tcPr>
          <w:p w14:paraId="4373C39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F_prj_107000_49379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B247A7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17BCB1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52A84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0,22</w:t>
            </w:r>
          </w:p>
        </w:tc>
      </w:tr>
      <w:tr w:rsidR="00F816E3" w:rsidRPr="009E29DB" w14:paraId="0478C38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ECF3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113</w:t>
            </w:r>
          </w:p>
        </w:tc>
        <w:tc>
          <w:tcPr>
            <w:tcW w:w="4325" w:type="dxa"/>
            <w:tcBorders>
              <w:top w:val="nil"/>
              <w:left w:val="nil"/>
              <w:bottom w:val="single" w:sz="4" w:space="0" w:color="auto"/>
              <w:right w:val="single" w:sz="4" w:space="0" w:color="auto"/>
            </w:tcBorders>
            <w:shd w:val="clear" w:color="000000" w:fill="FFFFFF"/>
            <w:vAlign w:val="center"/>
            <w:hideMark/>
          </w:tcPr>
          <w:p w14:paraId="4C4A873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ИТСО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«Адлер»</w:t>
            </w:r>
          </w:p>
        </w:tc>
        <w:tc>
          <w:tcPr>
            <w:tcW w:w="1301" w:type="dxa"/>
            <w:tcBorders>
              <w:top w:val="nil"/>
              <w:left w:val="nil"/>
              <w:bottom w:val="single" w:sz="4" w:space="0" w:color="auto"/>
              <w:right w:val="single" w:sz="4" w:space="0" w:color="auto"/>
            </w:tcBorders>
            <w:shd w:val="clear" w:color="000000" w:fill="FFFFFF"/>
            <w:vAlign w:val="center"/>
            <w:hideMark/>
          </w:tcPr>
          <w:p w14:paraId="6231C68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H_prj_107000_50919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A99434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4B754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82FFF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r>
      <w:tr w:rsidR="00F816E3" w:rsidRPr="009E29DB" w14:paraId="3EDAFAD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26C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114</w:t>
            </w:r>
          </w:p>
        </w:tc>
        <w:tc>
          <w:tcPr>
            <w:tcW w:w="4325" w:type="dxa"/>
            <w:tcBorders>
              <w:top w:val="nil"/>
              <w:left w:val="nil"/>
              <w:bottom w:val="single" w:sz="4" w:space="0" w:color="auto"/>
              <w:right w:val="single" w:sz="4" w:space="0" w:color="auto"/>
            </w:tcBorders>
            <w:shd w:val="clear" w:color="000000" w:fill="FFFFFF"/>
            <w:vAlign w:val="center"/>
            <w:hideMark/>
          </w:tcPr>
          <w:p w14:paraId="1A40507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ИТСО ПС 110/10/10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«Набережная»</w:t>
            </w:r>
          </w:p>
        </w:tc>
        <w:tc>
          <w:tcPr>
            <w:tcW w:w="1301" w:type="dxa"/>
            <w:tcBorders>
              <w:top w:val="nil"/>
              <w:left w:val="nil"/>
              <w:bottom w:val="single" w:sz="4" w:space="0" w:color="auto"/>
              <w:right w:val="single" w:sz="4" w:space="0" w:color="auto"/>
            </w:tcBorders>
            <w:shd w:val="clear" w:color="000000" w:fill="FFFFFF"/>
            <w:vAlign w:val="center"/>
            <w:hideMark/>
          </w:tcPr>
          <w:p w14:paraId="305BA55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H_prj_107000_50936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6E3F39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203FB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DD491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r>
      <w:tr w:rsidR="00F816E3" w:rsidRPr="009E29DB" w14:paraId="136F75A7"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D56B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115</w:t>
            </w:r>
          </w:p>
        </w:tc>
        <w:tc>
          <w:tcPr>
            <w:tcW w:w="4325" w:type="dxa"/>
            <w:tcBorders>
              <w:top w:val="nil"/>
              <w:left w:val="nil"/>
              <w:bottom w:val="single" w:sz="4" w:space="0" w:color="auto"/>
              <w:right w:val="single" w:sz="4" w:space="0" w:color="auto"/>
            </w:tcBorders>
            <w:shd w:val="clear" w:color="000000" w:fill="FFFFFF"/>
            <w:vAlign w:val="center"/>
            <w:hideMark/>
          </w:tcPr>
          <w:p w14:paraId="2393DC0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«Варениковская-</w:t>
            </w:r>
            <w:proofErr w:type="spellStart"/>
            <w:r w:rsidRPr="009E29DB">
              <w:rPr>
                <w:rFonts w:ascii="Myriad Pro" w:eastAsia="Times New Roman" w:hAnsi="Myriad Pro" w:cs="Calibri"/>
                <w:sz w:val="18"/>
                <w:szCs w:val="18"/>
                <w:lang w:eastAsia="ru-RU"/>
              </w:rPr>
              <w:t>Джигинская</w:t>
            </w:r>
            <w:proofErr w:type="spellEnd"/>
            <w:r w:rsidRPr="009E29DB">
              <w:rPr>
                <w:rFonts w:ascii="Myriad Pro" w:eastAsia="Times New Roman" w:hAnsi="Myriad Pro" w:cs="Calibri"/>
                <w:sz w:val="18"/>
                <w:szCs w:val="18"/>
                <w:lang w:eastAsia="ru-RU"/>
              </w:rPr>
              <w:t>» (Оснащение СПГ)</w:t>
            </w:r>
          </w:p>
        </w:tc>
        <w:tc>
          <w:tcPr>
            <w:tcW w:w="1301" w:type="dxa"/>
            <w:tcBorders>
              <w:top w:val="nil"/>
              <w:left w:val="nil"/>
              <w:bottom w:val="single" w:sz="4" w:space="0" w:color="auto"/>
              <w:right w:val="single" w:sz="4" w:space="0" w:color="auto"/>
            </w:tcBorders>
            <w:shd w:val="clear" w:color="000000" w:fill="FFFFFF"/>
            <w:vAlign w:val="center"/>
            <w:hideMark/>
          </w:tcPr>
          <w:p w14:paraId="7A6CB76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F_prj_107000_49380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7C4F9D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AB12D5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A24DE4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0,20</w:t>
            </w:r>
          </w:p>
        </w:tc>
      </w:tr>
      <w:tr w:rsidR="00F816E3" w:rsidRPr="009E29DB" w14:paraId="7BF3A03F"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013B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116</w:t>
            </w:r>
          </w:p>
        </w:tc>
        <w:tc>
          <w:tcPr>
            <w:tcW w:w="4325" w:type="dxa"/>
            <w:tcBorders>
              <w:top w:val="nil"/>
              <w:left w:val="nil"/>
              <w:bottom w:val="single" w:sz="4" w:space="0" w:color="auto"/>
              <w:right w:val="single" w:sz="4" w:space="0" w:color="auto"/>
            </w:tcBorders>
            <w:shd w:val="clear" w:color="000000" w:fill="FFFFFF"/>
            <w:vAlign w:val="center"/>
            <w:hideMark/>
          </w:tcPr>
          <w:p w14:paraId="6860AAF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(инвентарный №001738)</w:t>
            </w:r>
          </w:p>
        </w:tc>
        <w:tc>
          <w:tcPr>
            <w:tcW w:w="1301" w:type="dxa"/>
            <w:tcBorders>
              <w:top w:val="nil"/>
              <w:left w:val="nil"/>
              <w:bottom w:val="single" w:sz="4" w:space="0" w:color="auto"/>
              <w:right w:val="single" w:sz="4" w:space="0" w:color="auto"/>
            </w:tcBorders>
            <w:shd w:val="clear" w:color="000000" w:fill="FFFFFF"/>
            <w:vAlign w:val="center"/>
            <w:hideMark/>
          </w:tcPr>
          <w:p w14:paraId="5F8B06F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G_prj_107000_50792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3961D2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0E90D3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0,19</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7AD3C6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0,19</w:t>
            </w:r>
          </w:p>
        </w:tc>
      </w:tr>
      <w:tr w:rsidR="00F816E3" w:rsidRPr="009E29DB" w14:paraId="6A6C9128"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786C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117</w:t>
            </w:r>
          </w:p>
        </w:tc>
        <w:tc>
          <w:tcPr>
            <w:tcW w:w="4325" w:type="dxa"/>
            <w:tcBorders>
              <w:top w:val="nil"/>
              <w:left w:val="nil"/>
              <w:bottom w:val="single" w:sz="4" w:space="0" w:color="auto"/>
              <w:right w:val="single" w:sz="4" w:space="0" w:color="auto"/>
            </w:tcBorders>
            <w:shd w:val="clear" w:color="000000" w:fill="FFFFFF"/>
            <w:vAlign w:val="center"/>
            <w:hideMark/>
          </w:tcPr>
          <w:p w14:paraId="54D942F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Лорис</w:t>
            </w:r>
          </w:p>
        </w:tc>
        <w:tc>
          <w:tcPr>
            <w:tcW w:w="1301" w:type="dxa"/>
            <w:tcBorders>
              <w:top w:val="nil"/>
              <w:left w:val="nil"/>
              <w:bottom w:val="single" w:sz="4" w:space="0" w:color="auto"/>
              <w:right w:val="single" w:sz="4" w:space="0" w:color="auto"/>
            </w:tcBorders>
            <w:shd w:val="clear" w:color="000000" w:fill="FFFFFF"/>
            <w:vAlign w:val="center"/>
            <w:hideMark/>
          </w:tcPr>
          <w:p w14:paraId="2DEA3DE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H_prj_107000_60072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E5536F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62A3AC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0,17</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D1CF19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0,17</w:t>
            </w:r>
          </w:p>
        </w:tc>
      </w:tr>
      <w:tr w:rsidR="00F816E3" w:rsidRPr="009E29DB" w14:paraId="3A6320BC"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995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118</w:t>
            </w:r>
          </w:p>
        </w:tc>
        <w:tc>
          <w:tcPr>
            <w:tcW w:w="4325" w:type="dxa"/>
            <w:tcBorders>
              <w:top w:val="nil"/>
              <w:left w:val="nil"/>
              <w:bottom w:val="single" w:sz="4" w:space="0" w:color="auto"/>
              <w:right w:val="single" w:sz="4" w:space="0" w:color="auto"/>
            </w:tcBorders>
            <w:shd w:val="clear" w:color="000000" w:fill="FFFFFF"/>
            <w:vAlign w:val="center"/>
            <w:hideMark/>
          </w:tcPr>
          <w:p w14:paraId="24C9A29B" w14:textId="7EAF3D6B"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ШК-5 (инвентарный </w:t>
            </w:r>
            <w:r w:rsidR="009744AD">
              <w:rPr>
                <w:rFonts w:ascii="Myriad Pro" w:eastAsia="Times New Roman" w:hAnsi="Myriad Pro" w:cs="Calibri"/>
                <w:sz w:val="18"/>
                <w:szCs w:val="18"/>
                <w:lang w:eastAsia="ru-RU"/>
              </w:rPr>
              <w:t>№ </w:t>
            </w:r>
            <w:r w:rsidRPr="009E29DB">
              <w:rPr>
                <w:rFonts w:ascii="Myriad Pro" w:eastAsia="Times New Roman" w:hAnsi="Myriad Pro" w:cs="Calibri"/>
                <w:sz w:val="18"/>
                <w:szCs w:val="18"/>
                <w:lang w:eastAsia="ru-RU"/>
              </w:rPr>
              <w:t>017421)</w:t>
            </w:r>
          </w:p>
        </w:tc>
        <w:tc>
          <w:tcPr>
            <w:tcW w:w="1301" w:type="dxa"/>
            <w:tcBorders>
              <w:top w:val="nil"/>
              <w:left w:val="nil"/>
              <w:bottom w:val="single" w:sz="4" w:space="0" w:color="auto"/>
              <w:right w:val="single" w:sz="4" w:space="0" w:color="auto"/>
            </w:tcBorders>
            <w:shd w:val="clear" w:color="000000" w:fill="FFFFFF"/>
            <w:vAlign w:val="center"/>
            <w:hideMark/>
          </w:tcPr>
          <w:p w14:paraId="666FD14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G_prj_107000_50793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ABD4B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AFD56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3F7F44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r>
      <w:tr w:rsidR="00F816E3" w:rsidRPr="009E29DB" w14:paraId="79B6D29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B971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119</w:t>
            </w:r>
          </w:p>
        </w:tc>
        <w:tc>
          <w:tcPr>
            <w:tcW w:w="4325" w:type="dxa"/>
            <w:tcBorders>
              <w:top w:val="nil"/>
              <w:left w:val="nil"/>
              <w:bottom w:val="single" w:sz="4" w:space="0" w:color="auto"/>
              <w:right w:val="single" w:sz="4" w:space="0" w:color="auto"/>
            </w:tcBorders>
            <w:shd w:val="clear" w:color="000000" w:fill="FFFFFF"/>
            <w:vAlign w:val="center"/>
            <w:hideMark/>
          </w:tcPr>
          <w:p w14:paraId="740F986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110/35/6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Афипская</w:t>
            </w:r>
          </w:p>
        </w:tc>
        <w:tc>
          <w:tcPr>
            <w:tcW w:w="1301" w:type="dxa"/>
            <w:tcBorders>
              <w:top w:val="nil"/>
              <w:left w:val="nil"/>
              <w:bottom w:val="single" w:sz="4" w:space="0" w:color="auto"/>
              <w:right w:val="single" w:sz="4" w:space="0" w:color="auto"/>
            </w:tcBorders>
            <w:shd w:val="clear" w:color="000000" w:fill="FFFFFF"/>
            <w:vAlign w:val="center"/>
            <w:hideMark/>
          </w:tcPr>
          <w:p w14:paraId="1555B15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H_prj_107000_60075</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380D98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125ED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705EF3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r>
      <w:tr w:rsidR="00F816E3" w:rsidRPr="009E29DB" w14:paraId="6DA82AB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AD5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120</w:t>
            </w:r>
          </w:p>
        </w:tc>
        <w:tc>
          <w:tcPr>
            <w:tcW w:w="4325" w:type="dxa"/>
            <w:tcBorders>
              <w:top w:val="nil"/>
              <w:left w:val="nil"/>
              <w:bottom w:val="single" w:sz="4" w:space="0" w:color="auto"/>
              <w:right w:val="single" w:sz="4" w:space="0" w:color="auto"/>
            </w:tcBorders>
            <w:shd w:val="clear" w:color="000000" w:fill="FFFFFF"/>
            <w:vAlign w:val="center"/>
            <w:hideMark/>
          </w:tcPr>
          <w:p w14:paraId="1BA65B2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ИТСО ПС 110/6-10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«Северо-Восточная»</w:t>
            </w:r>
          </w:p>
        </w:tc>
        <w:tc>
          <w:tcPr>
            <w:tcW w:w="1301" w:type="dxa"/>
            <w:tcBorders>
              <w:top w:val="nil"/>
              <w:left w:val="nil"/>
              <w:bottom w:val="single" w:sz="4" w:space="0" w:color="auto"/>
              <w:right w:val="single" w:sz="4" w:space="0" w:color="auto"/>
            </w:tcBorders>
            <w:shd w:val="clear" w:color="000000" w:fill="FFFFFF"/>
            <w:vAlign w:val="center"/>
            <w:hideMark/>
          </w:tcPr>
          <w:p w14:paraId="5803902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H_prj_107000_50935</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BBE0F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56DE0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3534C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r>
      <w:tr w:rsidR="00F816E3" w:rsidRPr="009E29DB" w14:paraId="4F2B2998"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7CB4D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121</w:t>
            </w:r>
          </w:p>
        </w:tc>
        <w:tc>
          <w:tcPr>
            <w:tcW w:w="4325" w:type="dxa"/>
            <w:tcBorders>
              <w:top w:val="nil"/>
              <w:left w:val="nil"/>
              <w:bottom w:val="single" w:sz="4" w:space="0" w:color="auto"/>
              <w:right w:val="single" w:sz="4" w:space="0" w:color="auto"/>
            </w:tcBorders>
            <w:shd w:val="clear" w:color="auto" w:fill="auto"/>
            <w:vAlign w:val="center"/>
            <w:hideMark/>
          </w:tcPr>
          <w:p w14:paraId="36331CE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системы кондиционирования серверных помещений Сочинских электрических сетей</w:t>
            </w:r>
          </w:p>
        </w:tc>
        <w:tc>
          <w:tcPr>
            <w:tcW w:w="1301" w:type="dxa"/>
            <w:tcBorders>
              <w:top w:val="nil"/>
              <w:left w:val="nil"/>
              <w:bottom w:val="single" w:sz="4" w:space="0" w:color="auto"/>
              <w:right w:val="single" w:sz="4" w:space="0" w:color="auto"/>
            </w:tcBorders>
            <w:shd w:val="clear" w:color="auto" w:fill="auto"/>
            <w:vAlign w:val="center"/>
            <w:hideMark/>
          </w:tcPr>
          <w:p w14:paraId="61E7F67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H_prj_107000_51050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AE666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3EE9D1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40D596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r>
      <w:tr w:rsidR="00F816E3" w:rsidRPr="009E29DB" w14:paraId="5790A15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E7850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122</w:t>
            </w:r>
          </w:p>
        </w:tc>
        <w:tc>
          <w:tcPr>
            <w:tcW w:w="4325" w:type="dxa"/>
            <w:tcBorders>
              <w:top w:val="nil"/>
              <w:left w:val="nil"/>
              <w:bottom w:val="single" w:sz="4" w:space="0" w:color="auto"/>
              <w:right w:val="single" w:sz="4" w:space="0" w:color="auto"/>
            </w:tcBorders>
            <w:shd w:val="clear" w:color="000000" w:fill="FFFFFF"/>
            <w:vAlign w:val="center"/>
            <w:hideMark/>
          </w:tcPr>
          <w:p w14:paraId="5DE680E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сетевой карты ИБП для САЦ ЧМ-2018 - 4 шт.</w:t>
            </w:r>
          </w:p>
        </w:tc>
        <w:tc>
          <w:tcPr>
            <w:tcW w:w="1301" w:type="dxa"/>
            <w:tcBorders>
              <w:top w:val="nil"/>
              <w:left w:val="nil"/>
              <w:bottom w:val="single" w:sz="4" w:space="0" w:color="auto"/>
              <w:right w:val="single" w:sz="4" w:space="0" w:color="auto"/>
            </w:tcBorders>
            <w:shd w:val="clear" w:color="000000" w:fill="FFFFFF"/>
            <w:vAlign w:val="center"/>
            <w:hideMark/>
          </w:tcPr>
          <w:p w14:paraId="6EED172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H_prj_107000_60017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89F2F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DDD02E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2C62B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r>
      <w:tr w:rsidR="00F816E3" w:rsidRPr="009E29DB" w14:paraId="2C25FE6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9F9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123</w:t>
            </w:r>
          </w:p>
        </w:tc>
        <w:tc>
          <w:tcPr>
            <w:tcW w:w="4325" w:type="dxa"/>
            <w:tcBorders>
              <w:top w:val="nil"/>
              <w:left w:val="nil"/>
              <w:bottom w:val="single" w:sz="4" w:space="0" w:color="auto"/>
              <w:right w:val="single" w:sz="4" w:space="0" w:color="auto"/>
            </w:tcBorders>
            <w:shd w:val="clear" w:color="auto" w:fill="auto"/>
            <w:vAlign w:val="center"/>
            <w:hideMark/>
          </w:tcPr>
          <w:p w14:paraId="6226D96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«Анапа» с заменой трансформатора Т-2 3,2 МВА на 6,3 МВА</w:t>
            </w:r>
          </w:p>
        </w:tc>
        <w:tc>
          <w:tcPr>
            <w:tcW w:w="1301" w:type="dxa"/>
            <w:tcBorders>
              <w:top w:val="nil"/>
              <w:left w:val="nil"/>
              <w:bottom w:val="single" w:sz="4" w:space="0" w:color="auto"/>
              <w:right w:val="single" w:sz="4" w:space="0" w:color="auto"/>
            </w:tcBorders>
            <w:shd w:val="clear" w:color="auto" w:fill="auto"/>
            <w:vAlign w:val="center"/>
            <w:hideMark/>
          </w:tcPr>
          <w:p w14:paraId="0770092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H_prj_107000_50999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01C263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2F2C7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6EC8E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r>
      <w:tr w:rsidR="00F816E3" w:rsidRPr="009E29DB" w14:paraId="0D01F9F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9CDE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124</w:t>
            </w:r>
          </w:p>
        </w:tc>
        <w:tc>
          <w:tcPr>
            <w:tcW w:w="4325" w:type="dxa"/>
            <w:tcBorders>
              <w:top w:val="nil"/>
              <w:left w:val="nil"/>
              <w:bottom w:val="single" w:sz="4" w:space="0" w:color="auto"/>
              <w:right w:val="single" w:sz="4" w:space="0" w:color="auto"/>
            </w:tcBorders>
            <w:shd w:val="clear" w:color="000000" w:fill="FFFFFF"/>
            <w:vAlign w:val="center"/>
            <w:hideMark/>
          </w:tcPr>
          <w:p w14:paraId="451C393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«Гостагаевская» с заменой трансформатора Т-1 6,3 МВА на 16 МВА</w:t>
            </w:r>
          </w:p>
        </w:tc>
        <w:tc>
          <w:tcPr>
            <w:tcW w:w="1301" w:type="dxa"/>
            <w:tcBorders>
              <w:top w:val="nil"/>
              <w:left w:val="nil"/>
              <w:bottom w:val="single" w:sz="4" w:space="0" w:color="auto"/>
              <w:right w:val="single" w:sz="4" w:space="0" w:color="auto"/>
            </w:tcBorders>
            <w:shd w:val="clear" w:color="000000" w:fill="FFFFFF"/>
            <w:vAlign w:val="center"/>
            <w:hideMark/>
          </w:tcPr>
          <w:p w14:paraId="66CBA52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H_prj_107000_50997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D8CCA6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D3C97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89090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F816E3" w:rsidRPr="009E29DB" w14:paraId="6E809AD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E89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125</w:t>
            </w:r>
          </w:p>
        </w:tc>
        <w:tc>
          <w:tcPr>
            <w:tcW w:w="4325" w:type="dxa"/>
            <w:tcBorders>
              <w:top w:val="nil"/>
              <w:left w:val="nil"/>
              <w:bottom w:val="single" w:sz="4" w:space="0" w:color="auto"/>
              <w:right w:val="single" w:sz="4" w:space="0" w:color="auto"/>
            </w:tcBorders>
            <w:shd w:val="clear" w:color="000000" w:fill="FFFFFF"/>
            <w:vAlign w:val="center"/>
            <w:hideMark/>
          </w:tcPr>
          <w:p w14:paraId="375D970C"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Курчанская</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1C78745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H_prj_107000_60057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412E97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4927FB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33AB6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F816E3" w:rsidRPr="009E29DB" w14:paraId="60669C5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211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126</w:t>
            </w:r>
          </w:p>
        </w:tc>
        <w:tc>
          <w:tcPr>
            <w:tcW w:w="4325" w:type="dxa"/>
            <w:tcBorders>
              <w:top w:val="nil"/>
              <w:left w:val="nil"/>
              <w:bottom w:val="single" w:sz="4" w:space="0" w:color="auto"/>
              <w:right w:val="single" w:sz="4" w:space="0" w:color="auto"/>
            </w:tcBorders>
            <w:shd w:val="clear" w:color="000000" w:fill="FFFFFF"/>
            <w:vAlign w:val="center"/>
            <w:hideMark/>
          </w:tcPr>
          <w:p w14:paraId="6E1EFBCF"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Темрюк</w:t>
            </w:r>
          </w:p>
        </w:tc>
        <w:tc>
          <w:tcPr>
            <w:tcW w:w="1301" w:type="dxa"/>
            <w:tcBorders>
              <w:top w:val="nil"/>
              <w:left w:val="nil"/>
              <w:bottom w:val="single" w:sz="4" w:space="0" w:color="auto"/>
              <w:right w:val="single" w:sz="4" w:space="0" w:color="auto"/>
            </w:tcBorders>
            <w:shd w:val="clear" w:color="000000" w:fill="FFFFFF"/>
            <w:vAlign w:val="center"/>
            <w:hideMark/>
          </w:tcPr>
          <w:p w14:paraId="35AF148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H_prj_107000_60058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8B47C3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F0DB0F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B4A673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F816E3" w:rsidRPr="009E29DB" w14:paraId="6B990D69"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89B7D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127</w:t>
            </w:r>
          </w:p>
        </w:tc>
        <w:tc>
          <w:tcPr>
            <w:tcW w:w="4325" w:type="dxa"/>
            <w:tcBorders>
              <w:top w:val="nil"/>
              <w:left w:val="nil"/>
              <w:bottom w:val="single" w:sz="4" w:space="0" w:color="auto"/>
              <w:right w:val="single" w:sz="4" w:space="0" w:color="auto"/>
            </w:tcBorders>
            <w:shd w:val="clear" w:color="000000" w:fill="FFFFFF"/>
            <w:vAlign w:val="center"/>
            <w:hideMark/>
          </w:tcPr>
          <w:p w14:paraId="4D5F5A7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Старотитаровская</w:t>
            </w:r>
          </w:p>
        </w:tc>
        <w:tc>
          <w:tcPr>
            <w:tcW w:w="1301" w:type="dxa"/>
            <w:tcBorders>
              <w:top w:val="nil"/>
              <w:left w:val="nil"/>
              <w:bottom w:val="single" w:sz="4" w:space="0" w:color="auto"/>
              <w:right w:val="single" w:sz="4" w:space="0" w:color="auto"/>
            </w:tcBorders>
            <w:shd w:val="clear" w:color="000000" w:fill="FFFFFF"/>
            <w:vAlign w:val="center"/>
            <w:hideMark/>
          </w:tcPr>
          <w:p w14:paraId="5E1EAED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H_prj_107000_60059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A267AF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148688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1DE63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F816E3" w:rsidRPr="009E29DB" w14:paraId="29E94847"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A453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128</w:t>
            </w:r>
          </w:p>
        </w:tc>
        <w:tc>
          <w:tcPr>
            <w:tcW w:w="4325" w:type="dxa"/>
            <w:tcBorders>
              <w:top w:val="nil"/>
              <w:left w:val="nil"/>
              <w:bottom w:val="single" w:sz="4" w:space="0" w:color="auto"/>
              <w:right w:val="single" w:sz="4" w:space="0" w:color="auto"/>
            </w:tcBorders>
            <w:shd w:val="clear" w:color="000000" w:fill="FFFFFF"/>
            <w:vAlign w:val="center"/>
            <w:hideMark/>
          </w:tcPr>
          <w:p w14:paraId="6026435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Вышестеблиевская</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36F1D81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H_prj_107000_60060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6FAC2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D137F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02015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F816E3" w:rsidRPr="009E29DB" w14:paraId="0A0A4A42"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6A06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129</w:t>
            </w:r>
          </w:p>
        </w:tc>
        <w:tc>
          <w:tcPr>
            <w:tcW w:w="4325" w:type="dxa"/>
            <w:tcBorders>
              <w:top w:val="nil"/>
              <w:left w:val="nil"/>
              <w:bottom w:val="single" w:sz="4" w:space="0" w:color="auto"/>
              <w:right w:val="single" w:sz="4" w:space="0" w:color="auto"/>
            </w:tcBorders>
            <w:shd w:val="clear" w:color="000000" w:fill="FFFFFF"/>
            <w:vAlign w:val="center"/>
            <w:hideMark/>
          </w:tcPr>
          <w:p w14:paraId="48C3D29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Ханьковская</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1B723EB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H_prj_107000_60056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8DD19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52AD22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76CBF8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F816E3" w:rsidRPr="009E29DB" w14:paraId="62017428"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F792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130</w:t>
            </w:r>
          </w:p>
        </w:tc>
        <w:tc>
          <w:tcPr>
            <w:tcW w:w="4325" w:type="dxa"/>
            <w:tcBorders>
              <w:top w:val="nil"/>
              <w:left w:val="nil"/>
              <w:bottom w:val="single" w:sz="4" w:space="0" w:color="auto"/>
              <w:right w:val="single" w:sz="4" w:space="0" w:color="auto"/>
            </w:tcBorders>
            <w:shd w:val="clear" w:color="000000" w:fill="FFFFFF"/>
            <w:vAlign w:val="center"/>
            <w:hideMark/>
          </w:tcPr>
          <w:p w14:paraId="7D67A95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"Кирилловская-Южная 1,2цепь" (пролеты опор №21-22) с реконструкцией отпаек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"ДСК"</w:t>
            </w:r>
          </w:p>
        </w:tc>
        <w:tc>
          <w:tcPr>
            <w:tcW w:w="1301" w:type="dxa"/>
            <w:tcBorders>
              <w:top w:val="nil"/>
              <w:left w:val="nil"/>
              <w:bottom w:val="single" w:sz="4" w:space="0" w:color="auto"/>
              <w:right w:val="single" w:sz="4" w:space="0" w:color="auto"/>
            </w:tcBorders>
            <w:shd w:val="clear" w:color="000000" w:fill="FFFFFF"/>
            <w:vAlign w:val="center"/>
            <w:hideMark/>
          </w:tcPr>
          <w:p w14:paraId="0CD7E56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F_prj_107000_48160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187FA2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893A4C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325F3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r>
      <w:tr w:rsidR="00F816E3" w:rsidRPr="009E29DB" w14:paraId="20D86D4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2139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131</w:t>
            </w:r>
          </w:p>
        </w:tc>
        <w:tc>
          <w:tcPr>
            <w:tcW w:w="4325" w:type="dxa"/>
            <w:tcBorders>
              <w:top w:val="nil"/>
              <w:left w:val="nil"/>
              <w:bottom w:val="single" w:sz="4" w:space="0" w:color="auto"/>
              <w:right w:val="single" w:sz="4" w:space="0" w:color="auto"/>
            </w:tcBorders>
            <w:shd w:val="clear" w:color="000000" w:fill="FFFFFF"/>
            <w:vAlign w:val="center"/>
            <w:hideMark/>
          </w:tcPr>
          <w:p w14:paraId="5246C91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«ХБК»</w:t>
            </w:r>
          </w:p>
        </w:tc>
        <w:tc>
          <w:tcPr>
            <w:tcW w:w="1301" w:type="dxa"/>
            <w:tcBorders>
              <w:top w:val="nil"/>
              <w:left w:val="nil"/>
              <w:bottom w:val="single" w:sz="4" w:space="0" w:color="auto"/>
              <w:right w:val="single" w:sz="4" w:space="0" w:color="auto"/>
            </w:tcBorders>
            <w:shd w:val="clear" w:color="000000" w:fill="FFFFFF"/>
            <w:vAlign w:val="center"/>
            <w:hideMark/>
          </w:tcPr>
          <w:p w14:paraId="009D88F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H_prj_107000_60068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69B5C9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13CF5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AAE03E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r>
      <w:tr w:rsidR="00F816E3" w:rsidRPr="009E29DB" w14:paraId="50FA3081"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E49F7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132</w:t>
            </w:r>
          </w:p>
        </w:tc>
        <w:tc>
          <w:tcPr>
            <w:tcW w:w="4325" w:type="dxa"/>
            <w:tcBorders>
              <w:top w:val="nil"/>
              <w:left w:val="nil"/>
              <w:bottom w:val="single" w:sz="4" w:space="0" w:color="auto"/>
              <w:right w:val="single" w:sz="4" w:space="0" w:color="auto"/>
            </w:tcBorders>
            <w:shd w:val="clear" w:color="000000" w:fill="FFFFFF"/>
            <w:vAlign w:val="center"/>
            <w:hideMark/>
          </w:tcPr>
          <w:p w14:paraId="42C6343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Монтаж сигнализации тревожной кнопки ПС-110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«Тонкий Мыс»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48CE08F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H_prj_107000_50945</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33AF24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76E568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EF9673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r>
      <w:tr w:rsidR="00F816E3" w:rsidRPr="009E29DB" w14:paraId="30B67A6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3982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133</w:t>
            </w:r>
          </w:p>
        </w:tc>
        <w:tc>
          <w:tcPr>
            <w:tcW w:w="4325" w:type="dxa"/>
            <w:tcBorders>
              <w:top w:val="nil"/>
              <w:left w:val="nil"/>
              <w:bottom w:val="single" w:sz="4" w:space="0" w:color="auto"/>
              <w:right w:val="single" w:sz="4" w:space="0" w:color="auto"/>
            </w:tcBorders>
            <w:shd w:val="clear" w:color="000000" w:fill="FFFFFF"/>
            <w:vAlign w:val="center"/>
            <w:hideMark/>
          </w:tcPr>
          <w:p w14:paraId="55921C5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Монтаж сигнализации тревожной кнопки ПС-110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«Джемете»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61550FB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H_prj_107000_50946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748B37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B1A1A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137954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r>
      <w:tr w:rsidR="00F816E3" w:rsidRPr="009E29DB" w14:paraId="266B04F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1F9D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134</w:t>
            </w:r>
          </w:p>
        </w:tc>
        <w:tc>
          <w:tcPr>
            <w:tcW w:w="4325" w:type="dxa"/>
            <w:tcBorders>
              <w:top w:val="nil"/>
              <w:left w:val="nil"/>
              <w:bottom w:val="single" w:sz="4" w:space="0" w:color="auto"/>
              <w:right w:val="single" w:sz="4" w:space="0" w:color="auto"/>
            </w:tcBorders>
            <w:shd w:val="clear" w:color="000000" w:fill="FFFFFF"/>
            <w:vAlign w:val="center"/>
            <w:hideMark/>
          </w:tcPr>
          <w:p w14:paraId="0C5B5B3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Монтаж сигнализации тревожной кнопки ПС-35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Котлома</w:t>
            </w:r>
            <w:proofErr w:type="spellEnd"/>
            <w:r w:rsidRPr="009E29DB">
              <w:rPr>
                <w:rFonts w:ascii="Myriad Pro" w:eastAsia="Times New Roman" w:hAnsi="Myriad Pro" w:cs="Calibri"/>
                <w:sz w:val="18"/>
                <w:szCs w:val="18"/>
                <w:lang w:eastAsia="ru-RU"/>
              </w:rPr>
              <w:t>»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27C7353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H_prj_107000_50947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050FF2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E587CC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03B734A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r>
      <w:tr w:rsidR="00F816E3" w:rsidRPr="009E29DB" w14:paraId="6B89B9FC"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B4B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135</w:t>
            </w:r>
          </w:p>
        </w:tc>
        <w:tc>
          <w:tcPr>
            <w:tcW w:w="4325" w:type="dxa"/>
            <w:tcBorders>
              <w:top w:val="nil"/>
              <w:left w:val="nil"/>
              <w:bottom w:val="single" w:sz="4" w:space="0" w:color="auto"/>
              <w:right w:val="single" w:sz="4" w:space="0" w:color="auto"/>
            </w:tcBorders>
            <w:shd w:val="clear" w:color="000000" w:fill="FFFFFF"/>
            <w:vAlign w:val="center"/>
            <w:hideMark/>
          </w:tcPr>
          <w:p w14:paraId="307A906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Монтаж сигнализации тревожной кнопки ПС-35 «Аэропорт»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6902DBF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H_prj_107000_50948</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DBC97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70EBE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BAA9E5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r>
      <w:tr w:rsidR="00F816E3" w:rsidRPr="009E29DB" w14:paraId="591C5E26"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0E9D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136</w:t>
            </w:r>
          </w:p>
        </w:tc>
        <w:tc>
          <w:tcPr>
            <w:tcW w:w="4325" w:type="dxa"/>
            <w:tcBorders>
              <w:top w:val="nil"/>
              <w:left w:val="nil"/>
              <w:bottom w:val="single" w:sz="4" w:space="0" w:color="auto"/>
              <w:right w:val="single" w:sz="4" w:space="0" w:color="auto"/>
            </w:tcBorders>
            <w:shd w:val="clear" w:color="000000" w:fill="FFFFFF"/>
            <w:vAlign w:val="center"/>
            <w:hideMark/>
          </w:tcPr>
          <w:p w14:paraId="2707A92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Монтаж сигнализаций тревожной кнопки ПС-110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«Кудепста»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6BF14B6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H_prj_107000_50949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2E5BF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2DD391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BE41C3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0,04</w:t>
            </w:r>
          </w:p>
        </w:tc>
      </w:tr>
      <w:tr w:rsidR="00F816E3" w:rsidRPr="009E29DB" w14:paraId="6CD981B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4B9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137</w:t>
            </w:r>
          </w:p>
        </w:tc>
        <w:tc>
          <w:tcPr>
            <w:tcW w:w="4325" w:type="dxa"/>
            <w:tcBorders>
              <w:top w:val="nil"/>
              <w:left w:val="nil"/>
              <w:bottom w:val="single" w:sz="4" w:space="0" w:color="auto"/>
              <w:right w:val="single" w:sz="4" w:space="0" w:color="auto"/>
            </w:tcBorders>
            <w:shd w:val="clear" w:color="000000" w:fill="FFFFFF"/>
            <w:vAlign w:val="center"/>
            <w:hideMark/>
          </w:tcPr>
          <w:p w14:paraId="3D636AC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"КПТФ"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2A041AB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F_prj_107000_48921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A8221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D4CBD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41D8D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5D50B4C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1A55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138</w:t>
            </w:r>
          </w:p>
        </w:tc>
        <w:tc>
          <w:tcPr>
            <w:tcW w:w="4325" w:type="dxa"/>
            <w:tcBorders>
              <w:top w:val="nil"/>
              <w:left w:val="nil"/>
              <w:bottom w:val="single" w:sz="4" w:space="0" w:color="auto"/>
              <w:right w:val="single" w:sz="4" w:space="0" w:color="auto"/>
            </w:tcBorders>
            <w:shd w:val="clear" w:color="000000" w:fill="FFFFFF"/>
            <w:vAlign w:val="center"/>
            <w:hideMark/>
          </w:tcPr>
          <w:p w14:paraId="2A41CC0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"Новотроицкая"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393C3FD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F_prj_107000_48920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76B0B0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091F9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B23892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00428D42"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4A8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139</w:t>
            </w:r>
          </w:p>
        </w:tc>
        <w:tc>
          <w:tcPr>
            <w:tcW w:w="4325" w:type="dxa"/>
            <w:tcBorders>
              <w:top w:val="nil"/>
              <w:left w:val="nil"/>
              <w:bottom w:val="single" w:sz="4" w:space="0" w:color="auto"/>
              <w:right w:val="single" w:sz="4" w:space="0" w:color="auto"/>
            </w:tcBorders>
            <w:shd w:val="clear" w:color="000000" w:fill="FFFFFF"/>
            <w:vAlign w:val="center"/>
            <w:hideMark/>
          </w:tcPr>
          <w:p w14:paraId="0B3552D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Монтаж сигнализаций тревожной кнопки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«Лорис»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17B8112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H_prj_107000_50939</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0B7688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D6996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6B6074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31BFB36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31DB9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140</w:t>
            </w:r>
          </w:p>
        </w:tc>
        <w:tc>
          <w:tcPr>
            <w:tcW w:w="4325" w:type="dxa"/>
            <w:tcBorders>
              <w:top w:val="nil"/>
              <w:left w:val="nil"/>
              <w:bottom w:val="single" w:sz="4" w:space="0" w:color="auto"/>
              <w:right w:val="single" w:sz="4" w:space="0" w:color="auto"/>
            </w:tcBorders>
            <w:shd w:val="clear" w:color="000000" w:fill="FFFFFF"/>
            <w:vAlign w:val="center"/>
            <w:hideMark/>
          </w:tcPr>
          <w:p w14:paraId="57C3108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Монтаж сигнализаций тревожной кнопки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«Набережная»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715E8C0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H_prj_107000_50940</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32ECB4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453A0C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EEC7E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5CB2A41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532C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141</w:t>
            </w:r>
          </w:p>
        </w:tc>
        <w:tc>
          <w:tcPr>
            <w:tcW w:w="4325" w:type="dxa"/>
            <w:tcBorders>
              <w:top w:val="nil"/>
              <w:left w:val="nil"/>
              <w:bottom w:val="single" w:sz="4" w:space="0" w:color="auto"/>
              <w:right w:val="single" w:sz="4" w:space="0" w:color="auto"/>
            </w:tcBorders>
            <w:shd w:val="clear" w:color="000000" w:fill="FFFFFF"/>
            <w:vAlign w:val="center"/>
            <w:hideMark/>
          </w:tcPr>
          <w:p w14:paraId="6BCCAA5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Монтаж сигнализаций тревожной кнопки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«Северная»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25AF7C0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H_prj_107000_50941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8353FC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DDB9F9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D861A7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29D9DC64"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EFF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142</w:t>
            </w:r>
          </w:p>
        </w:tc>
        <w:tc>
          <w:tcPr>
            <w:tcW w:w="4325" w:type="dxa"/>
            <w:tcBorders>
              <w:top w:val="nil"/>
              <w:left w:val="nil"/>
              <w:bottom w:val="single" w:sz="4" w:space="0" w:color="auto"/>
              <w:right w:val="single" w:sz="4" w:space="0" w:color="auto"/>
            </w:tcBorders>
            <w:shd w:val="clear" w:color="000000" w:fill="FFFFFF"/>
            <w:vAlign w:val="center"/>
            <w:hideMark/>
          </w:tcPr>
          <w:p w14:paraId="0D9A40C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Монтаж сигнализаций тревожной кнопки ПС-110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«Северо-Восточная»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71B3E39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H_prj_107000_50942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D2EF4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D70E6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F35B12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71D24480"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8BD2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143</w:t>
            </w:r>
          </w:p>
        </w:tc>
        <w:tc>
          <w:tcPr>
            <w:tcW w:w="4325" w:type="dxa"/>
            <w:tcBorders>
              <w:top w:val="nil"/>
              <w:left w:val="nil"/>
              <w:bottom w:val="single" w:sz="4" w:space="0" w:color="auto"/>
              <w:right w:val="single" w:sz="4" w:space="0" w:color="auto"/>
            </w:tcBorders>
            <w:shd w:val="clear" w:color="000000" w:fill="FFFFFF"/>
            <w:vAlign w:val="center"/>
            <w:hideMark/>
          </w:tcPr>
          <w:p w14:paraId="6CAD25F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Монтаж сигнализаций тревожной кнопки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«Пашковская»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499608F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H_prj_107000_50943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BE2A10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604782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2729B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4CD6F9E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9ACCD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144</w:t>
            </w:r>
          </w:p>
        </w:tc>
        <w:tc>
          <w:tcPr>
            <w:tcW w:w="4325" w:type="dxa"/>
            <w:tcBorders>
              <w:top w:val="nil"/>
              <w:left w:val="nil"/>
              <w:bottom w:val="single" w:sz="4" w:space="0" w:color="auto"/>
              <w:right w:val="single" w:sz="4" w:space="0" w:color="auto"/>
            </w:tcBorders>
            <w:shd w:val="clear" w:color="000000" w:fill="FFFFFF"/>
            <w:vAlign w:val="center"/>
            <w:hideMark/>
          </w:tcPr>
          <w:p w14:paraId="0FB08AE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Монтаж сигнализаций тревожной кнопки ПС-35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 х. Ленина»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02CD880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H_prj_107000_50944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1E737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E5478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990A35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3B5EEF98"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ED13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145</w:t>
            </w:r>
          </w:p>
        </w:tc>
        <w:tc>
          <w:tcPr>
            <w:tcW w:w="4325" w:type="dxa"/>
            <w:tcBorders>
              <w:top w:val="nil"/>
              <w:left w:val="nil"/>
              <w:bottom w:val="single" w:sz="4" w:space="0" w:color="auto"/>
              <w:right w:val="single" w:sz="4" w:space="0" w:color="auto"/>
            </w:tcBorders>
            <w:shd w:val="clear" w:color="000000" w:fill="FFFFFF"/>
            <w:vAlign w:val="center"/>
            <w:hideMark/>
          </w:tcPr>
          <w:p w14:paraId="7AECF5D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«Упорная»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6F9FD7E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G_prj_107000_50724</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22A859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145304F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FF314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r w:rsidR="00F816E3" w:rsidRPr="009E29DB" w14:paraId="0B263DCE"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A6C5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146</w:t>
            </w:r>
          </w:p>
        </w:tc>
        <w:tc>
          <w:tcPr>
            <w:tcW w:w="4325" w:type="dxa"/>
            <w:tcBorders>
              <w:top w:val="nil"/>
              <w:left w:val="nil"/>
              <w:bottom w:val="single" w:sz="4" w:space="0" w:color="auto"/>
              <w:right w:val="single" w:sz="4" w:space="0" w:color="auto"/>
            </w:tcBorders>
            <w:shd w:val="clear" w:color="000000" w:fill="FFFFFF"/>
            <w:vAlign w:val="center"/>
            <w:hideMark/>
          </w:tcPr>
          <w:p w14:paraId="44BB227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ЗТПП Пп-11-706 - 2 выключателя</w:t>
            </w:r>
          </w:p>
        </w:tc>
        <w:tc>
          <w:tcPr>
            <w:tcW w:w="1301" w:type="dxa"/>
            <w:tcBorders>
              <w:top w:val="nil"/>
              <w:left w:val="nil"/>
              <w:bottom w:val="single" w:sz="4" w:space="0" w:color="auto"/>
              <w:right w:val="single" w:sz="4" w:space="0" w:color="auto"/>
            </w:tcBorders>
            <w:shd w:val="clear" w:color="000000" w:fill="FFFFFF"/>
            <w:vAlign w:val="center"/>
            <w:hideMark/>
          </w:tcPr>
          <w:p w14:paraId="5A2524E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H_prj_107000_50962</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E05F30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54870F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7217F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r>
      <w:tr w:rsidR="00F816E3" w:rsidRPr="009E29DB" w14:paraId="5F742E25"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DC08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147</w:t>
            </w:r>
          </w:p>
        </w:tc>
        <w:tc>
          <w:tcPr>
            <w:tcW w:w="4325" w:type="dxa"/>
            <w:tcBorders>
              <w:top w:val="nil"/>
              <w:left w:val="nil"/>
              <w:bottom w:val="single" w:sz="4" w:space="0" w:color="auto"/>
              <w:right w:val="single" w:sz="4" w:space="0" w:color="auto"/>
            </w:tcBorders>
            <w:shd w:val="clear" w:color="000000" w:fill="FFFFFF"/>
            <w:vAlign w:val="center"/>
            <w:hideMark/>
          </w:tcPr>
          <w:p w14:paraId="7170F4A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ЗТПП Кв-1-2421 - 2 выключателя</w:t>
            </w:r>
          </w:p>
        </w:tc>
        <w:tc>
          <w:tcPr>
            <w:tcW w:w="1301" w:type="dxa"/>
            <w:tcBorders>
              <w:top w:val="nil"/>
              <w:left w:val="nil"/>
              <w:bottom w:val="single" w:sz="4" w:space="0" w:color="auto"/>
              <w:right w:val="single" w:sz="4" w:space="0" w:color="auto"/>
            </w:tcBorders>
            <w:shd w:val="clear" w:color="000000" w:fill="FFFFFF"/>
            <w:vAlign w:val="center"/>
            <w:hideMark/>
          </w:tcPr>
          <w:p w14:paraId="1567A30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H_prj_107000_50961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43E652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75F52EB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5A0DD36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r>
      <w:tr w:rsidR="00F816E3" w:rsidRPr="009E29DB" w14:paraId="592B334D"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B3AD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148</w:t>
            </w:r>
          </w:p>
        </w:tc>
        <w:tc>
          <w:tcPr>
            <w:tcW w:w="4325" w:type="dxa"/>
            <w:tcBorders>
              <w:top w:val="nil"/>
              <w:left w:val="nil"/>
              <w:bottom w:val="single" w:sz="4" w:space="0" w:color="auto"/>
              <w:right w:val="single" w:sz="4" w:space="0" w:color="auto"/>
            </w:tcBorders>
            <w:shd w:val="clear" w:color="auto" w:fill="auto"/>
            <w:vAlign w:val="center"/>
            <w:hideMark/>
          </w:tcPr>
          <w:p w14:paraId="3AAC9462"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ВЛ-10кВ П-3, проходящей на территории СОШ №10 </w:t>
            </w:r>
            <w:proofErr w:type="spellStart"/>
            <w:r w:rsidRPr="009E29DB">
              <w:rPr>
                <w:rFonts w:ascii="Myriad Pro" w:eastAsia="Times New Roman" w:hAnsi="Myriad Pro" w:cs="Calibri"/>
                <w:sz w:val="18"/>
                <w:szCs w:val="18"/>
                <w:lang w:eastAsia="ru-RU"/>
              </w:rPr>
              <w:t>ст.Павловская</w:t>
            </w:r>
            <w:proofErr w:type="spellEnd"/>
          </w:p>
        </w:tc>
        <w:tc>
          <w:tcPr>
            <w:tcW w:w="1301" w:type="dxa"/>
            <w:tcBorders>
              <w:top w:val="nil"/>
              <w:left w:val="nil"/>
              <w:bottom w:val="single" w:sz="4" w:space="0" w:color="auto"/>
              <w:right w:val="single" w:sz="4" w:space="0" w:color="auto"/>
            </w:tcBorders>
            <w:shd w:val="clear" w:color="auto" w:fill="auto"/>
            <w:vAlign w:val="center"/>
            <w:hideMark/>
          </w:tcPr>
          <w:p w14:paraId="09C5446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F_prj_107000_48897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6FDCE9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08F1BAD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C991E4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r>
      <w:tr w:rsidR="00F816E3" w:rsidRPr="009E29DB" w14:paraId="32BFA84B"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5C02F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149</w:t>
            </w:r>
          </w:p>
        </w:tc>
        <w:tc>
          <w:tcPr>
            <w:tcW w:w="4325" w:type="dxa"/>
            <w:tcBorders>
              <w:top w:val="nil"/>
              <w:left w:val="nil"/>
              <w:bottom w:val="single" w:sz="4" w:space="0" w:color="auto"/>
              <w:right w:val="single" w:sz="4" w:space="0" w:color="auto"/>
            </w:tcBorders>
            <w:shd w:val="clear" w:color="auto" w:fill="auto"/>
            <w:vAlign w:val="center"/>
            <w:hideMark/>
          </w:tcPr>
          <w:p w14:paraId="09E99598" w14:textId="206C3651"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ТВ-2 (инвентарный </w:t>
            </w:r>
            <w:r w:rsidR="009744AD">
              <w:rPr>
                <w:rFonts w:ascii="Myriad Pro" w:eastAsia="Times New Roman" w:hAnsi="Myriad Pro" w:cs="Calibri"/>
                <w:sz w:val="18"/>
                <w:szCs w:val="18"/>
                <w:lang w:eastAsia="ru-RU"/>
              </w:rPr>
              <w:t>№ </w:t>
            </w:r>
            <w:r w:rsidRPr="009E29DB">
              <w:rPr>
                <w:rFonts w:ascii="Myriad Pro" w:eastAsia="Times New Roman" w:hAnsi="Myriad Pro" w:cs="Calibri"/>
                <w:sz w:val="18"/>
                <w:szCs w:val="18"/>
                <w:lang w:eastAsia="ru-RU"/>
              </w:rPr>
              <w:t>001912)</w:t>
            </w:r>
          </w:p>
        </w:tc>
        <w:tc>
          <w:tcPr>
            <w:tcW w:w="1301" w:type="dxa"/>
            <w:tcBorders>
              <w:top w:val="nil"/>
              <w:left w:val="nil"/>
              <w:bottom w:val="single" w:sz="4" w:space="0" w:color="auto"/>
              <w:right w:val="single" w:sz="4" w:space="0" w:color="auto"/>
            </w:tcBorders>
            <w:shd w:val="clear" w:color="auto" w:fill="auto"/>
            <w:vAlign w:val="center"/>
            <w:hideMark/>
          </w:tcPr>
          <w:p w14:paraId="611CAAF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G_prj_107000_50791</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23D832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827975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61E53F7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r>
      <w:tr w:rsidR="00F816E3" w:rsidRPr="009E29DB" w14:paraId="13650E2C"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821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150</w:t>
            </w:r>
          </w:p>
        </w:tc>
        <w:tc>
          <w:tcPr>
            <w:tcW w:w="4325" w:type="dxa"/>
            <w:tcBorders>
              <w:top w:val="nil"/>
              <w:left w:val="nil"/>
              <w:bottom w:val="single" w:sz="4" w:space="0" w:color="auto"/>
              <w:right w:val="single" w:sz="4" w:space="0" w:color="auto"/>
            </w:tcBorders>
            <w:shd w:val="clear" w:color="000000" w:fill="FFFFFF"/>
            <w:vAlign w:val="center"/>
            <w:hideMark/>
          </w:tcPr>
          <w:p w14:paraId="3621FC23" w14:textId="470125C0"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неизолированными проводами, проходящих по территориям школьных и дошкольных учреждений Крымского района. Реконструкция ВЛ-6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НУ-1 (инвентарный </w:t>
            </w:r>
            <w:r w:rsidR="009744AD">
              <w:rPr>
                <w:rFonts w:ascii="Myriad Pro" w:eastAsia="Times New Roman" w:hAnsi="Myriad Pro" w:cs="Calibri"/>
                <w:sz w:val="18"/>
                <w:szCs w:val="18"/>
                <w:lang w:eastAsia="ru-RU"/>
              </w:rPr>
              <w:t>№ </w:t>
            </w:r>
            <w:r w:rsidRPr="009E29DB">
              <w:rPr>
                <w:rFonts w:ascii="Myriad Pro" w:eastAsia="Times New Roman" w:hAnsi="Myriad Pro" w:cs="Calibri"/>
                <w:sz w:val="18"/>
                <w:szCs w:val="18"/>
                <w:lang w:eastAsia="ru-RU"/>
              </w:rPr>
              <w:t>001528)</w:t>
            </w:r>
          </w:p>
        </w:tc>
        <w:tc>
          <w:tcPr>
            <w:tcW w:w="1301" w:type="dxa"/>
            <w:tcBorders>
              <w:top w:val="nil"/>
              <w:left w:val="nil"/>
              <w:bottom w:val="single" w:sz="4" w:space="0" w:color="auto"/>
              <w:right w:val="single" w:sz="4" w:space="0" w:color="auto"/>
            </w:tcBorders>
            <w:shd w:val="clear" w:color="000000" w:fill="FFFFFF"/>
            <w:vAlign w:val="center"/>
            <w:hideMark/>
          </w:tcPr>
          <w:p w14:paraId="50D2AD6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G_prj_107000_50796</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3D52DD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F1B657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49105A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r>
      <w:tr w:rsidR="00F816E3" w:rsidRPr="009E29DB" w14:paraId="72B7414F"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D6B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151</w:t>
            </w:r>
          </w:p>
        </w:tc>
        <w:tc>
          <w:tcPr>
            <w:tcW w:w="4325" w:type="dxa"/>
            <w:tcBorders>
              <w:top w:val="nil"/>
              <w:left w:val="nil"/>
              <w:bottom w:val="single" w:sz="4" w:space="0" w:color="auto"/>
              <w:right w:val="single" w:sz="4" w:space="0" w:color="auto"/>
            </w:tcBorders>
            <w:shd w:val="clear" w:color="000000" w:fill="FFFFFF"/>
            <w:vAlign w:val="center"/>
            <w:hideMark/>
          </w:tcPr>
          <w:p w14:paraId="176F0C5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ВЛ-0,4кВ от ТП ТР7-710, проходящей на территории ДС "Аленушка" </w:t>
            </w:r>
            <w:proofErr w:type="spellStart"/>
            <w:r w:rsidRPr="009E29DB">
              <w:rPr>
                <w:rFonts w:ascii="Myriad Pro" w:eastAsia="Times New Roman" w:hAnsi="Myriad Pro" w:cs="Calibri"/>
                <w:sz w:val="18"/>
                <w:szCs w:val="18"/>
                <w:lang w:eastAsia="ru-RU"/>
              </w:rPr>
              <w:t>ст.Терновская</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1A3933F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F_prj_107000_48913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1F8BFDE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58973E1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3D3699C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r>
      <w:tr w:rsidR="00F816E3" w:rsidRPr="009E29DB" w14:paraId="50AAE5C3"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16CD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152</w:t>
            </w:r>
          </w:p>
        </w:tc>
        <w:tc>
          <w:tcPr>
            <w:tcW w:w="4325" w:type="dxa"/>
            <w:tcBorders>
              <w:top w:val="nil"/>
              <w:left w:val="nil"/>
              <w:bottom w:val="single" w:sz="4" w:space="0" w:color="auto"/>
              <w:right w:val="single" w:sz="4" w:space="0" w:color="auto"/>
            </w:tcBorders>
            <w:shd w:val="clear" w:color="auto" w:fill="auto"/>
            <w:vAlign w:val="center"/>
            <w:hideMark/>
          </w:tcPr>
          <w:p w14:paraId="7DCA02D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ВЛ-0,4кВ от ТП РП-1-1-409, проходящей на территории СШ №7 </w:t>
            </w:r>
            <w:proofErr w:type="spellStart"/>
            <w:r w:rsidRPr="009E29DB">
              <w:rPr>
                <w:rFonts w:ascii="Myriad Pro" w:eastAsia="Times New Roman" w:hAnsi="Myriad Pro" w:cs="Calibri"/>
                <w:sz w:val="18"/>
                <w:szCs w:val="18"/>
                <w:lang w:eastAsia="ru-RU"/>
              </w:rPr>
              <w:t>с.тОктябрьская</w:t>
            </w:r>
            <w:proofErr w:type="spellEnd"/>
          </w:p>
        </w:tc>
        <w:tc>
          <w:tcPr>
            <w:tcW w:w="1301" w:type="dxa"/>
            <w:tcBorders>
              <w:top w:val="nil"/>
              <w:left w:val="nil"/>
              <w:bottom w:val="single" w:sz="4" w:space="0" w:color="auto"/>
              <w:right w:val="single" w:sz="4" w:space="0" w:color="auto"/>
            </w:tcBorders>
            <w:shd w:val="clear" w:color="auto" w:fill="auto"/>
            <w:vAlign w:val="center"/>
            <w:hideMark/>
          </w:tcPr>
          <w:p w14:paraId="49DB167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F_prj_107000_48907</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74F9CD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2E5C649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98AE6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r>
      <w:tr w:rsidR="00F816E3" w:rsidRPr="009E29DB" w14:paraId="08DDA5EA" w14:textId="77777777" w:rsidTr="00501F5D">
        <w:trPr>
          <w:gridAfter w:val="2"/>
          <w:wAfter w:w="56" w:type="dxa"/>
          <w:trHeight w:val="20"/>
        </w:trPr>
        <w:tc>
          <w:tcPr>
            <w:tcW w:w="4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D540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153</w:t>
            </w:r>
          </w:p>
        </w:tc>
        <w:tc>
          <w:tcPr>
            <w:tcW w:w="4325" w:type="dxa"/>
            <w:tcBorders>
              <w:top w:val="nil"/>
              <w:left w:val="nil"/>
              <w:bottom w:val="single" w:sz="4" w:space="0" w:color="auto"/>
              <w:right w:val="single" w:sz="4" w:space="0" w:color="auto"/>
            </w:tcBorders>
            <w:shd w:val="clear" w:color="000000" w:fill="FFFFFF"/>
            <w:vAlign w:val="center"/>
            <w:hideMark/>
          </w:tcPr>
          <w:p w14:paraId="16CCDFB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ВЛ-0,4кВ от ТП З5-356, проходящей на территории ДС "Солнышко" </w:t>
            </w:r>
            <w:proofErr w:type="spellStart"/>
            <w:r w:rsidRPr="009E29DB">
              <w:rPr>
                <w:rFonts w:ascii="Myriad Pro" w:eastAsia="Times New Roman" w:hAnsi="Myriad Pro" w:cs="Calibri"/>
                <w:sz w:val="18"/>
                <w:szCs w:val="18"/>
                <w:lang w:eastAsia="ru-RU"/>
              </w:rPr>
              <w:t>ст.Архангельская</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4CAE52A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F_prj_107000_48903</w:t>
            </w:r>
          </w:p>
        </w:tc>
        <w:tc>
          <w:tcPr>
            <w:tcW w:w="1392" w:type="dxa"/>
            <w:gridSpan w:val="2"/>
            <w:tcBorders>
              <w:top w:val="single" w:sz="4" w:space="0" w:color="auto"/>
              <w:left w:val="nil"/>
              <w:bottom w:val="single" w:sz="4" w:space="0" w:color="auto"/>
              <w:right w:val="single" w:sz="4" w:space="0" w:color="auto"/>
            </w:tcBorders>
            <w:shd w:val="clear" w:color="auto" w:fill="auto"/>
            <w:vAlign w:val="center"/>
            <w:hideMark/>
          </w:tcPr>
          <w:p w14:paraId="56A5CA3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770" w:type="dxa"/>
            <w:gridSpan w:val="2"/>
            <w:tcBorders>
              <w:top w:val="single" w:sz="4" w:space="0" w:color="auto"/>
              <w:left w:val="nil"/>
              <w:bottom w:val="single" w:sz="4" w:space="0" w:color="auto"/>
              <w:right w:val="single" w:sz="4" w:space="0" w:color="auto"/>
            </w:tcBorders>
            <w:shd w:val="clear" w:color="auto" w:fill="auto"/>
            <w:vAlign w:val="center"/>
            <w:hideMark/>
          </w:tcPr>
          <w:p w14:paraId="314AF83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1231" w:type="dxa"/>
            <w:gridSpan w:val="3"/>
            <w:tcBorders>
              <w:top w:val="single" w:sz="4" w:space="0" w:color="auto"/>
              <w:left w:val="nil"/>
              <w:bottom w:val="single" w:sz="4" w:space="0" w:color="auto"/>
              <w:right w:val="single" w:sz="4" w:space="0" w:color="auto"/>
            </w:tcBorders>
            <w:shd w:val="clear" w:color="auto" w:fill="auto"/>
            <w:vAlign w:val="center"/>
            <w:hideMark/>
          </w:tcPr>
          <w:p w14:paraId="24205EB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r>
    </w:tbl>
    <w:p w14:paraId="3A32ADEB" w14:textId="77777777"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p>
    <w:p w14:paraId="2BBBCB11" w14:textId="77777777" w:rsidR="00501F5D" w:rsidRDefault="00501F5D" w:rsidP="00F816E3">
      <w:pPr>
        <w:autoSpaceDE w:val="0"/>
        <w:autoSpaceDN w:val="0"/>
        <w:adjustRightInd w:val="0"/>
        <w:spacing w:after="0" w:line="276" w:lineRule="auto"/>
        <w:ind w:firstLine="709"/>
        <w:jc w:val="center"/>
        <w:rPr>
          <w:rFonts w:ascii="Myriad Pro" w:eastAsia="Times New Roman" w:hAnsi="Myriad Pro"/>
          <w:b/>
          <w:bCs/>
          <w:sz w:val="26"/>
          <w:szCs w:val="26"/>
          <w:lang w:eastAsia="ru-RU"/>
        </w:rPr>
      </w:pPr>
    </w:p>
    <w:p w14:paraId="4546D4C8" w14:textId="0A95B134" w:rsidR="00F816E3" w:rsidRPr="009E29DB" w:rsidRDefault="00F816E3" w:rsidP="00F816E3">
      <w:pPr>
        <w:autoSpaceDE w:val="0"/>
        <w:autoSpaceDN w:val="0"/>
        <w:adjustRightInd w:val="0"/>
        <w:spacing w:after="0" w:line="276" w:lineRule="auto"/>
        <w:ind w:firstLine="709"/>
        <w:jc w:val="center"/>
        <w:rPr>
          <w:rFonts w:ascii="Myriad Pro" w:eastAsia="Times New Roman" w:hAnsi="Myriad Pro"/>
          <w:b/>
          <w:bCs/>
          <w:sz w:val="26"/>
          <w:szCs w:val="26"/>
          <w:lang w:eastAsia="ru-RU"/>
        </w:rPr>
      </w:pPr>
      <w:r w:rsidRPr="009E29DB">
        <w:rPr>
          <w:rFonts w:ascii="Myriad Pro" w:eastAsia="Times New Roman" w:hAnsi="Myriad Pro"/>
          <w:b/>
          <w:bCs/>
          <w:sz w:val="26"/>
          <w:szCs w:val="26"/>
          <w:lang w:eastAsia="ru-RU"/>
        </w:rPr>
        <w:t>Фактическое использование собственных тарифных источников на финансирование новых инвестиционных проектов, не включенных в утвержденную в 2017 году инвестиционную программу</w:t>
      </w:r>
    </w:p>
    <w:tbl>
      <w:tblPr>
        <w:tblW w:w="9547" w:type="dxa"/>
        <w:tblLayout w:type="fixed"/>
        <w:tblLook w:val="04A0" w:firstRow="1" w:lastRow="0" w:firstColumn="1" w:lastColumn="0" w:noHBand="0" w:noVBand="1"/>
      </w:tblPr>
      <w:tblGrid>
        <w:gridCol w:w="421"/>
        <w:gridCol w:w="4536"/>
        <w:gridCol w:w="1301"/>
        <w:gridCol w:w="1340"/>
        <w:gridCol w:w="753"/>
        <w:gridCol w:w="1196"/>
      </w:tblGrid>
      <w:tr w:rsidR="00F816E3" w:rsidRPr="009E29DB" w14:paraId="42EDFB37" w14:textId="77777777" w:rsidTr="009E29DB">
        <w:trPr>
          <w:trHeight w:val="900"/>
          <w:tblHeader/>
        </w:trPr>
        <w:tc>
          <w:tcPr>
            <w:tcW w:w="4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DD047"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w:t>
            </w:r>
          </w:p>
        </w:tc>
        <w:tc>
          <w:tcPr>
            <w:tcW w:w="45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0C028B"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2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CA64A9"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Идентификатор инвестиционного проекта</w:t>
            </w:r>
          </w:p>
        </w:tc>
        <w:tc>
          <w:tcPr>
            <w:tcW w:w="20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4A340"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7B1D5"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Отклонение (факт-план)</w:t>
            </w:r>
          </w:p>
        </w:tc>
      </w:tr>
      <w:tr w:rsidR="00F816E3" w:rsidRPr="009E29DB" w14:paraId="5F4A94C1" w14:textId="77777777" w:rsidTr="009E29DB">
        <w:trPr>
          <w:trHeight w:val="480"/>
          <w:tblHeader/>
        </w:trPr>
        <w:tc>
          <w:tcPr>
            <w:tcW w:w="4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CB47B8"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45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B3669"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2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32872"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237023"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План </w:t>
            </w:r>
            <w:r w:rsidRPr="009E29DB">
              <w:rPr>
                <w:rFonts w:ascii="Myriad Pro" w:eastAsia="Times New Roman" w:hAnsi="Myriad Pro"/>
                <w:b/>
                <w:bCs/>
                <w:color w:val="FFFFFF"/>
                <w:sz w:val="18"/>
                <w:szCs w:val="18"/>
                <w:lang w:eastAsia="ru-RU"/>
              </w:rPr>
              <w:br/>
              <w:t>(Утв. в 2017 году)</w:t>
            </w:r>
          </w:p>
        </w:tc>
        <w:tc>
          <w:tcPr>
            <w:tcW w:w="7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91B692"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Факт</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5E04C"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млн руб.</w:t>
            </w:r>
          </w:p>
        </w:tc>
      </w:tr>
      <w:tr w:rsidR="00F816E3" w:rsidRPr="009E29DB" w14:paraId="49E3DB52" w14:textId="77777777" w:rsidTr="009E29DB">
        <w:trPr>
          <w:trHeight w:val="315"/>
        </w:trPr>
        <w:tc>
          <w:tcPr>
            <w:tcW w:w="6258" w:type="dxa"/>
            <w:gridSpan w:val="3"/>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4B39A573" w14:textId="77777777" w:rsidR="00F816E3" w:rsidRPr="009E29DB" w:rsidRDefault="00F816E3" w:rsidP="00F816E3">
            <w:pPr>
              <w:spacing w:after="0" w:line="240" w:lineRule="auto"/>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Всего по инвестиционным проектам</w:t>
            </w:r>
          </w:p>
        </w:tc>
        <w:tc>
          <w:tcPr>
            <w:tcW w:w="1340"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D8D17D9" w14:textId="0CA8E4BB" w:rsidR="00F816E3" w:rsidRPr="009E29DB" w:rsidRDefault="0021406E"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w:t>
            </w:r>
          </w:p>
        </w:tc>
        <w:tc>
          <w:tcPr>
            <w:tcW w:w="753"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8D8CF54" w14:textId="6072917E" w:rsidR="0021406E" w:rsidRPr="009E29DB" w:rsidRDefault="0021406E"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293,35</w:t>
            </w:r>
          </w:p>
        </w:tc>
        <w:tc>
          <w:tcPr>
            <w:tcW w:w="1196" w:type="dxa"/>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209687C9" w14:textId="47B76BF4" w:rsidR="00F816E3" w:rsidRPr="009E29DB" w:rsidRDefault="0021406E"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293,35</w:t>
            </w:r>
          </w:p>
        </w:tc>
      </w:tr>
      <w:tr w:rsidR="001F5E1C" w:rsidRPr="009E29DB" w14:paraId="2D41C6D6"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1C68F" w14:textId="77777777"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c>
          <w:tcPr>
            <w:tcW w:w="4536" w:type="dxa"/>
            <w:tcBorders>
              <w:top w:val="single" w:sz="4" w:space="0" w:color="auto"/>
              <w:left w:val="nil"/>
              <w:bottom w:val="single" w:sz="4" w:space="0" w:color="auto"/>
              <w:right w:val="single" w:sz="4" w:space="0" w:color="auto"/>
            </w:tcBorders>
            <w:shd w:val="clear" w:color="000000" w:fill="FFFFFF"/>
            <w:vAlign w:val="center"/>
            <w:hideMark/>
          </w:tcPr>
          <w:p w14:paraId="530B39C2" w14:textId="4EF06780" w:rsidR="001F5E1C" w:rsidRPr="009E29DB" w:rsidRDefault="001F5E1C" w:rsidP="001F5E1C">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транзитов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«Лермонтово-Туапсе»,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«Шепси-Дагомыс»,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Краснополянская</w:t>
            </w:r>
            <w:proofErr w:type="spellEnd"/>
            <w:r w:rsidRPr="009E29DB">
              <w:rPr>
                <w:rFonts w:ascii="Myriad Pro" w:eastAsia="Times New Roman" w:hAnsi="Myriad Pro" w:cs="Calibri"/>
                <w:sz w:val="18"/>
                <w:szCs w:val="18"/>
                <w:lang w:eastAsia="ru-RU"/>
              </w:rPr>
              <w:t xml:space="preserve"> ГЭС-Хоста» в части расширения просек.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«Лермонтово-Туапсе»,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«Шепси-Дагомыс» - 2 пусковой комплекс</w:t>
            </w:r>
          </w:p>
        </w:tc>
        <w:tc>
          <w:tcPr>
            <w:tcW w:w="1299" w:type="dxa"/>
            <w:tcBorders>
              <w:top w:val="single" w:sz="4" w:space="0" w:color="auto"/>
              <w:left w:val="nil"/>
              <w:bottom w:val="single" w:sz="4" w:space="0" w:color="auto"/>
              <w:right w:val="single" w:sz="4" w:space="0" w:color="auto"/>
            </w:tcBorders>
            <w:shd w:val="clear" w:color="000000" w:fill="FFFFFF"/>
            <w:vAlign w:val="center"/>
            <w:hideMark/>
          </w:tcPr>
          <w:p w14:paraId="70B3B133" w14:textId="09538447" w:rsidR="001F5E1C" w:rsidRPr="009E29DB" w:rsidRDefault="001F5E1C" w:rsidP="001F5E1C">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I_prj_107000_60383</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38A1D6AE" w14:textId="60E9E315"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hideMark/>
          </w:tcPr>
          <w:p w14:paraId="33B5B371" w14:textId="71B4E33F"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69,15</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5CB1D4E9" w14:textId="72BDB896"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69,15</w:t>
            </w:r>
          </w:p>
        </w:tc>
      </w:tr>
      <w:tr w:rsidR="001F5E1C" w:rsidRPr="009E29DB" w14:paraId="0A73A7AE" w14:textId="77777777" w:rsidTr="009E29DB">
        <w:trPr>
          <w:trHeight w:val="7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5D190" w14:textId="77777777"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w:t>
            </w:r>
          </w:p>
        </w:tc>
        <w:tc>
          <w:tcPr>
            <w:tcW w:w="4536" w:type="dxa"/>
            <w:tcBorders>
              <w:top w:val="nil"/>
              <w:left w:val="nil"/>
              <w:bottom w:val="single" w:sz="4" w:space="0" w:color="auto"/>
              <w:right w:val="single" w:sz="4" w:space="0" w:color="auto"/>
            </w:tcBorders>
            <w:shd w:val="clear" w:color="000000" w:fill="FFFFFF"/>
            <w:vAlign w:val="center"/>
          </w:tcPr>
          <w:p w14:paraId="75F568A3" w14:textId="735F576A" w:rsidR="001F5E1C" w:rsidRPr="009E29DB" w:rsidRDefault="001F5E1C" w:rsidP="001F5E1C">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Крымская - Тоннельная,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Крымская - </w:t>
            </w:r>
            <w:proofErr w:type="spellStart"/>
            <w:r w:rsidRPr="009E29DB">
              <w:rPr>
                <w:rFonts w:ascii="Myriad Pro" w:eastAsia="Times New Roman" w:hAnsi="Myriad Pro" w:cs="Calibri"/>
                <w:sz w:val="18"/>
                <w:szCs w:val="18"/>
                <w:lang w:eastAsia="ru-RU"/>
              </w:rPr>
              <w:t>Неберджаевская</w:t>
            </w:r>
            <w:proofErr w:type="spellEnd"/>
            <w:r w:rsidRPr="009E29DB">
              <w:rPr>
                <w:rFonts w:ascii="Myriad Pro" w:eastAsia="Times New Roman" w:hAnsi="Myriad Pro" w:cs="Calibri"/>
                <w:sz w:val="18"/>
                <w:szCs w:val="18"/>
                <w:lang w:eastAsia="ru-RU"/>
              </w:rPr>
              <w:t xml:space="preserve">,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Новороссийск - </w:t>
            </w:r>
            <w:proofErr w:type="spellStart"/>
            <w:r w:rsidRPr="009E29DB">
              <w:rPr>
                <w:rFonts w:ascii="Myriad Pro" w:eastAsia="Times New Roman" w:hAnsi="Myriad Pro" w:cs="Calibri"/>
                <w:sz w:val="18"/>
                <w:szCs w:val="18"/>
                <w:lang w:eastAsia="ru-RU"/>
              </w:rPr>
              <w:t>Неберджаевская</w:t>
            </w:r>
            <w:proofErr w:type="spellEnd"/>
            <w:r w:rsidRPr="009E29DB">
              <w:rPr>
                <w:rFonts w:ascii="Myriad Pro" w:eastAsia="Times New Roman" w:hAnsi="Myriad Pro" w:cs="Calibri"/>
                <w:sz w:val="18"/>
                <w:szCs w:val="18"/>
                <w:lang w:eastAsia="ru-RU"/>
              </w:rPr>
              <w:t xml:space="preserve">,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Кирилловская - Раевская,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Кирилловская - Солнечная,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Анапская - Сукко,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Кирилловская - РИП,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Тоннельная- Кирилловская,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КНПС - </w:t>
            </w:r>
            <w:proofErr w:type="spellStart"/>
            <w:r w:rsidRPr="009E29DB">
              <w:rPr>
                <w:rFonts w:ascii="Myriad Pro" w:eastAsia="Times New Roman" w:hAnsi="Myriad Pro" w:cs="Calibri"/>
                <w:sz w:val="18"/>
                <w:szCs w:val="18"/>
                <w:lang w:eastAsia="ru-RU"/>
              </w:rPr>
              <w:t>Баканская</w:t>
            </w:r>
            <w:proofErr w:type="spellEnd"/>
            <w:r w:rsidRPr="009E29DB">
              <w:rPr>
                <w:rFonts w:ascii="Myriad Pro" w:eastAsia="Times New Roman" w:hAnsi="Myriad Pro" w:cs="Calibri"/>
                <w:sz w:val="18"/>
                <w:szCs w:val="18"/>
                <w:lang w:eastAsia="ru-RU"/>
              </w:rPr>
              <w:t xml:space="preserve">,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КНПС - </w:t>
            </w:r>
            <w:proofErr w:type="spellStart"/>
            <w:r w:rsidRPr="009E29DB">
              <w:rPr>
                <w:rFonts w:ascii="Myriad Pro" w:eastAsia="Times New Roman" w:hAnsi="Myriad Pro" w:cs="Calibri"/>
                <w:sz w:val="18"/>
                <w:szCs w:val="18"/>
                <w:lang w:eastAsia="ru-RU"/>
              </w:rPr>
              <w:t>Саук</w:t>
            </w:r>
            <w:proofErr w:type="spellEnd"/>
            <w:r w:rsidRPr="009E29DB">
              <w:rPr>
                <w:rFonts w:ascii="Myriad Pro" w:eastAsia="Times New Roman" w:hAnsi="Myriad Pro" w:cs="Calibri"/>
                <w:sz w:val="18"/>
                <w:szCs w:val="18"/>
                <w:lang w:eastAsia="ru-RU"/>
              </w:rPr>
              <w:t xml:space="preserve"> Дере,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Тоннельная - </w:t>
            </w:r>
            <w:proofErr w:type="spellStart"/>
            <w:r w:rsidRPr="009E29DB">
              <w:rPr>
                <w:rFonts w:ascii="Myriad Pro" w:eastAsia="Times New Roman" w:hAnsi="Myriad Pro" w:cs="Calibri"/>
                <w:sz w:val="18"/>
                <w:szCs w:val="18"/>
                <w:lang w:eastAsia="ru-RU"/>
              </w:rPr>
              <w:t>Атакай</w:t>
            </w:r>
            <w:proofErr w:type="spellEnd"/>
            <w:r w:rsidRPr="009E29DB">
              <w:rPr>
                <w:rFonts w:ascii="Myriad Pro" w:eastAsia="Times New Roman" w:hAnsi="Myriad Pro" w:cs="Calibri"/>
                <w:sz w:val="18"/>
                <w:szCs w:val="18"/>
                <w:lang w:eastAsia="ru-RU"/>
              </w:rPr>
              <w:t xml:space="preserve">,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Атакай</w:t>
            </w:r>
            <w:proofErr w:type="spellEnd"/>
            <w:r w:rsidRPr="009E29DB">
              <w:rPr>
                <w:rFonts w:ascii="Myriad Pro" w:eastAsia="Times New Roman" w:hAnsi="Myriad Pro" w:cs="Calibri"/>
                <w:sz w:val="18"/>
                <w:szCs w:val="18"/>
                <w:lang w:eastAsia="ru-RU"/>
              </w:rPr>
              <w:t xml:space="preserve"> - </w:t>
            </w:r>
            <w:proofErr w:type="spellStart"/>
            <w:r w:rsidRPr="009E29DB">
              <w:rPr>
                <w:rFonts w:ascii="Myriad Pro" w:eastAsia="Times New Roman" w:hAnsi="Myriad Pro" w:cs="Calibri"/>
                <w:sz w:val="18"/>
                <w:szCs w:val="18"/>
                <w:lang w:eastAsia="ru-RU"/>
              </w:rPr>
              <w:t>Баканская</w:t>
            </w:r>
            <w:proofErr w:type="spellEnd"/>
            <w:r w:rsidRPr="009E29DB">
              <w:rPr>
                <w:rFonts w:ascii="Myriad Pro" w:eastAsia="Times New Roman" w:hAnsi="Myriad Pro" w:cs="Calibri"/>
                <w:sz w:val="18"/>
                <w:szCs w:val="18"/>
                <w:lang w:eastAsia="ru-RU"/>
              </w:rPr>
              <w:t xml:space="preserve"> в части расширения просек</w:t>
            </w:r>
          </w:p>
        </w:tc>
        <w:tc>
          <w:tcPr>
            <w:tcW w:w="1299" w:type="dxa"/>
            <w:tcBorders>
              <w:top w:val="nil"/>
              <w:left w:val="nil"/>
              <w:bottom w:val="single" w:sz="4" w:space="0" w:color="auto"/>
              <w:right w:val="single" w:sz="4" w:space="0" w:color="auto"/>
            </w:tcBorders>
            <w:shd w:val="clear" w:color="000000" w:fill="FFFFFF"/>
            <w:vAlign w:val="center"/>
          </w:tcPr>
          <w:p w14:paraId="62BC218F" w14:textId="2BA96057" w:rsidR="001F5E1C" w:rsidRPr="009E29DB" w:rsidRDefault="001F5E1C" w:rsidP="001F5E1C">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I_prj_107000_60113</w:t>
            </w:r>
          </w:p>
        </w:tc>
        <w:tc>
          <w:tcPr>
            <w:tcW w:w="1340" w:type="dxa"/>
            <w:tcBorders>
              <w:top w:val="single" w:sz="4" w:space="0" w:color="auto"/>
              <w:left w:val="nil"/>
              <w:bottom w:val="single" w:sz="4" w:space="0" w:color="auto"/>
              <w:right w:val="single" w:sz="4" w:space="0" w:color="auto"/>
            </w:tcBorders>
            <w:shd w:val="clear" w:color="auto" w:fill="auto"/>
            <w:vAlign w:val="center"/>
          </w:tcPr>
          <w:p w14:paraId="66605DF6" w14:textId="1BE1B390"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1A019F9B" w14:textId="3CB25981"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64,19</w:t>
            </w:r>
          </w:p>
        </w:tc>
        <w:tc>
          <w:tcPr>
            <w:tcW w:w="1196" w:type="dxa"/>
            <w:tcBorders>
              <w:top w:val="single" w:sz="4" w:space="0" w:color="auto"/>
              <w:left w:val="nil"/>
              <w:bottom w:val="single" w:sz="4" w:space="0" w:color="auto"/>
              <w:right w:val="single" w:sz="4" w:space="0" w:color="auto"/>
            </w:tcBorders>
            <w:shd w:val="clear" w:color="auto" w:fill="auto"/>
            <w:vAlign w:val="center"/>
          </w:tcPr>
          <w:p w14:paraId="4B54ACBD" w14:textId="21207A90"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64,19</w:t>
            </w:r>
          </w:p>
        </w:tc>
      </w:tr>
      <w:tr w:rsidR="001F5E1C" w:rsidRPr="009E29DB" w14:paraId="6CC011C0" w14:textId="77777777" w:rsidTr="009E29DB">
        <w:trPr>
          <w:trHeight w:val="120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46999" w14:textId="77777777"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w:t>
            </w:r>
          </w:p>
        </w:tc>
        <w:tc>
          <w:tcPr>
            <w:tcW w:w="4536" w:type="dxa"/>
            <w:tcBorders>
              <w:top w:val="nil"/>
              <w:left w:val="nil"/>
              <w:bottom w:val="single" w:sz="4" w:space="0" w:color="auto"/>
              <w:right w:val="single" w:sz="4" w:space="0" w:color="auto"/>
            </w:tcBorders>
            <w:shd w:val="clear" w:color="000000" w:fill="FFFFFF"/>
            <w:vAlign w:val="center"/>
          </w:tcPr>
          <w:p w14:paraId="6883CC93" w14:textId="760AB1D6" w:rsidR="001F5E1C" w:rsidRPr="009E29DB" w:rsidRDefault="001F5E1C" w:rsidP="001F5E1C">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Создание системы технического учета электроэнергии на ТП 6(10)/0,4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на уровне напряжения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организацией удаленного сбора данных и модернизацией системы технического учёта с удаленным сбором данных на ПС 35-110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(КЭС)</w:t>
            </w:r>
          </w:p>
        </w:tc>
        <w:tc>
          <w:tcPr>
            <w:tcW w:w="1299" w:type="dxa"/>
            <w:tcBorders>
              <w:top w:val="nil"/>
              <w:left w:val="nil"/>
              <w:bottom w:val="single" w:sz="4" w:space="0" w:color="auto"/>
              <w:right w:val="single" w:sz="4" w:space="0" w:color="auto"/>
            </w:tcBorders>
            <w:shd w:val="clear" w:color="000000" w:fill="FFFFFF"/>
            <w:vAlign w:val="center"/>
          </w:tcPr>
          <w:p w14:paraId="234C13DF" w14:textId="1355628B" w:rsidR="001F5E1C" w:rsidRPr="009E29DB" w:rsidRDefault="001F5E1C" w:rsidP="001F5E1C">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I_prj_107000_60276</w:t>
            </w:r>
          </w:p>
        </w:tc>
        <w:tc>
          <w:tcPr>
            <w:tcW w:w="1340" w:type="dxa"/>
            <w:tcBorders>
              <w:top w:val="single" w:sz="4" w:space="0" w:color="auto"/>
              <w:left w:val="nil"/>
              <w:bottom w:val="single" w:sz="4" w:space="0" w:color="auto"/>
              <w:right w:val="single" w:sz="4" w:space="0" w:color="auto"/>
            </w:tcBorders>
            <w:shd w:val="clear" w:color="auto" w:fill="auto"/>
            <w:vAlign w:val="center"/>
          </w:tcPr>
          <w:p w14:paraId="38A31E24" w14:textId="4DB23574"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64C81388" w14:textId="48B97D81"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43,89</w:t>
            </w:r>
          </w:p>
        </w:tc>
        <w:tc>
          <w:tcPr>
            <w:tcW w:w="1196" w:type="dxa"/>
            <w:tcBorders>
              <w:top w:val="single" w:sz="4" w:space="0" w:color="auto"/>
              <w:left w:val="nil"/>
              <w:bottom w:val="single" w:sz="4" w:space="0" w:color="auto"/>
              <w:right w:val="single" w:sz="4" w:space="0" w:color="auto"/>
            </w:tcBorders>
            <w:shd w:val="clear" w:color="auto" w:fill="auto"/>
            <w:vAlign w:val="center"/>
          </w:tcPr>
          <w:p w14:paraId="6AA23B0B" w14:textId="0F1099F4"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43,89</w:t>
            </w:r>
          </w:p>
        </w:tc>
      </w:tr>
      <w:tr w:rsidR="001F5E1C" w:rsidRPr="009E29DB" w14:paraId="53EB9533" w14:textId="77777777" w:rsidTr="009E29DB">
        <w:trPr>
          <w:trHeight w:val="7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5DD27" w14:textId="77777777"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c>
          <w:tcPr>
            <w:tcW w:w="4536" w:type="dxa"/>
            <w:tcBorders>
              <w:top w:val="nil"/>
              <w:left w:val="nil"/>
              <w:bottom w:val="single" w:sz="4" w:space="0" w:color="auto"/>
              <w:right w:val="single" w:sz="4" w:space="0" w:color="auto"/>
            </w:tcBorders>
            <w:shd w:val="clear" w:color="000000" w:fill="FFFFFF"/>
            <w:vAlign w:val="center"/>
          </w:tcPr>
          <w:p w14:paraId="07B1D1F3" w14:textId="0AEEE230" w:rsidR="001F5E1C" w:rsidRPr="009E29DB" w:rsidRDefault="001F5E1C" w:rsidP="001F5E1C">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транзитов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«Лермонтово-Туапсе»,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«Шепси-Дагомыс»,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Краснополянская</w:t>
            </w:r>
            <w:proofErr w:type="spellEnd"/>
            <w:r w:rsidRPr="009E29DB">
              <w:rPr>
                <w:rFonts w:ascii="Myriad Pro" w:eastAsia="Times New Roman" w:hAnsi="Myriad Pro" w:cs="Calibri"/>
                <w:sz w:val="18"/>
                <w:szCs w:val="18"/>
                <w:lang w:eastAsia="ru-RU"/>
              </w:rPr>
              <w:t xml:space="preserve"> ГЭС-Хоста» в части расширения просек.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«Лермонтово-Туапсе»,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«Шепси-Дагомыс» - 3 пусковой комплекс</w:t>
            </w:r>
          </w:p>
        </w:tc>
        <w:tc>
          <w:tcPr>
            <w:tcW w:w="1299" w:type="dxa"/>
            <w:tcBorders>
              <w:top w:val="nil"/>
              <w:left w:val="nil"/>
              <w:bottom w:val="single" w:sz="4" w:space="0" w:color="auto"/>
              <w:right w:val="single" w:sz="4" w:space="0" w:color="auto"/>
            </w:tcBorders>
            <w:shd w:val="clear" w:color="000000" w:fill="FFFFFF"/>
            <w:vAlign w:val="center"/>
          </w:tcPr>
          <w:p w14:paraId="4BD01445" w14:textId="0967F5ED" w:rsidR="001F5E1C" w:rsidRPr="009E29DB" w:rsidRDefault="001F5E1C" w:rsidP="001F5E1C">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I_prj_107000_60384</w:t>
            </w:r>
          </w:p>
        </w:tc>
        <w:tc>
          <w:tcPr>
            <w:tcW w:w="1340" w:type="dxa"/>
            <w:tcBorders>
              <w:top w:val="single" w:sz="4" w:space="0" w:color="auto"/>
              <w:left w:val="nil"/>
              <w:bottom w:val="single" w:sz="4" w:space="0" w:color="auto"/>
              <w:right w:val="single" w:sz="4" w:space="0" w:color="auto"/>
            </w:tcBorders>
            <w:shd w:val="clear" w:color="auto" w:fill="auto"/>
            <w:vAlign w:val="center"/>
          </w:tcPr>
          <w:p w14:paraId="08A66F5D" w14:textId="74523832"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740B0385" w14:textId="1142D1B9"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41,87</w:t>
            </w:r>
          </w:p>
        </w:tc>
        <w:tc>
          <w:tcPr>
            <w:tcW w:w="1196" w:type="dxa"/>
            <w:tcBorders>
              <w:top w:val="single" w:sz="4" w:space="0" w:color="auto"/>
              <w:left w:val="nil"/>
              <w:bottom w:val="single" w:sz="4" w:space="0" w:color="auto"/>
              <w:right w:val="single" w:sz="4" w:space="0" w:color="auto"/>
            </w:tcBorders>
            <w:shd w:val="clear" w:color="auto" w:fill="auto"/>
            <w:vAlign w:val="center"/>
          </w:tcPr>
          <w:p w14:paraId="6593031E" w14:textId="4B746DEA" w:rsidR="001F5E1C" w:rsidRPr="009E29DB" w:rsidRDefault="001F5E1C" w:rsidP="001F5E1C">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41,87</w:t>
            </w:r>
          </w:p>
        </w:tc>
      </w:tr>
      <w:tr w:rsidR="0021406E" w:rsidRPr="009E29DB" w14:paraId="21D96877" w14:textId="77777777" w:rsidTr="009E29DB">
        <w:trPr>
          <w:trHeight w:val="7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7B6AC"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w:t>
            </w:r>
          </w:p>
        </w:tc>
        <w:tc>
          <w:tcPr>
            <w:tcW w:w="4536" w:type="dxa"/>
            <w:tcBorders>
              <w:top w:val="nil"/>
              <w:left w:val="nil"/>
              <w:bottom w:val="single" w:sz="4" w:space="0" w:color="auto"/>
              <w:right w:val="single" w:sz="4" w:space="0" w:color="auto"/>
            </w:tcBorders>
            <w:shd w:val="clear" w:color="000000" w:fill="FFFFFF"/>
            <w:vAlign w:val="center"/>
          </w:tcPr>
          <w:p w14:paraId="7BB7A299" w14:textId="0F14CE67"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РП и ТП распределительной сети 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Сочинского РРЭС. Краснодарский край, г. Сочи, Центральный район</w:t>
            </w:r>
          </w:p>
        </w:tc>
        <w:tc>
          <w:tcPr>
            <w:tcW w:w="1299" w:type="dxa"/>
            <w:tcBorders>
              <w:top w:val="nil"/>
              <w:left w:val="nil"/>
              <w:bottom w:val="single" w:sz="4" w:space="0" w:color="auto"/>
              <w:right w:val="single" w:sz="4" w:space="0" w:color="auto"/>
            </w:tcBorders>
            <w:shd w:val="clear" w:color="000000" w:fill="FFFFFF"/>
            <w:vAlign w:val="center"/>
          </w:tcPr>
          <w:p w14:paraId="4EE5B7AD" w14:textId="0A6E71DF"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F_prj_107000_48679</w:t>
            </w:r>
          </w:p>
        </w:tc>
        <w:tc>
          <w:tcPr>
            <w:tcW w:w="1340" w:type="dxa"/>
            <w:tcBorders>
              <w:top w:val="single" w:sz="4" w:space="0" w:color="auto"/>
              <w:left w:val="nil"/>
              <w:bottom w:val="single" w:sz="4" w:space="0" w:color="auto"/>
              <w:right w:val="single" w:sz="4" w:space="0" w:color="auto"/>
            </w:tcBorders>
            <w:shd w:val="clear" w:color="auto" w:fill="auto"/>
            <w:vAlign w:val="center"/>
          </w:tcPr>
          <w:p w14:paraId="5DC4377F" w14:textId="5C195059"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4B91E033" w14:textId="09B7665B"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8,90</w:t>
            </w:r>
          </w:p>
        </w:tc>
        <w:tc>
          <w:tcPr>
            <w:tcW w:w="1196" w:type="dxa"/>
            <w:tcBorders>
              <w:top w:val="single" w:sz="4" w:space="0" w:color="auto"/>
              <w:left w:val="nil"/>
              <w:bottom w:val="single" w:sz="4" w:space="0" w:color="auto"/>
              <w:right w:val="single" w:sz="4" w:space="0" w:color="auto"/>
            </w:tcBorders>
            <w:shd w:val="clear" w:color="auto" w:fill="auto"/>
            <w:vAlign w:val="center"/>
          </w:tcPr>
          <w:p w14:paraId="3652CEEF" w14:textId="7BD263D0"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8,90</w:t>
            </w:r>
          </w:p>
        </w:tc>
      </w:tr>
      <w:tr w:rsidR="0021406E" w:rsidRPr="009E29DB" w14:paraId="19B50331"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895534"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w:t>
            </w:r>
          </w:p>
        </w:tc>
        <w:tc>
          <w:tcPr>
            <w:tcW w:w="4536" w:type="dxa"/>
            <w:tcBorders>
              <w:top w:val="nil"/>
              <w:left w:val="nil"/>
              <w:bottom w:val="single" w:sz="4" w:space="0" w:color="auto"/>
              <w:right w:val="single" w:sz="4" w:space="0" w:color="auto"/>
            </w:tcBorders>
            <w:shd w:val="clear" w:color="000000" w:fill="FFFFFF"/>
            <w:vAlign w:val="center"/>
          </w:tcPr>
          <w:p w14:paraId="2B9679AB" w14:textId="514C125B" w:rsidR="0021406E" w:rsidRPr="009E29DB" w:rsidRDefault="0021406E" w:rsidP="0021406E">
            <w:pPr>
              <w:spacing w:after="0" w:line="240" w:lineRule="auto"/>
              <w:rPr>
                <w:rFonts w:ascii="Myriad Pro" w:eastAsia="Times New Roman" w:hAnsi="Myriad Pro" w:cs="Calibri"/>
                <w:sz w:val="18"/>
                <w:szCs w:val="18"/>
                <w:lang w:eastAsia="ru-RU"/>
              </w:rPr>
            </w:pPr>
            <w:proofErr w:type="spellStart"/>
            <w:r w:rsidRPr="009E29DB">
              <w:rPr>
                <w:rFonts w:ascii="Myriad Pro" w:eastAsia="Times New Roman" w:hAnsi="Myriad Pro" w:cs="Calibri"/>
                <w:sz w:val="18"/>
                <w:szCs w:val="18"/>
                <w:lang w:eastAsia="ru-RU"/>
              </w:rPr>
              <w:t>НМАКомплексные</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прораммы</w:t>
            </w:r>
            <w:proofErr w:type="spellEnd"/>
            <w:r w:rsidRPr="009E29DB">
              <w:rPr>
                <w:rFonts w:ascii="Myriad Pro" w:eastAsia="Times New Roman" w:hAnsi="Myriad Pro" w:cs="Calibri"/>
                <w:sz w:val="18"/>
                <w:szCs w:val="18"/>
                <w:lang w:eastAsia="ru-RU"/>
              </w:rPr>
              <w:t xml:space="preserve"> развития электрических сетей напряжением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и выше на территории Краснодарского края и Республики Адыгея</w:t>
            </w:r>
          </w:p>
        </w:tc>
        <w:tc>
          <w:tcPr>
            <w:tcW w:w="1299" w:type="dxa"/>
            <w:tcBorders>
              <w:top w:val="nil"/>
              <w:left w:val="nil"/>
              <w:bottom w:val="single" w:sz="4" w:space="0" w:color="auto"/>
              <w:right w:val="single" w:sz="4" w:space="0" w:color="auto"/>
            </w:tcBorders>
            <w:shd w:val="clear" w:color="000000" w:fill="FFFFFF"/>
            <w:vAlign w:val="center"/>
          </w:tcPr>
          <w:p w14:paraId="46C65D6D" w14:textId="6E690732"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I_prj_107000_60344</w:t>
            </w:r>
          </w:p>
        </w:tc>
        <w:tc>
          <w:tcPr>
            <w:tcW w:w="1340" w:type="dxa"/>
            <w:tcBorders>
              <w:top w:val="single" w:sz="4" w:space="0" w:color="auto"/>
              <w:left w:val="nil"/>
              <w:bottom w:val="single" w:sz="4" w:space="0" w:color="auto"/>
              <w:right w:val="single" w:sz="4" w:space="0" w:color="auto"/>
            </w:tcBorders>
            <w:shd w:val="clear" w:color="auto" w:fill="auto"/>
            <w:vAlign w:val="center"/>
          </w:tcPr>
          <w:p w14:paraId="42FB034D" w14:textId="4E45F6B5"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32BA7F9C" w14:textId="6D166D2B"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7,59</w:t>
            </w:r>
          </w:p>
        </w:tc>
        <w:tc>
          <w:tcPr>
            <w:tcW w:w="1196" w:type="dxa"/>
            <w:tcBorders>
              <w:top w:val="single" w:sz="4" w:space="0" w:color="auto"/>
              <w:left w:val="nil"/>
              <w:bottom w:val="single" w:sz="4" w:space="0" w:color="auto"/>
              <w:right w:val="single" w:sz="4" w:space="0" w:color="auto"/>
            </w:tcBorders>
            <w:shd w:val="clear" w:color="auto" w:fill="auto"/>
            <w:vAlign w:val="center"/>
          </w:tcPr>
          <w:p w14:paraId="37BE46F5" w14:textId="10670EA6"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7,59</w:t>
            </w:r>
          </w:p>
        </w:tc>
      </w:tr>
      <w:tr w:rsidR="0021406E" w:rsidRPr="009E29DB" w14:paraId="5C994ACF" w14:textId="77777777" w:rsidTr="009E29DB">
        <w:trPr>
          <w:trHeight w:val="48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482EA4"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w:t>
            </w:r>
          </w:p>
        </w:tc>
        <w:tc>
          <w:tcPr>
            <w:tcW w:w="4536" w:type="dxa"/>
            <w:tcBorders>
              <w:top w:val="nil"/>
              <w:left w:val="nil"/>
              <w:bottom w:val="single" w:sz="4" w:space="0" w:color="auto"/>
              <w:right w:val="single" w:sz="4" w:space="0" w:color="auto"/>
            </w:tcBorders>
            <w:shd w:val="clear" w:color="000000" w:fill="FFFFFF"/>
            <w:vAlign w:val="center"/>
          </w:tcPr>
          <w:p w14:paraId="7C321A1F" w14:textId="5CA9ABE1"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автокрана КС-35719-7-02 - 11 шт.</w:t>
            </w:r>
          </w:p>
        </w:tc>
        <w:tc>
          <w:tcPr>
            <w:tcW w:w="1299" w:type="dxa"/>
            <w:tcBorders>
              <w:top w:val="nil"/>
              <w:left w:val="nil"/>
              <w:bottom w:val="single" w:sz="4" w:space="0" w:color="auto"/>
              <w:right w:val="single" w:sz="4" w:space="0" w:color="auto"/>
            </w:tcBorders>
            <w:shd w:val="clear" w:color="000000" w:fill="FFFFFF"/>
            <w:vAlign w:val="center"/>
          </w:tcPr>
          <w:p w14:paraId="29212195" w14:textId="7433ABB4"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I_prj_107000_60258</w:t>
            </w:r>
          </w:p>
        </w:tc>
        <w:tc>
          <w:tcPr>
            <w:tcW w:w="1340" w:type="dxa"/>
            <w:tcBorders>
              <w:top w:val="single" w:sz="4" w:space="0" w:color="auto"/>
              <w:left w:val="nil"/>
              <w:bottom w:val="single" w:sz="4" w:space="0" w:color="auto"/>
              <w:right w:val="single" w:sz="4" w:space="0" w:color="auto"/>
            </w:tcBorders>
            <w:shd w:val="clear" w:color="auto" w:fill="auto"/>
            <w:vAlign w:val="center"/>
          </w:tcPr>
          <w:p w14:paraId="77121097" w14:textId="7D4F17D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0B136B4B" w14:textId="5E529242"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6,80</w:t>
            </w:r>
          </w:p>
        </w:tc>
        <w:tc>
          <w:tcPr>
            <w:tcW w:w="1196" w:type="dxa"/>
            <w:tcBorders>
              <w:top w:val="single" w:sz="4" w:space="0" w:color="auto"/>
              <w:left w:val="nil"/>
              <w:bottom w:val="single" w:sz="4" w:space="0" w:color="auto"/>
              <w:right w:val="single" w:sz="4" w:space="0" w:color="auto"/>
            </w:tcBorders>
            <w:shd w:val="clear" w:color="auto" w:fill="auto"/>
            <w:vAlign w:val="center"/>
          </w:tcPr>
          <w:p w14:paraId="0307C83C" w14:textId="20C1D142"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6,80</w:t>
            </w:r>
          </w:p>
        </w:tc>
      </w:tr>
      <w:tr w:rsidR="0021406E" w:rsidRPr="009E29DB" w14:paraId="6082CFA2" w14:textId="77777777" w:rsidTr="009E29DB">
        <w:trPr>
          <w:trHeight w:val="48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7DD0F"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w:t>
            </w:r>
          </w:p>
        </w:tc>
        <w:tc>
          <w:tcPr>
            <w:tcW w:w="4536" w:type="dxa"/>
            <w:tcBorders>
              <w:top w:val="nil"/>
              <w:left w:val="nil"/>
              <w:bottom w:val="single" w:sz="4" w:space="0" w:color="auto"/>
              <w:right w:val="single" w:sz="4" w:space="0" w:color="auto"/>
            </w:tcBorders>
            <w:shd w:val="clear" w:color="000000" w:fill="FFFFFF"/>
            <w:vAlign w:val="center"/>
          </w:tcPr>
          <w:p w14:paraId="174894F1" w14:textId="46859E4D"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перехода через контактную сеть РЖД ВЛ-35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"Кавказская тяговая- </w:t>
            </w:r>
            <w:proofErr w:type="spellStart"/>
            <w:r w:rsidRPr="009E29DB">
              <w:rPr>
                <w:rFonts w:ascii="Myriad Pro" w:eastAsia="Times New Roman" w:hAnsi="Myriad Pro" w:cs="Calibri"/>
                <w:sz w:val="18"/>
                <w:szCs w:val="18"/>
                <w:lang w:eastAsia="ru-RU"/>
              </w:rPr>
              <w:t>Внуковская</w:t>
            </w:r>
            <w:proofErr w:type="spellEnd"/>
            <w:r w:rsidRPr="009E29DB">
              <w:rPr>
                <w:rFonts w:ascii="Myriad Pro" w:eastAsia="Times New Roman" w:hAnsi="Myriad Pro" w:cs="Calibri"/>
                <w:sz w:val="18"/>
                <w:szCs w:val="18"/>
                <w:lang w:eastAsia="ru-RU"/>
              </w:rPr>
              <w:t>" с заменой опор №4, №5, №6, провода (ориентировочная протяженность 0,34 км.)</w:t>
            </w:r>
          </w:p>
        </w:tc>
        <w:tc>
          <w:tcPr>
            <w:tcW w:w="1299" w:type="dxa"/>
            <w:tcBorders>
              <w:top w:val="nil"/>
              <w:left w:val="nil"/>
              <w:bottom w:val="single" w:sz="4" w:space="0" w:color="auto"/>
              <w:right w:val="single" w:sz="4" w:space="0" w:color="auto"/>
            </w:tcBorders>
            <w:shd w:val="clear" w:color="000000" w:fill="FFFFFF"/>
            <w:vAlign w:val="center"/>
          </w:tcPr>
          <w:p w14:paraId="5686AB34" w14:textId="0F16DB33"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I_prj_107000_60155</w:t>
            </w:r>
          </w:p>
        </w:tc>
        <w:tc>
          <w:tcPr>
            <w:tcW w:w="1340" w:type="dxa"/>
            <w:tcBorders>
              <w:top w:val="single" w:sz="4" w:space="0" w:color="auto"/>
              <w:left w:val="nil"/>
              <w:bottom w:val="single" w:sz="4" w:space="0" w:color="auto"/>
              <w:right w:val="single" w:sz="4" w:space="0" w:color="auto"/>
            </w:tcBorders>
            <w:shd w:val="clear" w:color="auto" w:fill="auto"/>
            <w:vAlign w:val="center"/>
          </w:tcPr>
          <w:p w14:paraId="0762D8F0" w14:textId="7AE3E43A"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76292A01" w14:textId="13B787D3"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6,70</w:t>
            </w:r>
          </w:p>
        </w:tc>
        <w:tc>
          <w:tcPr>
            <w:tcW w:w="1196" w:type="dxa"/>
            <w:tcBorders>
              <w:top w:val="single" w:sz="4" w:space="0" w:color="auto"/>
              <w:left w:val="nil"/>
              <w:bottom w:val="single" w:sz="4" w:space="0" w:color="auto"/>
              <w:right w:val="single" w:sz="4" w:space="0" w:color="auto"/>
            </w:tcBorders>
            <w:shd w:val="clear" w:color="auto" w:fill="auto"/>
            <w:vAlign w:val="center"/>
          </w:tcPr>
          <w:p w14:paraId="243D58C2" w14:textId="02E25BC9"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6,70</w:t>
            </w:r>
          </w:p>
        </w:tc>
      </w:tr>
      <w:tr w:rsidR="0021406E" w:rsidRPr="009E29DB" w14:paraId="5DBB7846"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646CCB"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w:t>
            </w:r>
          </w:p>
        </w:tc>
        <w:tc>
          <w:tcPr>
            <w:tcW w:w="4536" w:type="dxa"/>
            <w:tcBorders>
              <w:top w:val="nil"/>
              <w:left w:val="nil"/>
              <w:bottom w:val="single" w:sz="4" w:space="0" w:color="auto"/>
              <w:right w:val="single" w:sz="4" w:space="0" w:color="auto"/>
            </w:tcBorders>
            <w:shd w:val="clear" w:color="000000" w:fill="FFFFFF"/>
            <w:vAlign w:val="center"/>
          </w:tcPr>
          <w:p w14:paraId="48AE73A6" w14:textId="40E7CEFD"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дизельной электростанции в </w:t>
            </w:r>
            <w:proofErr w:type="spellStart"/>
            <w:r w:rsidRPr="009E29DB">
              <w:rPr>
                <w:rFonts w:ascii="Myriad Pro" w:eastAsia="Times New Roman" w:hAnsi="Myriad Pro" w:cs="Calibri"/>
                <w:sz w:val="18"/>
                <w:szCs w:val="18"/>
                <w:lang w:eastAsia="ru-RU"/>
              </w:rPr>
              <w:t>еврокожухе</w:t>
            </w:r>
            <w:proofErr w:type="spellEnd"/>
            <w:r w:rsidRPr="009E29DB">
              <w:rPr>
                <w:rFonts w:ascii="Myriad Pro" w:eastAsia="Times New Roman" w:hAnsi="Myriad Pro" w:cs="Calibri"/>
                <w:sz w:val="18"/>
                <w:szCs w:val="18"/>
                <w:lang w:eastAsia="ru-RU"/>
              </w:rPr>
              <w:t xml:space="preserve"> с АВР и СЗМ, нагрузочный модуль 130 </w:t>
            </w:r>
            <w:proofErr w:type="spellStart"/>
            <w:r w:rsidRPr="009E29DB">
              <w:rPr>
                <w:rFonts w:ascii="Myriad Pro" w:eastAsia="Times New Roman" w:hAnsi="Myriad Pro" w:cs="Calibri"/>
                <w:sz w:val="18"/>
                <w:szCs w:val="18"/>
                <w:lang w:eastAsia="ru-RU"/>
              </w:rPr>
              <w:t>кВа</w:t>
            </w:r>
            <w:proofErr w:type="spellEnd"/>
            <w:r w:rsidRPr="009E29DB">
              <w:rPr>
                <w:rFonts w:ascii="Myriad Pro" w:eastAsia="Times New Roman" w:hAnsi="Myriad Pro" w:cs="Calibri"/>
                <w:sz w:val="18"/>
                <w:szCs w:val="18"/>
                <w:lang w:eastAsia="ru-RU"/>
              </w:rPr>
              <w:t xml:space="preserve"> (130 кВт) в металлическом кожухе – 1 комплект</w:t>
            </w:r>
          </w:p>
        </w:tc>
        <w:tc>
          <w:tcPr>
            <w:tcW w:w="1299" w:type="dxa"/>
            <w:tcBorders>
              <w:top w:val="nil"/>
              <w:left w:val="nil"/>
              <w:bottom w:val="single" w:sz="4" w:space="0" w:color="auto"/>
              <w:right w:val="single" w:sz="4" w:space="0" w:color="auto"/>
            </w:tcBorders>
            <w:shd w:val="clear" w:color="000000" w:fill="FFFFFF"/>
            <w:vAlign w:val="center"/>
          </w:tcPr>
          <w:p w14:paraId="67978137" w14:textId="17FC96C2"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I_prj_107000_60273</w:t>
            </w:r>
          </w:p>
        </w:tc>
        <w:tc>
          <w:tcPr>
            <w:tcW w:w="1340" w:type="dxa"/>
            <w:tcBorders>
              <w:top w:val="single" w:sz="4" w:space="0" w:color="auto"/>
              <w:left w:val="nil"/>
              <w:bottom w:val="single" w:sz="4" w:space="0" w:color="auto"/>
              <w:right w:val="single" w:sz="4" w:space="0" w:color="auto"/>
            </w:tcBorders>
            <w:shd w:val="clear" w:color="auto" w:fill="auto"/>
            <w:vAlign w:val="center"/>
          </w:tcPr>
          <w:p w14:paraId="3A4519FC" w14:textId="50304899"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0802ADD2" w14:textId="675DF14B"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5,72</w:t>
            </w:r>
          </w:p>
        </w:tc>
        <w:tc>
          <w:tcPr>
            <w:tcW w:w="1196" w:type="dxa"/>
            <w:tcBorders>
              <w:top w:val="single" w:sz="4" w:space="0" w:color="auto"/>
              <w:left w:val="nil"/>
              <w:bottom w:val="single" w:sz="4" w:space="0" w:color="auto"/>
              <w:right w:val="single" w:sz="4" w:space="0" w:color="auto"/>
            </w:tcBorders>
            <w:shd w:val="clear" w:color="auto" w:fill="auto"/>
            <w:vAlign w:val="center"/>
          </w:tcPr>
          <w:p w14:paraId="69D2F986" w14:textId="19FEB0AD"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5,72</w:t>
            </w:r>
          </w:p>
        </w:tc>
      </w:tr>
      <w:tr w:rsidR="0021406E" w:rsidRPr="009E29DB" w14:paraId="36097CF5" w14:textId="77777777" w:rsidTr="009E29DB">
        <w:trPr>
          <w:trHeight w:val="48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1F329"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w:t>
            </w:r>
          </w:p>
        </w:tc>
        <w:tc>
          <w:tcPr>
            <w:tcW w:w="4536" w:type="dxa"/>
            <w:tcBorders>
              <w:top w:val="nil"/>
              <w:left w:val="nil"/>
              <w:bottom w:val="single" w:sz="4" w:space="0" w:color="auto"/>
              <w:right w:val="single" w:sz="4" w:space="0" w:color="auto"/>
            </w:tcBorders>
            <w:shd w:val="clear" w:color="000000" w:fill="FFFFFF"/>
            <w:vAlign w:val="center"/>
          </w:tcPr>
          <w:p w14:paraId="71DA7503" w14:textId="5ACC9BF0"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автомобильного тягача с бортовым полуприцепом - 16 шт.</w:t>
            </w:r>
          </w:p>
        </w:tc>
        <w:tc>
          <w:tcPr>
            <w:tcW w:w="1299" w:type="dxa"/>
            <w:tcBorders>
              <w:top w:val="nil"/>
              <w:left w:val="nil"/>
              <w:bottom w:val="single" w:sz="4" w:space="0" w:color="auto"/>
              <w:right w:val="single" w:sz="4" w:space="0" w:color="auto"/>
            </w:tcBorders>
            <w:shd w:val="clear" w:color="000000" w:fill="FFFFFF"/>
            <w:vAlign w:val="center"/>
          </w:tcPr>
          <w:p w14:paraId="64C7DD83" w14:textId="76871DC7"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I_prj_107000_60256</w:t>
            </w:r>
          </w:p>
        </w:tc>
        <w:tc>
          <w:tcPr>
            <w:tcW w:w="1340" w:type="dxa"/>
            <w:tcBorders>
              <w:top w:val="single" w:sz="4" w:space="0" w:color="auto"/>
              <w:left w:val="nil"/>
              <w:bottom w:val="single" w:sz="4" w:space="0" w:color="auto"/>
              <w:right w:val="single" w:sz="4" w:space="0" w:color="auto"/>
            </w:tcBorders>
            <w:shd w:val="clear" w:color="auto" w:fill="auto"/>
            <w:vAlign w:val="center"/>
          </w:tcPr>
          <w:p w14:paraId="6289DA4E" w14:textId="388E4218"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5D88DBDE" w14:textId="448A74A6"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5,10</w:t>
            </w:r>
          </w:p>
        </w:tc>
        <w:tc>
          <w:tcPr>
            <w:tcW w:w="1196" w:type="dxa"/>
            <w:tcBorders>
              <w:top w:val="single" w:sz="4" w:space="0" w:color="auto"/>
              <w:left w:val="nil"/>
              <w:bottom w:val="single" w:sz="4" w:space="0" w:color="auto"/>
              <w:right w:val="single" w:sz="4" w:space="0" w:color="auto"/>
            </w:tcBorders>
            <w:shd w:val="clear" w:color="auto" w:fill="auto"/>
            <w:vAlign w:val="center"/>
          </w:tcPr>
          <w:p w14:paraId="6667C550" w14:textId="0EA9EDA8"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5,10</w:t>
            </w:r>
          </w:p>
        </w:tc>
      </w:tr>
      <w:tr w:rsidR="0021406E" w:rsidRPr="009E29DB" w14:paraId="067ACBC0" w14:textId="77777777" w:rsidTr="009E29DB">
        <w:trPr>
          <w:trHeight w:val="48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0B9640"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w:t>
            </w:r>
          </w:p>
        </w:tc>
        <w:tc>
          <w:tcPr>
            <w:tcW w:w="4536" w:type="dxa"/>
            <w:tcBorders>
              <w:top w:val="nil"/>
              <w:left w:val="nil"/>
              <w:bottom w:val="single" w:sz="4" w:space="0" w:color="auto"/>
              <w:right w:val="single" w:sz="4" w:space="0" w:color="auto"/>
            </w:tcBorders>
            <w:shd w:val="clear" w:color="000000" w:fill="FFFFFF"/>
            <w:vAlign w:val="center"/>
          </w:tcPr>
          <w:p w14:paraId="488FE785" w14:textId="280F0858"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дизельной электростанции в </w:t>
            </w:r>
            <w:proofErr w:type="spellStart"/>
            <w:r w:rsidRPr="009E29DB">
              <w:rPr>
                <w:rFonts w:ascii="Myriad Pro" w:eastAsia="Times New Roman" w:hAnsi="Myriad Pro" w:cs="Calibri"/>
                <w:sz w:val="18"/>
                <w:szCs w:val="18"/>
                <w:lang w:eastAsia="ru-RU"/>
              </w:rPr>
              <w:t>еврокожухе</w:t>
            </w:r>
            <w:proofErr w:type="spellEnd"/>
            <w:r w:rsidRPr="009E29DB">
              <w:rPr>
                <w:rFonts w:ascii="Myriad Pro" w:eastAsia="Times New Roman" w:hAnsi="Myriad Pro" w:cs="Calibri"/>
                <w:sz w:val="18"/>
                <w:szCs w:val="18"/>
                <w:lang w:eastAsia="ru-RU"/>
              </w:rPr>
              <w:t xml:space="preserve"> с АВР и СЗМ, нагрузочный модуль 100 </w:t>
            </w:r>
            <w:proofErr w:type="spellStart"/>
            <w:r w:rsidRPr="009E29DB">
              <w:rPr>
                <w:rFonts w:ascii="Myriad Pro" w:eastAsia="Times New Roman" w:hAnsi="Myriad Pro" w:cs="Calibri"/>
                <w:sz w:val="18"/>
                <w:szCs w:val="18"/>
                <w:lang w:eastAsia="ru-RU"/>
              </w:rPr>
              <w:t>кВа</w:t>
            </w:r>
            <w:proofErr w:type="spellEnd"/>
            <w:r w:rsidRPr="009E29DB">
              <w:rPr>
                <w:rFonts w:ascii="Myriad Pro" w:eastAsia="Times New Roman" w:hAnsi="Myriad Pro" w:cs="Calibri"/>
                <w:sz w:val="18"/>
                <w:szCs w:val="18"/>
                <w:lang w:eastAsia="ru-RU"/>
              </w:rPr>
              <w:t xml:space="preserve"> (100 кВт) в металлическом кожухе – 1 комплект</w:t>
            </w:r>
          </w:p>
        </w:tc>
        <w:tc>
          <w:tcPr>
            <w:tcW w:w="1299" w:type="dxa"/>
            <w:tcBorders>
              <w:top w:val="nil"/>
              <w:left w:val="nil"/>
              <w:bottom w:val="single" w:sz="4" w:space="0" w:color="auto"/>
              <w:right w:val="single" w:sz="4" w:space="0" w:color="auto"/>
            </w:tcBorders>
            <w:shd w:val="clear" w:color="000000" w:fill="FFFFFF"/>
            <w:vAlign w:val="center"/>
          </w:tcPr>
          <w:p w14:paraId="53B1C417" w14:textId="63BFE84A"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I_prj_107000_60272</w:t>
            </w:r>
          </w:p>
        </w:tc>
        <w:tc>
          <w:tcPr>
            <w:tcW w:w="1340" w:type="dxa"/>
            <w:tcBorders>
              <w:top w:val="single" w:sz="4" w:space="0" w:color="auto"/>
              <w:left w:val="nil"/>
              <w:bottom w:val="single" w:sz="4" w:space="0" w:color="auto"/>
              <w:right w:val="single" w:sz="4" w:space="0" w:color="auto"/>
            </w:tcBorders>
            <w:shd w:val="clear" w:color="auto" w:fill="auto"/>
            <w:vAlign w:val="center"/>
          </w:tcPr>
          <w:p w14:paraId="65BC79F9" w14:textId="543F544B"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0AA03A93" w14:textId="1C91B34A"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4,97</w:t>
            </w:r>
          </w:p>
        </w:tc>
        <w:tc>
          <w:tcPr>
            <w:tcW w:w="1196" w:type="dxa"/>
            <w:tcBorders>
              <w:top w:val="single" w:sz="4" w:space="0" w:color="auto"/>
              <w:left w:val="nil"/>
              <w:bottom w:val="single" w:sz="4" w:space="0" w:color="auto"/>
              <w:right w:val="single" w:sz="4" w:space="0" w:color="auto"/>
            </w:tcBorders>
            <w:shd w:val="clear" w:color="auto" w:fill="auto"/>
            <w:vAlign w:val="center"/>
          </w:tcPr>
          <w:p w14:paraId="3FF3C935" w14:textId="1C97E2E5"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4,97</w:t>
            </w:r>
          </w:p>
        </w:tc>
      </w:tr>
      <w:tr w:rsidR="0021406E" w:rsidRPr="009E29DB" w14:paraId="2AAD79D6"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E741E5"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c>
          <w:tcPr>
            <w:tcW w:w="4536" w:type="dxa"/>
            <w:tcBorders>
              <w:top w:val="nil"/>
              <w:left w:val="nil"/>
              <w:bottom w:val="single" w:sz="4" w:space="0" w:color="auto"/>
              <w:right w:val="single" w:sz="4" w:space="0" w:color="auto"/>
            </w:tcBorders>
            <w:shd w:val="clear" w:color="000000" w:fill="FFFFFF"/>
            <w:vAlign w:val="center"/>
          </w:tcPr>
          <w:p w14:paraId="55D7AA0F" w14:textId="09E829D6"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Архипо-Осиповка-Береговая,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Крымск-Геленджик , ВЛ 110кВ Стрела-Береговая,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Геленджик-</w:t>
            </w:r>
            <w:proofErr w:type="spellStart"/>
            <w:r w:rsidRPr="009E29DB">
              <w:rPr>
                <w:rFonts w:ascii="Myriad Pro" w:eastAsia="Times New Roman" w:hAnsi="Myriad Pro" w:cs="Calibri"/>
                <w:sz w:val="18"/>
                <w:szCs w:val="18"/>
                <w:lang w:eastAsia="ru-RU"/>
              </w:rPr>
              <w:t>Дивноморск</w:t>
            </w:r>
            <w:proofErr w:type="spellEnd"/>
            <w:r w:rsidRPr="009E29DB">
              <w:rPr>
                <w:rFonts w:ascii="Myriad Pro" w:eastAsia="Times New Roman" w:hAnsi="Myriad Pro" w:cs="Calibri"/>
                <w:sz w:val="18"/>
                <w:szCs w:val="18"/>
                <w:lang w:eastAsia="ru-RU"/>
              </w:rPr>
              <w:t xml:space="preserve"> в части расширения просек.</w:t>
            </w:r>
          </w:p>
        </w:tc>
        <w:tc>
          <w:tcPr>
            <w:tcW w:w="1299" w:type="dxa"/>
            <w:tcBorders>
              <w:top w:val="nil"/>
              <w:left w:val="nil"/>
              <w:bottom w:val="single" w:sz="4" w:space="0" w:color="auto"/>
              <w:right w:val="single" w:sz="4" w:space="0" w:color="auto"/>
            </w:tcBorders>
            <w:shd w:val="clear" w:color="000000" w:fill="FFFFFF"/>
            <w:vAlign w:val="center"/>
          </w:tcPr>
          <w:p w14:paraId="4DA3E04F" w14:textId="2A99A486"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I_prj_107000_60096</w:t>
            </w:r>
          </w:p>
        </w:tc>
        <w:tc>
          <w:tcPr>
            <w:tcW w:w="1340" w:type="dxa"/>
            <w:tcBorders>
              <w:top w:val="single" w:sz="4" w:space="0" w:color="auto"/>
              <w:left w:val="nil"/>
              <w:bottom w:val="single" w:sz="4" w:space="0" w:color="auto"/>
              <w:right w:val="single" w:sz="4" w:space="0" w:color="auto"/>
            </w:tcBorders>
            <w:shd w:val="clear" w:color="auto" w:fill="auto"/>
            <w:vAlign w:val="center"/>
          </w:tcPr>
          <w:p w14:paraId="22E10EE4" w14:textId="634981D8"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2F0512A7" w14:textId="16071B28"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4,35</w:t>
            </w:r>
          </w:p>
        </w:tc>
        <w:tc>
          <w:tcPr>
            <w:tcW w:w="1196" w:type="dxa"/>
            <w:tcBorders>
              <w:top w:val="single" w:sz="4" w:space="0" w:color="auto"/>
              <w:left w:val="nil"/>
              <w:bottom w:val="single" w:sz="4" w:space="0" w:color="auto"/>
              <w:right w:val="single" w:sz="4" w:space="0" w:color="auto"/>
            </w:tcBorders>
            <w:shd w:val="clear" w:color="auto" w:fill="auto"/>
            <w:vAlign w:val="center"/>
          </w:tcPr>
          <w:p w14:paraId="70A951A1" w14:textId="29A97F49"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4,35</w:t>
            </w:r>
          </w:p>
        </w:tc>
      </w:tr>
      <w:tr w:rsidR="0021406E" w:rsidRPr="009E29DB" w14:paraId="60A23BD0" w14:textId="77777777" w:rsidTr="009E29DB">
        <w:trPr>
          <w:trHeight w:val="48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7D364"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13</w:t>
            </w:r>
          </w:p>
        </w:tc>
        <w:tc>
          <w:tcPr>
            <w:tcW w:w="4536" w:type="dxa"/>
            <w:tcBorders>
              <w:top w:val="nil"/>
              <w:left w:val="nil"/>
              <w:bottom w:val="single" w:sz="4" w:space="0" w:color="auto"/>
              <w:right w:val="single" w:sz="4" w:space="0" w:color="auto"/>
            </w:tcBorders>
            <w:shd w:val="clear" w:color="000000" w:fill="FFFFFF"/>
            <w:vAlign w:val="center"/>
          </w:tcPr>
          <w:p w14:paraId="7EE59C8F" w14:textId="6684DE5F"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Строительство </w:t>
            </w:r>
            <w:proofErr w:type="spellStart"/>
            <w:r w:rsidRPr="009E29DB">
              <w:rPr>
                <w:rFonts w:ascii="Myriad Pro" w:eastAsia="Times New Roman" w:hAnsi="Myriad Pro" w:cs="Calibri"/>
                <w:sz w:val="18"/>
                <w:szCs w:val="18"/>
                <w:lang w:eastAsia="ru-RU"/>
              </w:rPr>
              <w:t>двухцепной</w:t>
            </w:r>
            <w:proofErr w:type="spellEnd"/>
            <w:r w:rsidRPr="009E29DB">
              <w:rPr>
                <w:rFonts w:ascii="Myriad Pro" w:eastAsia="Times New Roman" w:hAnsi="Myriad Pro" w:cs="Calibri"/>
                <w:sz w:val="18"/>
                <w:szCs w:val="18"/>
                <w:lang w:eastAsia="ru-RU"/>
              </w:rPr>
              <w:t xml:space="preserve">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(отпайка от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Афипская 220 – Октябрьская 1,2 цепь) к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Шапсуг. Этап II - прохождение трассы по территории Краснодарского края</w:t>
            </w:r>
          </w:p>
        </w:tc>
        <w:tc>
          <w:tcPr>
            <w:tcW w:w="1299" w:type="dxa"/>
            <w:tcBorders>
              <w:top w:val="nil"/>
              <w:left w:val="nil"/>
              <w:bottom w:val="single" w:sz="4" w:space="0" w:color="auto"/>
              <w:right w:val="single" w:sz="4" w:space="0" w:color="auto"/>
            </w:tcBorders>
            <w:shd w:val="clear" w:color="000000" w:fill="FFFFFF"/>
            <w:vAlign w:val="center"/>
          </w:tcPr>
          <w:p w14:paraId="49B4161B" w14:textId="1253CDF6"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I_prj_107000_60275</w:t>
            </w:r>
          </w:p>
        </w:tc>
        <w:tc>
          <w:tcPr>
            <w:tcW w:w="1340" w:type="dxa"/>
            <w:tcBorders>
              <w:top w:val="single" w:sz="4" w:space="0" w:color="auto"/>
              <w:left w:val="nil"/>
              <w:bottom w:val="single" w:sz="4" w:space="0" w:color="auto"/>
              <w:right w:val="single" w:sz="4" w:space="0" w:color="auto"/>
            </w:tcBorders>
            <w:shd w:val="clear" w:color="auto" w:fill="auto"/>
            <w:vAlign w:val="center"/>
          </w:tcPr>
          <w:p w14:paraId="1CC0E2E7" w14:textId="34111BFA"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2ECD6A45" w14:textId="0F6B15D9"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3,52</w:t>
            </w:r>
          </w:p>
        </w:tc>
        <w:tc>
          <w:tcPr>
            <w:tcW w:w="1196" w:type="dxa"/>
            <w:tcBorders>
              <w:top w:val="single" w:sz="4" w:space="0" w:color="auto"/>
              <w:left w:val="nil"/>
              <w:bottom w:val="single" w:sz="4" w:space="0" w:color="auto"/>
              <w:right w:val="single" w:sz="4" w:space="0" w:color="auto"/>
            </w:tcBorders>
            <w:shd w:val="clear" w:color="auto" w:fill="auto"/>
            <w:vAlign w:val="center"/>
          </w:tcPr>
          <w:p w14:paraId="1972B54E" w14:textId="1A31D903"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3,52</w:t>
            </w:r>
          </w:p>
        </w:tc>
      </w:tr>
      <w:tr w:rsidR="0021406E" w:rsidRPr="009E29DB" w14:paraId="68F295A4" w14:textId="77777777" w:rsidTr="009E29DB">
        <w:trPr>
          <w:trHeight w:val="48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D8988"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w:t>
            </w:r>
          </w:p>
        </w:tc>
        <w:tc>
          <w:tcPr>
            <w:tcW w:w="4536" w:type="dxa"/>
            <w:tcBorders>
              <w:top w:val="nil"/>
              <w:left w:val="nil"/>
              <w:bottom w:val="single" w:sz="4" w:space="0" w:color="auto"/>
              <w:right w:val="single" w:sz="4" w:space="0" w:color="auto"/>
            </w:tcBorders>
            <w:shd w:val="clear" w:color="000000" w:fill="FFFFFF"/>
            <w:vAlign w:val="center"/>
          </w:tcPr>
          <w:p w14:paraId="2FF2009F" w14:textId="055EFDE4"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ИБП импульс, 60 </w:t>
            </w:r>
            <w:proofErr w:type="spellStart"/>
            <w:r w:rsidRPr="009E29DB">
              <w:rPr>
                <w:rFonts w:ascii="Myriad Pro" w:eastAsia="Times New Roman" w:hAnsi="Myriad Pro" w:cs="Calibri"/>
                <w:sz w:val="18"/>
                <w:szCs w:val="18"/>
                <w:lang w:eastAsia="ru-RU"/>
              </w:rPr>
              <w:t>кВа</w:t>
            </w:r>
            <w:proofErr w:type="spellEnd"/>
            <w:r w:rsidRPr="009E29DB">
              <w:rPr>
                <w:rFonts w:ascii="Myriad Pro" w:eastAsia="Times New Roman" w:hAnsi="Myriad Pro" w:cs="Calibri"/>
                <w:sz w:val="18"/>
                <w:szCs w:val="18"/>
                <w:lang w:eastAsia="ru-RU"/>
              </w:rPr>
              <w:t xml:space="preserve"> – 2 шт.</w:t>
            </w:r>
          </w:p>
        </w:tc>
        <w:tc>
          <w:tcPr>
            <w:tcW w:w="1299" w:type="dxa"/>
            <w:tcBorders>
              <w:top w:val="nil"/>
              <w:left w:val="nil"/>
              <w:bottom w:val="single" w:sz="4" w:space="0" w:color="auto"/>
              <w:right w:val="single" w:sz="4" w:space="0" w:color="auto"/>
            </w:tcBorders>
            <w:shd w:val="clear" w:color="000000" w:fill="FFFFFF"/>
            <w:vAlign w:val="center"/>
          </w:tcPr>
          <w:p w14:paraId="720EA1E9" w14:textId="283ED757"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I_prj_107000_60274</w:t>
            </w:r>
          </w:p>
        </w:tc>
        <w:tc>
          <w:tcPr>
            <w:tcW w:w="1340" w:type="dxa"/>
            <w:tcBorders>
              <w:top w:val="single" w:sz="4" w:space="0" w:color="auto"/>
              <w:left w:val="nil"/>
              <w:bottom w:val="single" w:sz="4" w:space="0" w:color="auto"/>
              <w:right w:val="single" w:sz="4" w:space="0" w:color="auto"/>
            </w:tcBorders>
            <w:shd w:val="clear" w:color="auto" w:fill="auto"/>
            <w:vAlign w:val="center"/>
          </w:tcPr>
          <w:p w14:paraId="366652CB" w14:textId="0DD7F156"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0E8305FF" w14:textId="305223B8"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2,84</w:t>
            </w:r>
          </w:p>
        </w:tc>
        <w:tc>
          <w:tcPr>
            <w:tcW w:w="1196" w:type="dxa"/>
            <w:tcBorders>
              <w:top w:val="single" w:sz="4" w:space="0" w:color="auto"/>
              <w:left w:val="nil"/>
              <w:bottom w:val="single" w:sz="4" w:space="0" w:color="auto"/>
              <w:right w:val="single" w:sz="4" w:space="0" w:color="auto"/>
            </w:tcBorders>
            <w:shd w:val="clear" w:color="auto" w:fill="auto"/>
            <w:vAlign w:val="center"/>
          </w:tcPr>
          <w:p w14:paraId="5389CFB8" w14:textId="5A311B84"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2,84</w:t>
            </w:r>
          </w:p>
        </w:tc>
      </w:tr>
      <w:tr w:rsidR="0021406E" w:rsidRPr="009E29DB" w14:paraId="6969C410" w14:textId="77777777" w:rsidTr="009E29DB">
        <w:trPr>
          <w:trHeight w:val="48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639F94"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w:t>
            </w:r>
          </w:p>
        </w:tc>
        <w:tc>
          <w:tcPr>
            <w:tcW w:w="4536" w:type="dxa"/>
            <w:tcBorders>
              <w:top w:val="nil"/>
              <w:left w:val="nil"/>
              <w:bottom w:val="single" w:sz="4" w:space="0" w:color="auto"/>
              <w:right w:val="single" w:sz="4" w:space="0" w:color="auto"/>
            </w:tcBorders>
            <w:shd w:val="clear" w:color="000000" w:fill="FFFFFF"/>
            <w:vAlign w:val="center"/>
          </w:tcPr>
          <w:p w14:paraId="31EDB2EE" w14:textId="28F97058"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Комплекс программно-технический измерительный РЕТОМ-61 (для релейной защиты и автоматики) в составе:</w:t>
            </w:r>
          </w:p>
        </w:tc>
        <w:tc>
          <w:tcPr>
            <w:tcW w:w="1299" w:type="dxa"/>
            <w:tcBorders>
              <w:top w:val="nil"/>
              <w:left w:val="nil"/>
              <w:bottom w:val="single" w:sz="4" w:space="0" w:color="auto"/>
              <w:right w:val="single" w:sz="4" w:space="0" w:color="auto"/>
            </w:tcBorders>
            <w:shd w:val="clear" w:color="000000" w:fill="FFFFFF"/>
            <w:vAlign w:val="center"/>
          </w:tcPr>
          <w:p w14:paraId="06F616DA" w14:textId="0457AE33"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I_prj_107000_60339</w:t>
            </w:r>
          </w:p>
        </w:tc>
        <w:tc>
          <w:tcPr>
            <w:tcW w:w="1340" w:type="dxa"/>
            <w:tcBorders>
              <w:top w:val="single" w:sz="4" w:space="0" w:color="auto"/>
              <w:left w:val="nil"/>
              <w:bottom w:val="single" w:sz="4" w:space="0" w:color="auto"/>
              <w:right w:val="single" w:sz="4" w:space="0" w:color="auto"/>
            </w:tcBorders>
            <w:shd w:val="clear" w:color="auto" w:fill="auto"/>
            <w:vAlign w:val="center"/>
          </w:tcPr>
          <w:p w14:paraId="29D75A20" w14:textId="32C27FEB"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45A9488E" w14:textId="6AB22659"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2,41</w:t>
            </w:r>
          </w:p>
        </w:tc>
        <w:tc>
          <w:tcPr>
            <w:tcW w:w="1196" w:type="dxa"/>
            <w:tcBorders>
              <w:top w:val="single" w:sz="4" w:space="0" w:color="auto"/>
              <w:left w:val="nil"/>
              <w:bottom w:val="single" w:sz="4" w:space="0" w:color="auto"/>
              <w:right w:val="single" w:sz="4" w:space="0" w:color="auto"/>
            </w:tcBorders>
            <w:shd w:val="clear" w:color="auto" w:fill="auto"/>
            <w:vAlign w:val="center"/>
          </w:tcPr>
          <w:p w14:paraId="0A513BA4" w14:textId="4F76053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2,41</w:t>
            </w:r>
          </w:p>
        </w:tc>
      </w:tr>
      <w:tr w:rsidR="0021406E" w:rsidRPr="009E29DB" w14:paraId="383DBF2D"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939094"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w:t>
            </w:r>
          </w:p>
        </w:tc>
        <w:tc>
          <w:tcPr>
            <w:tcW w:w="4536" w:type="dxa"/>
            <w:tcBorders>
              <w:top w:val="nil"/>
              <w:left w:val="nil"/>
              <w:bottom w:val="single" w:sz="4" w:space="0" w:color="auto"/>
              <w:right w:val="single" w:sz="4" w:space="0" w:color="auto"/>
            </w:tcBorders>
            <w:shd w:val="clear" w:color="000000" w:fill="FFFFFF"/>
            <w:vAlign w:val="center"/>
          </w:tcPr>
          <w:p w14:paraId="4D1E2D6B" w14:textId="7DB2E37F"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комплекта базовой комплектации оборудования на базе хроматографа - 1 комплект</w:t>
            </w:r>
          </w:p>
        </w:tc>
        <w:tc>
          <w:tcPr>
            <w:tcW w:w="1299" w:type="dxa"/>
            <w:tcBorders>
              <w:top w:val="nil"/>
              <w:left w:val="nil"/>
              <w:bottom w:val="single" w:sz="4" w:space="0" w:color="auto"/>
              <w:right w:val="single" w:sz="4" w:space="0" w:color="auto"/>
            </w:tcBorders>
            <w:shd w:val="clear" w:color="000000" w:fill="FFFFFF"/>
            <w:vAlign w:val="center"/>
          </w:tcPr>
          <w:p w14:paraId="19C14FCB" w14:textId="52CE7B24"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I_prj_107000_60166</w:t>
            </w:r>
          </w:p>
        </w:tc>
        <w:tc>
          <w:tcPr>
            <w:tcW w:w="1340" w:type="dxa"/>
            <w:tcBorders>
              <w:top w:val="single" w:sz="4" w:space="0" w:color="auto"/>
              <w:left w:val="nil"/>
              <w:bottom w:val="single" w:sz="4" w:space="0" w:color="auto"/>
              <w:right w:val="single" w:sz="4" w:space="0" w:color="auto"/>
            </w:tcBorders>
            <w:shd w:val="clear" w:color="auto" w:fill="auto"/>
            <w:vAlign w:val="center"/>
          </w:tcPr>
          <w:p w14:paraId="281EE422" w14:textId="56570598"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4422A778" w14:textId="637E792D"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1196" w:type="dxa"/>
            <w:tcBorders>
              <w:top w:val="single" w:sz="4" w:space="0" w:color="auto"/>
              <w:left w:val="nil"/>
              <w:bottom w:val="single" w:sz="4" w:space="0" w:color="auto"/>
              <w:right w:val="single" w:sz="4" w:space="0" w:color="auto"/>
            </w:tcBorders>
            <w:shd w:val="clear" w:color="auto" w:fill="auto"/>
            <w:vAlign w:val="center"/>
          </w:tcPr>
          <w:p w14:paraId="007F8C80" w14:textId="05FB8ED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r>
      <w:tr w:rsidR="0021406E" w:rsidRPr="009E29DB" w14:paraId="01B9B45F"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BEF6D"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c>
          <w:tcPr>
            <w:tcW w:w="4536" w:type="dxa"/>
            <w:tcBorders>
              <w:top w:val="nil"/>
              <w:left w:val="nil"/>
              <w:bottom w:val="single" w:sz="4" w:space="0" w:color="auto"/>
              <w:right w:val="single" w:sz="4" w:space="0" w:color="auto"/>
            </w:tcBorders>
            <w:shd w:val="clear" w:color="000000" w:fill="FFFFFF"/>
            <w:vAlign w:val="center"/>
          </w:tcPr>
          <w:p w14:paraId="177CF1E1" w14:textId="1EA37944"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Хаджох</w:t>
            </w:r>
            <w:proofErr w:type="spellEnd"/>
            <w:r w:rsidRPr="009E29DB">
              <w:rPr>
                <w:rFonts w:ascii="Myriad Pro" w:eastAsia="Times New Roman" w:hAnsi="Myriad Pro" w:cs="Calibri"/>
                <w:sz w:val="18"/>
                <w:szCs w:val="18"/>
                <w:lang w:eastAsia="ru-RU"/>
              </w:rPr>
              <w:t xml:space="preserve"> - Даховская в части расширения просек</w:t>
            </w:r>
          </w:p>
        </w:tc>
        <w:tc>
          <w:tcPr>
            <w:tcW w:w="1299" w:type="dxa"/>
            <w:tcBorders>
              <w:top w:val="nil"/>
              <w:left w:val="nil"/>
              <w:bottom w:val="single" w:sz="4" w:space="0" w:color="auto"/>
              <w:right w:val="single" w:sz="4" w:space="0" w:color="auto"/>
            </w:tcBorders>
            <w:shd w:val="clear" w:color="000000" w:fill="FFFFFF"/>
            <w:vAlign w:val="center"/>
          </w:tcPr>
          <w:p w14:paraId="2F5810F1" w14:textId="006FF129"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I_prj_107000_60108</w:t>
            </w:r>
          </w:p>
        </w:tc>
        <w:tc>
          <w:tcPr>
            <w:tcW w:w="1340" w:type="dxa"/>
            <w:tcBorders>
              <w:top w:val="single" w:sz="4" w:space="0" w:color="auto"/>
              <w:left w:val="nil"/>
              <w:bottom w:val="single" w:sz="4" w:space="0" w:color="auto"/>
              <w:right w:val="single" w:sz="4" w:space="0" w:color="auto"/>
            </w:tcBorders>
            <w:shd w:val="clear" w:color="auto" w:fill="auto"/>
            <w:vAlign w:val="center"/>
          </w:tcPr>
          <w:p w14:paraId="608EBCF9" w14:textId="618361FF"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5EF48AFA" w14:textId="08536502"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1,70</w:t>
            </w:r>
          </w:p>
        </w:tc>
        <w:tc>
          <w:tcPr>
            <w:tcW w:w="1196" w:type="dxa"/>
            <w:tcBorders>
              <w:top w:val="single" w:sz="4" w:space="0" w:color="auto"/>
              <w:left w:val="nil"/>
              <w:bottom w:val="single" w:sz="4" w:space="0" w:color="auto"/>
              <w:right w:val="single" w:sz="4" w:space="0" w:color="auto"/>
            </w:tcBorders>
            <w:shd w:val="clear" w:color="auto" w:fill="auto"/>
            <w:vAlign w:val="center"/>
          </w:tcPr>
          <w:p w14:paraId="66846F96" w14:textId="0256B5DA"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1,70</w:t>
            </w:r>
          </w:p>
        </w:tc>
      </w:tr>
      <w:tr w:rsidR="0021406E" w:rsidRPr="009E29DB" w14:paraId="07D7F149"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9630C"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c>
          <w:tcPr>
            <w:tcW w:w="4536" w:type="dxa"/>
            <w:tcBorders>
              <w:top w:val="nil"/>
              <w:left w:val="nil"/>
              <w:bottom w:val="single" w:sz="4" w:space="0" w:color="auto"/>
              <w:right w:val="single" w:sz="4" w:space="0" w:color="auto"/>
            </w:tcBorders>
            <w:shd w:val="clear" w:color="000000" w:fill="FFFFFF"/>
            <w:vAlign w:val="center"/>
          </w:tcPr>
          <w:p w14:paraId="3669A897" w14:textId="538B218B"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Ширванская</w:t>
            </w:r>
            <w:proofErr w:type="spellEnd"/>
            <w:r w:rsidRPr="009E29DB">
              <w:rPr>
                <w:rFonts w:ascii="Myriad Pro" w:eastAsia="Times New Roman" w:hAnsi="Myriad Pro" w:cs="Calibri"/>
                <w:sz w:val="18"/>
                <w:szCs w:val="18"/>
                <w:lang w:eastAsia="ru-RU"/>
              </w:rPr>
              <w:t xml:space="preserve"> - Черниговская в части расширения просек</w:t>
            </w:r>
          </w:p>
        </w:tc>
        <w:tc>
          <w:tcPr>
            <w:tcW w:w="1299" w:type="dxa"/>
            <w:tcBorders>
              <w:top w:val="nil"/>
              <w:left w:val="nil"/>
              <w:bottom w:val="single" w:sz="4" w:space="0" w:color="auto"/>
              <w:right w:val="single" w:sz="4" w:space="0" w:color="auto"/>
            </w:tcBorders>
            <w:shd w:val="clear" w:color="000000" w:fill="FFFFFF"/>
            <w:vAlign w:val="center"/>
          </w:tcPr>
          <w:p w14:paraId="0E75828C" w14:textId="1B92B7EE"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I_prj_107000_60109</w:t>
            </w:r>
          </w:p>
        </w:tc>
        <w:tc>
          <w:tcPr>
            <w:tcW w:w="1340" w:type="dxa"/>
            <w:tcBorders>
              <w:top w:val="single" w:sz="4" w:space="0" w:color="auto"/>
              <w:left w:val="nil"/>
              <w:bottom w:val="single" w:sz="4" w:space="0" w:color="auto"/>
              <w:right w:val="single" w:sz="4" w:space="0" w:color="auto"/>
            </w:tcBorders>
            <w:shd w:val="clear" w:color="auto" w:fill="auto"/>
            <w:vAlign w:val="center"/>
          </w:tcPr>
          <w:p w14:paraId="4D1DF898" w14:textId="66A6D530"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11D6C0DA" w14:textId="294D8754"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1,53</w:t>
            </w:r>
          </w:p>
        </w:tc>
        <w:tc>
          <w:tcPr>
            <w:tcW w:w="1196" w:type="dxa"/>
            <w:tcBorders>
              <w:top w:val="single" w:sz="4" w:space="0" w:color="auto"/>
              <w:left w:val="nil"/>
              <w:bottom w:val="single" w:sz="4" w:space="0" w:color="auto"/>
              <w:right w:val="single" w:sz="4" w:space="0" w:color="auto"/>
            </w:tcBorders>
            <w:shd w:val="clear" w:color="auto" w:fill="auto"/>
            <w:vAlign w:val="center"/>
          </w:tcPr>
          <w:p w14:paraId="76B138AB" w14:textId="1E4D62C8"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1,53</w:t>
            </w:r>
          </w:p>
        </w:tc>
      </w:tr>
      <w:tr w:rsidR="0021406E" w:rsidRPr="009E29DB" w14:paraId="7AB1810C"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0260F"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w:t>
            </w:r>
          </w:p>
        </w:tc>
        <w:tc>
          <w:tcPr>
            <w:tcW w:w="4536" w:type="dxa"/>
            <w:tcBorders>
              <w:top w:val="nil"/>
              <w:left w:val="nil"/>
              <w:bottom w:val="single" w:sz="4" w:space="0" w:color="auto"/>
              <w:right w:val="single" w:sz="4" w:space="0" w:color="auto"/>
            </w:tcBorders>
            <w:shd w:val="clear" w:color="000000" w:fill="FFFFFF"/>
            <w:vAlign w:val="center"/>
          </w:tcPr>
          <w:p w14:paraId="57D0CB30" w14:textId="6C6E7A3B"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микропроцессорного устройства релейной защиты и автоматики - 10 шт.</w:t>
            </w:r>
          </w:p>
        </w:tc>
        <w:tc>
          <w:tcPr>
            <w:tcW w:w="1299" w:type="dxa"/>
            <w:tcBorders>
              <w:top w:val="nil"/>
              <w:left w:val="nil"/>
              <w:bottom w:val="single" w:sz="4" w:space="0" w:color="auto"/>
              <w:right w:val="single" w:sz="4" w:space="0" w:color="auto"/>
            </w:tcBorders>
            <w:shd w:val="clear" w:color="000000" w:fill="FFFFFF"/>
            <w:vAlign w:val="center"/>
          </w:tcPr>
          <w:p w14:paraId="000FE40F" w14:textId="65542C55"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I_prj_107000_60159</w:t>
            </w:r>
          </w:p>
        </w:tc>
        <w:tc>
          <w:tcPr>
            <w:tcW w:w="1340" w:type="dxa"/>
            <w:tcBorders>
              <w:top w:val="single" w:sz="4" w:space="0" w:color="auto"/>
              <w:left w:val="nil"/>
              <w:bottom w:val="single" w:sz="4" w:space="0" w:color="auto"/>
              <w:right w:val="single" w:sz="4" w:space="0" w:color="auto"/>
            </w:tcBorders>
            <w:shd w:val="clear" w:color="auto" w:fill="auto"/>
            <w:vAlign w:val="center"/>
          </w:tcPr>
          <w:p w14:paraId="7CACC1FA" w14:textId="69359F4E"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0A9A8C4F" w14:textId="492D58CA"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1,26</w:t>
            </w:r>
          </w:p>
        </w:tc>
        <w:tc>
          <w:tcPr>
            <w:tcW w:w="1196" w:type="dxa"/>
            <w:tcBorders>
              <w:top w:val="single" w:sz="4" w:space="0" w:color="auto"/>
              <w:left w:val="nil"/>
              <w:bottom w:val="single" w:sz="4" w:space="0" w:color="auto"/>
              <w:right w:val="single" w:sz="4" w:space="0" w:color="auto"/>
            </w:tcBorders>
            <w:shd w:val="clear" w:color="auto" w:fill="auto"/>
            <w:vAlign w:val="center"/>
          </w:tcPr>
          <w:p w14:paraId="660576F5" w14:textId="6BB414F9"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1,26</w:t>
            </w:r>
          </w:p>
        </w:tc>
      </w:tr>
      <w:tr w:rsidR="0021406E" w:rsidRPr="009E29DB" w14:paraId="26439E1C"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0A6B8"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c>
          <w:tcPr>
            <w:tcW w:w="4536" w:type="dxa"/>
            <w:tcBorders>
              <w:top w:val="nil"/>
              <w:left w:val="nil"/>
              <w:bottom w:val="single" w:sz="4" w:space="0" w:color="auto"/>
              <w:right w:val="single" w:sz="4" w:space="0" w:color="auto"/>
            </w:tcBorders>
            <w:shd w:val="clear" w:color="000000" w:fill="FFFFFF"/>
            <w:vAlign w:val="center"/>
          </w:tcPr>
          <w:p w14:paraId="41F88FF9" w14:textId="5FA674E8"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Комплекс для проверки электрооборудования на базе прибора РЕТОМ-21 в составе:</w:t>
            </w:r>
          </w:p>
        </w:tc>
        <w:tc>
          <w:tcPr>
            <w:tcW w:w="1299" w:type="dxa"/>
            <w:tcBorders>
              <w:top w:val="nil"/>
              <w:left w:val="nil"/>
              <w:bottom w:val="single" w:sz="4" w:space="0" w:color="auto"/>
              <w:right w:val="single" w:sz="4" w:space="0" w:color="auto"/>
            </w:tcBorders>
            <w:shd w:val="clear" w:color="000000" w:fill="FFFFFF"/>
            <w:vAlign w:val="center"/>
          </w:tcPr>
          <w:p w14:paraId="77B826F5" w14:textId="187CD609"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I_prj_107000_60340</w:t>
            </w:r>
          </w:p>
        </w:tc>
        <w:tc>
          <w:tcPr>
            <w:tcW w:w="1340" w:type="dxa"/>
            <w:tcBorders>
              <w:top w:val="single" w:sz="4" w:space="0" w:color="auto"/>
              <w:left w:val="nil"/>
              <w:bottom w:val="single" w:sz="4" w:space="0" w:color="auto"/>
              <w:right w:val="single" w:sz="4" w:space="0" w:color="auto"/>
            </w:tcBorders>
            <w:shd w:val="clear" w:color="auto" w:fill="auto"/>
            <w:vAlign w:val="center"/>
          </w:tcPr>
          <w:p w14:paraId="6EBB8D98" w14:textId="16C26862"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2C340585" w14:textId="0539CC3F"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1,17</w:t>
            </w:r>
          </w:p>
        </w:tc>
        <w:tc>
          <w:tcPr>
            <w:tcW w:w="1196" w:type="dxa"/>
            <w:tcBorders>
              <w:top w:val="single" w:sz="4" w:space="0" w:color="auto"/>
              <w:left w:val="nil"/>
              <w:bottom w:val="single" w:sz="4" w:space="0" w:color="auto"/>
              <w:right w:val="single" w:sz="4" w:space="0" w:color="auto"/>
            </w:tcBorders>
            <w:shd w:val="clear" w:color="auto" w:fill="auto"/>
            <w:vAlign w:val="center"/>
          </w:tcPr>
          <w:p w14:paraId="62C4782F" w14:textId="376F2AF5"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1,17</w:t>
            </w:r>
          </w:p>
        </w:tc>
      </w:tr>
      <w:tr w:rsidR="0021406E" w:rsidRPr="009E29DB" w14:paraId="00B59344"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55564"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w:t>
            </w:r>
          </w:p>
        </w:tc>
        <w:tc>
          <w:tcPr>
            <w:tcW w:w="4536" w:type="dxa"/>
            <w:tcBorders>
              <w:top w:val="nil"/>
              <w:left w:val="nil"/>
              <w:bottom w:val="single" w:sz="4" w:space="0" w:color="auto"/>
              <w:right w:val="single" w:sz="4" w:space="0" w:color="auto"/>
            </w:tcBorders>
            <w:shd w:val="clear" w:color="000000" w:fill="FFFFFF"/>
            <w:vAlign w:val="center"/>
          </w:tcPr>
          <w:p w14:paraId="4C79A02A" w14:textId="3ECFB7DF"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оборудования рентгеноскопии - 1 комплект</w:t>
            </w:r>
          </w:p>
        </w:tc>
        <w:tc>
          <w:tcPr>
            <w:tcW w:w="1299" w:type="dxa"/>
            <w:tcBorders>
              <w:top w:val="nil"/>
              <w:left w:val="nil"/>
              <w:bottom w:val="single" w:sz="4" w:space="0" w:color="auto"/>
              <w:right w:val="single" w:sz="4" w:space="0" w:color="auto"/>
            </w:tcBorders>
            <w:shd w:val="clear" w:color="000000" w:fill="FFFFFF"/>
            <w:vAlign w:val="center"/>
          </w:tcPr>
          <w:p w14:paraId="710245FE" w14:textId="41CDA8B3"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I_prj_107000_60169</w:t>
            </w:r>
          </w:p>
        </w:tc>
        <w:tc>
          <w:tcPr>
            <w:tcW w:w="1340" w:type="dxa"/>
            <w:tcBorders>
              <w:top w:val="single" w:sz="4" w:space="0" w:color="auto"/>
              <w:left w:val="nil"/>
              <w:bottom w:val="single" w:sz="4" w:space="0" w:color="auto"/>
              <w:right w:val="single" w:sz="4" w:space="0" w:color="auto"/>
            </w:tcBorders>
            <w:shd w:val="clear" w:color="auto" w:fill="auto"/>
            <w:vAlign w:val="center"/>
          </w:tcPr>
          <w:p w14:paraId="7F442033" w14:textId="09CDA7D5"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73943956" w14:textId="31AC50D3"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1,01</w:t>
            </w:r>
          </w:p>
        </w:tc>
        <w:tc>
          <w:tcPr>
            <w:tcW w:w="1196" w:type="dxa"/>
            <w:tcBorders>
              <w:top w:val="single" w:sz="4" w:space="0" w:color="auto"/>
              <w:left w:val="nil"/>
              <w:bottom w:val="single" w:sz="4" w:space="0" w:color="auto"/>
              <w:right w:val="single" w:sz="4" w:space="0" w:color="auto"/>
            </w:tcBorders>
            <w:shd w:val="clear" w:color="auto" w:fill="auto"/>
            <w:vAlign w:val="center"/>
          </w:tcPr>
          <w:p w14:paraId="18689F57" w14:textId="3AA57C34"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1,01</w:t>
            </w:r>
          </w:p>
        </w:tc>
      </w:tr>
      <w:tr w:rsidR="0021406E" w:rsidRPr="009E29DB" w14:paraId="58A7CDE6"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DF5631"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w:t>
            </w:r>
          </w:p>
        </w:tc>
        <w:tc>
          <w:tcPr>
            <w:tcW w:w="4536" w:type="dxa"/>
            <w:tcBorders>
              <w:top w:val="nil"/>
              <w:left w:val="nil"/>
              <w:bottom w:val="single" w:sz="4" w:space="0" w:color="auto"/>
              <w:right w:val="single" w:sz="4" w:space="0" w:color="auto"/>
            </w:tcBorders>
            <w:shd w:val="clear" w:color="000000" w:fill="FFFFFF"/>
            <w:vAlign w:val="center"/>
          </w:tcPr>
          <w:p w14:paraId="22FA8260" w14:textId="799AB0A7"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МПУ для АВР </w:t>
            </w:r>
          </w:p>
        </w:tc>
        <w:tc>
          <w:tcPr>
            <w:tcW w:w="1299" w:type="dxa"/>
            <w:tcBorders>
              <w:top w:val="nil"/>
              <w:left w:val="nil"/>
              <w:bottom w:val="single" w:sz="4" w:space="0" w:color="auto"/>
              <w:right w:val="single" w:sz="4" w:space="0" w:color="auto"/>
            </w:tcBorders>
            <w:shd w:val="clear" w:color="000000" w:fill="FFFFFF"/>
            <w:vAlign w:val="center"/>
          </w:tcPr>
          <w:p w14:paraId="7F686361" w14:textId="3E77E7BC"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I_prj_107000_60385</w:t>
            </w:r>
          </w:p>
        </w:tc>
        <w:tc>
          <w:tcPr>
            <w:tcW w:w="1340" w:type="dxa"/>
            <w:tcBorders>
              <w:top w:val="single" w:sz="4" w:space="0" w:color="auto"/>
              <w:left w:val="nil"/>
              <w:bottom w:val="single" w:sz="4" w:space="0" w:color="auto"/>
              <w:right w:val="single" w:sz="4" w:space="0" w:color="auto"/>
            </w:tcBorders>
            <w:shd w:val="clear" w:color="auto" w:fill="auto"/>
            <w:vAlign w:val="center"/>
          </w:tcPr>
          <w:p w14:paraId="62B97D84" w14:textId="1901F4E3"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011125C5" w14:textId="7B1C56EB"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0,92</w:t>
            </w:r>
          </w:p>
        </w:tc>
        <w:tc>
          <w:tcPr>
            <w:tcW w:w="1196" w:type="dxa"/>
            <w:tcBorders>
              <w:top w:val="single" w:sz="4" w:space="0" w:color="auto"/>
              <w:left w:val="nil"/>
              <w:bottom w:val="single" w:sz="4" w:space="0" w:color="auto"/>
              <w:right w:val="single" w:sz="4" w:space="0" w:color="auto"/>
            </w:tcBorders>
            <w:shd w:val="clear" w:color="auto" w:fill="auto"/>
            <w:vAlign w:val="center"/>
          </w:tcPr>
          <w:p w14:paraId="09E2B0DD" w14:textId="093F66E4"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0,92</w:t>
            </w:r>
          </w:p>
        </w:tc>
      </w:tr>
      <w:tr w:rsidR="0021406E" w:rsidRPr="009E29DB" w14:paraId="2CF41368"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92DE10"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w:t>
            </w:r>
          </w:p>
        </w:tc>
        <w:tc>
          <w:tcPr>
            <w:tcW w:w="4536" w:type="dxa"/>
            <w:tcBorders>
              <w:top w:val="nil"/>
              <w:left w:val="nil"/>
              <w:bottom w:val="single" w:sz="4" w:space="0" w:color="auto"/>
              <w:right w:val="single" w:sz="4" w:space="0" w:color="auto"/>
            </w:tcBorders>
            <w:shd w:val="clear" w:color="000000" w:fill="FFFFFF"/>
            <w:vAlign w:val="center"/>
          </w:tcPr>
          <w:p w14:paraId="755DE460" w14:textId="605AF37F"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микропроцессорного устройства релейной защиты и автоматики - 5 шт.</w:t>
            </w:r>
          </w:p>
        </w:tc>
        <w:tc>
          <w:tcPr>
            <w:tcW w:w="1299" w:type="dxa"/>
            <w:tcBorders>
              <w:top w:val="nil"/>
              <w:left w:val="nil"/>
              <w:bottom w:val="single" w:sz="4" w:space="0" w:color="auto"/>
              <w:right w:val="single" w:sz="4" w:space="0" w:color="auto"/>
            </w:tcBorders>
            <w:shd w:val="clear" w:color="000000" w:fill="FFFFFF"/>
            <w:vAlign w:val="center"/>
          </w:tcPr>
          <w:p w14:paraId="2E0F2B8A" w14:textId="1C3C3198"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I_prj_107000_60160</w:t>
            </w:r>
          </w:p>
        </w:tc>
        <w:tc>
          <w:tcPr>
            <w:tcW w:w="1340" w:type="dxa"/>
            <w:tcBorders>
              <w:top w:val="single" w:sz="4" w:space="0" w:color="auto"/>
              <w:left w:val="nil"/>
              <w:bottom w:val="single" w:sz="4" w:space="0" w:color="auto"/>
              <w:right w:val="single" w:sz="4" w:space="0" w:color="auto"/>
            </w:tcBorders>
            <w:shd w:val="clear" w:color="auto" w:fill="auto"/>
            <w:vAlign w:val="center"/>
          </w:tcPr>
          <w:p w14:paraId="17061FEE" w14:textId="4C47619F"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6103BC49" w14:textId="6978DC96"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0,91</w:t>
            </w:r>
          </w:p>
        </w:tc>
        <w:tc>
          <w:tcPr>
            <w:tcW w:w="1196" w:type="dxa"/>
            <w:tcBorders>
              <w:top w:val="single" w:sz="4" w:space="0" w:color="auto"/>
              <w:left w:val="nil"/>
              <w:bottom w:val="single" w:sz="4" w:space="0" w:color="auto"/>
              <w:right w:val="single" w:sz="4" w:space="0" w:color="auto"/>
            </w:tcBorders>
            <w:shd w:val="clear" w:color="auto" w:fill="auto"/>
            <w:vAlign w:val="center"/>
          </w:tcPr>
          <w:p w14:paraId="675B19A7" w14:textId="5CB35FCD"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0,91</w:t>
            </w:r>
          </w:p>
        </w:tc>
      </w:tr>
      <w:tr w:rsidR="0021406E" w:rsidRPr="009E29DB" w14:paraId="6327D342"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993A4D"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w:t>
            </w:r>
          </w:p>
        </w:tc>
        <w:tc>
          <w:tcPr>
            <w:tcW w:w="4536" w:type="dxa"/>
            <w:tcBorders>
              <w:top w:val="nil"/>
              <w:left w:val="nil"/>
              <w:bottom w:val="single" w:sz="4" w:space="0" w:color="auto"/>
              <w:right w:val="single" w:sz="4" w:space="0" w:color="auto"/>
            </w:tcBorders>
            <w:shd w:val="clear" w:color="000000" w:fill="FFFFFF"/>
            <w:vAlign w:val="center"/>
          </w:tcPr>
          <w:p w14:paraId="535E5451" w14:textId="686F183B"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«Парфюмерная» с заменой секционного выключателя 110 </w:t>
            </w:r>
            <w:proofErr w:type="spellStart"/>
            <w:r w:rsidRPr="009E29DB">
              <w:rPr>
                <w:rFonts w:ascii="Myriad Pro" w:eastAsia="Times New Roman" w:hAnsi="Myriad Pro" w:cs="Calibri"/>
                <w:sz w:val="18"/>
                <w:szCs w:val="18"/>
                <w:lang w:eastAsia="ru-RU"/>
              </w:rPr>
              <w:t>кВ</w:t>
            </w:r>
            <w:proofErr w:type="spellEnd"/>
          </w:p>
        </w:tc>
        <w:tc>
          <w:tcPr>
            <w:tcW w:w="1299" w:type="dxa"/>
            <w:tcBorders>
              <w:top w:val="nil"/>
              <w:left w:val="nil"/>
              <w:bottom w:val="single" w:sz="4" w:space="0" w:color="auto"/>
              <w:right w:val="single" w:sz="4" w:space="0" w:color="auto"/>
            </w:tcBorders>
            <w:shd w:val="clear" w:color="000000" w:fill="FFFFFF"/>
            <w:vAlign w:val="center"/>
          </w:tcPr>
          <w:p w14:paraId="64D5980B" w14:textId="09018AB2"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I_prj_107000_60157</w:t>
            </w:r>
          </w:p>
        </w:tc>
        <w:tc>
          <w:tcPr>
            <w:tcW w:w="1340" w:type="dxa"/>
            <w:tcBorders>
              <w:top w:val="single" w:sz="4" w:space="0" w:color="auto"/>
              <w:left w:val="nil"/>
              <w:bottom w:val="single" w:sz="4" w:space="0" w:color="auto"/>
              <w:right w:val="single" w:sz="4" w:space="0" w:color="auto"/>
            </w:tcBorders>
            <w:shd w:val="clear" w:color="auto" w:fill="auto"/>
            <w:vAlign w:val="center"/>
          </w:tcPr>
          <w:p w14:paraId="7136B80F" w14:textId="1B327A6D"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5B3FFE06" w14:textId="7A8F5E11"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0,89</w:t>
            </w:r>
          </w:p>
        </w:tc>
        <w:tc>
          <w:tcPr>
            <w:tcW w:w="1196" w:type="dxa"/>
            <w:tcBorders>
              <w:top w:val="single" w:sz="4" w:space="0" w:color="auto"/>
              <w:left w:val="nil"/>
              <w:bottom w:val="single" w:sz="4" w:space="0" w:color="auto"/>
              <w:right w:val="single" w:sz="4" w:space="0" w:color="auto"/>
            </w:tcBorders>
            <w:shd w:val="clear" w:color="auto" w:fill="auto"/>
            <w:vAlign w:val="center"/>
          </w:tcPr>
          <w:p w14:paraId="41011FA5" w14:textId="6918B466"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0,89</w:t>
            </w:r>
          </w:p>
        </w:tc>
      </w:tr>
      <w:tr w:rsidR="0021406E" w:rsidRPr="009E29DB" w14:paraId="2A0CC0DD"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E06E69"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w:t>
            </w:r>
          </w:p>
        </w:tc>
        <w:tc>
          <w:tcPr>
            <w:tcW w:w="4536" w:type="dxa"/>
            <w:tcBorders>
              <w:top w:val="nil"/>
              <w:left w:val="nil"/>
              <w:bottom w:val="single" w:sz="4" w:space="0" w:color="auto"/>
              <w:right w:val="single" w:sz="4" w:space="0" w:color="auto"/>
            </w:tcBorders>
            <w:shd w:val="clear" w:color="000000" w:fill="FFFFFF"/>
            <w:vAlign w:val="center"/>
          </w:tcPr>
          <w:p w14:paraId="01F8670C" w14:textId="73CDA191"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"Набережная" с установкой двух линейных ячеек в РУ-10 на разных секциях шин для подключения энергопринимающих устройств ООО "АКСИС Девелопмент", расположенный по адресу: Республика Адыгея, район </w:t>
            </w:r>
            <w:proofErr w:type="spellStart"/>
            <w:r w:rsidRPr="009E29DB">
              <w:rPr>
                <w:rFonts w:ascii="Myriad Pro" w:eastAsia="Times New Roman" w:hAnsi="Myriad Pro" w:cs="Calibri"/>
                <w:sz w:val="18"/>
                <w:szCs w:val="18"/>
                <w:lang w:eastAsia="ru-RU"/>
              </w:rPr>
              <w:t>Тахтамукайский</w:t>
            </w:r>
            <w:proofErr w:type="spellEnd"/>
            <w:r w:rsidRPr="009E29DB">
              <w:rPr>
                <w:rFonts w:ascii="Myriad Pro" w:eastAsia="Times New Roman" w:hAnsi="Myriad Pro" w:cs="Calibri"/>
                <w:sz w:val="18"/>
                <w:szCs w:val="18"/>
                <w:lang w:eastAsia="ru-RU"/>
              </w:rPr>
              <w:t>, аул Новая Адыгея, ул. Береговая, 3 (кадастровый №01:05:2900013:9464)</w:t>
            </w:r>
          </w:p>
        </w:tc>
        <w:tc>
          <w:tcPr>
            <w:tcW w:w="1299" w:type="dxa"/>
            <w:tcBorders>
              <w:top w:val="nil"/>
              <w:left w:val="nil"/>
              <w:bottom w:val="single" w:sz="4" w:space="0" w:color="auto"/>
              <w:right w:val="single" w:sz="4" w:space="0" w:color="auto"/>
            </w:tcBorders>
            <w:shd w:val="clear" w:color="000000" w:fill="FFFFFF"/>
            <w:vAlign w:val="center"/>
          </w:tcPr>
          <w:p w14:paraId="3195F3FA" w14:textId="32BC22D3"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H_prj_107000_60294</w:t>
            </w:r>
          </w:p>
        </w:tc>
        <w:tc>
          <w:tcPr>
            <w:tcW w:w="1340" w:type="dxa"/>
            <w:tcBorders>
              <w:top w:val="single" w:sz="4" w:space="0" w:color="auto"/>
              <w:left w:val="nil"/>
              <w:bottom w:val="single" w:sz="4" w:space="0" w:color="auto"/>
              <w:right w:val="single" w:sz="4" w:space="0" w:color="auto"/>
            </w:tcBorders>
            <w:shd w:val="clear" w:color="auto" w:fill="auto"/>
            <w:vAlign w:val="center"/>
          </w:tcPr>
          <w:p w14:paraId="60BD95A3" w14:textId="7690C8E6"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64227A8F" w14:textId="2B780E00"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0,41</w:t>
            </w:r>
          </w:p>
        </w:tc>
        <w:tc>
          <w:tcPr>
            <w:tcW w:w="1196" w:type="dxa"/>
            <w:tcBorders>
              <w:top w:val="single" w:sz="4" w:space="0" w:color="auto"/>
              <w:left w:val="nil"/>
              <w:bottom w:val="single" w:sz="4" w:space="0" w:color="auto"/>
              <w:right w:val="single" w:sz="4" w:space="0" w:color="auto"/>
            </w:tcBorders>
            <w:shd w:val="clear" w:color="auto" w:fill="auto"/>
            <w:vAlign w:val="center"/>
          </w:tcPr>
          <w:p w14:paraId="19C4B2D1" w14:textId="37BDE5F3"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0,41</w:t>
            </w:r>
          </w:p>
        </w:tc>
      </w:tr>
      <w:tr w:rsidR="0021406E" w:rsidRPr="009E29DB" w14:paraId="2C727708"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F95F5"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w:t>
            </w:r>
          </w:p>
        </w:tc>
        <w:tc>
          <w:tcPr>
            <w:tcW w:w="4536" w:type="dxa"/>
            <w:tcBorders>
              <w:top w:val="nil"/>
              <w:left w:val="nil"/>
              <w:bottom w:val="single" w:sz="4" w:space="0" w:color="auto"/>
              <w:right w:val="single" w:sz="4" w:space="0" w:color="auto"/>
            </w:tcBorders>
            <w:shd w:val="clear" w:color="000000" w:fill="FFFFFF"/>
            <w:vAlign w:val="center"/>
          </w:tcPr>
          <w:p w14:paraId="7638B044" w14:textId="0B2B6DDA"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КВЛ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Волконка-Магри</w:t>
            </w:r>
            <w:proofErr w:type="spellEnd"/>
            <w:r w:rsidRPr="009E29DB">
              <w:rPr>
                <w:rFonts w:ascii="Myriad Pro" w:eastAsia="Times New Roman" w:hAnsi="Myriad Pro" w:cs="Calibri"/>
                <w:sz w:val="18"/>
                <w:szCs w:val="18"/>
                <w:lang w:eastAsia="ru-RU"/>
              </w:rPr>
              <w:t xml:space="preserve"> тяговая" с совместным подвесом линии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w:t>
            </w:r>
            <w:proofErr w:type="spellStart"/>
            <w:r w:rsidRPr="009E29DB">
              <w:rPr>
                <w:rFonts w:ascii="Myriad Pro" w:eastAsia="Times New Roman" w:hAnsi="Myriad Pro" w:cs="Calibri"/>
                <w:sz w:val="18"/>
                <w:szCs w:val="18"/>
                <w:lang w:eastAsia="ru-RU"/>
              </w:rPr>
              <w:t>Лазаревская</w:t>
            </w:r>
            <w:proofErr w:type="spellEnd"/>
            <w:r w:rsidRPr="009E29DB">
              <w:rPr>
                <w:rFonts w:ascii="Myriad Pro" w:eastAsia="Times New Roman" w:hAnsi="Myriad Pro" w:cs="Calibri"/>
                <w:sz w:val="18"/>
                <w:szCs w:val="18"/>
                <w:lang w:eastAsia="ru-RU"/>
              </w:rPr>
              <w:t xml:space="preserve"> тяговая-Аше" опора №35 в части противооползневых мероприятий</w:t>
            </w:r>
          </w:p>
        </w:tc>
        <w:tc>
          <w:tcPr>
            <w:tcW w:w="1299" w:type="dxa"/>
            <w:tcBorders>
              <w:top w:val="nil"/>
              <w:left w:val="nil"/>
              <w:bottom w:val="single" w:sz="4" w:space="0" w:color="auto"/>
              <w:right w:val="single" w:sz="4" w:space="0" w:color="auto"/>
            </w:tcBorders>
            <w:shd w:val="clear" w:color="000000" w:fill="FFFFFF"/>
            <w:vAlign w:val="center"/>
          </w:tcPr>
          <w:p w14:paraId="77CF1FDA" w14:textId="1C21FE1E"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J_prj_107000_60476</w:t>
            </w:r>
          </w:p>
        </w:tc>
        <w:tc>
          <w:tcPr>
            <w:tcW w:w="1340" w:type="dxa"/>
            <w:tcBorders>
              <w:top w:val="single" w:sz="4" w:space="0" w:color="auto"/>
              <w:left w:val="nil"/>
              <w:bottom w:val="single" w:sz="4" w:space="0" w:color="auto"/>
              <w:right w:val="single" w:sz="4" w:space="0" w:color="auto"/>
            </w:tcBorders>
            <w:shd w:val="clear" w:color="auto" w:fill="auto"/>
            <w:vAlign w:val="center"/>
          </w:tcPr>
          <w:p w14:paraId="6005F7D6" w14:textId="5F1E8808"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6001C081" w14:textId="31559185"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1196" w:type="dxa"/>
            <w:tcBorders>
              <w:top w:val="single" w:sz="4" w:space="0" w:color="auto"/>
              <w:left w:val="nil"/>
              <w:bottom w:val="single" w:sz="4" w:space="0" w:color="auto"/>
              <w:right w:val="single" w:sz="4" w:space="0" w:color="auto"/>
            </w:tcBorders>
            <w:shd w:val="clear" w:color="auto" w:fill="auto"/>
            <w:vAlign w:val="center"/>
          </w:tcPr>
          <w:p w14:paraId="3E43070E" w14:textId="3ABC6366"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r>
      <w:tr w:rsidR="0021406E" w:rsidRPr="009E29DB" w14:paraId="460E7FEC"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D4AAB"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w:t>
            </w:r>
          </w:p>
        </w:tc>
        <w:tc>
          <w:tcPr>
            <w:tcW w:w="4536" w:type="dxa"/>
            <w:tcBorders>
              <w:top w:val="nil"/>
              <w:left w:val="nil"/>
              <w:bottom w:val="single" w:sz="4" w:space="0" w:color="auto"/>
              <w:right w:val="single" w:sz="4" w:space="0" w:color="auto"/>
            </w:tcBorders>
            <w:shd w:val="clear" w:color="000000" w:fill="FFFFFF"/>
            <w:vAlign w:val="center"/>
          </w:tcPr>
          <w:p w14:paraId="36365704" w14:textId="5CED61AD"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"Водозабор" с установкой двух линейных ячеек в РУ-10 на разных секциях шин для подключения энергопринимающих устройств ИП </w:t>
            </w:r>
            <w:proofErr w:type="spellStart"/>
            <w:r w:rsidRPr="009E29DB">
              <w:rPr>
                <w:rFonts w:ascii="Myriad Pro" w:eastAsia="Times New Roman" w:hAnsi="Myriad Pro" w:cs="Calibri"/>
                <w:sz w:val="18"/>
                <w:szCs w:val="18"/>
                <w:lang w:eastAsia="ru-RU"/>
              </w:rPr>
              <w:t>Тхакушинова</w:t>
            </w:r>
            <w:proofErr w:type="spellEnd"/>
            <w:r w:rsidRPr="009E29DB">
              <w:rPr>
                <w:rFonts w:ascii="Myriad Pro" w:eastAsia="Times New Roman" w:hAnsi="Myriad Pro" w:cs="Calibri"/>
                <w:sz w:val="18"/>
                <w:szCs w:val="18"/>
                <w:lang w:eastAsia="ru-RU"/>
              </w:rPr>
              <w:t xml:space="preserve"> Ж.Б., расположенный по адресу: Краснодарский край, г. Краснодар, </w:t>
            </w:r>
            <w:proofErr w:type="spellStart"/>
            <w:r w:rsidRPr="009E29DB">
              <w:rPr>
                <w:rFonts w:ascii="Myriad Pro" w:eastAsia="Times New Roman" w:hAnsi="Myriad Pro" w:cs="Calibri"/>
                <w:sz w:val="18"/>
                <w:szCs w:val="18"/>
                <w:lang w:eastAsia="ru-RU"/>
              </w:rPr>
              <w:t>Прикубанский</w:t>
            </w:r>
            <w:proofErr w:type="spellEnd"/>
            <w:r w:rsidRPr="009E29DB">
              <w:rPr>
                <w:rFonts w:ascii="Myriad Pro" w:eastAsia="Times New Roman" w:hAnsi="Myriad Pro" w:cs="Calibri"/>
                <w:sz w:val="18"/>
                <w:szCs w:val="18"/>
                <w:lang w:eastAsia="ru-RU"/>
              </w:rPr>
              <w:t xml:space="preserve"> внутригородской округ, кадастровый </w:t>
            </w:r>
            <w:r w:rsidR="009744AD">
              <w:rPr>
                <w:rFonts w:ascii="Myriad Pro" w:eastAsia="Times New Roman" w:hAnsi="Myriad Pro" w:cs="Calibri"/>
                <w:sz w:val="18"/>
                <w:szCs w:val="18"/>
                <w:lang w:eastAsia="ru-RU"/>
              </w:rPr>
              <w:t>№ </w:t>
            </w:r>
            <w:r w:rsidRPr="009E29DB">
              <w:rPr>
                <w:rFonts w:ascii="Myriad Pro" w:eastAsia="Times New Roman" w:hAnsi="Myriad Pro" w:cs="Calibri"/>
                <w:sz w:val="18"/>
                <w:szCs w:val="18"/>
                <w:lang w:eastAsia="ru-RU"/>
              </w:rPr>
              <w:t>23:43:0106012:618</w:t>
            </w:r>
          </w:p>
        </w:tc>
        <w:tc>
          <w:tcPr>
            <w:tcW w:w="1299" w:type="dxa"/>
            <w:tcBorders>
              <w:top w:val="nil"/>
              <w:left w:val="nil"/>
              <w:bottom w:val="single" w:sz="4" w:space="0" w:color="auto"/>
              <w:right w:val="single" w:sz="4" w:space="0" w:color="auto"/>
            </w:tcBorders>
            <w:shd w:val="clear" w:color="000000" w:fill="FFFFFF"/>
            <w:vAlign w:val="center"/>
          </w:tcPr>
          <w:p w14:paraId="5DB50693" w14:textId="2FF30932"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I_prj_107000_60380</w:t>
            </w:r>
          </w:p>
        </w:tc>
        <w:tc>
          <w:tcPr>
            <w:tcW w:w="1340" w:type="dxa"/>
            <w:tcBorders>
              <w:top w:val="single" w:sz="4" w:space="0" w:color="auto"/>
              <w:left w:val="nil"/>
              <w:bottom w:val="single" w:sz="4" w:space="0" w:color="auto"/>
              <w:right w:val="single" w:sz="4" w:space="0" w:color="auto"/>
            </w:tcBorders>
            <w:shd w:val="clear" w:color="auto" w:fill="auto"/>
            <w:vAlign w:val="center"/>
          </w:tcPr>
          <w:p w14:paraId="04CA123E" w14:textId="19B48554"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572A8A05" w14:textId="3D6BA9E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0,39</w:t>
            </w:r>
          </w:p>
        </w:tc>
        <w:tc>
          <w:tcPr>
            <w:tcW w:w="1196" w:type="dxa"/>
            <w:tcBorders>
              <w:top w:val="single" w:sz="4" w:space="0" w:color="auto"/>
              <w:left w:val="nil"/>
              <w:bottom w:val="single" w:sz="4" w:space="0" w:color="auto"/>
              <w:right w:val="single" w:sz="4" w:space="0" w:color="auto"/>
            </w:tcBorders>
            <w:shd w:val="clear" w:color="auto" w:fill="auto"/>
            <w:vAlign w:val="center"/>
          </w:tcPr>
          <w:p w14:paraId="15FDD62F" w14:textId="6661DA35"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0,39</w:t>
            </w:r>
          </w:p>
        </w:tc>
      </w:tr>
      <w:tr w:rsidR="0021406E" w:rsidRPr="009E29DB" w14:paraId="1ED14D84" w14:textId="77777777" w:rsidTr="009E29DB">
        <w:trPr>
          <w:trHeight w:val="96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E5913"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w:t>
            </w:r>
          </w:p>
        </w:tc>
        <w:tc>
          <w:tcPr>
            <w:tcW w:w="4536" w:type="dxa"/>
            <w:tcBorders>
              <w:top w:val="nil"/>
              <w:left w:val="nil"/>
              <w:bottom w:val="single" w:sz="4" w:space="0" w:color="auto"/>
              <w:right w:val="single" w:sz="4" w:space="0" w:color="auto"/>
            </w:tcBorders>
            <w:shd w:val="clear" w:color="000000" w:fill="FFFFFF"/>
            <w:vAlign w:val="center"/>
          </w:tcPr>
          <w:p w14:paraId="19BC0DAA" w14:textId="52FD148B"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"Агроном-2" с заменой трансформаторов Т-1, Т-2  2,5 МВА на 4 МВА (проектно-изыскательские работы)</w:t>
            </w:r>
          </w:p>
        </w:tc>
        <w:tc>
          <w:tcPr>
            <w:tcW w:w="1299" w:type="dxa"/>
            <w:tcBorders>
              <w:top w:val="nil"/>
              <w:left w:val="nil"/>
              <w:bottom w:val="single" w:sz="4" w:space="0" w:color="auto"/>
              <w:right w:val="single" w:sz="4" w:space="0" w:color="auto"/>
            </w:tcBorders>
            <w:shd w:val="clear" w:color="000000" w:fill="FFFFFF"/>
            <w:vAlign w:val="center"/>
          </w:tcPr>
          <w:p w14:paraId="5E64EB7A" w14:textId="520A0AE9"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I_prj_107000_60116</w:t>
            </w:r>
          </w:p>
        </w:tc>
        <w:tc>
          <w:tcPr>
            <w:tcW w:w="1340" w:type="dxa"/>
            <w:tcBorders>
              <w:top w:val="single" w:sz="4" w:space="0" w:color="auto"/>
              <w:left w:val="nil"/>
              <w:bottom w:val="single" w:sz="4" w:space="0" w:color="auto"/>
              <w:right w:val="single" w:sz="4" w:space="0" w:color="auto"/>
            </w:tcBorders>
            <w:shd w:val="clear" w:color="auto" w:fill="auto"/>
            <w:vAlign w:val="center"/>
          </w:tcPr>
          <w:p w14:paraId="60AA946A" w14:textId="6651747E"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0B0C9255" w14:textId="5DEEFC89"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0,36</w:t>
            </w:r>
          </w:p>
        </w:tc>
        <w:tc>
          <w:tcPr>
            <w:tcW w:w="1196" w:type="dxa"/>
            <w:tcBorders>
              <w:top w:val="single" w:sz="4" w:space="0" w:color="auto"/>
              <w:left w:val="nil"/>
              <w:bottom w:val="single" w:sz="4" w:space="0" w:color="auto"/>
              <w:right w:val="single" w:sz="4" w:space="0" w:color="auto"/>
            </w:tcBorders>
            <w:shd w:val="clear" w:color="auto" w:fill="auto"/>
            <w:vAlign w:val="center"/>
          </w:tcPr>
          <w:p w14:paraId="7C5688F6" w14:textId="345AE9CA"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0,36</w:t>
            </w:r>
          </w:p>
        </w:tc>
      </w:tr>
      <w:tr w:rsidR="0021406E" w:rsidRPr="009E29DB" w14:paraId="33719AAA" w14:textId="77777777" w:rsidTr="009E29DB">
        <w:trPr>
          <w:trHeight w:val="48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77613"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w:t>
            </w:r>
          </w:p>
        </w:tc>
        <w:tc>
          <w:tcPr>
            <w:tcW w:w="4536" w:type="dxa"/>
            <w:tcBorders>
              <w:top w:val="nil"/>
              <w:left w:val="nil"/>
              <w:bottom w:val="single" w:sz="4" w:space="0" w:color="auto"/>
              <w:right w:val="single" w:sz="4" w:space="0" w:color="auto"/>
            </w:tcBorders>
            <w:shd w:val="clear" w:color="000000" w:fill="FFFFFF"/>
            <w:vAlign w:val="center"/>
          </w:tcPr>
          <w:p w14:paraId="7399AEC9" w14:textId="53AA1A0D"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КВЛ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«Головинка-</w:t>
            </w:r>
            <w:proofErr w:type="spellStart"/>
            <w:r w:rsidRPr="009E29DB">
              <w:rPr>
                <w:rFonts w:ascii="Myriad Pro" w:eastAsia="Times New Roman" w:hAnsi="Myriad Pro" w:cs="Calibri"/>
                <w:sz w:val="18"/>
                <w:szCs w:val="18"/>
                <w:lang w:eastAsia="ru-RU"/>
              </w:rPr>
              <w:t>Волконка</w:t>
            </w:r>
            <w:proofErr w:type="spellEnd"/>
            <w:r w:rsidRPr="009E29DB">
              <w:rPr>
                <w:rFonts w:ascii="Myriad Pro" w:eastAsia="Times New Roman" w:hAnsi="Myriad Pro" w:cs="Calibri"/>
                <w:sz w:val="18"/>
                <w:szCs w:val="18"/>
                <w:lang w:eastAsia="ru-RU"/>
              </w:rPr>
              <w:t xml:space="preserve">» с совместным подвесом линии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«Якорная Щель-</w:t>
            </w:r>
            <w:proofErr w:type="spellStart"/>
            <w:r w:rsidRPr="009E29DB">
              <w:rPr>
                <w:rFonts w:ascii="Myriad Pro" w:eastAsia="Times New Roman" w:hAnsi="Myriad Pro" w:cs="Calibri"/>
                <w:sz w:val="18"/>
                <w:szCs w:val="18"/>
                <w:lang w:eastAsia="ru-RU"/>
              </w:rPr>
              <w:t>Волконка</w:t>
            </w:r>
            <w:proofErr w:type="spellEnd"/>
            <w:r w:rsidRPr="009E29DB">
              <w:rPr>
                <w:rFonts w:ascii="Myriad Pro" w:eastAsia="Times New Roman" w:hAnsi="Myriad Pro" w:cs="Calibri"/>
                <w:sz w:val="18"/>
                <w:szCs w:val="18"/>
                <w:lang w:eastAsia="ru-RU"/>
              </w:rPr>
              <w:t xml:space="preserve">) опора </w:t>
            </w:r>
            <w:r w:rsidR="009744AD">
              <w:rPr>
                <w:rFonts w:ascii="Myriad Pro" w:eastAsia="Times New Roman" w:hAnsi="Myriad Pro" w:cs="Calibri"/>
                <w:sz w:val="18"/>
                <w:szCs w:val="18"/>
                <w:lang w:eastAsia="ru-RU"/>
              </w:rPr>
              <w:t>№ </w:t>
            </w:r>
            <w:r w:rsidRPr="009E29DB">
              <w:rPr>
                <w:rFonts w:ascii="Myriad Pro" w:eastAsia="Times New Roman" w:hAnsi="Myriad Pro" w:cs="Calibri"/>
                <w:sz w:val="18"/>
                <w:szCs w:val="18"/>
                <w:lang w:eastAsia="ru-RU"/>
              </w:rPr>
              <w:t>174 (в части противооползневых мероприятий) (проектно-изыскательские работы)</w:t>
            </w:r>
          </w:p>
        </w:tc>
        <w:tc>
          <w:tcPr>
            <w:tcW w:w="1299" w:type="dxa"/>
            <w:tcBorders>
              <w:top w:val="nil"/>
              <w:left w:val="nil"/>
              <w:bottom w:val="single" w:sz="4" w:space="0" w:color="auto"/>
              <w:right w:val="single" w:sz="4" w:space="0" w:color="auto"/>
            </w:tcBorders>
            <w:shd w:val="clear" w:color="000000" w:fill="FFFFFF"/>
            <w:vAlign w:val="center"/>
          </w:tcPr>
          <w:p w14:paraId="69D346D5" w14:textId="6E022FEF"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I_prj_107000_60151</w:t>
            </w:r>
          </w:p>
        </w:tc>
        <w:tc>
          <w:tcPr>
            <w:tcW w:w="1340" w:type="dxa"/>
            <w:tcBorders>
              <w:top w:val="single" w:sz="4" w:space="0" w:color="auto"/>
              <w:left w:val="nil"/>
              <w:bottom w:val="single" w:sz="4" w:space="0" w:color="auto"/>
              <w:right w:val="single" w:sz="4" w:space="0" w:color="auto"/>
            </w:tcBorders>
            <w:shd w:val="clear" w:color="auto" w:fill="auto"/>
            <w:vAlign w:val="center"/>
          </w:tcPr>
          <w:p w14:paraId="69515648" w14:textId="64F5C54E"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7068007D" w14:textId="439F2750"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0,31</w:t>
            </w:r>
          </w:p>
        </w:tc>
        <w:tc>
          <w:tcPr>
            <w:tcW w:w="1196" w:type="dxa"/>
            <w:tcBorders>
              <w:top w:val="single" w:sz="4" w:space="0" w:color="auto"/>
              <w:left w:val="nil"/>
              <w:bottom w:val="single" w:sz="4" w:space="0" w:color="auto"/>
              <w:right w:val="single" w:sz="4" w:space="0" w:color="auto"/>
            </w:tcBorders>
            <w:shd w:val="clear" w:color="auto" w:fill="auto"/>
            <w:vAlign w:val="center"/>
          </w:tcPr>
          <w:p w14:paraId="60E7B0AC" w14:textId="4BB40A11"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0,31</w:t>
            </w:r>
          </w:p>
        </w:tc>
      </w:tr>
      <w:tr w:rsidR="0021406E" w:rsidRPr="009E29DB" w14:paraId="08BDD89B" w14:textId="77777777" w:rsidTr="009E29DB">
        <w:trPr>
          <w:trHeight w:val="7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73FFB"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w:t>
            </w:r>
          </w:p>
        </w:tc>
        <w:tc>
          <w:tcPr>
            <w:tcW w:w="4536" w:type="dxa"/>
            <w:tcBorders>
              <w:top w:val="nil"/>
              <w:left w:val="nil"/>
              <w:bottom w:val="single" w:sz="4" w:space="0" w:color="auto"/>
              <w:right w:val="single" w:sz="4" w:space="0" w:color="auto"/>
            </w:tcBorders>
            <w:shd w:val="clear" w:color="000000" w:fill="FFFFFF"/>
            <w:vAlign w:val="center"/>
          </w:tcPr>
          <w:p w14:paraId="506E39F4" w14:textId="54F31E7E"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Оптимизация сетей 0,4-10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 ст. </w:t>
            </w:r>
            <w:proofErr w:type="spellStart"/>
            <w:r w:rsidRPr="009E29DB">
              <w:rPr>
                <w:rFonts w:ascii="Myriad Pro" w:eastAsia="Times New Roman" w:hAnsi="Myriad Pro" w:cs="Calibri"/>
                <w:sz w:val="18"/>
                <w:szCs w:val="18"/>
                <w:lang w:eastAsia="ru-RU"/>
              </w:rPr>
              <w:t>Новотитаровской</w:t>
            </w:r>
            <w:proofErr w:type="spellEnd"/>
            <w:r w:rsidRPr="009E29DB">
              <w:rPr>
                <w:rFonts w:ascii="Myriad Pro" w:eastAsia="Times New Roman" w:hAnsi="Myriad Pro" w:cs="Calibri"/>
                <w:sz w:val="18"/>
                <w:szCs w:val="18"/>
                <w:lang w:eastAsia="ru-RU"/>
              </w:rPr>
              <w:t xml:space="preserve"> Динского района</w:t>
            </w:r>
          </w:p>
        </w:tc>
        <w:tc>
          <w:tcPr>
            <w:tcW w:w="1299" w:type="dxa"/>
            <w:tcBorders>
              <w:top w:val="nil"/>
              <w:left w:val="nil"/>
              <w:bottom w:val="single" w:sz="4" w:space="0" w:color="auto"/>
              <w:right w:val="single" w:sz="4" w:space="0" w:color="auto"/>
            </w:tcBorders>
            <w:shd w:val="clear" w:color="000000" w:fill="FFFFFF"/>
            <w:vAlign w:val="center"/>
          </w:tcPr>
          <w:p w14:paraId="2FB22134" w14:textId="0DE5AC55"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H_prj_107000_60338</w:t>
            </w:r>
          </w:p>
        </w:tc>
        <w:tc>
          <w:tcPr>
            <w:tcW w:w="1340" w:type="dxa"/>
            <w:tcBorders>
              <w:top w:val="single" w:sz="4" w:space="0" w:color="auto"/>
              <w:left w:val="nil"/>
              <w:bottom w:val="single" w:sz="4" w:space="0" w:color="auto"/>
              <w:right w:val="single" w:sz="4" w:space="0" w:color="auto"/>
            </w:tcBorders>
            <w:shd w:val="clear" w:color="auto" w:fill="auto"/>
            <w:vAlign w:val="center"/>
          </w:tcPr>
          <w:p w14:paraId="5FB0A061" w14:textId="3F10E33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160596F0" w14:textId="05E98083"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c>
          <w:tcPr>
            <w:tcW w:w="1196" w:type="dxa"/>
            <w:tcBorders>
              <w:top w:val="single" w:sz="4" w:space="0" w:color="auto"/>
              <w:left w:val="nil"/>
              <w:bottom w:val="single" w:sz="4" w:space="0" w:color="auto"/>
              <w:right w:val="single" w:sz="4" w:space="0" w:color="auto"/>
            </w:tcBorders>
            <w:shd w:val="clear" w:color="auto" w:fill="auto"/>
            <w:vAlign w:val="center"/>
          </w:tcPr>
          <w:p w14:paraId="6F7C25AA" w14:textId="69F3D8A9"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r>
      <w:tr w:rsidR="0021406E" w:rsidRPr="009E29DB" w14:paraId="3EBD5EAD" w14:textId="77777777" w:rsidTr="009E29DB">
        <w:trPr>
          <w:trHeight w:val="48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2B70DF"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31</w:t>
            </w:r>
          </w:p>
        </w:tc>
        <w:tc>
          <w:tcPr>
            <w:tcW w:w="4536" w:type="dxa"/>
            <w:tcBorders>
              <w:top w:val="nil"/>
              <w:left w:val="nil"/>
              <w:bottom w:val="single" w:sz="4" w:space="0" w:color="auto"/>
              <w:right w:val="single" w:sz="4" w:space="0" w:color="auto"/>
            </w:tcBorders>
            <w:shd w:val="clear" w:color="000000" w:fill="FFFFFF"/>
            <w:vAlign w:val="center"/>
          </w:tcPr>
          <w:p w14:paraId="7B960E8C" w14:textId="4ACBB8A4"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Оптимизация сетей 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 г. Адыгейске Республики Адыгея</w:t>
            </w:r>
          </w:p>
        </w:tc>
        <w:tc>
          <w:tcPr>
            <w:tcW w:w="1299" w:type="dxa"/>
            <w:tcBorders>
              <w:top w:val="nil"/>
              <w:left w:val="nil"/>
              <w:bottom w:val="single" w:sz="4" w:space="0" w:color="auto"/>
              <w:right w:val="single" w:sz="4" w:space="0" w:color="auto"/>
            </w:tcBorders>
            <w:shd w:val="clear" w:color="000000" w:fill="FFFFFF"/>
            <w:vAlign w:val="center"/>
          </w:tcPr>
          <w:p w14:paraId="46B914A8" w14:textId="04773EFA"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H_prj_107000_60345</w:t>
            </w:r>
          </w:p>
        </w:tc>
        <w:tc>
          <w:tcPr>
            <w:tcW w:w="1340" w:type="dxa"/>
            <w:tcBorders>
              <w:top w:val="single" w:sz="4" w:space="0" w:color="auto"/>
              <w:left w:val="nil"/>
              <w:bottom w:val="single" w:sz="4" w:space="0" w:color="auto"/>
              <w:right w:val="single" w:sz="4" w:space="0" w:color="auto"/>
            </w:tcBorders>
            <w:shd w:val="clear" w:color="auto" w:fill="auto"/>
            <w:vAlign w:val="center"/>
          </w:tcPr>
          <w:p w14:paraId="455A5E5A" w14:textId="6DB7B6AA"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36E27D0F" w14:textId="3BE77A4A"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c>
          <w:tcPr>
            <w:tcW w:w="1196" w:type="dxa"/>
            <w:tcBorders>
              <w:top w:val="single" w:sz="4" w:space="0" w:color="auto"/>
              <w:left w:val="nil"/>
              <w:bottom w:val="single" w:sz="4" w:space="0" w:color="auto"/>
              <w:right w:val="single" w:sz="4" w:space="0" w:color="auto"/>
            </w:tcBorders>
            <w:shd w:val="clear" w:color="auto" w:fill="auto"/>
            <w:vAlign w:val="center"/>
          </w:tcPr>
          <w:p w14:paraId="29E4848A" w14:textId="3A4B3D54"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r>
      <w:tr w:rsidR="0021406E" w:rsidRPr="009E29DB" w14:paraId="25D04126" w14:textId="77777777" w:rsidTr="009E29DB">
        <w:trPr>
          <w:trHeight w:val="48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5E3B3"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c>
          <w:tcPr>
            <w:tcW w:w="4536" w:type="dxa"/>
            <w:tcBorders>
              <w:top w:val="nil"/>
              <w:left w:val="nil"/>
              <w:bottom w:val="single" w:sz="4" w:space="0" w:color="auto"/>
              <w:right w:val="single" w:sz="4" w:space="0" w:color="auto"/>
            </w:tcBorders>
            <w:shd w:val="clear" w:color="000000" w:fill="FFFFFF"/>
            <w:vAlign w:val="center"/>
          </w:tcPr>
          <w:p w14:paraId="6B5CFD20" w14:textId="737C8E30"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"Динская" с заменой трансформатора Т-1 4 МВА на 6,3 МВА (проектно-изыскательские работы)</w:t>
            </w:r>
          </w:p>
        </w:tc>
        <w:tc>
          <w:tcPr>
            <w:tcW w:w="1299" w:type="dxa"/>
            <w:tcBorders>
              <w:top w:val="nil"/>
              <w:left w:val="nil"/>
              <w:bottom w:val="single" w:sz="4" w:space="0" w:color="auto"/>
              <w:right w:val="single" w:sz="4" w:space="0" w:color="auto"/>
            </w:tcBorders>
            <w:shd w:val="clear" w:color="000000" w:fill="FFFFFF"/>
            <w:vAlign w:val="center"/>
          </w:tcPr>
          <w:p w14:paraId="6967B02F" w14:textId="0C67BD01"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I_prj_107000_60120</w:t>
            </w:r>
          </w:p>
        </w:tc>
        <w:tc>
          <w:tcPr>
            <w:tcW w:w="1340" w:type="dxa"/>
            <w:tcBorders>
              <w:top w:val="single" w:sz="4" w:space="0" w:color="auto"/>
              <w:left w:val="nil"/>
              <w:bottom w:val="single" w:sz="4" w:space="0" w:color="auto"/>
              <w:right w:val="single" w:sz="4" w:space="0" w:color="auto"/>
            </w:tcBorders>
            <w:shd w:val="clear" w:color="auto" w:fill="auto"/>
            <w:vAlign w:val="center"/>
          </w:tcPr>
          <w:p w14:paraId="49DED9B5" w14:textId="02CA82B1"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0552DE68" w14:textId="2E04840A"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0,25</w:t>
            </w:r>
          </w:p>
        </w:tc>
        <w:tc>
          <w:tcPr>
            <w:tcW w:w="1196" w:type="dxa"/>
            <w:tcBorders>
              <w:top w:val="single" w:sz="4" w:space="0" w:color="auto"/>
              <w:left w:val="nil"/>
              <w:bottom w:val="single" w:sz="4" w:space="0" w:color="auto"/>
              <w:right w:val="single" w:sz="4" w:space="0" w:color="auto"/>
            </w:tcBorders>
            <w:shd w:val="clear" w:color="auto" w:fill="auto"/>
            <w:vAlign w:val="center"/>
          </w:tcPr>
          <w:p w14:paraId="572AF39A" w14:textId="7E4A2EE6"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0,25</w:t>
            </w:r>
          </w:p>
        </w:tc>
      </w:tr>
      <w:tr w:rsidR="0021406E" w:rsidRPr="009E29DB" w14:paraId="2AE8FD35"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01F5A"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w:t>
            </w:r>
          </w:p>
        </w:tc>
        <w:tc>
          <w:tcPr>
            <w:tcW w:w="4536" w:type="dxa"/>
            <w:tcBorders>
              <w:top w:val="nil"/>
              <w:left w:val="nil"/>
              <w:bottom w:val="single" w:sz="4" w:space="0" w:color="auto"/>
              <w:right w:val="single" w:sz="4" w:space="0" w:color="auto"/>
            </w:tcBorders>
            <w:shd w:val="clear" w:color="000000" w:fill="FFFFFF"/>
            <w:vAlign w:val="center"/>
          </w:tcPr>
          <w:p w14:paraId="1F9FA3A7" w14:textId="7EF63865"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Воздушные ЛЭП низкого напряжения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009991936 (миров. соглашение А01-1164/2016 от 31.07.2018)</w:t>
            </w:r>
          </w:p>
        </w:tc>
        <w:tc>
          <w:tcPr>
            <w:tcW w:w="1299" w:type="dxa"/>
            <w:tcBorders>
              <w:top w:val="nil"/>
              <w:left w:val="nil"/>
              <w:bottom w:val="single" w:sz="4" w:space="0" w:color="auto"/>
              <w:right w:val="single" w:sz="4" w:space="0" w:color="auto"/>
            </w:tcBorders>
            <w:shd w:val="clear" w:color="000000" w:fill="FFFFFF"/>
            <w:vAlign w:val="center"/>
          </w:tcPr>
          <w:p w14:paraId="4A55FCFB" w14:textId="46DE6ADC"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I_prj_107000_60377</w:t>
            </w:r>
          </w:p>
        </w:tc>
        <w:tc>
          <w:tcPr>
            <w:tcW w:w="1340" w:type="dxa"/>
            <w:tcBorders>
              <w:top w:val="single" w:sz="4" w:space="0" w:color="auto"/>
              <w:left w:val="nil"/>
              <w:bottom w:val="single" w:sz="4" w:space="0" w:color="auto"/>
              <w:right w:val="single" w:sz="4" w:space="0" w:color="auto"/>
            </w:tcBorders>
            <w:shd w:val="clear" w:color="auto" w:fill="auto"/>
            <w:vAlign w:val="center"/>
          </w:tcPr>
          <w:p w14:paraId="5FD715AE" w14:textId="5DB6509D"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59678EA6" w14:textId="363F76F2"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0,25</w:t>
            </w:r>
          </w:p>
        </w:tc>
        <w:tc>
          <w:tcPr>
            <w:tcW w:w="1196" w:type="dxa"/>
            <w:tcBorders>
              <w:top w:val="single" w:sz="4" w:space="0" w:color="auto"/>
              <w:left w:val="nil"/>
              <w:bottom w:val="single" w:sz="4" w:space="0" w:color="auto"/>
              <w:right w:val="single" w:sz="4" w:space="0" w:color="auto"/>
            </w:tcBorders>
            <w:shd w:val="clear" w:color="auto" w:fill="auto"/>
            <w:vAlign w:val="center"/>
          </w:tcPr>
          <w:p w14:paraId="74D8595B" w14:textId="3BC2E892"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0,25</w:t>
            </w:r>
          </w:p>
        </w:tc>
      </w:tr>
      <w:tr w:rsidR="0021406E" w:rsidRPr="009E29DB" w14:paraId="7894DD2E"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6AB8D"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w:t>
            </w:r>
          </w:p>
        </w:tc>
        <w:tc>
          <w:tcPr>
            <w:tcW w:w="4536" w:type="dxa"/>
            <w:tcBorders>
              <w:top w:val="nil"/>
              <w:left w:val="nil"/>
              <w:bottom w:val="single" w:sz="4" w:space="0" w:color="auto"/>
              <w:right w:val="single" w:sz="4" w:space="0" w:color="auto"/>
            </w:tcBorders>
            <w:shd w:val="clear" w:color="000000" w:fill="FFFFFF"/>
            <w:vAlign w:val="center"/>
          </w:tcPr>
          <w:p w14:paraId="7D301D21" w14:textId="3F610DE5"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сети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прилегающей  к ПС </w:t>
            </w:r>
            <w:proofErr w:type="spellStart"/>
            <w:r w:rsidRPr="009E29DB">
              <w:rPr>
                <w:rFonts w:ascii="Myriad Pro" w:eastAsia="Times New Roman" w:hAnsi="Myriad Pro" w:cs="Calibri"/>
                <w:sz w:val="18"/>
                <w:szCs w:val="18"/>
                <w:lang w:eastAsia="ru-RU"/>
              </w:rPr>
              <w:t>Бужора</w:t>
            </w:r>
            <w:proofErr w:type="spellEnd"/>
            <w:r w:rsidRPr="009E29DB">
              <w:rPr>
                <w:rFonts w:ascii="Myriad Pro" w:eastAsia="Times New Roman" w:hAnsi="Myriad Pro" w:cs="Calibri"/>
                <w:sz w:val="18"/>
                <w:szCs w:val="18"/>
                <w:lang w:eastAsia="ru-RU"/>
              </w:rPr>
              <w:t xml:space="preserve"> (2 этап) (СМР)</w:t>
            </w:r>
          </w:p>
        </w:tc>
        <w:tc>
          <w:tcPr>
            <w:tcW w:w="1299" w:type="dxa"/>
            <w:tcBorders>
              <w:top w:val="nil"/>
              <w:left w:val="nil"/>
              <w:bottom w:val="single" w:sz="4" w:space="0" w:color="auto"/>
              <w:right w:val="single" w:sz="4" w:space="0" w:color="auto"/>
            </w:tcBorders>
            <w:shd w:val="clear" w:color="000000" w:fill="FFFFFF"/>
            <w:vAlign w:val="center"/>
          </w:tcPr>
          <w:p w14:paraId="39DA842F" w14:textId="095ED067"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F_prj_107000_49846</w:t>
            </w:r>
          </w:p>
        </w:tc>
        <w:tc>
          <w:tcPr>
            <w:tcW w:w="1340" w:type="dxa"/>
            <w:tcBorders>
              <w:top w:val="single" w:sz="4" w:space="0" w:color="auto"/>
              <w:left w:val="nil"/>
              <w:bottom w:val="single" w:sz="4" w:space="0" w:color="auto"/>
              <w:right w:val="single" w:sz="4" w:space="0" w:color="auto"/>
            </w:tcBorders>
            <w:shd w:val="clear" w:color="auto" w:fill="auto"/>
            <w:vAlign w:val="center"/>
          </w:tcPr>
          <w:p w14:paraId="0F0DC908" w14:textId="156DBA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1EE5F619" w14:textId="2D971FCE"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0,24</w:t>
            </w:r>
          </w:p>
        </w:tc>
        <w:tc>
          <w:tcPr>
            <w:tcW w:w="1196" w:type="dxa"/>
            <w:tcBorders>
              <w:top w:val="single" w:sz="4" w:space="0" w:color="auto"/>
              <w:left w:val="nil"/>
              <w:bottom w:val="single" w:sz="4" w:space="0" w:color="auto"/>
              <w:right w:val="single" w:sz="4" w:space="0" w:color="auto"/>
            </w:tcBorders>
            <w:shd w:val="clear" w:color="auto" w:fill="auto"/>
            <w:vAlign w:val="center"/>
          </w:tcPr>
          <w:p w14:paraId="771EEDC7" w14:textId="19ABDAA2"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0,24</w:t>
            </w:r>
          </w:p>
        </w:tc>
      </w:tr>
      <w:tr w:rsidR="0021406E" w:rsidRPr="009E29DB" w14:paraId="058C1CAC" w14:textId="77777777" w:rsidTr="009E29DB">
        <w:trPr>
          <w:trHeight w:val="48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63184"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w:t>
            </w:r>
          </w:p>
        </w:tc>
        <w:tc>
          <w:tcPr>
            <w:tcW w:w="4536" w:type="dxa"/>
            <w:tcBorders>
              <w:top w:val="nil"/>
              <w:left w:val="nil"/>
              <w:bottom w:val="single" w:sz="4" w:space="0" w:color="auto"/>
              <w:right w:val="single" w:sz="4" w:space="0" w:color="auto"/>
            </w:tcBorders>
            <w:shd w:val="clear" w:color="000000" w:fill="FFFFFF"/>
            <w:vAlign w:val="center"/>
          </w:tcPr>
          <w:p w14:paraId="5CD6358C" w14:textId="70EF468D"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Комплекс программно-аппаратный для работы с устройствами </w:t>
            </w:r>
            <w:proofErr w:type="spellStart"/>
            <w:r w:rsidRPr="009E29DB">
              <w:rPr>
                <w:rFonts w:ascii="Myriad Pro" w:eastAsia="Times New Roman" w:hAnsi="Myriad Pro" w:cs="Calibri"/>
                <w:sz w:val="18"/>
                <w:szCs w:val="18"/>
                <w:lang w:eastAsia="ru-RU"/>
              </w:rPr>
              <w:t>рза</w:t>
            </w:r>
            <w:proofErr w:type="spellEnd"/>
            <w:r w:rsidRPr="009E29DB">
              <w:rPr>
                <w:rFonts w:ascii="Myriad Pro" w:eastAsia="Times New Roman" w:hAnsi="Myriad Pro" w:cs="Calibri"/>
                <w:sz w:val="18"/>
                <w:szCs w:val="18"/>
                <w:lang w:eastAsia="ru-RU"/>
              </w:rPr>
              <w:t xml:space="preserve"> через порт на передней панели пак старт</w:t>
            </w:r>
          </w:p>
        </w:tc>
        <w:tc>
          <w:tcPr>
            <w:tcW w:w="1299" w:type="dxa"/>
            <w:tcBorders>
              <w:top w:val="nil"/>
              <w:left w:val="nil"/>
              <w:bottom w:val="single" w:sz="4" w:space="0" w:color="auto"/>
              <w:right w:val="single" w:sz="4" w:space="0" w:color="auto"/>
            </w:tcBorders>
            <w:shd w:val="clear" w:color="000000" w:fill="FFFFFF"/>
            <w:vAlign w:val="center"/>
          </w:tcPr>
          <w:p w14:paraId="20D1163A" w14:textId="267276ED"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I_prj_107000_60342</w:t>
            </w:r>
          </w:p>
        </w:tc>
        <w:tc>
          <w:tcPr>
            <w:tcW w:w="1340" w:type="dxa"/>
            <w:tcBorders>
              <w:top w:val="single" w:sz="4" w:space="0" w:color="auto"/>
              <w:left w:val="nil"/>
              <w:bottom w:val="single" w:sz="4" w:space="0" w:color="auto"/>
              <w:right w:val="single" w:sz="4" w:space="0" w:color="auto"/>
            </w:tcBorders>
            <w:shd w:val="clear" w:color="auto" w:fill="auto"/>
            <w:vAlign w:val="center"/>
          </w:tcPr>
          <w:p w14:paraId="104E7BCD" w14:textId="10492490"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2DF01AF3" w14:textId="610C6035"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0,23</w:t>
            </w:r>
          </w:p>
        </w:tc>
        <w:tc>
          <w:tcPr>
            <w:tcW w:w="1196" w:type="dxa"/>
            <w:tcBorders>
              <w:top w:val="single" w:sz="4" w:space="0" w:color="auto"/>
              <w:left w:val="nil"/>
              <w:bottom w:val="single" w:sz="4" w:space="0" w:color="auto"/>
              <w:right w:val="single" w:sz="4" w:space="0" w:color="auto"/>
            </w:tcBorders>
            <w:shd w:val="clear" w:color="auto" w:fill="auto"/>
            <w:vAlign w:val="center"/>
          </w:tcPr>
          <w:p w14:paraId="6F46ADF2" w14:textId="32D3BE6D"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0,23</w:t>
            </w:r>
          </w:p>
        </w:tc>
      </w:tr>
      <w:tr w:rsidR="0021406E" w:rsidRPr="009E29DB" w14:paraId="2121857C"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49A6B"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w:t>
            </w:r>
          </w:p>
        </w:tc>
        <w:tc>
          <w:tcPr>
            <w:tcW w:w="4536" w:type="dxa"/>
            <w:tcBorders>
              <w:top w:val="nil"/>
              <w:left w:val="nil"/>
              <w:bottom w:val="single" w:sz="4" w:space="0" w:color="auto"/>
              <w:right w:val="single" w:sz="4" w:space="0" w:color="auto"/>
            </w:tcBorders>
            <w:shd w:val="clear" w:color="000000" w:fill="FFFFFF"/>
            <w:vAlign w:val="center"/>
          </w:tcPr>
          <w:p w14:paraId="5C14F3F4" w14:textId="46CEE38D"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Создание системы технического учета электроэнергии на ТП 6(10)/0,4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на уровне напряжения 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 организацией удаленного сбора данных и модернизацией системы технического учёта с удаленным сбором данных на ПС 35-110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 филиале </w:t>
            </w:r>
            <w:r w:rsidR="009E29DB">
              <w:rPr>
                <w:rFonts w:ascii="Myriad Pro" w:eastAsia="Times New Roman" w:hAnsi="Myriad Pro" w:cs="Calibri"/>
                <w:sz w:val="18"/>
                <w:szCs w:val="18"/>
                <w:lang w:eastAsia="ru-RU"/>
              </w:rPr>
              <w:t>ПАО </w:t>
            </w:r>
            <w:r w:rsidRPr="009E29DB">
              <w:rPr>
                <w:rFonts w:ascii="Myriad Pro" w:eastAsia="Times New Roman" w:hAnsi="Myriad Pro" w:cs="Calibri"/>
                <w:sz w:val="18"/>
                <w:szCs w:val="18"/>
                <w:lang w:eastAsia="ru-RU"/>
              </w:rPr>
              <w:t>"Кубаньэнерго" "</w:t>
            </w:r>
            <w:proofErr w:type="spellStart"/>
            <w:r w:rsidRPr="009E29DB">
              <w:rPr>
                <w:rFonts w:ascii="Myriad Pro" w:eastAsia="Times New Roman" w:hAnsi="Myriad Pro" w:cs="Calibri"/>
                <w:sz w:val="18"/>
                <w:szCs w:val="18"/>
                <w:lang w:eastAsia="ru-RU"/>
              </w:rPr>
              <w:t>Усть</w:t>
            </w:r>
            <w:proofErr w:type="spellEnd"/>
            <w:r w:rsidRPr="009E29DB">
              <w:rPr>
                <w:rFonts w:ascii="Myriad Pro" w:eastAsia="Times New Roman" w:hAnsi="Myriad Pro" w:cs="Calibri"/>
                <w:sz w:val="18"/>
                <w:szCs w:val="18"/>
                <w:lang w:eastAsia="ru-RU"/>
              </w:rPr>
              <w:t>-Лабинские электрические сети"</w:t>
            </w:r>
          </w:p>
        </w:tc>
        <w:tc>
          <w:tcPr>
            <w:tcW w:w="1299" w:type="dxa"/>
            <w:tcBorders>
              <w:top w:val="nil"/>
              <w:left w:val="nil"/>
              <w:bottom w:val="single" w:sz="4" w:space="0" w:color="auto"/>
              <w:right w:val="single" w:sz="4" w:space="0" w:color="auto"/>
            </w:tcBorders>
            <w:shd w:val="clear" w:color="000000" w:fill="FFFFFF"/>
            <w:vAlign w:val="center"/>
          </w:tcPr>
          <w:p w14:paraId="2ADFC5DD" w14:textId="45355282"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I_prj_107000_60278</w:t>
            </w:r>
          </w:p>
        </w:tc>
        <w:tc>
          <w:tcPr>
            <w:tcW w:w="1340" w:type="dxa"/>
            <w:tcBorders>
              <w:top w:val="single" w:sz="4" w:space="0" w:color="auto"/>
              <w:left w:val="nil"/>
              <w:bottom w:val="single" w:sz="4" w:space="0" w:color="auto"/>
              <w:right w:val="single" w:sz="4" w:space="0" w:color="auto"/>
            </w:tcBorders>
            <w:shd w:val="clear" w:color="auto" w:fill="auto"/>
            <w:vAlign w:val="center"/>
          </w:tcPr>
          <w:p w14:paraId="65B66A2D" w14:textId="29AB2763"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221437B6" w14:textId="2612C0E1"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c>
          <w:tcPr>
            <w:tcW w:w="1196" w:type="dxa"/>
            <w:tcBorders>
              <w:top w:val="single" w:sz="4" w:space="0" w:color="auto"/>
              <w:left w:val="nil"/>
              <w:bottom w:val="single" w:sz="4" w:space="0" w:color="auto"/>
              <w:right w:val="single" w:sz="4" w:space="0" w:color="auto"/>
            </w:tcBorders>
            <w:shd w:val="clear" w:color="auto" w:fill="auto"/>
            <w:vAlign w:val="center"/>
          </w:tcPr>
          <w:p w14:paraId="7CAA0227" w14:textId="387E4F41"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r>
      <w:tr w:rsidR="0021406E" w:rsidRPr="009E29DB" w14:paraId="60E91194"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0AAE81"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w:t>
            </w:r>
          </w:p>
        </w:tc>
        <w:tc>
          <w:tcPr>
            <w:tcW w:w="4536" w:type="dxa"/>
            <w:tcBorders>
              <w:top w:val="nil"/>
              <w:left w:val="nil"/>
              <w:bottom w:val="single" w:sz="4" w:space="0" w:color="auto"/>
              <w:right w:val="single" w:sz="4" w:space="0" w:color="auto"/>
            </w:tcBorders>
            <w:shd w:val="clear" w:color="000000" w:fill="FFFFFF"/>
            <w:vAlign w:val="center"/>
          </w:tcPr>
          <w:p w14:paraId="1AD55725" w14:textId="60B35072"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Садовая с установкой линейной ячейки  РУ-10 </w:t>
            </w:r>
            <w:proofErr w:type="spellStart"/>
            <w:r w:rsidRPr="009E29DB">
              <w:rPr>
                <w:rFonts w:ascii="Myriad Pro" w:eastAsia="Times New Roman" w:hAnsi="Myriad Pro" w:cs="Calibri"/>
                <w:sz w:val="18"/>
                <w:szCs w:val="18"/>
                <w:lang w:eastAsia="ru-RU"/>
              </w:rPr>
              <w:t>кВ</w:t>
            </w:r>
            <w:proofErr w:type="spellEnd"/>
          </w:p>
        </w:tc>
        <w:tc>
          <w:tcPr>
            <w:tcW w:w="1299" w:type="dxa"/>
            <w:tcBorders>
              <w:top w:val="nil"/>
              <w:left w:val="nil"/>
              <w:bottom w:val="single" w:sz="4" w:space="0" w:color="auto"/>
              <w:right w:val="single" w:sz="4" w:space="0" w:color="auto"/>
            </w:tcBorders>
            <w:shd w:val="clear" w:color="000000" w:fill="FFFFFF"/>
            <w:vAlign w:val="center"/>
          </w:tcPr>
          <w:p w14:paraId="057CD679" w14:textId="5A220B77"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I_prj_107000_60372</w:t>
            </w:r>
          </w:p>
        </w:tc>
        <w:tc>
          <w:tcPr>
            <w:tcW w:w="1340" w:type="dxa"/>
            <w:tcBorders>
              <w:top w:val="single" w:sz="4" w:space="0" w:color="auto"/>
              <w:left w:val="nil"/>
              <w:bottom w:val="single" w:sz="4" w:space="0" w:color="auto"/>
              <w:right w:val="single" w:sz="4" w:space="0" w:color="auto"/>
            </w:tcBorders>
            <w:shd w:val="clear" w:color="auto" w:fill="auto"/>
            <w:vAlign w:val="center"/>
          </w:tcPr>
          <w:p w14:paraId="213CA3FE" w14:textId="671EBD34"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2E6C1E6B" w14:textId="214D601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c>
          <w:tcPr>
            <w:tcW w:w="1196" w:type="dxa"/>
            <w:tcBorders>
              <w:top w:val="single" w:sz="4" w:space="0" w:color="auto"/>
              <w:left w:val="nil"/>
              <w:bottom w:val="single" w:sz="4" w:space="0" w:color="auto"/>
              <w:right w:val="single" w:sz="4" w:space="0" w:color="auto"/>
            </w:tcBorders>
            <w:shd w:val="clear" w:color="auto" w:fill="auto"/>
            <w:vAlign w:val="center"/>
          </w:tcPr>
          <w:p w14:paraId="04D7ABDE" w14:textId="306C10EC"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r>
      <w:tr w:rsidR="0021406E" w:rsidRPr="009E29DB" w14:paraId="26F0609D"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441DD"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w:t>
            </w:r>
          </w:p>
        </w:tc>
        <w:tc>
          <w:tcPr>
            <w:tcW w:w="4536" w:type="dxa"/>
            <w:tcBorders>
              <w:top w:val="nil"/>
              <w:left w:val="nil"/>
              <w:bottom w:val="single" w:sz="4" w:space="0" w:color="auto"/>
              <w:right w:val="single" w:sz="4" w:space="0" w:color="auto"/>
            </w:tcBorders>
            <w:shd w:val="clear" w:color="000000" w:fill="FFFFFF"/>
            <w:vAlign w:val="center"/>
          </w:tcPr>
          <w:p w14:paraId="036FB918" w14:textId="3CD1FAE9"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Вынос ЗТП-10/0,4кВ в Успенском районе</w:t>
            </w:r>
          </w:p>
        </w:tc>
        <w:tc>
          <w:tcPr>
            <w:tcW w:w="1299" w:type="dxa"/>
            <w:tcBorders>
              <w:top w:val="nil"/>
              <w:left w:val="nil"/>
              <w:bottom w:val="single" w:sz="4" w:space="0" w:color="auto"/>
              <w:right w:val="single" w:sz="4" w:space="0" w:color="auto"/>
            </w:tcBorders>
            <w:shd w:val="clear" w:color="000000" w:fill="FFFFFF"/>
            <w:vAlign w:val="center"/>
          </w:tcPr>
          <w:p w14:paraId="701C8038" w14:textId="5E9399EE"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I_prj_107000_60376</w:t>
            </w:r>
          </w:p>
        </w:tc>
        <w:tc>
          <w:tcPr>
            <w:tcW w:w="1340" w:type="dxa"/>
            <w:tcBorders>
              <w:top w:val="single" w:sz="4" w:space="0" w:color="auto"/>
              <w:left w:val="nil"/>
              <w:bottom w:val="single" w:sz="4" w:space="0" w:color="auto"/>
              <w:right w:val="single" w:sz="4" w:space="0" w:color="auto"/>
            </w:tcBorders>
            <w:shd w:val="clear" w:color="auto" w:fill="auto"/>
            <w:vAlign w:val="center"/>
          </w:tcPr>
          <w:p w14:paraId="106FCE85" w14:textId="5F851EC5"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2C5286A1" w14:textId="10FA4735"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c>
          <w:tcPr>
            <w:tcW w:w="1196" w:type="dxa"/>
            <w:tcBorders>
              <w:top w:val="single" w:sz="4" w:space="0" w:color="auto"/>
              <w:left w:val="nil"/>
              <w:bottom w:val="single" w:sz="4" w:space="0" w:color="auto"/>
              <w:right w:val="single" w:sz="4" w:space="0" w:color="auto"/>
            </w:tcBorders>
            <w:shd w:val="clear" w:color="auto" w:fill="auto"/>
            <w:vAlign w:val="center"/>
          </w:tcPr>
          <w:p w14:paraId="75039ECF" w14:textId="6C8A7559"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r>
      <w:tr w:rsidR="0021406E" w:rsidRPr="009E29DB" w14:paraId="3ED2EFD2" w14:textId="77777777" w:rsidTr="009E29DB">
        <w:trPr>
          <w:trHeight w:val="7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732C9"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39</w:t>
            </w:r>
          </w:p>
        </w:tc>
        <w:tc>
          <w:tcPr>
            <w:tcW w:w="4536" w:type="dxa"/>
            <w:tcBorders>
              <w:top w:val="nil"/>
              <w:left w:val="nil"/>
              <w:bottom w:val="single" w:sz="4" w:space="0" w:color="auto"/>
              <w:right w:val="single" w:sz="4" w:space="0" w:color="auto"/>
            </w:tcBorders>
            <w:shd w:val="clear" w:color="000000" w:fill="FFFFFF"/>
            <w:vAlign w:val="center"/>
          </w:tcPr>
          <w:p w14:paraId="05243B5D" w14:textId="16C4C0E9"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СМР. Реконструкция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"Южная ". </w:t>
            </w:r>
            <w:proofErr w:type="spellStart"/>
            <w:r w:rsidRPr="009E29DB">
              <w:rPr>
                <w:rFonts w:ascii="Myriad Pro" w:eastAsia="Times New Roman" w:hAnsi="Myriad Pro" w:cs="Calibri"/>
                <w:sz w:val="18"/>
                <w:szCs w:val="18"/>
                <w:lang w:eastAsia="ru-RU"/>
              </w:rPr>
              <w:t>Этап:установка</w:t>
            </w:r>
            <w:proofErr w:type="spellEnd"/>
            <w:r w:rsidRPr="009E29DB">
              <w:rPr>
                <w:rFonts w:ascii="Myriad Pro" w:eastAsia="Times New Roman" w:hAnsi="Myriad Pro" w:cs="Calibri"/>
                <w:sz w:val="18"/>
                <w:szCs w:val="18"/>
                <w:lang w:eastAsia="ru-RU"/>
              </w:rPr>
              <w:t xml:space="preserve"> секции шин 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Т-3(1500665)</w:t>
            </w:r>
          </w:p>
        </w:tc>
        <w:tc>
          <w:tcPr>
            <w:tcW w:w="1299" w:type="dxa"/>
            <w:tcBorders>
              <w:top w:val="nil"/>
              <w:left w:val="nil"/>
              <w:bottom w:val="single" w:sz="4" w:space="0" w:color="auto"/>
              <w:right w:val="single" w:sz="4" w:space="0" w:color="auto"/>
            </w:tcBorders>
            <w:shd w:val="clear" w:color="000000" w:fill="FFFFFF"/>
            <w:vAlign w:val="center"/>
          </w:tcPr>
          <w:p w14:paraId="5A061974" w14:textId="15295B93"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I_prj_107000_60381</w:t>
            </w:r>
          </w:p>
        </w:tc>
        <w:tc>
          <w:tcPr>
            <w:tcW w:w="1340" w:type="dxa"/>
            <w:tcBorders>
              <w:top w:val="single" w:sz="4" w:space="0" w:color="auto"/>
              <w:left w:val="nil"/>
              <w:bottom w:val="single" w:sz="4" w:space="0" w:color="auto"/>
              <w:right w:val="single" w:sz="4" w:space="0" w:color="auto"/>
            </w:tcBorders>
            <w:shd w:val="clear" w:color="auto" w:fill="auto"/>
            <w:vAlign w:val="center"/>
          </w:tcPr>
          <w:p w14:paraId="370B5999" w14:textId="6EAAE154"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49790FFC" w14:textId="2C9345EF"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c>
          <w:tcPr>
            <w:tcW w:w="1196" w:type="dxa"/>
            <w:tcBorders>
              <w:top w:val="single" w:sz="4" w:space="0" w:color="auto"/>
              <w:left w:val="nil"/>
              <w:bottom w:val="single" w:sz="4" w:space="0" w:color="auto"/>
              <w:right w:val="single" w:sz="4" w:space="0" w:color="auto"/>
            </w:tcBorders>
            <w:shd w:val="clear" w:color="auto" w:fill="auto"/>
            <w:vAlign w:val="center"/>
          </w:tcPr>
          <w:p w14:paraId="44670260" w14:textId="28EEA363"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0,13</w:t>
            </w:r>
          </w:p>
        </w:tc>
      </w:tr>
      <w:tr w:rsidR="0021406E" w:rsidRPr="009E29DB" w14:paraId="4C3EBE7E"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47280D"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w:t>
            </w:r>
          </w:p>
        </w:tc>
        <w:tc>
          <w:tcPr>
            <w:tcW w:w="4536" w:type="dxa"/>
            <w:tcBorders>
              <w:top w:val="nil"/>
              <w:left w:val="nil"/>
              <w:bottom w:val="single" w:sz="4" w:space="0" w:color="auto"/>
              <w:right w:val="single" w:sz="4" w:space="0" w:color="auto"/>
            </w:tcBorders>
            <w:shd w:val="clear" w:color="000000" w:fill="FFFFFF"/>
            <w:vAlign w:val="center"/>
          </w:tcPr>
          <w:p w14:paraId="6DD84F9D" w14:textId="65FEE454" w:rsidR="0021406E" w:rsidRPr="009E29DB" w:rsidRDefault="0021406E" w:rsidP="0021406E">
            <w:pPr>
              <w:spacing w:after="0" w:line="240" w:lineRule="auto"/>
              <w:rPr>
                <w:rFonts w:ascii="Myriad Pro" w:eastAsia="Times New Roman" w:hAnsi="Myriad Pro" w:cs="Calibri"/>
                <w:sz w:val="18"/>
                <w:szCs w:val="18"/>
                <w:lang w:eastAsia="ru-RU"/>
              </w:rPr>
            </w:pPr>
            <w:proofErr w:type="spellStart"/>
            <w:r w:rsidRPr="009E29DB">
              <w:rPr>
                <w:rFonts w:ascii="Myriad Pro" w:eastAsia="Times New Roman" w:hAnsi="Myriad Pro" w:cs="Calibri"/>
                <w:sz w:val="18"/>
                <w:szCs w:val="18"/>
                <w:lang w:eastAsia="ru-RU"/>
              </w:rPr>
              <w:t>Вольтамперфазометр</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Ретометр</w:t>
            </w:r>
            <w:proofErr w:type="spellEnd"/>
            <w:r w:rsidRPr="009E29DB">
              <w:rPr>
                <w:rFonts w:ascii="Myriad Pro" w:eastAsia="Times New Roman" w:hAnsi="Myriad Pro" w:cs="Calibri"/>
                <w:sz w:val="18"/>
                <w:szCs w:val="18"/>
                <w:lang w:eastAsia="ru-RU"/>
              </w:rPr>
              <w:t xml:space="preserve"> М2</w:t>
            </w:r>
          </w:p>
        </w:tc>
        <w:tc>
          <w:tcPr>
            <w:tcW w:w="1299" w:type="dxa"/>
            <w:tcBorders>
              <w:top w:val="nil"/>
              <w:left w:val="nil"/>
              <w:bottom w:val="single" w:sz="4" w:space="0" w:color="auto"/>
              <w:right w:val="single" w:sz="4" w:space="0" w:color="auto"/>
            </w:tcBorders>
            <w:shd w:val="clear" w:color="000000" w:fill="FFFFFF"/>
            <w:vAlign w:val="center"/>
          </w:tcPr>
          <w:p w14:paraId="1E733286" w14:textId="7E8A62C6"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I_prj_107000_60343</w:t>
            </w:r>
          </w:p>
        </w:tc>
        <w:tc>
          <w:tcPr>
            <w:tcW w:w="1340" w:type="dxa"/>
            <w:tcBorders>
              <w:top w:val="single" w:sz="4" w:space="0" w:color="auto"/>
              <w:left w:val="nil"/>
              <w:bottom w:val="single" w:sz="4" w:space="0" w:color="auto"/>
              <w:right w:val="single" w:sz="4" w:space="0" w:color="auto"/>
            </w:tcBorders>
            <w:shd w:val="clear" w:color="auto" w:fill="auto"/>
            <w:vAlign w:val="center"/>
          </w:tcPr>
          <w:p w14:paraId="4465F527" w14:textId="1DFC343A"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167AB508" w14:textId="6F6C56EE"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1196" w:type="dxa"/>
            <w:tcBorders>
              <w:top w:val="single" w:sz="4" w:space="0" w:color="auto"/>
              <w:left w:val="nil"/>
              <w:bottom w:val="single" w:sz="4" w:space="0" w:color="auto"/>
              <w:right w:val="single" w:sz="4" w:space="0" w:color="auto"/>
            </w:tcBorders>
            <w:shd w:val="clear" w:color="auto" w:fill="auto"/>
            <w:vAlign w:val="center"/>
          </w:tcPr>
          <w:p w14:paraId="7C7FC1E7" w14:textId="2A4FDBB4"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r>
      <w:tr w:rsidR="0021406E" w:rsidRPr="009E29DB" w14:paraId="2F157D7D"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1EC01E"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w:t>
            </w:r>
          </w:p>
        </w:tc>
        <w:tc>
          <w:tcPr>
            <w:tcW w:w="4536" w:type="dxa"/>
            <w:tcBorders>
              <w:top w:val="nil"/>
              <w:left w:val="nil"/>
              <w:bottom w:val="single" w:sz="4" w:space="0" w:color="auto"/>
              <w:right w:val="single" w:sz="4" w:space="0" w:color="auto"/>
            </w:tcBorders>
            <w:shd w:val="clear" w:color="000000" w:fill="FFFFFF"/>
            <w:vAlign w:val="center"/>
          </w:tcPr>
          <w:p w14:paraId="1CBCF84C" w14:textId="3451C5C1"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«Переустройство ВЛ-10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АД-2  филиала </w:t>
            </w:r>
            <w:r w:rsidR="009E29DB">
              <w:rPr>
                <w:rFonts w:ascii="Myriad Pro" w:eastAsia="Times New Roman" w:hAnsi="Myriad Pro" w:cs="Calibri"/>
                <w:sz w:val="18"/>
                <w:szCs w:val="18"/>
                <w:lang w:eastAsia="ru-RU"/>
              </w:rPr>
              <w:t>ПАО </w:t>
            </w:r>
            <w:r w:rsidRPr="009E29DB">
              <w:rPr>
                <w:rFonts w:ascii="Myriad Pro" w:eastAsia="Times New Roman" w:hAnsi="Myriad Pro" w:cs="Calibri"/>
                <w:sz w:val="18"/>
                <w:szCs w:val="18"/>
                <w:lang w:eastAsia="ru-RU"/>
              </w:rPr>
              <w:t>«Кубаньэнерго» Юго-Западные ЭС» в рамках титула «Электрификация участка разъезд 9 км – Юровский- Анапа Северо-Кавказской железной дороги»;</w:t>
            </w:r>
          </w:p>
        </w:tc>
        <w:tc>
          <w:tcPr>
            <w:tcW w:w="1299" w:type="dxa"/>
            <w:tcBorders>
              <w:top w:val="nil"/>
              <w:left w:val="nil"/>
              <w:bottom w:val="single" w:sz="4" w:space="0" w:color="auto"/>
              <w:right w:val="single" w:sz="4" w:space="0" w:color="auto"/>
            </w:tcBorders>
            <w:shd w:val="clear" w:color="000000" w:fill="FFFFFF"/>
            <w:vAlign w:val="center"/>
          </w:tcPr>
          <w:p w14:paraId="188E3455" w14:textId="43FAE193"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H_prj_107000_60322</w:t>
            </w:r>
          </w:p>
        </w:tc>
        <w:tc>
          <w:tcPr>
            <w:tcW w:w="1340" w:type="dxa"/>
            <w:tcBorders>
              <w:top w:val="single" w:sz="4" w:space="0" w:color="auto"/>
              <w:left w:val="nil"/>
              <w:bottom w:val="single" w:sz="4" w:space="0" w:color="auto"/>
              <w:right w:val="single" w:sz="4" w:space="0" w:color="auto"/>
            </w:tcBorders>
            <w:shd w:val="clear" w:color="auto" w:fill="auto"/>
            <w:vAlign w:val="center"/>
          </w:tcPr>
          <w:p w14:paraId="227A679D" w14:textId="0AACA0F1"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4CE5B77E" w14:textId="1BA6FD8B"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1196" w:type="dxa"/>
            <w:tcBorders>
              <w:top w:val="single" w:sz="4" w:space="0" w:color="auto"/>
              <w:left w:val="nil"/>
              <w:bottom w:val="single" w:sz="4" w:space="0" w:color="auto"/>
              <w:right w:val="single" w:sz="4" w:space="0" w:color="auto"/>
            </w:tcBorders>
            <w:shd w:val="clear" w:color="auto" w:fill="auto"/>
            <w:vAlign w:val="center"/>
          </w:tcPr>
          <w:p w14:paraId="23BD453A" w14:textId="7059759D"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r>
      <w:tr w:rsidR="0021406E" w:rsidRPr="009E29DB" w14:paraId="1C769FBE"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7BFFD2"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w:t>
            </w:r>
          </w:p>
        </w:tc>
        <w:tc>
          <w:tcPr>
            <w:tcW w:w="4536" w:type="dxa"/>
            <w:tcBorders>
              <w:top w:val="nil"/>
              <w:left w:val="nil"/>
              <w:bottom w:val="single" w:sz="4" w:space="0" w:color="auto"/>
              <w:right w:val="single" w:sz="4" w:space="0" w:color="auto"/>
            </w:tcBorders>
            <w:shd w:val="clear" w:color="000000" w:fill="FFFFFF"/>
            <w:vAlign w:val="center"/>
          </w:tcPr>
          <w:p w14:paraId="3E120C35" w14:textId="33020A1D"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Монтаж сигнализаций тревожной кнопки Сочинских ЭС – 1 комплект</w:t>
            </w:r>
          </w:p>
        </w:tc>
        <w:tc>
          <w:tcPr>
            <w:tcW w:w="1299" w:type="dxa"/>
            <w:tcBorders>
              <w:top w:val="nil"/>
              <w:left w:val="nil"/>
              <w:bottom w:val="single" w:sz="4" w:space="0" w:color="auto"/>
              <w:right w:val="single" w:sz="4" w:space="0" w:color="auto"/>
            </w:tcBorders>
            <w:shd w:val="clear" w:color="000000" w:fill="FFFFFF"/>
            <w:vAlign w:val="center"/>
          </w:tcPr>
          <w:p w14:paraId="556B1CD4" w14:textId="704ABA99"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G_prj_107000_49950</w:t>
            </w:r>
          </w:p>
        </w:tc>
        <w:tc>
          <w:tcPr>
            <w:tcW w:w="1340" w:type="dxa"/>
            <w:tcBorders>
              <w:top w:val="single" w:sz="4" w:space="0" w:color="auto"/>
              <w:left w:val="nil"/>
              <w:bottom w:val="single" w:sz="4" w:space="0" w:color="auto"/>
              <w:right w:val="single" w:sz="4" w:space="0" w:color="auto"/>
            </w:tcBorders>
            <w:shd w:val="clear" w:color="auto" w:fill="auto"/>
            <w:vAlign w:val="center"/>
          </w:tcPr>
          <w:p w14:paraId="093DC71D" w14:textId="7DE56508"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220C4BB3" w14:textId="6461E202"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1196" w:type="dxa"/>
            <w:tcBorders>
              <w:top w:val="single" w:sz="4" w:space="0" w:color="auto"/>
              <w:left w:val="nil"/>
              <w:bottom w:val="single" w:sz="4" w:space="0" w:color="auto"/>
              <w:right w:val="single" w:sz="4" w:space="0" w:color="auto"/>
            </w:tcBorders>
            <w:shd w:val="clear" w:color="auto" w:fill="auto"/>
            <w:vAlign w:val="center"/>
          </w:tcPr>
          <w:p w14:paraId="4CC0D34A" w14:textId="1A285B8B"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r>
      <w:tr w:rsidR="0021406E" w:rsidRPr="009E29DB" w14:paraId="2589FD5B"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AF80B"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w:t>
            </w:r>
          </w:p>
        </w:tc>
        <w:tc>
          <w:tcPr>
            <w:tcW w:w="4536" w:type="dxa"/>
            <w:tcBorders>
              <w:top w:val="nil"/>
              <w:left w:val="nil"/>
              <w:bottom w:val="single" w:sz="4" w:space="0" w:color="auto"/>
              <w:right w:val="single" w:sz="4" w:space="0" w:color="auto"/>
            </w:tcBorders>
            <w:shd w:val="clear" w:color="000000" w:fill="FFFFFF"/>
            <w:vAlign w:val="center"/>
          </w:tcPr>
          <w:p w14:paraId="246A846E" w14:textId="2B4E345D"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Новотитаровская</w:t>
            </w:r>
            <w:proofErr w:type="spellEnd"/>
            <w:r w:rsidRPr="009E29DB">
              <w:rPr>
                <w:rFonts w:ascii="Myriad Pro" w:eastAsia="Times New Roman" w:hAnsi="Myriad Pro" w:cs="Calibri"/>
                <w:sz w:val="18"/>
                <w:szCs w:val="18"/>
                <w:lang w:eastAsia="ru-RU"/>
              </w:rPr>
              <w:t>" с заменой трансформаторов Т-1 6,3 МВА на 10 МВА, Т-2 4 МВА на 10 МВА (проектно-изыскательские работы)</w:t>
            </w:r>
          </w:p>
        </w:tc>
        <w:tc>
          <w:tcPr>
            <w:tcW w:w="1299" w:type="dxa"/>
            <w:tcBorders>
              <w:top w:val="nil"/>
              <w:left w:val="nil"/>
              <w:bottom w:val="single" w:sz="4" w:space="0" w:color="auto"/>
              <w:right w:val="single" w:sz="4" w:space="0" w:color="auto"/>
            </w:tcBorders>
            <w:shd w:val="clear" w:color="000000" w:fill="FFFFFF"/>
            <w:vAlign w:val="center"/>
          </w:tcPr>
          <w:p w14:paraId="25673FE9" w14:textId="71FA38EA"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I_prj_107000_60117</w:t>
            </w:r>
          </w:p>
        </w:tc>
        <w:tc>
          <w:tcPr>
            <w:tcW w:w="1340" w:type="dxa"/>
            <w:tcBorders>
              <w:top w:val="single" w:sz="4" w:space="0" w:color="auto"/>
              <w:left w:val="nil"/>
              <w:bottom w:val="single" w:sz="4" w:space="0" w:color="auto"/>
              <w:right w:val="single" w:sz="4" w:space="0" w:color="auto"/>
            </w:tcBorders>
            <w:shd w:val="clear" w:color="auto" w:fill="auto"/>
            <w:vAlign w:val="center"/>
          </w:tcPr>
          <w:p w14:paraId="050BA038" w14:textId="1ABD3DF5"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2A0E3E44" w14:textId="0D7498EE"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1196" w:type="dxa"/>
            <w:tcBorders>
              <w:top w:val="single" w:sz="4" w:space="0" w:color="auto"/>
              <w:left w:val="nil"/>
              <w:bottom w:val="single" w:sz="4" w:space="0" w:color="auto"/>
              <w:right w:val="single" w:sz="4" w:space="0" w:color="auto"/>
            </w:tcBorders>
            <w:shd w:val="clear" w:color="auto" w:fill="auto"/>
            <w:vAlign w:val="center"/>
          </w:tcPr>
          <w:p w14:paraId="7F7779D6" w14:textId="38C3ADCC"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r>
      <w:tr w:rsidR="0021406E" w:rsidRPr="009E29DB" w14:paraId="37F20788" w14:textId="77777777" w:rsidTr="009E29DB">
        <w:trPr>
          <w:trHeight w:val="315"/>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95437" w14:textId="77777777"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w:t>
            </w:r>
          </w:p>
        </w:tc>
        <w:tc>
          <w:tcPr>
            <w:tcW w:w="4536" w:type="dxa"/>
            <w:tcBorders>
              <w:top w:val="nil"/>
              <w:left w:val="nil"/>
              <w:bottom w:val="single" w:sz="4" w:space="0" w:color="auto"/>
              <w:right w:val="single" w:sz="4" w:space="0" w:color="auto"/>
            </w:tcBorders>
            <w:shd w:val="clear" w:color="000000" w:fill="FFFFFF"/>
            <w:vAlign w:val="center"/>
          </w:tcPr>
          <w:p w14:paraId="7BB098BE" w14:textId="45EF3896" w:rsidR="0021406E" w:rsidRPr="009E29DB" w:rsidRDefault="0021406E" w:rsidP="0021406E">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"НС-3" с заменой трансформатора Т-2 2,5 МВА на 4 МВА (проектно-изыскательские работы)</w:t>
            </w:r>
          </w:p>
        </w:tc>
        <w:tc>
          <w:tcPr>
            <w:tcW w:w="1299" w:type="dxa"/>
            <w:tcBorders>
              <w:top w:val="nil"/>
              <w:left w:val="nil"/>
              <w:bottom w:val="single" w:sz="4" w:space="0" w:color="auto"/>
              <w:right w:val="single" w:sz="4" w:space="0" w:color="auto"/>
            </w:tcBorders>
            <w:shd w:val="clear" w:color="000000" w:fill="FFFFFF"/>
            <w:vAlign w:val="center"/>
          </w:tcPr>
          <w:p w14:paraId="40E0BE43" w14:textId="055AA54B" w:rsidR="0021406E" w:rsidRPr="009E29DB" w:rsidRDefault="0021406E" w:rsidP="0021406E">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I_prj_107000_60118</w:t>
            </w:r>
          </w:p>
        </w:tc>
        <w:tc>
          <w:tcPr>
            <w:tcW w:w="1340" w:type="dxa"/>
            <w:tcBorders>
              <w:top w:val="single" w:sz="4" w:space="0" w:color="auto"/>
              <w:left w:val="nil"/>
              <w:bottom w:val="single" w:sz="4" w:space="0" w:color="auto"/>
              <w:right w:val="single" w:sz="4" w:space="0" w:color="auto"/>
            </w:tcBorders>
            <w:shd w:val="clear" w:color="auto" w:fill="auto"/>
            <w:vAlign w:val="center"/>
          </w:tcPr>
          <w:p w14:paraId="08EFF951" w14:textId="0183D6B6"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753" w:type="dxa"/>
            <w:tcBorders>
              <w:top w:val="single" w:sz="4" w:space="0" w:color="auto"/>
              <w:left w:val="nil"/>
              <w:bottom w:val="single" w:sz="4" w:space="0" w:color="auto"/>
              <w:right w:val="single" w:sz="4" w:space="0" w:color="auto"/>
            </w:tcBorders>
            <w:shd w:val="clear" w:color="auto" w:fill="auto"/>
            <w:vAlign w:val="center"/>
          </w:tcPr>
          <w:p w14:paraId="793C5E41" w14:textId="39D0BAE4"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1196" w:type="dxa"/>
            <w:tcBorders>
              <w:top w:val="single" w:sz="4" w:space="0" w:color="auto"/>
              <w:left w:val="nil"/>
              <w:bottom w:val="single" w:sz="4" w:space="0" w:color="auto"/>
              <w:right w:val="single" w:sz="4" w:space="0" w:color="auto"/>
            </w:tcBorders>
            <w:shd w:val="clear" w:color="auto" w:fill="auto"/>
            <w:vAlign w:val="center"/>
          </w:tcPr>
          <w:p w14:paraId="1BF8EEE8" w14:textId="179E8E34" w:rsidR="0021406E" w:rsidRPr="009E29DB" w:rsidRDefault="0021406E" w:rsidP="0021406E">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r>
    </w:tbl>
    <w:p w14:paraId="26CF8365" w14:textId="77777777"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p>
    <w:p w14:paraId="01F07F87" w14:textId="77777777" w:rsidR="00F816E3" w:rsidRPr="009E29DB" w:rsidRDefault="00F816E3" w:rsidP="00F816E3">
      <w:pPr>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По результатам анализа Исполнителем определено 66 инвестиционных проектов, в </w:t>
      </w:r>
      <w:r w:rsidRPr="009E29DB">
        <w:rPr>
          <w:rFonts w:ascii="Myriad Pro" w:eastAsia="Times New Roman" w:hAnsi="Myriad Pro"/>
          <w:sz w:val="26"/>
          <w:szCs w:val="26"/>
          <w:lang w:eastAsia="ru-RU"/>
        </w:rPr>
        <w:t>отношении</w:t>
      </w:r>
      <w:r w:rsidRPr="009E29DB">
        <w:rPr>
          <w:rFonts w:ascii="Myriad Pro" w:hAnsi="Myriad Pro" w:cs="Myriad Pro"/>
          <w:sz w:val="26"/>
          <w:szCs w:val="26"/>
        </w:rPr>
        <w:t xml:space="preserve">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титулам составило 602,61 млн руб.</w:t>
      </w:r>
    </w:p>
    <w:tbl>
      <w:tblPr>
        <w:tblW w:w="9428" w:type="dxa"/>
        <w:tblLayout w:type="fixed"/>
        <w:tblLook w:val="04A0" w:firstRow="1" w:lastRow="0" w:firstColumn="1" w:lastColumn="0" w:noHBand="0" w:noVBand="1"/>
      </w:tblPr>
      <w:tblGrid>
        <w:gridCol w:w="421"/>
        <w:gridCol w:w="3827"/>
        <w:gridCol w:w="1796"/>
        <w:gridCol w:w="61"/>
        <w:gridCol w:w="995"/>
        <w:gridCol w:w="61"/>
        <w:gridCol w:w="723"/>
        <w:gridCol w:w="61"/>
        <w:gridCol w:w="782"/>
        <w:gridCol w:w="61"/>
        <w:gridCol w:w="579"/>
        <w:gridCol w:w="61"/>
      </w:tblGrid>
      <w:tr w:rsidR="00F816E3" w:rsidRPr="009E29DB" w14:paraId="0CB3CEE1" w14:textId="77777777" w:rsidTr="00501F5D">
        <w:trPr>
          <w:gridAfter w:val="1"/>
          <w:wAfter w:w="61" w:type="dxa"/>
          <w:trHeight w:val="20"/>
          <w:tblHeader/>
        </w:trPr>
        <w:tc>
          <w:tcPr>
            <w:tcW w:w="4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AB59DA"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lastRenderedPageBreak/>
              <w:t>№</w:t>
            </w:r>
          </w:p>
        </w:tc>
        <w:tc>
          <w:tcPr>
            <w:tcW w:w="38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A2CE1D"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7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CA2380"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Идентификатор инвестиционного проекта</w:t>
            </w:r>
          </w:p>
        </w:tc>
        <w:tc>
          <w:tcPr>
            <w:tcW w:w="184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C0ADBB"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1483"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5BCAB"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Отклонение (факт-план)</w:t>
            </w:r>
          </w:p>
        </w:tc>
      </w:tr>
      <w:tr w:rsidR="00F816E3" w:rsidRPr="009E29DB" w14:paraId="1FF5FFED" w14:textId="77777777" w:rsidTr="00501F5D">
        <w:trPr>
          <w:gridAfter w:val="1"/>
          <w:wAfter w:w="61" w:type="dxa"/>
          <w:trHeight w:val="20"/>
          <w:tblHeader/>
        </w:trPr>
        <w:tc>
          <w:tcPr>
            <w:tcW w:w="4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450CC"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38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6C91C1"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7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206551" w14:textId="77777777" w:rsidR="00F816E3" w:rsidRPr="009E29DB" w:rsidRDefault="00F816E3" w:rsidP="00F816E3">
            <w:pPr>
              <w:spacing w:after="0" w:line="240" w:lineRule="auto"/>
              <w:rPr>
                <w:rFonts w:ascii="Myriad Pro" w:eastAsia="Times New Roman" w:hAnsi="Myriad Pro"/>
                <w:b/>
                <w:bCs/>
                <w:color w:val="FFFFFF"/>
                <w:sz w:val="18"/>
                <w:szCs w:val="18"/>
                <w:lang w:eastAsia="ru-RU"/>
              </w:rPr>
            </w:pPr>
          </w:p>
        </w:tc>
        <w:tc>
          <w:tcPr>
            <w:tcW w:w="105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DBA3DA"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План </w:t>
            </w:r>
            <w:r w:rsidRPr="009E29DB">
              <w:rPr>
                <w:rFonts w:ascii="Myriad Pro" w:eastAsia="Times New Roman" w:hAnsi="Myriad Pro"/>
                <w:b/>
                <w:bCs/>
                <w:color w:val="FFFFFF"/>
                <w:sz w:val="18"/>
                <w:szCs w:val="18"/>
                <w:lang w:eastAsia="ru-RU"/>
              </w:rPr>
              <w:br/>
              <w:t>(Утв. в 2017 году)</w:t>
            </w:r>
          </w:p>
        </w:tc>
        <w:tc>
          <w:tcPr>
            <w:tcW w:w="7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29AA5A"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Факт</w:t>
            </w:r>
          </w:p>
        </w:tc>
        <w:tc>
          <w:tcPr>
            <w:tcW w:w="8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791577"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млн руб.</w:t>
            </w:r>
          </w:p>
        </w:tc>
        <w:tc>
          <w:tcPr>
            <w:tcW w:w="6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3936BF" w14:textId="77777777" w:rsidR="00F816E3" w:rsidRPr="009E29DB" w:rsidRDefault="00F816E3" w:rsidP="00F816E3">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w:t>
            </w:r>
          </w:p>
        </w:tc>
      </w:tr>
      <w:tr w:rsidR="00F816E3" w:rsidRPr="009E29DB" w14:paraId="00A6FCE1" w14:textId="77777777" w:rsidTr="00501F5D">
        <w:trPr>
          <w:trHeight w:val="20"/>
        </w:trPr>
        <w:tc>
          <w:tcPr>
            <w:tcW w:w="6105" w:type="dxa"/>
            <w:gridSpan w:val="4"/>
            <w:tcBorders>
              <w:top w:val="single" w:sz="4" w:space="0" w:color="FFFFFF" w:themeColor="background1"/>
              <w:left w:val="single" w:sz="4" w:space="0" w:color="auto"/>
              <w:bottom w:val="single" w:sz="4" w:space="0" w:color="auto"/>
              <w:right w:val="single" w:sz="4" w:space="0" w:color="auto"/>
            </w:tcBorders>
            <w:shd w:val="clear" w:color="000000" w:fill="C4D79B"/>
            <w:vAlign w:val="center"/>
            <w:hideMark/>
          </w:tcPr>
          <w:p w14:paraId="3B67E5F7" w14:textId="77777777" w:rsidR="00F816E3" w:rsidRPr="009E29DB" w:rsidRDefault="00F816E3" w:rsidP="00F816E3">
            <w:pPr>
              <w:spacing w:after="0" w:line="240" w:lineRule="auto"/>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Всего по инвестиционным проектам</w:t>
            </w:r>
          </w:p>
        </w:tc>
        <w:tc>
          <w:tcPr>
            <w:tcW w:w="1056" w:type="dxa"/>
            <w:gridSpan w:val="2"/>
            <w:tcBorders>
              <w:top w:val="single" w:sz="4" w:space="0" w:color="FFFFFF" w:themeColor="background1"/>
              <w:left w:val="nil"/>
              <w:bottom w:val="single" w:sz="4" w:space="0" w:color="auto"/>
              <w:right w:val="single" w:sz="4" w:space="0" w:color="auto"/>
            </w:tcBorders>
            <w:shd w:val="clear" w:color="000000" w:fill="C4D79B"/>
            <w:vAlign w:val="center"/>
            <w:hideMark/>
          </w:tcPr>
          <w:p w14:paraId="1BEDF76B"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742,89</w:t>
            </w:r>
          </w:p>
        </w:tc>
        <w:tc>
          <w:tcPr>
            <w:tcW w:w="784" w:type="dxa"/>
            <w:gridSpan w:val="2"/>
            <w:tcBorders>
              <w:top w:val="single" w:sz="4" w:space="0" w:color="FFFFFF" w:themeColor="background1"/>
              <w:left w:val="nil"/>
              <w:bottom w:val="single" w:sz="4" w:space="0" w:color="auto"/>
              <w:right w:val="single" w:sz="4" w:space="0" w:color="auto"/>
            </w:tcBorders>
            <w:shd w:val="clear" w:color="000000" w:fill="C4D79B"/>
            <w:vAlign w:val="center"/>
            <w:hideMark/>
          </w:tcPr>
          <w:p w14:paraId="133990AD"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140,28</w:t>
            </w:r>
          </w:p>
        </w:tc>
        <w:tc>
          <w:tcPr>
            <w:tcW w:w="843" w:type="dxa"/>
            <w:gridSpan w:val="2"/>
            <w:tcBorders>
              <w:top w:val="single" w:sz="4" w:space="0" w:color="FFFFFF" w:themeColor="background1"/>
              <w:left w:val="nil"/>
              <w:bottom w:val="single" w:sz="4" w:space="0" w:color="auto"/>
              <w:right w:val="single" w:sz="4" w:space="0" w:color="auto"/>
            </w:tcBorders>
            <w:shd w:val="clear" w:color="000000" w:fill="C4D79B"/>
            <w:vAlign w:val="center"/>
            <w:hideMark/>
          </w:tcPr>
          <w:p w14:paraId="226FF74B"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-602,61</w:t>
            </w:r>
          </w:p>
        </w:tc>
        <w:tc>
          <w:tcPr>
            <w:tcW w:w="640" w:type="dxa"/>
            <w:gridSpan w:val="2"/>
            <w:tcBorders>
              <w:top w:val="single" w:sz="4" w:space="0" w:color="FFFFFF" w:themeColor="background1"/>
              <w:left w:val="nil"/>
              <w:bottom w:val="single" w:sz="4" w:space="0" w:color="auto"/>
              <w:right w:val="single" w:sz="4" w:space="0" w:color="auto"/>
            </w:tcBorders>
            <w:shd w:val="clear" w:color="000000" w:fill="C4D79B"/>
            <w:vAlign w:val="center"/>
            <w:hideMark/>
          </w:tcPr>
          <w:p w14:paraId="3C6EC5CC" w14:textId="77777777" w:rsidR="00F816E3" w:rsidRPr="009E29DB" w:rsidRDefault="00F816E3" w:rsidP="00F816E3">
            <w:pPr>
              <w:spacing w:after="0" w:line="240" w:lineRule="auto"/>
              <w:jc w:val="center"/>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-81%</w:t>
            </w:r>
          </w:p>
        </w:tc>
      </w:tr>
      <w:tr w:rsidR="00F816E3" w:rsidRPr="009E29DB" w14:paraId="6AEC19A0"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3FE815"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1</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2BB724C7"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Реконструкция ПС 110/35/10 </w:t>
            </w:r>
            <w:proofErr w:type="spellStart"/>
            <w:r w:rsidRPr="009E29DB">
              <w:rPr>
                <w:rFonts w:ascii="Myriad Pro" w:eastAsia="Times New Roman" w:hAnsi="Myriad Pro"/>
                <w:sz w:val="18"/>
                <w:szCs w:val="18"/>
                <w:lang w:eastAsia="ru-RU"/>
              </w:rPr>
              <w:t>кВ</w:t>
            </w:r>
            <w:proofErr w:type="spellEnd"/>
            <w:r w:rsidRPr="009E29DB">
              <w:rPr>
                <w:rFonts w:ascii="Myriad Pro" w:eastAsia="Times New Roman" w:hAnsi="Myriad Pro"/>
                <w:sz w:val="18"/>
                <w:szCs w:val="18"/>
                <w:lang w:eastAsia="ru-RU"/>
              </w:rPr>
              <w:t xml:space="preserve"> "</w:t>
            </w:r>
            <w:proofErr w:type="spellStart"/>
            <w:r w:rsidRPr="009E29DB">
              <w:rPr>
                <w:rFonts w:ascii="Myriad Pro" w:eastAsia="Times New Roman" w:hAnsi="Myriad Pro"/>
                <w:sz w:val="18"/>
                <w:szCs w:val="18"/>
                <w:lang w:eastAsia="ru-RU"/>
              </w:rPr>
              <w:t>Хаджох</w:t>
            </w:r>
            <w:proofErr w:type="spellEnd"/>
            <w:r w:rsidRPr="009E29DB">
              <w:rPr>
                <w:rFonts w:ascii="Myriad Pro" w:eastAsia="Times New Roman" w:hAnsi="Myriad Pro"/>
                <w:sz w:val="18"/>
                <w:szCs w:val="18"/>
                <w:lang w:eastAsia="ru-RU"/>
              </w:rPr>
              <w:t xml:space="preserve">" </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2C0ABFA6"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F_prj_107000_19816</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3366FA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157,37</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10B2D1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0,25</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71382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-157,12</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029360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1F0F4500"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FFA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w:t>
            </w:r>
          </w:p>
        </w:tc>
        <w:tc>
          <w:tcPr>
            <w:tcW w:w="3827" w:type="dxa"/>
            <w:tcBorders>
              <w:top w:val="nil"/>
              <w:left w:val="nil"/>
              <w:bottom w:val="single" w:sz="4" w:space="0" w:color="auto"/>
              <w:right w:val="single" w:sz="4" w:space="0" w:color="auto"/>
            </w:tcBorders>
            <w:shd w:val="clear" w:color="000000" w:fill="FFFFFF"/>
            <w:vAlign w:val="center"/>
            <w:hideMark/>
          </w:tcPr>
          <w:p w14:paraId="5A59D62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НовоРЭС</w:t>
            </w:r>
            <w:proofErr w:type="spellEnd"/>
            <w:r w:rsidRPr="009E29DB">
              <w:rPr>
                <w:rFonts w:ascii="Myriad Pro" w:eastAsia="Times New Roman" w:hAnsi="Myriad Pro" w:cs="Calibri"/>
                <w:sz w:val="18"/>
                <w:szCs w:val="18"/>
                <w:lang w:eastAsia="ru-RU"/>
              </w:rPr>
              <w:t xml:space="preserve">" (устройство </w:t>
            </w:r>
            <w:proofErr w:type="spellStart"/>
            <w:r w:rsidRPr="009E29DB">
              <w:rPr>
                <w:rFonts w:ascii="Myriad Pro" w:eastAsia="Times New Roman" w:hAnsi="Myriad Pro" w:cs="Calibri"/>
                <w:sz w:val="18"/>
                <w:szCs w:val="18"/>
                <w:lang w:eastAsia="ru-RU"/>
              </w:rPr>
              <w:t>блочно</w:t>
            </w:r>
            <w:proofErr w:type="spellEnd"/>
            <w:r w:rsidRPr="009E29DB">
              <w:rPr>
                <w:rFonts w:ascii="Myriad Pro" w:eastAsia="Times New Roman" w:hAnsi="Myriad Pro" w:cs="Calibri"/>
                <w:sz w:val="18"/>
                <w:szCs w:val="18"/>
                <w:lang w:eastAsia="ru-RU"/>
              </w:rPr>
              <w:t>-модульного здания ОПУ и ЗРУ с вакуумными выключателями)</w:t>
            </w:r>
          </w:p>
        </w:tc>
        <w:tc>
          <w:tcPr>
            <w:tcW w:w="1796" w:type="dxa"/>
            <w:tcBorders>
              <w:top w:val="nil"/>
              <w:left w:val="nil"/>
              <w:bottom w:val="single" w:sz="4" w:space="0" w:color="auto"/>
              <w:right w:val="single" w:sz="4" w:space="0" w:color="auto"/>
            </w:tcBorders>
            <w:shd w:val="clear" w:color="000000" w:fill="FFFFFF"/>
            <w:vAlign w:val="center"/>
            <w:hideMark/>
          </w:tcPr>
          <w:p w14:paraId="4379149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F_prj_107000_48155</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1717EC2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101,56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0BCC55D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13,05</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905C44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-88,52</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2D4730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-87%</w:t>
            </w:r>
          </w:p>
        </w:tc>
      </w:tr>
      <w:tr w:rsidR="00F816E3" w:rsidRPr="009E29DB" w14:paraId="440DC282"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D6DC01"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3</w:t>
            </w:r>
          </w:p>
        </w:tc>
        <w:tc>
          <w:tcPr>
            <w:tcW w:w="3827" w:type="dxa"/>
            <w:tcBorders>
              <w:top w:val="nil"/>
              <w:left w:val="nil"/>
              <w:bottom w:val="single" w:sz="4" w:space="0" w:color="auto"/>
              <w:right w:val="single" w:sz="4" w:space="0" w:color="auto"/>
            </w:tcBorders>
            <w:shd w:val="clear" w:color="000000" w:fill="FFFFFF"/>
            <w:vAlign w:val="center"/>
            <w:hideMark/>
          </w:tcPr>
          <w:p w14:paraId="78C2E56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110/35/6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Абинская</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67E6C45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H_prj_107000_60083</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1B06C1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37,49</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D42D6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819EC7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-36,77</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559158F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-98%</w:t>
            </w:r>
          </w:p>
        </w:tc>
      </w:tr>
      <w:tr w:rsidR="00F816E3" w:rsidRPr="009E29DB" w14:paraId="5131016A"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EBCE7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c>
          <w:tcPr>
            <w:tcW w:w="3827" w:type="dxa"/>
            <w:tcBorders>
              <w:top w:val="nil"/>
              <w:left w:val="nil"/>
              <w:bottom w:val="single" w:sz="4" w:space="0" w:color="auto"/>
              <w:right w:val="single" w:sz="4" w:space="0" w:color="auto"/>
            </w:tcBorders>
            <w:shd w:val="clear" w:color="000000" w:fill="FFFFFF"/>
            <w:vAlign w:val="center"/>
            <w:hideMark/>
          </w:tcPr>
          <w:p w14:paraId="175C91E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Нововеличковская</w:t>
            </w:r>
          </w:p>
        </w:tc>
        <w:tc>
          <w:tcPr>
            <w:tcW w:w="1796" w:type="dxa"/>
            <w:tcBorders>
              <w:top w:val="nil"/>
              <w:left w:val="nil"/>
              <w:bottom w:val="single" w:sz="4" w:space="0" w:color="auto"/>
              <w:right w:val="single" w:sz="4" w:space="0" w:color="auto"/>
            </w:tcBorders>
            <w:shd w:val="clear" w:color="000000" w:fill="FFFFFF"/>
            <w:vAlign w:val="center"/>
            <w:hideMark/>
          </w:tcPr>
          <w:p w14:paraId="55555F18"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H_prj_107000_60080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472E0D4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36,16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4CC177A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5170C7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-35,90</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50470F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-99%</w:t>
            </w:r>
          </w:p>
        </w:tc>
      </w:tr>
      <w:tr w:rsidR="00F816E3" w:rsidRPr="009E29DB" w14:paraId="2125D4F4"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027BB"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5</w:t>
            </w:r>
          </w:p>
        </w:tc>
        <w:tc>
          <w:tcPr>
            <w:tcW w:w="3827" w:type="dxa"/>
            <w:tcBorders>
              <w:top w:val="nil"/>
              <w:left w:val="nil"/>
              <w:bottom w:val="single" w:sz="4" w:space="0" w:color="auto"/>
              <w:right w:val="single" w:sz="4" w:space="0" w:color="auto"/>
            </w:tcBorders>
            <w:shd w:val="clear" w:color="000000" w:fill="FFFFFF"/>
            <w:vAlign w:val="center"/>
            <w:hideMark/>
          </w:tcPr>
          <w:p w14:paraId="66D1242C"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системы ПА на ПС 110/35/10/6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ВНИИРис</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006593C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H_prj_107000_60077</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3E269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36,16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2FED563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0,34</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F1104D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-35,82</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0AF2D6C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-99%</w:t>
            </w:r>
          </w:p>
        </w:tc>
      </w:tr>
      <w:tr w:rsidR="00F816E3" w:rsidRPr="009E29DB" w14:paraId="40B6B392"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674D8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w:t>
            </w:r>
          </w:p>
        </w:tc>
        <w:tc>
          <w:tcPr>
            <w:tcW w:w="3827" w:type="dxa"/>
            <w:tcBorders>
              <w:top w:val="nil"/>
              <w:left w:val="nil"/>
              <w:bottom w:val="single" w:sz="4" w:space="0" w:color="auto"/>
              <w:right w:val="single" w:sz="4" w:space="0" w:color="auto"/>
            </w:tcBorders>
            <w:shd w:val="clear" w:color="auto" w:fill="auto"/>
            <w:vAlign w:val="center"/>
            <w:hideMark/>
          </w:tcPr>
          <w:p w14:paraId="6D156F42" w14:textId="17919F39"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Реконструкция системы гарантированного питания серверных исполнительного аппарата </w:t>
            </w:r>
            <w:r w:rsidR="009E29DB">
              <w:rPr>
                <w:rFonts w:ascii="Myriad Pro" w:eastAsia="Times New Roman" w:hAnsi="Myriad Pro"/>
                <w:sz w:val="18"/>
                <w:szCs w:val="18"/>
                <w:lang w:eastAsia="ru-RU"/>
              </w:rPr>
              <w:t>ПАО </w:t>
            </w:r>
            <w:r w:rsidRPr="009E29DB">
              <w:rPr>
                <w:rFonts w:ascii="Myriad Pro" w:eastAsia="Times New Roman" w:hAnsi="Myriad Pro"/>
                <w:sz w:val="18"/>
                <w:szCs w:val="18"/>
                <w:lang w:eastAsia="ru-RU"/>
              </w:rPr>
              <w:t>"Кубаньэнерго"</w:t>
            </w:r>
          </w:p>
        </w:tc>
        <w:tc>
          <w:tcPr>
            <w:tcW w:w="1796" w:type="dxa"/>
            <w:tcBorders>
              <w:top w:val="nil"/>
              <w:left w:val="nil"/>
              <w:bottom w:val="single" w:sz="4" w:space="0" w:color="auto"/>
              <w:right w:val="single" w:sz="4" w:space="0" w:color="auto"/>
            </w:tcBorders>
            <w:shd w:val="clear" w:color="auto" w:fill="auto"/>
            <w:noWrap/>
            <w:vAlign w:val="center"/>
            <w:hideMark/>
          </w:tcPr>
          <w:p w14:paraId="6A5A1A8E"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H_prj_107000_60090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1DB9A2D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45,99</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75A9B3A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11,96</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0A5CFBF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-34,03</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2C39CE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-74%</w:t>
            </w:r>
          </w:p>
        </w:tc>
      </w:tr>
      <w:tr w:rsidR="00F816E3" w:rsidRPr="009E29DB" w14:paraId="58565666"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3BD88"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7</w:t>
            </w:r>
          </w:p>
        </w:tc>
        <w:tc>
          <w:tcPr>
            <w:tcW w:w="3827" w:type="dxa"/>
            <w:tcBorders>
              <w:top w:val="nil"/>
              <w:left w:val="nil"/>
              <w:bottom w:val="single" w:sz="4" w:space="0" w:color="auto"/>
              <w:right w:val="single" w:sz="4" w:space="0" w:color="auto"/>
            </w:tcBorders>
            <w:shd w:val="clear" w:color="auto" w:fill="auto"/>
            <w:vAlign w:val="center"/>
            <w:hideMark/>
          </w:tcPr>
          <w:p w14:paraId="5C5AEDE9"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Реконструкция ПС 110/35/10/6 </w:t>
            </w:r>
            <w:proofErr w:type="spellStart"/>
            <w:r w:rsidRPr="009E29DB">
              <w:rPr>
                <w:rFonts w:ascii="Myriad Pro" w:eastAsia="Times New Roman" w:hAnsi="Myriad Pro"/>
                <w:sz w:val="18"/>
                <w:szCs w:val="18"/>
                <w:lang w:eastAsia="ru-RU"/>
              </w:rPr>
              <w:t>кВ</w:t>
            </w:r>
            <w:proofErr w:type="spellEnd"/>
            <w:r w:rsidRPr="009E29DB">
              <w:rPr>
                <w:rFonts w:ascii="Myriad Pro" w:eastAsia="Times New Roman" w:hAnsi="Myriad Pro"/>
                <w:sz w:val="18"/>
                <w:szCs w:val="18"/>
                <w:lang w:eastAsia="ru-RU"/>
              </w:rPr>
              <w:t xml:space="preserve"> «Северная». Замена трансформаторов  31,5 МВА и 25 МВА на трансформаторы 2х40 МВА</w:t>
            </w:r>
          </w:p>
        </w:tc>
        <w:tc>
          <w:tcPr>
            <w:tcW w:w="1796" w:type="dxa"/>
            <w:tcBorders>
              <w:top w:val="nil"/>
              <w:left w:val="nil"/>
              <w:bottom w:val="single" w:sz="4" w:space="0" w:color="auto"/>
              <w:right w:val="single" w:sz="4" w:space="0" w:color="auto"/>
            </w:tcBorders>
            <w:shd w:val="clear" w:color="auto" w:fill="auto"/>
            <w:noWrap/>
            <w:vAlign w:val="center"/>
            <w:hideMark/>
          </w:tcPr>
          <w:p w14:paraId="2765E5E1"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F_prj_107000_48157</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0B30A13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40,00</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3A652F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6,46</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7ECA85B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-33,54</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3A793E4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-84%</w:t>
            </w:r>
          </w:p>
        </w:tc>
      </w:tr>
      <w:tr w:rsidR="00F816E3" w:rsidRPr="009E29DB" w14:paraId="350DA703"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3D5A8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w:t>
            </w:r>
          </w:p>
        </w:tc>
        <w:tc>
          <w:tcPr>
            <w:tcW w:w="3827" w:type="dxa"/>
            <w:tcBorders>
              <w:top w:val="nil"/>
              <w:left w:val="nil"/>
              <w:bottom w:val="single" w:sz="4" w:space="0" w:color="auto"/>
              <w:right w:val="single" w:sz="4" w:space="0" w:color="auto"/>
            </w:tcBorders>
            <w:shd w:val="clear" w:color="auto" w:fill="auto"/>
            <w:vAlign w:val="center"/>
            <w:hideMark/>
          </w:tcPr>
          <w:p w14:paraId="63C6ADDB"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Организация каналов связи и передачи данных с использованием ВОЛС "Краснодар - Динская - </w:t>
            </w:r>
            <w:proofErr w:type="spellStart"/>
            <w:r w:rsidRPr="009E29DB">
              <w:rPr>
                <w:rFonts w:ascii="Myriad Pro" w:eastAsia="Times New Roman" w:hAnsi="Myriad Pro"/>
                <w:sz w:val="18"/>
                <w:szCs w:val="18"/>
                <w:lang w:eastAsia="ru-RU"/>
              </w:rPr>
              <w:t>Кореновская</w:t>
            </w:r>
            <w:proofErr w:type="spellEnd"/>
            <w:r w:rsidRPr="009E29DB">
              <w:rPr>
                <w:rFonts w:ascii="Myriad Pro" w:eastAsia="Times New Roman" w:hAnsi="Myriad Pro"/>
                <w:sz w:val="18"/>
                <w:szCs w:val="18"/>
                <w:lang w:eastAsia="ru-RU"/>
              </w:rPr>
              <w:t xml:space="preserve"> - Тихорецк, </w:t>
            </w:r>
            <w:proofErr w:type="spellStart"/>
            <w:r w:rsidRPr="009E29DB">
              <w:rPr>
                <w:rFonts w:ascii="Myriad Pro" w:eastAsia="Times New Roman" w:hAnsi="Myriad Pro"/>
                <w:sz w:val="18"/>
                <w:szCs w:val="18"/>
                <w:lang w:eastAsia="ru-RU"/>
              </w:rPr>
              <w:t>Кореновская</w:t>
            </w:r>
            <w:proofErr w:type="spellEnd"/>
            <w:r w:rsidRPr="009E29DB">
              <w:rPr>
                <w:rFonts w:ascii="Myriad Pro" w:eastAsia="Times New Roman" w:hAnsi="Myriad Pro"/>
                <w:sz w:val="18"/>
                <w:szCs w:val="18"/>
                <w:lang w:eastAsia="ru-RU"/>
              </w:rPr>
              <w:t xml:space="preserve"> - Усть-Лабинск"</w:t>
            </w:r>
          </w:p>
        </w:tc>
        <w:tc>
          <w:tcPr>
            <w:tcW w:w="1796" w:type="dxa"/>
            <w:tcBorders>
              <w:top w:val="nil"/>
              <w:left w:val="nil"/>
              <w:bottom w:val="single" w:sz="4" w:space="0" w:color="auto"/>
              <w:right w:val="single" w:sz="4" w:space="0" w:color="auto"/>
            </w:tcBorders>
            <w:shd w:val="clear" w:color="auto" w:fill="auto"/>
            <w:noWrap/>
            <w:vAlign w:val="center"/>
            <w:hideMark/>
          </w:tcPr>
          <w:p w14:paraId="580888F8"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F_prj_107000_19833</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A7B7DD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35,40</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4E9782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17,16</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25799A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-18,24</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4524EF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-52%</w:t>
            </w:r>
          </w:p>
        </w:tc>
      </w:tr>
      <w:tr w:rsidR="00F816E3" w:rsidRPr="009E29DB" w14:paraId="0A5C54B1"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CDBE7"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9</w:t>
            </w:r>
          </w:p>
        </w:tc>
        <w:tc>
          <w:tcPr>
            <w:tcW w:w="3827" w:type="dxa"/>
            <w:tcBorders>
              <w:top w:val="nil"/>
              <w:left w:val="nil"/>
              <w:bottom w:val="single" w:sz="4" w:space="0" w:color="auto"/>
              <w:right w:val="single" w:sz="4" w:space="0" w:color="auto"/>
            </w:tcBorders>
            <w:shd w:val="clear" w:color="000000" w:fill="FFFFFF"/>
            <w:vAlign w:val="center"/>
            <w:hideMark/>
          </w:tcPr>
          <w:p w14:paraId="391D278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"Родниковская" (установка защит двух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на СМВ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ОПУ).</w:t>
            </w:r>
          </w:p>
        </w:tc>
        <w:tc>
          <w:tcPr>
            <w:tcW w:w="1796" w:type="dxa"/>
            <w:tcBorders>
              <w:top w:val="nil"/>
              <w:left w:val="nil"/>
              <w:bottom w:val="single" w:sz="4" w:space="0" w:color="auto"/>
              <w:right w:val="single" w:sz="4" w:space="0" w:color="auto"/>
            </w:tcBorders>
            <w:shd w:val="clear" w:color="000000" w:fill="FFFFFF"/>
            <w:vAlign w:val="center"/>
            <w:hideMark/>
          </w:tcPr>
          <w:p w14:paraId="2E8139A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G_prj_107000_49892</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2E8CD76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20,08</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C30D5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4,66</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288E855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-15,42</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E9DE4B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-77%</w:t>
            </w:r>
          </w:p>
        </w:tc>
      </w:tr>
      <w:tr w:rsidR="00F816E3" w:rsidRPr="009E29DB" w14:paraId="63C38A3D"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29C8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w:t>
            </w:r>
          </w:p>
        </w:tc>
        <w:tc>
          <w:tcPr>
            <w:tcW w:w="3827" w:type="dxa"/>
            <w:tcBorders>
              <w:top w:val="nil"/>
              <w:left w:val="nil"/>
              <w:bottom w:val="single" w:sz="4" w:space="0" w:color="auto"/>
              <w:right w:val="single" w:sz="4" w:space="0" w:color="auto"/>
            </w:tcBorders>
            <w:shd w:val="clear" w:color="auto" w:fill="auto"/>
            <w:vAlign w:val="center"/>
            <w:hideMark/>
          </w:tcPr>
          <w:p w14:paraId="450BB9D3" w14:textId="7DD32E41"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Организация каналов связи и телемеханики, модернизация и расширение ССПИ </w:t>
            </w:r>
            <w:r w:rsidR="009E29DB">
              <w:rPr>
                <w:rFonts w:ascii="Myriad Pro" w:eastAsia="Times New Roman" w:hAnsi="Myriad Pro"/>
                <w:sz w:val="18"/>
                <w:szCs w:val="18"/>
                <w:lang w:eastAsia="ru-RU"/>
              </w:rPr>
              <w:t>ПАО </w:t>
            </w:r>
            <w:r w:rsidRPr="009E29DB">
              <w:rPr>
                <w:rFonts w:ascii="Myriad Pro" w:eastAsia="Times New Roman" w:hAnsi="Myriad Pro"/>
                <w:sz w:val="18"/>
                <w:szCs w:val="18"/>
                <w:lang w:eastAsia="ru-RU"/>
              </w:rPr>
              <w:t xml:space="preserve">"Кубаньэнерго". Реконструкция АСДУ ПС 110 </w:t>
            </w:r>
            <w:proofErr w:type="spellStart"/>
            <w:r w:rsidRPr="009E29DB">
              <w:rPr>
                <w:rFonts w:ascii="Myriad Pro" w:eastAsia="Times New Roman" w:hAnsi="Myriad Pro"/>
                <w:sz w:val="18"/>
                <w:szCs w:val="18"/>
                <w:lang w:eastAsia="ru-RU"/>
              </w:rPr>
              <w:t>кВ</w:t>
            </w:r>
            <w:proofErr w:type="spellEnd"/>
            <w:r w:rsidRPr="009E29DB">
              <w:rPr>
                <w:rFonts w:ascii="Myriad Pro" w:eastAsia="Times New Roman" w:hAnsi="Myriad Pro"/>
                <w:sz w:val="18"/>
                <w:szCs w:val="18"/>
                <w:lang w:eastAsia="ru-RU"/>
              </w:rPr>
              <w:t xml:space="preserve"> "</w:t>
            </w:r>
            <w:proofErr w:type="spellStart"/>
            <w:r w:rsidRPr="009E29DB">
              <w:rPr>
                <w:rFonts w:ascii="Myriad Pro" w:eastAsia="Times New Roman" w:hAnsi="Myriad Pro"/>
                <w:sz w:val="18"/>
                <w:szCs w:val="18"/>
                <w:lang w:eastAsia="ru-RU"/>
              </w:rPr>
              <w:t>Забайкаловская</w:t>
            </w:r>
            <w:proofErr w:type="spellEnd"/>
            <w:r w:rsidRPr="009E29DB">
              <w:rPr>
                <w:rFonts w:ascii="Myriad Pro" w:eastAsia="Times New Roman" w:hAnsi="Myriad Pro"/>
                <w:sz w:val="18"/>
                <w:szCs w:val="18"/>
                <w:lang w:eastAsia="ru-RU"/>
              </w:rPr>
              <w:t xml:space="preserve">"   с передачей информации в ЦУС </w:t>
            </w:r>
            <w:r w:rsidR="009E29DB">
              <w:rPr>
                <w:rFonts w:ascii="Myriad Pro" w:eastAsia="Times New Roman" w:hAnsi="Myriad Pro"/>
                <w:sz w:val="18"/>
                <w:szCs w:val="18"/>
                <w:lang w:eastAsia="ru-RU"/>
              </w:rPr>
              <w:t>ПАО </w:t>
            </w:r>
            <w:r w:rsidRPr="009E29DB">
              <w:rPr>
                <w:rFonts w:ascii="Myriad Pro" w:eastAsia="Times New Roman" w:hAnsi="Myriad Pro"/>
                <w:sz w:val="18"/>
                <w:szCs w:val="18"/>
                <w:lang w:eastAsia="ru-RU"/>
              </w:rPr>
              <w:t>"Кубаньэнерго" и Кубанское РДУ</w:t>
            </w:r>
          </w:p>
        </w:tc>
        <w:tc>
          <w:tcPr>
            <w:tcW w:w="1796" w:type="dxa"/>
            <w:tcBorders>
              <w:top w:val="nil"/>
              <w:left w:val="nil"/>
              <w:bottom w:val="single" w:sz="4" w:space="0" w:color="auto"/>
              <w:right w:val="single" w:sz="4" w:space="0" w:color="auto"/>
            </w:tcBorders>
            <w:shd w:val="clear" w:color="auto" w:fill="auto"/>
            <w:noWrap/>
            <w:vAlign w:val="center"/>
            <w:hideMark/>
          </w:tcPr>
          <w:p w14:paraId="6DE4B0F0"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G_prj_107000_49942</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964C67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13,63</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2A1FD1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21BF787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-13,62</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497D37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0953A8FA"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9B30DB"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11</w:t>
            </w:r>
          </w:p>
        </w:tc>
        <w:tc>
          <w:tcPr>
            <w:tcW w:w="3827" w:type="dxa"/>
            <w:tcBorders>
              <w:top w:val="nil"/>
              <w:left w:val="nil"/>
              <w:bottom w:val="single" w:sz="4" w:space="0" w:color="auto"/>
              <w:right w:val="single" w:sz="4" w:space="0" w:color="auto"/>
            </w:tcBorders>
            <w:shd w:val="clear" w:color="auto" w:fill="auto"/>
            <w:vAlign w:val="center"/>
            <w:hideMark/>
          </w:tcPr>
          <w:p w14:paraId="5FAE3492"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Строительство ВЛ 0,4-10 </w:t>
            </w:r>
            <w:proofErr w:type="spellStart"/>
            <w:r w:rsidRPr="009E29DB">
              <w:rPr>
                <w:rFonts w:ascii="Myriad Pro" w:eastAsia="Times New Roman" w:hAnsi="Myriad Pro"/>
                <w:sz w:val="18"/>
                <w:szCs w:val="18"/>
                <w:lang w:eastAsia="ru-RU"/>
              </w:rPr>
              <w:t>кВ</w:t>
            </w:r>
            <w:proofErr w:type="spellEnd"/>
            <w:r w:rsidRPr="009E29DB">
              <w:rPr>
                <w:rFonts w:ascii="Myriad Pro" w:eastAsia="Times New Roman" w:hAnsi="Myriad Pro"/>
                <w:sz w:val="18"/>
                <w:szCs w:val="18"/>
                <w:lang w:eastAsia="ru-RU"/>
              </w:rPr>
              <w:t xml:space="preserve"> с установкой новых ТП для электроснабжения п. Никитино Мостовского района</w:t>
            </w:r>
          </w:p>
        </w:tc>
        <w:tc>
          <w:tcPr>
            <w:tcW w:w="1796" w:type="dxa"/>
            <w:tcBorders>
              <w:top w:val="nil"/>
              <w:left w:val="nil"/>
              <w:bottom w:val="single" w:sz="4" w:space="0" w:color="auto"/>
              <w:right w:val="single" w:sz="4" w:space="0" w:color="auto"/>
            </w:tcBorders>
            <w:shd w:val="clear" w:color="auto" w:fill="auto"/>
            <w:noWrap/>
            <w:vAlign w:val="center"/>
            <w:hideMark/>
          </w:tcPr>
          <w:p w14:paraId="3923BE46"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F_prj_107000_19850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2B47593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29,23</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B36B8B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19,77</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2D5962F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-9,46</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59360B1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r>
      <w:tr w:rsidR="00F816E3" w:rsidRPr="009E29DB" w14:paraId="143ED693"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646D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c>
          <w:tcPr>
            <w:tcW w:w="3827" w:type="dxa"/>
            <w:tcBorders>
              <w:top w:val="nil"/>
              <w:left w:val="nil"/>
              <w:bottom w:val="single" w:sz="4" w:space="0" w:color="auto"/>
              <w:right w:val="single" w:sz="4" w:space="0" w:color="auto"/>
            </w:tcBorders>
            <w:shd w:val="clear" w:color="000000" w:fill="FFFFFF"/>
            <w:vAlign w:val="center"/>
            <w:hideMark/>
          </w:tcPr>
          <w:p w14:paraId="5F57FBD8" w14:textId="4F5C9708"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Вынос опоры </w:t>
            </w:r>
            <w:r w:rsidR="009744AD">
              <w:rPr>
                <w:rFonts w:ascii="Myriad Pro" w:eastAsia="Times New Roman" w:hAnsi="Myriad Pro" w:cs="Calibri"/>
                <w:sz w:val="18"/>
                <w:szCs w:val="18"/>
                <w:lang w:eastAsia="ru-RU"/>
              </w:rPr>
              <w:t>№ </w:t>
            </w:r>
            <w:r w:rsidRPr="009E29DB">
              <w:rPr>
                <w:rFonts w:ascii="Myriad Pro" w:eastAsia="Times New Roman" w:hAnsi="Myriad Pro" w:cs="Calibri"/>
                <w:sz w:val="18"/>
                <w:szCs w:val="18"/>
                <w:lang w:eastAsia="ru-RU"/>
              </w:rPr>
              <w:t xml:space="preserve">88 ВЛ-110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«Геленджик-</w:t>
            </w:r>
            <w:proofErr w:type="spellStart"/>
            <w:r w:rsidRPr="009E29DB">
              <w:rPr>
                <w:rFonts w:ascii="Myriad Pro" w:eastAsia="Times New Roman" w:hAnsi="Myriad Pro" w:cs="Calibri"/>
                <w:sz w:val="18"/>
                <w:szCs w:val="18"/>
                <w:lang w:eastAsia="ru-RU"/>
              </w:rPr>
              <w:t>Прасковеевка</w:t>
            </w:r>
            <w:proofErr w:type="spellEnd"/>
            <w:r w:rsidRPr="009E29DB">
              <w:rPr>
                <w:rFonts w:ascii="Myriad Pro" w:eastAsia="Times New Roman" w:hAnsi="Myriad Pro" w:cs="Calibri"/>
                <w:sz w:val="18"/>
                <w:szCs w:val="18"/>
                <w:lang w:eastAsia="ru-RU"/>
              </w:rPr>
              <w:t>» из зоны паводка (ориентировочная протяженность 0,44 км.)</w:t>
            </w:r>
          </w:p>
        </w:tc>
        <w:tc>
          <w:tcPr>
            <w:tcW w:w="1796" w:type="dxa"/>
            <w:tcBorders>
              <w:top w:val="nil"/>
              <w:left w:val="nil"/>
              <w:bottom w:val="single" w:sz="4" w:space="0" w:color="auto"/>
              <w:right w:val="single" w:sz="4" w:space="0" w:color="auto"/>
            </w:tcBorders>
            <w:shd w:val="clear" w:color="000000" w:fill="FFFFFF"/>
            <w:vAlign w:val="center"/>
            <w:hideMark/>
          </w:tcPr>
          <w:p w14:paraId="4D657C9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H_prj_107000_51044</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49696EA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9,34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CC675D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14A3F1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-9,34</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07D5BF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0F06DA9B"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BA7AFA"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13</w:t>
            </w:r>
          </w:p>
        </w:tc>
        <w:tc>
          <w:tcPr>
            <w:tcW w:w="3827" w:type="dxa"/>
            <w:tcBorders>
              <w:top w:val="nil"/>
              <w:left w:val="nil"/>
              <w:bottom w:val="single" w:sz="4" w:space="0" w:color="auto"/>
              <w:right w:val="single" w:sz="4" w:space="0" w:color="auto"/>
            </w:tcBorders>
            <w:shd w:val="clear" w:color="auto" w:fill="auto"/>
            <w:vAlign w:val="center"/>
            <w:hideMark/>
          </w:tcPr>
          <w:p w14:paraId="120C9DC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устройств плавки гололёда на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Крымская-</w:t>
            </w:r>
            <w:proofErr w:type="spellStart"/>
            <w:r w:rsidRPr="009E29DB">
              <w:rPr>
                <w:rFonts w:ascii="Myriad Pro" w:eastAsia="Times New Roman" w:hAnsi="Myriad Pro" w:cs="Calibri"/>
                <w:sz w:val="18"/>
                <w:szCs w:val="18"/>
                <w:lang w:eastAsia="ru-RU"/>
              </w:rPr>
              <w:t>Неберджаевская</w:t>
            </w:r>
            <w:proofErr w:type="spellEnd"/>
            <w:r w:rsidRPr="009E29DB">
              <w:rPr>
                <w:rFonts w:ascii="Myriad Pro" w:eastAsia="Times New Roman" w:hAnsi="Myriad Pro" w:cs="Calibri"/>
                <w:sz w:val="18"/>
                <w:szCs w:val="18"/>
                <w:lang w:eastAsia="ru-RU"/>
              </w:rPr>
              <w:t xml:space="preserve"> 2 цепь</w:t>
            </w:r>
          </w:p>
        </w:tc>
        <w:tc>
          <w:tcPr>
            <w:tcW w:w="1796" w:type="dxa"/>
            <w:tcBorders>
              <w:top w:val="nil"/>
              <w:left w:val="nil"/>
              <w:bottom w:val="single" w:sz="4" w:space="0" w:color="auto"/>
              <w:right w:val="single" w:sz="4" w:space="0" w:color="auto"/>
            </w:tcBorders>
            <w:shd w:val="clear" w:color="auto" w:fill="auto"/>
            <w:vAlign w:val="center"/>
            <w:hideMark/>
          </w:tcPr>
          <w:p w14:paraId="090E277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F_prj_107000_49384</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F0D25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9,21</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366B13B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44E06AC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-9,21</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06C8A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49D37D6E"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D14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w:t>
            </w:r>
          </w:p>
        </w:tc>
        <w:tc>
          <w:tcPr>
            <w:tcW w:w="3827" w:type="dxa"/>
            <w:tcBorders>
              <w:top w:val="nil"/>
              <w:left w:val="nil"/>
              <w:bottom w:val="single" w:sz="4" w:space="0" w:color="auto"/>
              <w:right w:val="single" w:sz="4" w:space="0" w:color="auto"/>
            </w:tcBorders>
            <w:shd w:val="clear" w:color="000000" w:fill="FFFFFF"/>
            <w:vAlign w:val="center"/>
            <w:hideMark/>
          </w:tcPr>
          <w:p w14:paraId="4C0A0717"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ПС 110 Новороссийск (замена аккумуляторной батареи)</w:t>
            </w:r>
          </w:p>
        </w:tc>
        <w:tc>
          <w:tcPr>
            <w:tcW w:w="1796" w:type="dxa"/>
            <w:tcBorders>
              <w:top w:val="nil"/>
              <w:left w:val="nil"/>
              <w:bottom w:val="single" w:sz="4" w:space="0" w:color="auto"/>
              <w:right w:val="single" w:sz="4" w:space="0" w:color="auto"/>
            </w:tcBorders>
            <w:shd w:val="clear" w:color="000000" w:fill="FFFFFF"/>
            <w:vAlign w:val="center"/>
            <w:hideMark/>
          </w:tcPr>
          <w:p w14:paraId="37BEDB1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H_prj_107000_51046</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2FE7E41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9,37</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E26EF7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66BCCA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-9,07</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3A2DB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-97%</w:t>
            </w:r>
          </w:p>
        </w:tc>
      </w:tr>
      <w:tr w:rsidR="00F816E3" w:rsidRPr="009E29DB" w14:paraId="243985FD"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FB44F"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15</w:t>
            </w:r>
          </w:p>
        </w:tc>
        <w:tc>
          <w:tcPr>
            <w:tcW w:w="3827" w:type="dxa"/>
            <w:tcBorders>
              <w:top w:val="nil"/>
              <w:left w:val="nil"/>
              <w:bottom w:val="single" w:sz="4" w:space="0" w:color="auto"/>
              <w:right w:val="single" w:sz="4" w:space="0" w:color="auto"/>
            </w:tcBorders>
            <w:shd w:val="clear" w:color="auto" w:fill="auto"/>
            <w:vAlign w:val="center"/>
            <w:hideMark/>
          </w:tcPr>
          <w:p w14:paraId="2B352240" w14:textId="55762AF3"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«Оснащение автоматическими установками пожаротушения 20 помещений «Архива» и «Серверной» исполнительного аппарата </w:t>
            </w:r>
            <w:r w:rsidR="009E29DB">
              <w:rPr>
                <w:rFonts w:ascii="Myriad Pro" w:eastAsia="Times New Roman" w:hAnsi="Myriad Pro"/>
                <w:sz w:val="18"/>
                <w:szCs w:val="18"/>
                <w:lang w:eastAsia="ru-RU"/>
              </w:rPr>
              <w:t>ПАО </w:t>
            </w:r>
            <w:r w:rsidRPr="009E29DB">
              <w:rPr>
                <w:rFonts w:ascii="Myriad Pro" w:eastAsia="Times New Roman" w:hAnsi="Myriad Pro"/>
                <w:sz w:val="18"/>
                <w:szCs w:val="18"/>
                <w:lang w:eastAsia="ru-RU"/>
              </w:rPr>
              <w:t xml:space="preserve">«Кубаньэнерго» г. Краснодар, ул. Новороссийская, 47» </w:t>
            </w:r>
          </w:p>
        </w:tc>
        <w:tc>
          <w:tcPr>
            <w:tcW w:w="1796" w:type="dxa"/>
            <w:tcBorders>
              <w:top w:val="nil"/>
              <w:left w:val="nil"/>
              <w:bottom w:val="single" w:sz="4" w:space="0" w:color="auto"/>
              <w:right w:val="single" w:sz="4" w:space="0" w:color="auto"/>
            </w:tcBorders>
            <w:shd w:val="clear" w:color="auto" w:fill="auto"/>
            <w:noWrap/>
            <w:vAlign w:val="center"/>
            <w:hideMark/>
          </w:tcPr>
          <w:p w14:paraId="306FCC24"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H_prj_107000_50970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4BF7413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9,41</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78DC7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0,42</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45278D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-8,99</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197B24A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-95%</w:t>
            </w:r>
          </w:p>
        </w:tc>
      </w:tr>
      <w:tr w:rsidR="00F816E3" w:rsidRPr="009E29DB" w14:paraId="7CBD3262"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D60FA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w:t>
            </w:r>
          </w:p>
        </w:tc>
        <w:tc>
          <w:tcPr>
            <w:tcW w:w="3827" w:type="dxa"/>
            <w:tcBorders>
              <w:top w:val="nil"/>
              <w:left w:val="nil"/>
              <w:bottom w:val="single" w:sz="4" w:space="0" w:color="auto"/>
              <w:right w:val="single" w:sz="4" w:space="0" w:color="auto"/>
            </w:tcBorders>
            <w:shd w:val="clear" w:color="auto" w:fill="auto"/>
            <w:vAlign w:val="center"/>
            <w:hideMark/>
          </w:tcPr>
          <w:p w14:paraId="28236438"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НИОКР. Разработка профилей стандарта IEC 61850 для устройств/шкафов РЗА и АСУ ТП, обеспечивающих их взаимозаменяемость</w:t>
            </w:r>
          </w:p>
        </w:tc>
        <w:tc>
          <w:tcPr>
            <w:tcW w:w="1796" w:type="dxa"/>
            <w:tcBorders>
              <w:top w:val="nil"/>
              <w:left w:val="nil"/>
              <w:bottom w:val="single" w:sz="4" w:space="0" w:color="auto"/>
              <w:right w:val="single" w:sz="4" w:space="0" w:color="auto"/>
            </w:tcBorders>
            <w:shd w:val="clear" w:color="auto" w:fill="auto"/>
            <w:noWrap/>
            <w:vAlign w:val="center"/>
            <w:hideMark/>
          </w:tcPr>
          <w:p w14:paraId="70C8770E"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H_prj_107000_60052</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58C55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14,11</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03BB4A5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5,92</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432065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-8,19</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4CD4047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-58%</w:t>
            </w:r>
          </w:p>
        </w:tc>
      </w:tr>
      <w:tr w:rsidR="00F816E3" w:rsidRPr="009E29DB" w14:paraId="6B9A6750"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2C6ED"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17</w:t>
            </w:r>
          </w:p>
        </w:tc>
        <w:tc>
          <w:tcPr>
            <w:tcW w:w="3827" w:type="dxa"/>
            <w:tcBorders>
              <w:top w:val="nil"/>
              <w:left w:val="nil"/>
              <w:bottom w:val="single" w:sz="4" w:space="0" w:color="auto"/>
              <w:right w:val="single" w:sz="4" w:space="0" w:color="auto"/>
            </w:tcBorders>
            <w:shd w:val="clear" w:color="000000" w:fill="FFFFFF"/>
            <w:vAlign w:val="center"/>
            <w:hideMark/>
          </w:tcPr>
          <w:p w14:paraId="79D6262B"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«Сочи» с заменой устройств компенсации емкостных токов замыкания на землю на 3 СШ-6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и на 4 СШ-10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2783490B"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G_prj_107000_49880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295EEF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6,92</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7CFCFD2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10898EF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-6,92</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083EC86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7B025D48"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A50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c>
          <w:tcPr>
            <w:tcW w:w="3827" w:type="dxa"/>
            <w:tcBorders>
              <w:top w:val="nil"/>
              <w:left w:val="nil"/>
              <w:bottom w:val="single" w:sz="4" w:space="0" w:color="auto"/>
              <w:right w:val="single" w:sz="4" w:space="0" w:color="auto"/>
            </w:tcBorders>
            <w:shd w:val="clear" w:color="auto" w:fill="auto"/>
            <w:vAlign w:val="center"/>
            <w:hideMark/>
          </w:tcPr>
          <w:p w14:paraId="7878330E" w14:textId="796A97F9"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Приобретение защиты ближнего резервирования силовых трансформаторов для ПС филиала </w:t>
            </w:r>
            <w:r w:rsidR="009E29DB">
              <w:rPr>
                <w:rFonts w:ascii="Myriad Pro" w:eastAsia="Times New Roman" w:hAnsi="Myriad Pro"/>
                <w:sz w:val="18"/>
                <w:szCs w:val="18"/>
                <w:lang w:eastAsia="ru-RU"/>
              </w:rPr>
              <w:t>ПАО </w:t>
            </w:r>
            <w:r w:rsidRPr="009E29DB">
              <w:rPr>
                <w:rFonts w:ascii="Myriad Pro" w:eastAsia="Times New Roman" w:hAnsi="Myriad Pro"/>
                <w:sz w:val="18"/>
                <w:szCs w:val="18"/>
                <w:lang w:eastAsia="ru-RU"/>
              </w:rPr>
              <w:t xml:space="preserve">"Кубаньэнерго" в </w:t>
            </w:r>
            <w:r w:rsidRPr="009E29DB">
              <w:rPr>
                <w:rFonts w:ascii="Myriad Pro" w:eastAsia="Times New Roman" w:hAnsi="Myriad Pro"/>
                <w:sz w:val="18"/>
                <w:szCs w:val="18"/>
                <w:lang w:eastAsia="ru-RU"/>
              </w:rPr>
              <w:lastRenderedPageBreak/>
              <w:t>монтажном шкафу с модулем ввода данных МВД - 83 комплекта</w:t>
            </w:r>
          </w:p>
        </w:tc>
        <w:tc>
          <w:tcPr>
            <w:tcW w:w="1796" w:type="dxa"/>
            <w:tcBorders>
              <w:top w:val="nil"/>
              <w:left w:val="nil"/>
              <w:bottom w:val="single" w:sz="4" w:space="0" w:color="auto"/>
              <w:right w:val="single" w:sz="4" w:space="0" w:color="auto"/>
            </w:tcBorders>
            <w:shd w:val="clear" w:color="auto" w:fill="auto"/>
            <w:noWrap/>
            <w:vAlign w:val="center"/>
            <w:hideMark/>
          </w:tcPr>
          <w:p w14:paraId="364B9C78"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lastRenderedPageBreak/>
              <w:t>G_prj_107000_49970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0DBE6F2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14,74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5DBAF08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7,82</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67AB32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-6,91</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2DC5094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w:t>
            </w:r>
          </w:p>
        </w:tc>
      </w:tr>
      <w:tr w:rsidR="00F816E3" w:rsidRPr="009E29DB" w14:paraId="71D71B55"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18799"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19</w:t>
            </w:r>
          </w:p>
        </w:tc>
        <w:tc>
          <w:tcPr>
            <w:tcW w:w="3827" w:type="dxa"/>
            <w:tcBorders>
              <w:top w:val="nil"/>
              <w:left w:val="nil"/>
              <w:bottom w:val="single" w:sz="4" w:space="0" w:color="auto"/>
              <w:right w:val="single" w:sz="4" w:space="0" w:color="auto"/>
            </w:tcBorders>
            <w:shd w:val="clear" w:color="000000" w:fill="FFFFFF"/>
            <w:vAlign w:val="center"/>
            <w:hideMark/>
          </w:tcPr>
          <w:p w14:paraId="2F7BB68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"Ленинградская"</w:t>
            </w:r>
          </w:p>
        </w:tc>
        <w:tc>
          <w:tcPr>
            <w:tcW w:w="1796" w:type="dxa"/>
            <w:tcBorders>
              <w:top w:val="nil"/>
              <w:left w:val="nil"/>
              <w:bottom w:val="single" w:sz="4" w:space="0" w:color="auto"/>
              <w:right w:val="single" w:sz="4" w:space="0" w:color="auto"/>
            </w:tcBorders>
            <w:shd w:val="clear" w:color="000000" w:fill="FFFFFF"/>
            <w:vAlign w:val="center"/>
            <w:hideMark/>
          </w:tcPr>
          <w:p w14:paraId="3816FB0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F_prj_107000_48142</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64A8A05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6,00</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341C2C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7DB979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-6,00</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E53D9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0339479A"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407C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c>
          <w:tcPr>
            <w:tcW w:w="3827" w:type="dxa"/>
            <w:tcBorders>
              <w:top w:val="nil"/>
              <w:left w:val="nil"/>
              <w:bottom w:val="single" w:sz="4" w:space="0" w:color="auto"/>
              <w:right w:val="single" w:sz="4" w:space="0" w:color="auto"/>
            </w:tcBorders>
            <w:shd w:val="clear" w:color="000000" w:fill="FFFFFF"/>
            <w:vAlign w:val="center"/>
            <w:hideMark/>
          </w:tcPr>
          <w:p w14:paraId="19062D81"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Забайкаловская</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1D0C5C5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F_prj_107000_48290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E3E80F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7,03</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3EE57E8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1,93</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05331C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-5,10</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14E729B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-73%</w:t>
            </w:r>
          </w:p>
        </w:tc>
      </w:tr>
      <w:tr w:rsidR="00F816E3" w:rsidRPr="009E29DB" w14:paraId="39D51C3C"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C8FCC"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21</w:t>
            </w:r>
          </w:p>
        </w:tc>
        <w:tc>
          <w:tcPr>
            <w:tcW w:w="3827" w:type="dxa"/>
            <w:tcBorders>
              <w:top w:val="nil"/>
              <w:left w:val="nil"/>
              <w:bottom w:val="single" w:sz="4" w:space="0" w:color="auto"/>
              <w:right w:val="single" w:sz="4" w:space="0" w:color="auto"/>
            </w:tcBorders>
            <w:shd w:val="clear" w:color="000000" w:fill="FFFFFF"/>
            <w:vAlign w:val="center"/>
            <w:hideMark/>
          </w:tcPr>
          <w:p w14:paraId="10A56F7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Военгородок</w:t>
            </w:r>
            <w:proofErr w:type="spellEnd"/>
            <w:r w:rsidRPr="009E29DB">
              <w:rPr>
                <w:rFonts w:ascii="Myriad Pro" w:eastAsia="Times New Roman" w:hAnsi="Myriad Pro" w:cs="Calibri"/>
                <w:sz w:val="18"/>
                <w:szCs w:val="18"/>
                <w:lang w:eastAsia="ru-RU"/>
              </w:rPr>
              <w:t xml:space="preserve">» с заменой устройств компенсации емкостных токов замыкания на землю на 1, 2, 3, 4, СШ-10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35B0DC80"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G_prj_107000_50517</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D07F8E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4,78</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15E4D76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0727DB8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-4,78</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1F1D15A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51CAD575"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8FED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w:t>
            </w:r>
          </w:p>
        </w:tc>
        <w:tc>
          <w:tcPr>
            <w:tcW w:w="3827" w:type="dxa"/>
            <w:tcBorders>
              <w:top w:val="nil"/>
              <w:left w:val="nil"/>
              <w:bottom w:val="single" w:sz="4" w:space="0" w:color="auto"/>
              <w:right w:val="single" w:sz="4" w:space="0" w:color="auto"/>
            </w:tcBorders>
            <w:shd w:val="clear" w:color="000000" w:fill="FFFFFF"/>
            <w:vAlign w:val="center"/>
            <w:hideMark/>
          </w:tcPr>
          <w:p w14:paraId="51455E2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110/6/10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«РИП» с заменой устройств компенсации емкостных токов замыкания на землю на </w:t>
            </w:r>
            <w:proofErr w:type="spellStart"/>
            <w:r w:rsidRPr="009E29DB">
              <w:rPr>
                <w:rFonts w:ascii="Myriad Pro" w:eastAsia="Times New Roman" w:hAnsi="Myriad Pro" w:cs="Calibri"/>
                <w:sz w:val="18"/>
                <w:szCs w:val="18"/>
                <w:lang w:eastAsia="ru-RU"/>
              </w:rPr>
              <w:t>на</w:t>
            </w:r>
            <w:proofErr w:type="spellEnd"/>
            <w:r w:rsidRPr="009E29DB">
              <w:rPr>
                <w:rFonts w:ascii="Myriad Pro" w:eastAsia="Times New Roman" w:hAnsi="Myriad Pro" w:cs="Calibri"/>
                <w:sz w:val="18"/>
                <w:szCs w:val="18"/>
                <w:lang w:eastAsia="ru-RU"/>
              </w:rPr>
              <w:t xml:space="preserve"> 1, 2 СШ-6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и на 3, 4 СШ-10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6D3A45D9"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G_prj_107000_50520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6F9698C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3,93</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7F71042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2DB94CF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-3,93</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38CAA93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20007655"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6BDCF7"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23</w:t>
            </w:r>
          </w:p>
        </w:tc>
        <w:tc>
          <w:tcPr>
            <w:tcW w:w="3827" w:type="dxa"/>
            <w:tcBorders>
              <w:top w:val="nil"/>
              <w:left w:val="nil"/>
              <w:bottom w:val="single" w:sz="4" w:space="0" w:color="auto"/>
              <w:right w:val="single" w:sz="4" w:space="0" w:color="auto"/>
            </w:tcBorders>
            <w:shd w:val="clear" w:color="auto" w:fill="auto"/>
            <w:vAlign w:val="center"/>
            <w:hideMark/>
          </w:tcPr>
          <w:p w14:paraId="5E08EC69"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Устройство </w:t>
            </w:r>
            <w:proofErr w:type="spellStart"/>
            <w:r w:rsidRPr="009E29DB">
              <w:rPr>
                <w:rFonts w:ascii="Myriad Pro" w:eastAsia="Times New Roman" w:hAnsi="Myriad Pro" w:cs="Calibri"/>
                <w:sz w:val="18"/>
                <w:szCs w:val="18"/>
                <w:lang w:eastAsia="ru-RU"/>
              </w:rPr>
              <w:t>грозозащиты</w:t>
            </w:r>
            <w:proofErr w:type="spellEnd"/>
            <w:r w:rsidRPr="009E29DB">
              <w:rPr>
                <w:rFonts w:ascii="Myriad Pro" w:eastAsia="Times New Roman" w:hAnsi="Myriad Pro" w:cs="Calibri"/>
                <w:sz w:val="18"/>
                <w:szCs w:val="18"/>
                <w:lang w:eastAsia="ru-RU"/>
              </w:rPr>
              <w:t xml:space="preserve"> в пролетах опор №№18-36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«Крымская-КПТФ»</w:t>
            </w:r>
          </w:p>
        </w:tc>
        <w:tc>
          <w:tcPr>
            <w:tcW w:w="1796" w:type="dxa"/>
            <w:tcBorders>
              <w:top w:val="nil"/>
              <w:left w:val="nil"/>
              <w:bottom w:val="single" w:sz="4" w:space="0" w:color="auto"/>
              <w:right w:val="single" w:sz="4" w:space="0" w:color="auto"/>
            </w:tcBorders>
            <w:shd w:val="clear" w:color="auto" w:fill="auto"/>
            <w:vAlign w:val="center"/>
            <w:hideMark/>
          </w:tcPr>
          <w:p w14:paraId="17625B9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H_prj_107000_51043</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335FF1A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02C6E9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1,05</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2401CF7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-3,69</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48150A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-78%</w:t>
            </w:r>
          </w:p>
        </w:tc>
      </w:tr>
      <w:tr w:rsidR="00F816E3" w:rsidRPr="009E29DB" w14:paraId="0D91FFEC"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855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w:t>
            </w:r>
          </w:p>
        </w:tc>
        <w:tc>
          <w:tcPr>
            <w:tcW w:w="3827" w:type="dxa"/>
            <w:tcBorders>
              <w:top w:val="nil"/>
              <w:left w:val="nil"/>
              <w:bottom w:val="single" w:sz="4" w:space="0" w:color="auto"/>
              <w:right w:val="single" w:sz="4" w:space="0" w:color="auto"/>
            </w:tcBorders>
            <w:shd w:val="clear" w:color="000000" w:fill="FFFFFF"/>
            <w:vAlign w:val="center"/>
            <w:hideMark/>
          </w:tcPr>
          <w:p w14:paraId="3C97FD8A"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«Восточная» с установкой устройств компенсации емкостных токов замыкания на землю на 1+3, на 2+4 СШ-10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2DE6722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G_prj_107000_50518</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CB6D0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2,68</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0C58B3A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41EFFBC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-2,68</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2E9B0E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3DAB281D"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13B33D"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25</w:t>
            </w:r>
          </w:p>
        </w:tc>
        <w:tc>
          <w:tcPr>
            <w:tcW w:w="3827" w:type="dxa"/>
            <w:tcBorders>
              <w:top w:val="nil"/>
              <w:left w:val="nil"/>
              <w:bottom w:val="single" w:sz="4" w:space="0" w:color="auto"/>
              <w:right w:val="single" w:sz="4" w:space="0" w:color="auto"/>
            </w:tcBorders>
            <w:shd w:val="clear" w:color="auto" w:fill="auto"/>
            <w:vAlign w:val="center"/>
            <w:hideMark/>
          </w:tcPr>
          <w:p w14:paraId="4FCFEEF8"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Приобретение трансформатора тока 110 для пополнения аварийного запаса - 23 шт.</w:t>
            </w:r>
          </w:p>
        </w:tc>
        <w:tc>
          <w:tcPr>
            <w:tcW w:w="1796" w:type="dxa"/>
            <w:tcBorders>
              <w:top w:val="nil"/>
              <w:left w:val="nil"/>
              <w:bottom w:val="single" w:sz="4" w:space="0" w:color="auto"/>
              <w:right w:val="single" w:sz="4" w:space="0" w:color="auto"/>
            </w:tcBorders>
            <w:shd w:val="clear" w:color="auto" w:fill="auto"/>
            <w:noWrap/>
            <w:vAlign w:val="center"/>
            <w:hideMark/>
          </w:tcPr>
          <w:p w14:paraId="770F88B1"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G_prj_107000_49981</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29FBDE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5,57</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3E8139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7E76ED1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-2,58</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337229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w:t>
            </w:r>
          </w:p>
        </w:tc>
      </w:tr>
      <w:tr w:rsidR="00F816E3" w:rsidRPr="009E29DB" w14:paraId="6E3740C9"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EB6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w:t>
            </w:r>
          </w:p>
        </w:tc>
        <w:tc>
          <w:tcPr>
            <w:tcW w:w="3827" w:type="dxa"/>
            <w:tcBorders>
              <w:top w:val="nil"/>
              <w:left w:val="nil"/>
              <w:bottom w:val="single" w:sz="4" w:space="0" w:color="auto"/>
              <w:right w:val="single" w:sz="4" w:space="0" w:color="auto"/>
            </w:tcBorders>
            <w:shd w:val="clear" w:color="auto" w:fill="auto"/>
            <w:vAlign w:val="center"/>
            <w:hideMark/>
          </w:tcPr>
          <w:p w14:paraId="1D12ADAA"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Приобретение трансформатора ТДНС-10000/35 для пополнения аварийного запаса - 4 шт.</w:t>
            </w:r>
          </w:p>
        </w:tc>
        <w:tc>
          <w:tcPr>
            <w:tcW w:w="1796" w:type="dxa"/>
            <w:tcBorders>
              <w:top w:val="nil"/>
              <w:left w:val="nil"/>
              <w:bottom w:val="single" w:sz="4" w:space="0" w:color="auto"/>
              <w:right w:val="single" w:sz="4" w:space="0" w:color="auto"/>
            </w:tcBorders>
            <w:shd w:val="clear" w:color="auto" w:fill="auto"/>
            <w:noWrap/>
            <w:vAlign w:val="center"/>
            <w:hideMark/>
          </w:tcPr>
          <w:p w14:paraId="709D0242"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G_prj_107000_50866</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26CA4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16,21</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2CE8D1D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14,04</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7AC77FE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-2,17</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52825D0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r>
      <w:tr w:rsidR="00F816E3" w:rsidRPr="009E29DB" w14:paraId="7A7AB628"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BD5328"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27</w:t>
            </w:r>
          </w:p>
        </w:tc>
        <w:tc>
          <w:tcPr>
            <w:tcW w:w="3827" w:type="dxa"/>
            <w:tcBorders>
              <w:top w:val="nil"/>
              <w:left w:val="nil"/>
              <w:bottom w:val="single" w:sz="4" w:space="0" w:color="auto"/>
              <w:right w:val="single" w:sz="4" w:space="0" w:color="auto"/>
            </w:tcBorders>
            <w:shd w:val="clear" w:color="auto" w:fill="auto"/>
            <w:vAlign w:val="center"/>
            <w:hideMark/>
          </w:tcPr>
          <w:p w14:paraId="722C1459"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Проектирование и строительство пристройки к административному зданию филиала Ленинградские электрические сети</w:t>
            </w:r>
          </w:p>
        </w:tc>
        <w:tc>
          <w:tcPr>
            <w:tcW w:w="1796" w:type="dxa"/>
            <w:tcBorders>
              <w:top w:val="nil"/>
              <w:left w:val="nil"/>
              <w:bottom w:val="single" w:sz="4" w:space="0" w:color="auto"/>
              <w:right w:val="single" w:sz="4" w:space="0" w:color="auto"/>
            </w:tcBorders>
            <w:shd w:val="clear" w:color="auto" w:fill="auto"/>
            <w:noWrap/>
            <w:vAlign w:val="center"/>
            <w:hideMark/>
          </w:tcPr>
          <w:p w14:paraId="20158CF9"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G_prj_107000_49958</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5CE02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7B55E8F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29D7678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-2,01</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47AAB1F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-98%</w:t>
            </w:r>
          </w:p>
        </w:tc>
      </w:tr>
      <w:tr w:rsidR="00F816E3" w:rsidRPr="009E29DB" w14:paraId="4AADCBC1"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B23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w:t>
            </w:r>
          </w:p>
        </w:tc>
        <w:tc>
          <w:tcPr>
            <w:tcW w:w="3827" w:type="dxa"/>
            <w:tcBorders>
              <w:top w:val="nil"/>
              <w:left w:val="nil"/>
              <w:bottom w:val="single" w:sz="4" w:space="0" w:color="auto"/>
              <w:right w:val="single" w:sz="4" w:space="0" w:color="auto"/>
            </w:tcBorders>
            <w:shd w:val="clear" w:color="000000" w:fill="FFFFFF"/>
            <w:vAlign w:val="center"/>
            <w:hideMark/>
          </w:tcPr>
          <w:p w14:paraId="50885DE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А161-А401/А4/А402</w:t>
            </w:r>
          </w:p>
        </w:tc>
        <w:tc>
          <w:tcPr>
            <w:tcW w:w="1796" w:type="dxa"/>
            <w:tcBorders>
              <w:top w:val="nil"/>
              <w:left w:val="nil"/>
              <w:bottom w:val="single" w:sz="4" w:space="0" w:color="auto"/>
              <w:right w:val="single" w:sz="4" w:space="0" w:color="auto"/>
            </w:tcBorders>
            <w:shd w:val="clear" w:color="000000" w:fill="FFFFFF"/>
            <w:vAlign w:val="center"/>
            <w:hideMark/>
          </w:tcPr>
          <w:p w14:paraId="1A86AA1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F_prj_107000_48889</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3B37883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2,00</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5C71CD1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14D507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-2,00</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4B92680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3CBA00CE"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6E8495"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29</w:t>
            </w:r>
          </w:p>
        </w:tc>
        <w:tc>
          <w:tcPr>
            <w:tcW w:w="3827" w:type="dxa"/>
            <w:tcBorders>
              <w:top w:val="nil"/>
              <w:left w:val="nil"/>
              <w:bottom w:val="single" w:sz="4" w:space="0" w:color="auto"/>
              <w:right w:val="single" w:sz="4" w:space="0" w:color="auto"/>
            </w:tcBorders>
            <w:shd w:val="clear" w:color="000000" w:fill="FFFFFF"/>
            <w:vAlign w:val="center"/>
            <w:hideMark/>
          </w:tcPr>
          <w:p w14:paraId="12E0F6F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«Элеватор»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5B6F02FF"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G_prj_107000_50762</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4CD2E35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3,67</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5168D1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1,81</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D28EC5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-1,86</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6600834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w:t>
            </w:r>
          </w:p>
        </w:tc>
      </w:tr>
      <w:tr w:rsidR="00F816E3" w:rsidRPr="009E29DB" w14:paraId="09F8D111"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BDC4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w:t>
            </w:r>
          </w:p>
        </w:tc>
        <w:tc>
          <w:tcPr>
            <w:tcW w:w="3827" w:type="dxa"/>
            <w:tcBorders>
              <w:top w:val="nil"/>
              <w:left w:val="nil"/>
              <w:bottom w:val="single" w:sz="4" w:space="0" w:color="auto"/>
              <w:right w:val="single" w:sz="4" w:space="0" w:color="auto"/>
            </w:tcBorders>
            <w:shd w:val="clear" w:color="000000" w:fill="FFFFFF"/>
            <w:vAlign w:val="center"/>
            <w:hideMark/>
          </w:tcPr>
          <w:p w14:paraId="7937217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«Почтовая»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530AB1E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G_prj_107000_50710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C57100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130ED01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A5192E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667DFA5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35C00957"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793246"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31</w:t>
            </w:r>
          </w:p>
        </w:tc>
        <w:tc>
          <w:tcPr>
            <w:tcW w:w="3827" w:type="dxa"/>
            <w:tcBorders>
              <w:top w:val="nil"/>
              <w:left w:val="nil"/>
              <w:bottom w:val="single" w:sz="4" w:space="0" w:color="auto"/>
              <w:right w:val="single" w:sz="4" w:space="0" w:color="auto"/>
            </w:tcBorders>
            <w:shd w:val="clear" w:color="000000" w:fill="FFFFFF"/>
            <w:vAlign w:val="center"/>
            <w:hideMark/>
          </w:tcPr>
          <w:p w14:paraId="298A6AA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«Восточная»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3E29ECC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G_prj_107000_50712</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696E121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3EB80C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5CC899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02C7602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1F351303"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33144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c>
          <w:tcPr>
            <w:tcW w:w="3827" w:type="dxa"/>
            <w:tcBorders>
              <w:top w:val="nil"/>
              <w:left w:val="nil"/>
              <w:bottom w:val="single" w:sz="4" w:space="0" w:color="auto"/>
              <w:right w:val="single" w:sz="4" w:space="0" w:color="auto"/>
            </w:tcBorders>
            <w:shd w:val="clear" w:color="000000" w:fill="FFFFFF"/>
            <w:vAlign w:val="center"/>
            <w:hideMark/>
          </w:tcPr>
          <w:p w14:paraId="799E48E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«Юго-Восточная»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485EAC1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G_prj_107000_50719</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2FCCB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722F1A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429C81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090EFE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4C5253C6"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72F35"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33</w:t>
            </w:r>
          </w:p>
        </w:tc>
        <w:tc>
          <w:tcPr>
            <w:tcW w:w="3827" w:type="dxa"/>
            <w:tcBorders>
              <w:top w:val="nil"/>
              <w:left w:val="nil"/>
              <w:bottom w:val="single" w:sz="4" w:space="0" w:color="auto"/>
              <w:right w:val="single" w:sz="4" w:space="0" w:color="auto"/>
            </w:tcBorders>
            <w:shd w:val="clear" w:color="000000" w:fill="FFFFFF"/>
            <w:vAlign w:val="center"/>
            <w:hideMark/>
          </w:tcPr>
          <w:p w14:paraId="444AEB4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Галицина</w:t>
            </w:r>
            <w:proofErr w:type="spellEnd"/>
            <w:r w:rsidRPr="009E29DB">
              <w:rPr>
                <w:rFonts w:ascii="Myriad Pro" w:eastAsia="Times New Roman" w:hAnsi="Myriad Pro" w:cs="Calibri"/>
                <w:sz w:val="18"/>
                <w:szCs w:val="18"/>
                <w:lang w:eastAsia="ru-RU"/>
              </w:rPr>
              <w:t xml:space="preserve">»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0930F9A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G_prj_107000_50737</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36E5727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1B6575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0,09</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1E63593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-1,66</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646330C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-95%</w:t>
            </w:r>
          </w:p>
        </w:tc>
      </w:tr>
      <w:tr w:rsidR="00F816E3" w:rsidRPr="009E29DB" w14:paraId="7985D669"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4AF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w:t>
            </w:r>
          </w:p>
        </w:tc>
        <w:tc>
          <w:tcPr>
            <w:tcW w:w="3827" w:type="dxa"/>
            <w:tcBorders>
              <w:top w:val="nil"/>
              <w:left w:val="nil"/>
              <w:bottom w:val="single" w:sz="4" w:space="0" w:color="auto"/>
              <w:right w:val="single" w:sz="4" w:space="0" w:color="auto"/>
            </w:tcBorders>
            <w:shd w:val="clear" w:color="000000" w:fill="FFFFFF"/>
            <w:vAlign w:val="center"/>
            <w:hideMark/>
          </w:tcPr>
          <w:p w14:paraId="6ABAADEF"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«Анапская» с оснащением быстродействующими защитами от дуговых коротких замыканий КРУН-6 </w:t>
            </w:r>
            <w:proofErr w:type="spellStart"/>
            <w:r w:rsidRPr="009E29DB">
              <w:rPr>
                <w:rFonts w:ascii="Myriad Pro" w:eastAsia="Times New Roman" w:hAnsi="Myriad Pro" w:cs="Calibri"/>
                <w:sz w:val="18"/>
                <w:szCs w:val="18"/>
                <w:lang w:eastAsia="ru-RU"/>
              </w:rPr>
              <w:t>кВ</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16AF9A12"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G_prj_107000_50697</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69B65B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13EB1CA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0,02</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DB74A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-1,64</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3BB3BDD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-99%</w:t>
            </w:r>
          </w:p>
        </w:tc>
      </w:tr>
      <w:tr w:rsidR="00F816E3" w:rsidRPr="009E29DB" w14:paraId="12DAB33F"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F7208"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35</w:t>
            </w:r>
          </w:p>
        </w:tc>
        <w:tc>
          <w:tcPr>
            <w:tcW w:w="3827" w:type="dxa"/>
            <w:tcBorders>
              <w:top w:val="nil"/>
              <w:left w:val="nil"/>
              <w:bottom w:val="single" w:sz="4" w:space="0" w:color="auto"/>
              <w:right w:val="single" w:sz="4" w:space="0" w:color="auto"/>
            </w:tcBorders>
            <w:shd w:val="clear" w:color="000000" w:fill="FFFFFF"/>
            <w:vAlign w:val="center"/>
            <w:hideMark/>
          </w:tcPr>
          <w:p w14:paraId="1A46685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Переустройство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«Геленджик-</w:t>
            </w:r>
            <w:proofErr w:type="spellStart"/>
            <w:r w:rsidRPr="009E29DB">
              <w:rPr>
                <w:rFonts w:ascii="Myriad Pro" w:eastAsia="Times New Roman" w:hAnsi="Myriad Pro" w:cs="Calibri"/>
                <w:sz w:val="18"/>
                <w:szCs w:val="18"/>
                <w:lang w:eastAsia="ru-RU"/>
              </w:rPr>
              <w:t>Дивноморская</w:t>
            </w:r>
            <w:proofErr w:type="spellEnd"/>
            <w:r w:rsidRPr="009E29DB">
              <w:rPr>
                <w:rFonts w:ascii="Myriad Pro" w:eastAsia="Times New Roman" w:hAnsi="Myriad Pro" w:cs="Calibri"/>
                <w:sz w:val="18"/>
                <w:szCs w:val="18"/>
                <w:lang w:eastAsia="ru-RU"/>
              </w:rPr>
              <w:t>»  в связи с повреждением в результате паводка опоры №88 «Геленджик-</w:t>
            </w:r>
            <w:proofErr w:type="spellStart"/>
            <w:r w:rsidRPr="009E29DB">
              <w:rPr>
                <w:rFonts w:ascii="Myriad Pro" w:eastAsia="Times New Roman" w:hAnsi="Myriad Pro" w:cs="Calibri"/>
                <w:sz w:val="18"/>
                <w:szCs w:val="18"/>
                <w:lang w:eastAsia="ru-RU"/>
              </w:rPr>
              <w:t>Прасковеевка</w:t>
            </w:r>
            <w:proofErr w:type="spellEnd"/>
            <w:r w:rsidRPr="009E29DB">
              <w:rPr>
                <w:rFonts w:ascii="Myriad Pro" w:eastAsia="Times New Roman" w:hAnsi="Myriad Pro" w:cs="Calibri"/>
                <w:sz w:val="18"/>
                <w:szCs w:val="18"/>
                <w:lang w:eastAsia="ru-RU"/>
              </w:rPr>
              <w:t>» на участке совместного подвеса  (ориентировочная протяженность 0,44 км.)</w:t>
            </w:r>
          </w:p>
        </w:tc>
        <w:tc>
          <w:tcPr>
            <w:tcW w:w="1796" w:type="dxa"/>
            <w:tcBorders>
              <w:top w:val="nil"/>
              <w:left w:val="nil"/>
              <w:bottom w:val="single" w:sz="4" w:space="0" w:color="auto"/>
              <w:right w:val="single" w:sz="4" w:space="0" w:color="auto"/>
            </w:tcBorders>
            <w:shd w:val="clear" w:color="000000" w:fill="FFFFFF"/>
            <w:vAlign w:val="center"/>
            <w:hideMark/>
          </w:tcPr>
          <w:p w14:paraId="1A1E67E4"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H_prj_107000_51045</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1B8460D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1,39</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40839E6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146092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-1,39</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57EBF9C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5404F77B"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B2AD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36</w:t>
            </w:r>
          </w:p>
        </w:tc>
        <w:tc>
          <w:tcPr>
            <w:tcW w:w="3827" w:type="dxa"/>
            <w:tcBorders>
              <w:top w:val="nil"/>
              <w:left w:val="nil"/>
              <w:bottom w:val="single" w:sz="4" w:space="0" w:color="auto"/>
              <w:right w:val="single" w:sz="4" w:space="0" w:color="auto"/>
            </w:tcBorders>
            <w:shd w:val="clear" w:color="000000" w:fill="FFFFFF"/>
            <w:vAlign w:val="center"/>
            <w:hideMark/>
          </w:tcPr>
          <w:p w14:paraId="0C47415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«Шедок»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nil"/>
              <w:left w:val="nil"/>
              <w:bottom w:val="single" w:sz="4" w:space="0" w:color="auto"/>
              <w:right w:val="single" w:sz="4" w:space="0" w:color="auto"/>
            </w:tcBorders>
            <w:shd w:val="clear" w:color="000000" w:fill="FFFFFF"/>
            <w:vAlign w:val="center"/>
            <w:hideMark/>
          </w:tcPr>
          <w:p w14:paraId="24A35CBC"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G_prj_107000_50725</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2A296AD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11F5A6E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0,52</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1811E1F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-1,32</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01166A9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-72%</w:t>
            </w:r>
          </w:p>
        </w:tc>
      </w:tr>
      <w:tr w:rsidR="00F816E3" w:rsidRPr="009E29DB" w14:paraId="230E9DA2"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96F97B"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37</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03EDDA2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110/6/6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«ЗТВС»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56D69DF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G_prj_107000_50698</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02764B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0F344CA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0,57</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646E520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-1,26</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74EBF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w:t>
            </w:r>
          </w:p>
        </w:tc>
      </w:tr>
      <w:tr w:rsidR="00F816E3" w:rsidRPr="009E29DB" w14:paraId="49277BBD"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C2189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6B36DA7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Новоджерелиевская</w:t>
            </w:r>
            <w:proofErr w:type="spellEnd"/>
            <w:r w:rsidRPr="009E29DB">
              <w:rPr>
                <w:rFonts w:ascii="Myriad Pro" w:eastAsia="Times New Roman" w:hAnsi="Myriad Pro" w:cs="Calibri"/>
                <w:sz w:val="18"/>
                <w:szCs w:val="18"/>
                <w:lang w:eastAsia="ru-RU"/>
              </w:rPr>
              <w:t xml:space="preserve">»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3267A6C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G_prj_107000_49930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4D75FCD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427137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0C65EFA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-1,25</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3DA6F5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-68%</w:t>
            </w:r>
          </w:p>
        </w:tc>
      </w:tr>
      <w:tr w:rsidR="00F816E3" w:rsidRPr="009E29DB" w14:paraId="10267911"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2E71E"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39</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72291B20"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от ТП ТМ-2-189 Ф1 </w:t>
            </w:r>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2E02816E"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G_prj_107000_49904</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312C148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1,23</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031C686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73DDAD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-1,23</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1A42CFB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07AF4C6D"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FF4AC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12E3B631" w14:textId="20A74488"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НИОКР. Компенсация потребления ТЭР за счет использования возобновляемых источников энергии (ВИЭ) на объектах </w:t>
            </w:r>
            <w:r w:rsidR="009E29DB">
              <w:rPr>
                <w:rFonts w:ascii="Myriad Pro" w:eastAsia="Times New Roman" w:hAnsi="Myriad Pro"/>
                <w:sz w:val="18"/>
                <w:szCs w:val="18"/>
                <w:lang w:eastAsia="ru-RU"/>
              </w:rPr>
              <w:t>ПАО </w:t>
            </w:r>
            <w:r w:rsidRPr="009E29DB">
              <w:rPr>
                <w:rFonts w:ascii="Myriad Pro" w:eastAsia="Times New Roman" w:hAnsi="Myriad Pro"/>
                <w:sz w:val="18"/>
                <w:szCs w:val="18"/>
                <w:lang w:eastAsia="ru-RU"/>
              </w:rPr>
              <w:t>«Кубаньэнерго»</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44D134BE"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H_prj_107000_51011</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28E126A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2,19</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095A9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1,09</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68A3710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-1,09</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61334A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w:t>
            </w:r>
          </w:p>
        </w:tc>
      </w:tr>
      <w:tr w:rsidR="00F816E3" w:rsidRPr="009E29DB" w14:paraId="17D3B260"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397CF"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41</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69B3D276"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Приобретение высоковольтных пунктов учета 10 </w:t>
            </w:r>
            <w:proofErr w:type="spellStart"/>
            <w:r w:rsidRPr="009E29DB">
              <w:rPr>
                <w:rFonts w:ascii="Myriad Pro" w:eastAsia="Times New Roman" w:hAnsi="Myriad Pro"/>
                <w:sz w:val="18"/>
                <w:szCs w:val="18"/>
                <w:lang w:eastAsia="ru-RU"/>
              </w:rPr>
              <w:t>кВ</w:t>
            </w:r>
            <w:proofErr w:type="spellEnd"/>
            <w:r w:rsidRPr="009E29DB">
              <w:rPr>
                <w:rFonts w:ascii="Myriad Pro" w:eastAsia="Times New Roman" w:hAnsi="Myriad Pro"/>
                <w:sz w:val="18"/>
                <w:szCs w:val="18"/>
                <w:lang w:eastAsia="ru-RU"/>
              </w:rPr>
              <w:t xml:space="preserve"> - 123 шт.</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329DF938"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H_prj_107000_50986</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16EB8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3,00</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3FBA39C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1,93</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6647C96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-1,07</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6B0773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w:t>
            </w:r>
          </w:p>
        </w:tc>
      </w:tr>
      <w:tr w:rsidR="00F816E3" w:rsidRPr="009E29DB" w14:paraId="6BDA5703"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ECB9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48853AF8"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«Незамаевская»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3A34112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G_prj_107000_50754</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A824B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73A1BF8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1F3D545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-0,94</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0EDA682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w:t>
            </w:r>
          </w:p>
        </w:tc>
      </w:tr>
      <w:tr w:rsidR="00F816E3" w:rsidRPr="009E29DB" w14:paraId="4BB2BC40"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490CCB"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43</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377CA79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«Труд»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4435BED1"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G_prj_107000_50759</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CE640E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0854A3C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0,91</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21AE1A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-0,93</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4C509D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w:t>
            </w:r>
          </w:p>
        </w:tc>
      </w:tr>
      <w:tr w:rsidR="00F816E3" w:rsidRPr="009E29DB" w14:paraId="3360C3ED"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CC29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6FF0C395"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Приобретение микропроцессорного устройства для пополнения аварийного запаса - 20 шт.</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028C30F4"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G_prj_107000_50880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73EC4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1DF2192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-0,51</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6BBBE64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-0,91</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227D137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-229%</w:t>
            </w:r>
          </w:p>
        </w:tc>
      </w:tr>
      <w:tr w:rsidR="00F816E3" w:rsidRPr="009E29DB" w14:paraId="54BFC905"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493311"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45</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6D38D017" w14:textId="3B6B7B02"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Оснащение  ИТСО производственной базы </w:t>
            </w:r>
            <w:r w:rsidR="009E29DB">
              <w:rPr>
                <w:rFonts w:ascii="Myriad Pro" w:eastAsia="Times New Roman" w:hAnsi="Myriad Pro"/>
                <w:sz w:val="18"/>
                <w:szCs w:val="18"/>
                <w:lang w:eastAsia="ru-RU"/>
              </w:rPr>
              <w:t>ПАО </w:t>
            </w:r>
            <w:r w:rsidRPr="009E29DB">
              <w:rPr>
                <w:rFonts w:ascii="Myriad Pro" w:eastAsia="Times New Roman" w:hAnsi="Myriad Pro"/>
                <w:sz w:val="18"/>
                <w:szCs w:val="18"/>
                <w:lang w:eastAsia="ru-RU"/>
              </w:rPr>
              <w:t xml:space="preserve">"Кубаньэнерго" </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3793F60C"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F_prj_107000_48183</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4252EF3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0,83</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02B00E6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725AE8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-0,83</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3BA56FD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6B306F56"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8F96B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0B95B26A"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Оснащение ИТСО ПС 110 </w:t>
            </w:r>
            <w:proofErr w:type="spellStart"/>
            <w:r w:rsidRPr="009E29DB">
              <w:rPr>
                <w:rFonts w:ascii="Myriad Pro" w:eastAsia="Times New Roman" w:hAnsi="Myriad Pro"/>
                <w:sz w:val="18"/>
                <w:szCs w:val="18"/>
                <w:lang w:eastAsia="ru-RU"/>
              </w:rPr>
              <w:t>кВ</w:t>
            </w:r>
            <w:proofErr w:type="spellEnd"/>
            <w:r w:rsidRPr="009E29DB">
              <w:rPr>
                <w:rFonts w:ascii="Myriad Pro" w:eastAsia="Times New Roman" w:hAnsi="Myriad Pro"/>
                <w:sz w:val="18"/>
                <w:szCs w:val="18"/>
                <w:lang w:eastAsia="ru-RU"/>
              </w:rPr>
              <w:t xml:space="preserve"> "</w:t>
            </w:r>
            <w:proofErr w:type="spellStart"/>
            <w:r w:rsidRPr="009E29DB">
              <w:rPr>
                <w:rFonts w:ascii="Myriad Pro" w:eastAsia="Times New Roman" w:hAnsi="Myriad Pro"/>
                <w:sz w:val="18"/>
                <w:szCs w:val="18"/>
                <w:lang w:eastAsia="ru-RU"/>
              </w:rPr>
              <w:t>Прасковеевка</w:t>
            </w:r>
            <w:proofErr w:type="spellEnd"/>
            <w:r w:rsidRPr="009E29DB">
              <w:rPr>
                <w:rFonts w:ascii="Myriad Pro" w:eastAsia="Times New Roman" w:hAnsi="Myriad Pro"/>
                <w:sz w:val="18"/>
                <w:szCs w:val="18"/>
                <w:lang w:eastAsia="ru-RU"/>
              </w:rPr>
              <w:t>"</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08EA4E60"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F_prj_107000_48182</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1FCD5F6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24D140B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0,42</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0AAD827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-0,74</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3D7276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-63%</w:t>
            </w:r>
          </w:p>
        </w:tc>
      </w:tr>
      <w:tr w:rsidR="00F816E3" w:rsidRPr="009E29DB" w14:paraId="209ECA2A"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2C2583"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47</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04A7E264"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«Новопокровская»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37A4DAF7"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G_prj_107000_50755</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4A70F7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3,67</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AE2CE9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2,95</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1A1BDB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39AF99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r>
      <w:tr w:rsidR="00F816E3" w:rsidRPr="009E29DB" w14:paraId="43C3B491"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E6AA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48</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520D4CE6"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Приобретение блока трехфазного преобразователя напряжения для проверки релейной защиты и автоматики - 1 шт.</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634BE60D"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G_prj_107000_49960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1C55A0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0,72</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3B1BF8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B2812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-0,65</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0B652ED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-90%</w:t>
            </w:r>
          </w:p>
        </w:tc>
      </w:tr>
      <w:tr w:rsidR="00F816E3" w:rsidRPr="009E29DB" w14:paraId="3F5B792A"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F3082D"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49</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178D7699"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Приобретение отбойного молотка - 5 шт.</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290B93AA"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G_prj_107000_50817</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3C2CB08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0,60</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197E22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170196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-0,60</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32FD6D6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46E49CC2"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40B3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546DFC7D"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«Ромашки»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1A7C2F4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G_prj_107000_50730</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292DED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20641A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1,24</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251277C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508985F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r>
      <w:tr w:rsidR="00F816E3" w:rsidRPr="009E29DB" w14:paraId="135BBBE0"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EA461"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51</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08D4F848"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Реконструкция ПС 110/10  </w:t>
            </w:r>
            <w:proofErr w:type="spellStart"/>
            <w:r w:rsidRPr="009E29DB">
              <w:rPr>
                <w:rFonts w:ascii="Myriad Pro" w:eastAsia="Times New Roman" w:hAnsi="Myriad Pro"/>
                <w:sz w:val="18"/>
                <w:szCs w:val="18"/>
                <w:lang w:eastAsia="ru-RU"/>
              </w:rPr>
              <w:t>кВ</w:t>
            </w:r>
            <w:proofErr w:type="spellEnd"/>
            <w:r w:rsidRPr="009E29DB">
              <w:rPr>
                <w:rFonts w:ascii="Myriad Pro" w:eastAsia="Times New Roman" w:hAnsi="Myriad Pro"/>
                <w:sz w:val="18"/>
                <w:szCs w:val="18"/>
                <w:lang w:eastAsia="ru-RU"/>
              </w:rPr>
              <w:t xml:space="preserve"> «Ходзь» с оснащением быстродействующими защитами от дуговых коротких замыканий КРУН-10 </w:t>
            </w:r>
            <w:proofErr w:type="spellStart"/>
            <w:r w:rsidRPr="009E29DB">
              <w:rPr>
                <w:rFonts w:ascii="Myriad Pro" w:eastAsia="Times New Roman" w:hAnsi="Myriad Pro"/>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6D4589DE"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G_prj_107000_50686</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1FC6EDD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2D9EB2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1,26</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C2B67C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-0,58</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6839FAE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r>
      <w:tr w:rsidR="00F816E3" w:rsidRPr="009E29DB" w14:paraId="33CCF587"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43442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52</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4C9BA7AC"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«Гостагаевская»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0A7C6135"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G_prj_107000_50692</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60A9DB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F45C01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1,32</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61E8076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-0,52</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1D71DA3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w:t>
            </w:r>
          </w:p>
        </w:tc>
      </w:tr>
      <w:tr w:rsidR="00F816E3" w:rsidRPr="009E29DB" w14:paraId="46CC2758"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F40074"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53</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23C235C3"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«Сукко»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6C954896"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G_prj_107000_50674</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360E9F0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9F77ED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1,32</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56C92FB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-0,52</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F38F2E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w:t>
            </w:r>
          </w:p>
        </w:tc>
      </w:tr>
      <w:tr w:rsidR="00F816E3" w:rsidRPr="009E29DB" w14:paraId="7DCC084E"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E2C1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54</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37BF49E0"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Приобретение комплектной трансформаторной подстанция без трансформатора КТПП-ВВВ-250/10/0,4 </w:t>
            </w:r>
            <w:proofErr w:type="spellStart"/>
            <w:r w:rsidRPr="009E29DB">
              <w:rPr>
                <w:rFonts w:ascii="Myriad Pro" w:eastAsia="Times New Roman" w:hAnsi="Myriad Pro"/>
                <w:sz w:val="18"/>
                <w:szCs w:val="18"/>
                <w:lang w:eastAsia="ru-RU"/>
              </w:rPr>
              <w:t>кВ</w:t>
            </w:r>
            <w:proofErr w:type="spellEnd"/>
            <w:r w:rsidRPr="009E29DB">
              <w:rPr>
                <w:rFonts w:ascii="Myriad Pro" w:eastAsia="Times New Roman" w:hAnsi="Myriad Pro"/>
                <w:sz w:val="18"/>
                <w:szCs w:val="18"/>
                <w:lang w:eastAsia="ru-RU"/>
              </w:rPr>
              <w:t xml:space="preserve"> - 1 шт.</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4081DB16"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G_prj_107000_50821</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0BEA41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3CAB1DE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0BA68B7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-0,46</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0F424E8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200FAAA7"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678210"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lastRenderedPageBreak/>
              <w:t>55</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78F55EAD" w14:textId="26DFE2F2"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Реконструкция ИТСО - исполнительный аппарат </w:t>
            </w:r>
            <w:r w:rsidR="009E29DB">
              <w:rPr>
                <w:rFonts w:ascii="Myriad Pro" w:eastAsia="Times New Roman" w:hAnsi="Myriad Pro"/>
                <w:sz w:val="18"/>
                <w:szCs w:val="18"/>
                <w:lang w:eastAsia="ru-RU"/>
              </w:rPr>
              <w:t>ПАО </w:t>
            </w:r>
            <w:r w:rsidRPr="009E29DB">
              <w:rPr>
                <w:rFonts w:ascii="Myriad Pro" w:eastAsia="Times New Roman" w:hAnsi="Myriad Pro"/>
                <w:sz w:val="18"/>
                <w:szCs w:val="18"/>
                <w:lang w:eastAsia="ru-RU"/>
              </w:rPr>
              <w:t>"Кубаньэнерго"</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783DFBE5"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F_prj_107000_48184</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CF5738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F5D0AA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0,34</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5F6FA7E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598A0C8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-54%</w:t>
            </w:r>
          </w:p>
        </w:tc>
      </w:tr>
      <w:tr w:rsidR="00F816E3" w:rsidRPr="009E29DB" w14:paraId="1B5988B0"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29C1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56</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28F9F206"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Отрадо</w:t>
            </w:r>
            <w:proofErr w:type="spellEnd"/>
            <w:r w:rsidRPr="009E29DB">
              <w:rPr>
                <w:rFonts w:ascii="Myriad Pro" w:eastAsia="Times New Roman" w:hAnsi="Myriad Pro" w:cs="Calibri"/>
                <w:sz w:val="18"/>
                <w:szCs w:val="18"/>
                <w:lang w:eastAsia="ru-RU"/>
              </w:rPr>
              <w:t xml:space="preserve">-Кубанская» с оснащением быстродействующими защитами от дуговых коротких замыканий КРУН-10 </w:t>
            </w:r>
            <w:proofErr w:type="spellStart"/>
            <w:r w:rsidRPr="009E29DB">
              <w:rPr>
                <w:rFonts w:ascii="Myriad Pro" w:eastAsia="Times New Roman" w:hAnsi="Myriad Pro" w:cs="Calibri"/>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17C68C5A"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G_prj_107000_50693</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370306B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0A24EF1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1,51</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45F5656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-0,33</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23FF9A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r>
      <w:tr w:rsidR="00F816E3" w:rsidRPr="009E29DB" w14:paraId="0F89ACF3"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DD75B8"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57</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4EF9ED02"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Приобретение полуавтоматического сварочного аппарата - 4 шт.</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65064568"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G_prj_107000_50815</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3CA1A54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204DC63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62B9313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5A329DB"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1BBD7CEB"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C9974"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58</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7157D34D"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Приобретение КСО 298 ES «СИГМА» для пополнения аварийного запаса - 10 комплектов</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51521AD8"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G_prj_107000_49982</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5DCC3A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1149FEA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1,68</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5EBB66F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56692BA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r>
      <w:tr w:rsidR="00F816E3" w:rsidRPr="009E29DB" w14:paraId="58A27D70"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6DFA85"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59</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49308E2B"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Приобретение бензинового генератора - 6 шт.</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66CAD6E5"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G_prj_107000_50816</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0EA2EF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1BD55DF1"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6381A6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FD63B0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-100%</w:t>
            </w:r>
          </w:p>
        </w:tc>
      </w:tr>
      <w:tr w:rsidR="00F816E3" w:rsidRPr="009E29DB" w14:paraId="15B56F0C"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3171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2D88B7CD"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Реконструкция ПС 110/35/10/6 </w:t>
            </w:r>
            <w:proofErr w:type="spellStart"/>
            <w:r w:rsidRPr="009E29DB">
              <w:rPr>
                <w:rFonts w:ascii="Myriad Pro" w:eastAsia="Times New Roman" w:hAnsi="Myriad Pro"/>
                <w:sz w:val="18"/>
                <w:szCs w:val="18"/>
                <w:lang w:eastAsia="ru-RU"/>
              </w:rPr>
              <w:t>кВ</w:t>
            </w:r>
            <w:proofErr w:type="spellEnd"/>
            <w:r w:rsidRPr="009E29DB">
              <w:rPr>
                <w:rFonts w:ascii="Myriad Pro" w:eastAsia="Times New Roman" w:hAnsi="Myriad Pro"/>
                <w:sz w:val="18"/>
                <w:szCs w:val="18"/>
                <w:lang w:eastAsia="ru-RU"/>
              </w:rPr>
              <w:t xml:space="preserve"> «Черемушки» с оснащением быстродействующими защитами от дуговых коротких замыканий КРУН-10 </w:t>
            </w:r>
            <w:proofErr w:type="spellStart"/>
            <w:r w:rsidRPr="009E29DB">
              <w:rPr>
                <w:rFonts w:ascii="Myriad Pro" w:eastAsia="Times New Roman" w:hAnsi="Myriad Pro"/>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70FFF808"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G_prj_107000_50687</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26DB2C7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414597E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1,62</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25E0C45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3AD843F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r>
      <w:tr w:rsidR="00F816E3" w:rsidRPr="009E29DB" w14:paraId="114CF78C"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1D7EE"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61</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6675A49E"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«ДСК» с оснащением быстродействующими защитами от дуговых коротких замыканий КРУН-6 </w:t>
            </w:r>
            <w:proofErr w:type="spellStart"/>
            <w:r w:rsidRPr="009E29DB">
              <w:rPr>
                <w:rFonts w:ascii="Myriad Pro" w:eastAsia="Times New Roman" w:hAnsi="Myriad Pro" w:cs="Calibri"/>
                <w:sz w:val="18"/>
                <w:szCs w:val="18"/>
                <w:lang w:eastAsia="ru-RU"/>
              </w:rPr>
              <w:t>кВ</w:t>
            </w:r>
            <w:proofErr w:type="spellEnd"/>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4A39359D"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G_prj_107000_50681</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0FCA975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6A1B924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1,45</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EC7B32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0E31386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r>
      <w:tr w:rsidR="00F816E3" w:rsidRPr="009E29DB" w14:paraId="4FF1B2D9"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C17792"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62</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29150158"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Приобретение калибратора для проведения калибровочных работ - 2 шт.</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25E156A0"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G_prj_107000_50857</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0C500CE"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0,56</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30BCC00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541F49D8"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-0,16</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4F60CEF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w:t>
            </w:r>
          </w:p>
        </w:tc>
      </w:tr>
      <w:tr w:rsidR="00F816E3" w:rsidRPr="009E29DB" w14:paraId="24072C73"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7211A"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63</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3D6D95FF"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НИОКР. Разработка </w:t>
            </w:r>
            <w:proofErr w:type="spellStart"/>
            <w:r w:rsidRPr="009E29DB">
              <w:rPr>
                <w:rFonts w:ascii="Myriad Pro" w:eastAsia="Times New Roman" w:hAnsi="Myriad Pro"/>
                <w:sz w:val="18"/>
                <w:szCs w:val="18"/>
                <w:lang w:eastAsia="ru-RU"/>
              </w:rPr>
              <w:t>рефлектометрического</w:t>
            </w:r>
            <w:proofErr w:type="spellEnd"/>
            <w:r w:rsidRPr="009E29DB">
              <w:rPr>
                <w:rFonts w:ascii="Myriad Pro" w:eastAsia="Times New Roman" w:hAnsi="Myriad Pro"/>
                <w:sz w:val="18"/>
                <w:szCs w:val="18"/>
                <w:lang w:eastAsia="ru-RU"/>
              </w:rPr>
              <w:t xml:space="preserve"> комплекса мониторинга линий электропередач ВЛ 35-220 </w:t>
            </w:r>
            <w:proofErr w:type="spellStart"/>
            <w:r w:rsidRPr="009E29DB">
              <w:rPr>
                <w:rFonts w:ascii="Myriad Pro" w:eastAsia="Times New Roman" w:hAnsi="Myriad Pro"/>
                <w:sz w:val="18"/>
                <w:szCs w:val="18"/>
                <w:lang w:eastAsia="ru-RU"/>
              </w:rPr>
              <w:t>кВ</w:t>
            </w:r>
            <w:proofErr w:type="spellEnd"/>
            <w:r w:rsidRPr="009E29DB">
              <w:rPr>
                <w:rFonts w:ascii="Myriad Pro" w:eastAsia="Times New Roman" w:hAnsi="Myriad Pro"/>
                <w:sz w:val="18"/>
                <w:szCs w:val="18"/>
                <w:lang w:eastAsia="ru-RU"/>
              </w:rPr>
              <w:t>, для определения мест их повреждений и гололедных отложений на них</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30203047"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F_prj_107000_49508</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5DE8E90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6,15</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4B41D96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383E7FBD"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-0,15</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50B7536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w:t>
            </w:r>
          </w:p>
        </w:tc>
      </w:tr>
      <w:tr w:rsidR="00F816E3" w:rsidRPr="009E29DB" w14:paraId="304018CA"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0FAB0"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51DE13A5" w14:textId="77777777" w:rsidR="00F816E3" w:rsidRPr="009E29DB" w:rsidRDefault="00F816E3" w:rsidP="00F816E3">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Котлома</w:t>
            </w:r>
            <w:proofErr w:type="spellEnd"/>
            <w:r w:rsidRPr="009E29DB">
              <w:rPr>
                <w:rFonts w:ascii="Myriad Pro" w:eastAsia="Times New Roman" w:hAnsi="Myriad Pro" w:cs="Calibri"/>
                <w:sz w:val="18"/>
                <w:szCs w:val="18"/>
                <w:lang w:eastAsia="ru-RU"/>
              </w:rPr>
              <w:t>» с заменой трансформатора Т-1 6,3 МВА на 10 МВА</w:t>
            </w:r>
          </w:p>
        </w:tc>
        <w:tc>
          <w:tcPr>
            <w:tcW w:w="1796" w:type="dxa"/>
            <w:tcBorders>
              <w:top w:val="single" w:sz="4" w:space="0" w:color="auto"/>
              <w:left w:val="nil"/>
              <w:bottom w:val="single" w:sz="4" w:space="0" w:color="auto"/>
              <w:right w:val="single" w:sz="4" w:space="0" w:color="auto"/>
            </w:tcBorders>
            <w:shd w:val="clear" w:color="000000" w:fill="FFFFFF"/>
            <w:vAlign w:val="center"/>
            <w:hideMark/>
          </w:tcPr>
          <w:p w14:paraId="4FA47563" w14:textId="77777777" w:rsidR="00F816E3" w:rsidRPr="009E29DB" w:rsidRDefault="00F816E3" w:rsidP="00F816E3">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H_prj_107000_51001</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33825A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4C08D3C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09B152FC"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-0,08</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72C95147"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w:t>
            </w:r>
          </w:p>
        </w:tc>
      </w:tr>
      <w:tr w:rsidR="00F816E3" w:rsidRPr="009E29DB" w14:paraId="55C17C10"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03CAEF" w14:textId="77777777" w:rsidR="00F816E3" w:rsidRPr="009E29DB" w:rsidRDefault="00F816E3" w:rsidP="00F816E3">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65</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7A8D0C96"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Приобретение испытательного аппарата для высоковольтных испытаний - 6 шт.</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1028C790"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G_prj_107000_50802</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077C968A"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0,62</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51A7DA9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2F799E03"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67AF93AF"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w:t>
            </w:r>
          </w:p>
        </w:tc>
      </w:tr>
      <w:tr w:rsidR="00F816E3" w:rsidRPr="009E29DB" w14:paraId="4F849D70" w14:textId="77777777" w:rsidTr="00501F5D">
        <w:trPr>
          <w:gridAfter w:val="1"/>
          <w:wAfter w:w="61" w:type="dxa"/>
          <w:trHeight w:val="20"/>
        </w:trPr>
        <w:tc>
          <w:tcPr>
            <w:tcW w:w="4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C1435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66</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634105B1" w14:textId="77777777" w:rsidR="00F816E3" w:rsidRPr="009E29DB" w:rsidRDefault="00F816E3" w:rsidP="00F816E3">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Приобретение тепловизора - 4 шт.</w:t>
            </w:r>
          </w:p>
        </w:tc>
        <w:tc>
          <w:tcPr>
            <w:tcW w:w="1796" w:type="dxa"/>
            <w:tcBorders>
              <w:top w:val="single" w:sz="4" w:space="0" w:color="auto"/>
              <w:left w:val="nil"/>
              <w:bottom w:val="single" w:sz="4" w:space="0" w:color="auto"/>
              <w:right w:val="single" w:sz="4" w:space="0" w:color="auto"/>
            </w:tcBorders>
            <w:shd w:val="clear" w:color="auto" w:fill="auto"/>
            <w:noWrap/>
            <w:vAlign w:val="center"/>
            <w:hideMark/>
          </w:tcPr>
          <w:p w14:paraId="50845435" w14:textId="77777777" w:rsidR="00F816E3" w:rsidRPr="009E29DB" w:rsidRDefault="00F816E3" w:rsidP="00F816E3">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G_prj_107000_50813</w:t>
            </w:r>
          </w:p>
        </w:tc>
        <w:tc>
          <w:tcPr>
            <w:tcW w:w="1056" w:type="dxa"/>
            <w:gridSpan w:val="2"/>
            <w:tcBorders>
              <w:top w:val="single" w:sz="4" w:space="0" w:color="auto"/>
              <w:left w:val="nil"/>
              <w:bottom w:val="single" w:sz="4" w:space="0" w:color="auto"/>
              <w:right w:val="single" w:sz="4" w:space="0" w:color="auto"/>
            </w:tcBorders>
            <w:shd w:val="clear" w:color="auto" w:fill="auto"/>
            <w:vAlign w:val="center"/>
            <w:hideMark/>
          </w:tcPr>
          <w:p w14:paraId="7F9F473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0,94</w:t>
            </w:r>
          </w:p>
        </w:tc>
        <w:tc>
          <w:tcPr>
            <w:tcW w:w="784" w:type="dxa"/>
            <w:gridSpan w:val="2"/>
            <w:tcBorders>
              <w:top w:val="single" w:sz="4" w:space="0" w:color="auto"/>
              <w:left w:val="nil"/>
              <w:bottom w:val="single" w:sz="4" w:space="0" w:color="auto"/>
              <w:right w:val="single" w:sz="4" w:space="0" w:color="auto"/>
            </w:tcBorders>
            <w:shd w:val="clear" w:color="auto" w:fill="auto"/>
            <w:vAlign w:val="center"/>
            <w:hideMark/>
          </w:tcPr>
          <w:p w14:paraId="1C7C4AF9"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0,93</w:t>
            </w:r>
          </w:p>
        </w:tc>
        <w:tc>
          <w:tcPr>
            <w:tcW w:w="843" w:type="dxa"/>
            <w:gridSpan w:val="2"/>
            <w:tcBorders>
              <w:top w:val="single" w:sz="4" w:space="0" w:color="auto"/>
              <w:left w:val="nil"/>
              <w:bottom w:val="single" w:sz="4" w:space="0" w:color="auto"/>
              <w:right w:val="single" w:sz="4" w:space="0" w:color="auto"/>
            </w:tcBorders>
            <w:shd w:val="clear" w:color="auto" w:fill="auto"/>
            <w:vAlign w:val="center"/>
            <w:hideMark/>
          </w:tcPr>
          <w:p w14:paraId="6754F045"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-0,01</w:t>
            </w:r>
          </w:p>
        </w:tc>
        <w:tc>
          <w:tcPr>
            <w:tcW w:w="640" w:type="dxa"/>
            <w:gridSpan w:val="2"/>
            <w:tcBorders>
              <w:top w:val="single" w:sz="4" w:space="0" w:color="auto"/>
              <w:left w:val="nil"/>
              <w:bottom w:val="single" w:sz="4" w:space="0" w:color="auto"/>
              <w:right w:val="single" w:sz="4" w:space="0" w:color="auto"/>
            </w:tcBorders>
            <w:shd w:val="clear" w:color="auto" w:fill="auto"/>
            <w:vAlign w:val="center"/>
            <w:hideMark/>
          </w:tcPr>
          <w:p w14:paraId="409281A6" w14:textId="77777777" w:rsidR="00F816E3" w:rsidRPr="009E29DB" w:rsidRDefault="00F816E3" w:rsidP="00F816E3">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r>
    </w:tbl>
    <w:p w14:paraId="2D98AD40" w14:textId="77777777"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p>
    <w:p w14:paraId="553B48BD" w14:textId="33875D92" w:rsidR="00F816E3" w:rsidRPr="009E29DB" w:rsidRDefault="00F816E3" w:rsidP="00F816E3">
      <w:pPr>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С учетом результатов </w:t>
      </w:r>
      <w:proofErr w:type="spellStart"/>
      <w:r w:rsidRPr="009E29DB">
        <w:rPr>
          <w:rFonts w:ascii="Myriad Pro" w:eastAsia="Times New Roman" w:hAnsi="Myriad Pro"/>
          <w:sz w:val="26"/>
          <w:szCs w:val="26"/>
          <w:lang w:eastAsia="ru-RU"/>
        </w:rPr>
        <w:t>пообъектного</w:t>
      </w:r>
      <w:proofErr w:type="spellEnd"/>
      <w:r w:rsidRPr="009E29DB">
        <w:rPr>
          <w:rFonts w:ascii="Myriad Pro" w:eastAsia="Times New Roman" w:hAnsi="Myriad Pro"/>
          <w:sz w:val="26"/>
          <w:szCs w:val="26"/>
          <w:lang w:eastAsia="ru-RU"/>
        </w:rPr>
        <w:t xml:space="preserve"> анализа исполнения инвестиционной программы </w:t>
      </w:r>
      <w:r w:rsidR="009E29DB">
        <w:rPr>
          <w:rFonts w:ascii="Myriad Pro" w:eastAsia="Times New Roman" w:hAnsi="Myriad Pro"/>
          <w:sz w:val="26"/>
          <w:szCs w:val="26"/>
          <w:lang w:eastAsia="ru-RU"/>
        </w:rPr>
        <w:t>ПАО </w:t>
      </w:r>
      <w:r w:rsidR="004C44C4" w:rsidRPr="009E29DB">
        <w:rPr>
          <w:rFonts w:ascii="Myriad Pro" w:eastAsia="Times New Roman" w:hAnsi="Myriad Pro"/>
          <w:sz w:val="26"/>
          <w:szCs w:val="26"/>
          <w:lang w:eastAsia="ru-RU"/>
        </w:rPr>
        <w:t>«</w:t>
      </w:r>
      <w:proofErr w:type="spellStart"/>
      <w:r w:rsidR="004C44C4" w:rsidRPr="009E29DB">
        <w:rPr>
          <w:rFonts w:ascii="Myriad Pro" w:eastAsia="Times New Roman" w:hAnsi="Myriad Pro"/>
          <w:sz w:val="26"/>
          <w:szCs w:val="26"/>
          <w:lang w:eastAsia="ru-RU"/>
        </w:rPr>
        <w:t>Россети</w:t>
      </w:r>
      <w:proofErr w:type="spellEnd"/>
      <w:r w:rsidR="004C44C4"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за 2018 год, объем финансирования ИПР за счет собственных средств (выручки от реализации товаров (услуг) по регулируемым ценам (тарифам)) составляет:</w:t>
      </w:r>
    </w:p>
    <w:p w14:paraId="5E62685B" w14:textId="77777777" w:rsidR="00F816E3" w:rsidRPr="009E29DB" w:rsidRDefault="00F816E3" w:rsidP="00F816E3">
      <w:pPr>
        <w:numPr>
          <w:ilvl w:val="0"/>
          <w:numId w:val="17"/>
        </w:numPr>
        <w:autoSpaceDE w:val="0"/>
        <w:autoSpaceDN w:val="0"/>
        <w:adjustRightInd w:val="0"/>
        <w:spacing w:after="0" w:line="360" w:lineRule="auto"/>
        <w:ind w:left="851" w:hanging="284"/>
        <w:contextualSpacing/>
        <w:jc w:val="both"/>
        <w:rPr>
          <w:rFonts w:ascii="Myriad Pro" w:hAnsi="Myriad Pro"/>
          <w:sz w:val="26"/>
          <w:szCs w:val="26"/>
        </w:rPr>
      </w:pPr>
      <w:r w:rsidRPr="009E29DB">
        <w:rPr>
          <w:rFonts w:ascii="Myriad Pro" w:hAnsi="Myriad Pro"/>
          <w:sz w:val="26"/>
          <w:szCs w:val="26"/>
        </w:rPr>
        <w:t>Базовая оценка: 100,6% от утвержденного планового значения - при учете результатов финансирования новых инвестиционных проектов согласно данным формы «Источники финансирования инвестиционной программы»;</w:t>
      </w:r>
    </w:p>
    <w:p w14:paraId="004A41E8" w14:textId="77777777" w:rsidR="00F816E3" w:rsidRPr="009E29DB" w:rsidRDefault="00F816E3" w:rsidP="00F816E3">
      <w:pPr>
        <w:numPr>
          <w:ilvl w:val="0"/>
          <w:numId w:val="17"/>
        </w:numPr>
        <w:autoSpaceDE w:val="0"/>
        <w:autoSpaceDN w:val="0"/>
        <w:adjustRightInd w:val="0"/>
        <w:spacing w:after="0" w:line="360" w:lineRule="auto"/>
        <w:ind w:left="851" w:hanging="284"/>
        <w:contextualSpacing/>
        <w:jc w:val="both"/>
        <w:rPr>
          <w:rFonts w:ascii="Myriad Pro" w:hAnsi="Myriad Pro"/>
          <w:sz w:val="26"/>
          <w:szCs w:val="26"/>
        </w:rPr>
      </w:pPr>
      <w:r w:rsidRPr="009E29DB">
        <w:rPr>
          <w:rFonts w:ascii="Myriad Pro" w:hAnsi="Myriad Pro"/>
          <w:sz w:val="26"/>
          <w:szCs w:val="26"/>
        </w:rPr>
        <w:t xml:space="preserve">Оценка с учетом </w:t>
      </w:r>
      <w:proofErr w:type="spellStart"/>
      <w:r w:rsidRPr="009E29DB">
        <w:rPr>
          <w:rFonts w:ascii="Myriad Pro" w:hAnsi="Myriad Pro"/>
          <w:sz w:val="26"/>
          <w:szCs w:val="26"/>
        </w:rPr>
        <w:t>пообъектного</w:t>
      </w:r>
      <w:proofErr w:type="spellEnd"/>
      <w:r w:rsidRPr="009E29DB">
        <w:rPr>
          <w:rFonts w:ascii="Myriad Pro" w:hAnsi="Myriad Pro"/>
          <w:sz w:val="26"/>
          <w:szCs w:val="26"/>
        </w:rPr>
        <w:t xml:space="preserve"> анализа: 79,1% от утвержденного планового значения - при учете результатов финансирования только </w:t>
      </w:r>
      <w:r w:rsidRPr="009E29DB">
        <w:rPr>
          <w:rFonts w:ascii="Myriad Pro" w:hAnsi="Myriad Pro"/>
          <w:sz w:val="26"/>
          <w:szCs w:val="26"/>
        </w:rPr>
        <w:lastRenderedPageBreak/>
        <w:t>инвестиционных проектов, предусмотренных утвержденной в установленном порядке ИПР от 01.12.2017 г.</w:t>
      </w:r>
    </w:p>
    <w:p w14:paraId="3BCF0266" w14:textId="5C97B542" w:rsidR="00F816E3" w:rsidRPr="009E29DB" w:rsidRDefault="00F816E3" w:rsidP="00F816E3">
      <w:pPr>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На основе отчетных данных о реализации ИПР за 2018 год Исполнителем проведена оценка предполагаемой величины корректировки необходимой валовой выручки в связи с изменением (неисполнением) ИПР за </w:t>
      </w:r>
      <w:r w:rsidR="00ED2C3A" w:rsidRPr="009E29DB">
        <w:rPr>
          <w:rFonts w:ascii="Myriad Pro" w:eastAsia="Times New Roman" w:hAnsi="Myriad Pro"/>
          <w:sz w:val="26"/>
          <w:szCs w:val="26"/>
          <w:lang w:eastAsia="ru-RU"/>
        </w:rPr>
        <w:t xml:space="preserve">2018 </w:t>
      </w:r>
      <w:r w:rsidRPr="009E29DB">
        <w:rPr>
          <w:rFonts w:ascii="Myriad Pro" w:eastAsia="Times New Roman" w:hAnsi="Myriad Pro"/>
          <w:sz w:val="26"/>
          <w:szCs w:val="26"/>
          <w:lang w:eastAsia="ru-RU"/>
        </w:rPr>
        <w:t xml:space="preserve">год. Оценка выполнена согласно формуле пункта 11 Методических указаний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98-э. </w:t>
      </w:r>
    </w:p>
    <w:p w14:paraId="0F9BE7D7" w14:textId="159BF72A" w:rsidR="00F816E3" w:rsidRPr="009E29DB" w:rsidRDefault="00F816E3" w:rsidP="00F816E3">
      <w:pPr>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Расчетная величина собственных средств для финансирования инвестиционной программы, учтенная регулирующим органом при установлении тарифов на 2018 год для расчета величины корректировки НВВ, принята Исполнителем в соответствии с параметрами источников финансирования инвестиционной программы, утвержденной приказом Минэнерго России от 01.12.2017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21@, в размере 1 905 144 тыс. руб. </w:t>
      </w:r>
      <w:r w:rsidR="00ED2C3A" w:rsidRPr="009E29DB">
        <w:rPr>
          <w:rFonts w:ascii="Myriad Pro" w:eastAsia="Times New Roman" w:hAnsi="Myriad Pro"/>
          <w:sz w:val="26"/>
          <w:szCs w:val="26"/>
          <w:lang w:eastAsia="ru-RU"/>
        </w:rPr>
        <w:t>(с НДС).</w:t>
      </w:r>
    </w:p>
    <w:p w14:paraId="6B19CA5E" w14:textId="7FDDF357" w:rsidR="00F816E3" w:rsidRPr="009E29DB" w:rsidRDefault="00F816E3" w:rsidP="00F816E3">
      <w:pPr>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В качестве собственных средств для финансирования ИПР </w:t>
      </w:r>
      <w:r w:rsidR="009E29DB">
        <w:rPr>
          <w:rFonts w:ascii="Myriad Pro" w:eastAsia="Times New Roman" w:hAnsi="Myriad Pro"/>
          <w:sz w:val="26"/>
          <w:szCs w:val="26"/>
          <w:lang w:eastAsia="ru-RU"/>
        </w:rPr>
        <w:t>ПАО </w:t>
      </w:r>
      <w:r w:rsidR="004C44C4" w:rsidRPr="009E29DB">
        <w:rPr>
          <w:rFonts w:ascii="Myriad Pro" w:eastAsia="Times New Roman" w:hAnsi="Myriad Pro"/>
          <w:sz w:val="26"/>
          <w:szCs w:val="26"/>
          <w:lang w:eastAsia="ru-RU"/>
        </w:rPr>
        <w:t>«</w:t>
      </w:r>
      <w:proofErr w:type="spellStart"/>
      <w:r w:rsidR="004C44C4" w:rsidRPr="009E29DB">
        <w:rPr>
          <w:rFonts w:ascii="Myriad Pro" w:eastAsia="Times New Roman" w:hAnsi="Myriad Pro"/>
          <w:sz w:val="26"/>
          <w:szCs w:val="26"/>
          <w:lang w:eastAsia="ru-RU"/>
        </w:rPr>
        <w:t>Россети</w:t>
      </w:r>
      <w:proofErr w:type="spellEnd"/>
      <w:r w:rsidR="004C44C4"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предусмотрено использование амортизационных отчислений, включаемых в необходимую валовую выручку. В рамках ТБР, принятых в отношении </w:t>
      </w:r>
      <w:r w:rsidR="009E29DB">
        <w:rPr>
          <w:rFonts w:ascii="Myriad Pro" w:eastAsia="Times New Roman" w:hAnsi="Myriad Pro"/>
          <w:sz w:val="26"/>
          <w:szCs w:val="26"/>
          <w:lang w:eastAsia="ru-RU"/>
        </w:rPr>
        <w:t>ПАО </w:t>
      </w:r>
      <w:r w:rsidR="004C44C4" w:rsidRPr="009E29DB">
        <w:rPr>
          <w:rFonts w:ascii="Myriad Pro" w:eastAsia="Times New Roman" w:hAnsi="Myriad Pro"/>
          <w:sz w:val="26"/>
          <w:szCs w:val="26"/>
          <w:lang w:eastAsia="ru-RU"/>
        </w:rPr>
        <w:t>«</w:t>
      </w:r>
      <w:proofErr w:type="spellStart"/>
      <w:r w:rsidR="004C44C4" w:rsidRPr="009E29DB">
        <w:rPr>
          <w:rFonts w:ascii="Myriad Pro" w:eastAsia="Times New Roman" w:hAnsi="Myriad Pro"/>
          <w:sz w:val="26"/>
          <w:szCs w:val="26"/>
          <w:lang w:eastAsia="ru-RU"/>
        </w:rPr>
        <w:t>Россети</w:t>
      </w:r>
      <w:proofErr w:type="spellEnd"/>
      <w:r w:rsidR="004C44C4"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на 2018 год, была предусмотрена величина амортизации в размере 4 180 566 тыс. руб. </w:t>
      </w:r>
    </w:p>
    <w:p w14:paraId="577558E1" w14:textId="77777777" w:rsidR="00F816E3" w:rsidRPr="009E29DB" w:rsidRDefault="00F816E3" w:rsidP="00F816E3">
      <w:pPr>
        <w:pStyle w:val="ConsPlusNormal"/>
        <w:spacing w:line="360" w:lineRule="auto"/>
        <w:ind w:firstLine="709"/>
        <w:jc w:val="both"/>
      </w:pPr>
      <w:r w:rsidRPr="009E29DB">
        <w:t xml:space="preserve">Исполнитель отмечает, что в рамках тарифно-балансовых решений на 2019 год величина корректировки необходимой валовой выручки в связи с изменением (неисполнением) инвестиционной программы по результатам </w:t>
      </w:r>
      <w:r w:rsidRPr="009E29DB">
        <w:br/>
        <w:t>9 месяцев 2018 года не учитывалась.</w:t>
      </w:r>
    </w:p>
    <w:p w14:paraId="4BDF9CC2" w14:textId="77777777"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Расчет величины корректировки НВВ по результатам исполнения (неисполнения) ИПР за 2018 год выполнен Исполнителем, основываясь на результатах базовой оценки исполнения утвержденного плана. Параметры, принятые Исполнителем в расчет величины корректировки НВВ по результатам исполнения (неисполнения) ИПР за 2018 год, а также результаты оценки размера корректировки приведены ниже.</w:t>
      </w:r>
    </w:p>
    <w:p w14:paraId="33B4CAF7" w14:textId="77777777" w:rsidR="00501F5D" w:rsidRDefault="00501F5D" w:rsidP="00F816E3">
      <w:pPr>
        <w:autoSpaceDE w:val="0"/>
        <w:autoSpaceDN w:val="0"/>
        <w:adjustRightInd w:val="0"/>
        <w:spacing w:after="0" w:line="360" w:lineRule="auto"/>
        <w:jc w:val="center"/>
        <w:rPr>
          <w:rFonts w:ascii="Myriad Pro" w:hAnsi="Myriad Pro"/>
          <w:b/>
          <w:bCs/>
          <w:sz w:val="26"/>
          <w:szCs w:val="26"/>
        </w:rPr>
      </w:pPr>
    </w:p>
    <w:p w14:paraId="29E943CF" w14:textId="77777777" w:rsidR="00501F5D" w:rsidRDefault="00501F5D" w:rsidP="00F816E3">
      <w:pPr>
        <w:autoSpaceDE w:val="0"/>
        <w:autoSpaceDN w:val="0"/>
        <w:adjustRightInd w:val="0"/>
        <w:spacing w:after="0" w:line="360" w:lineRule="auto"/>
        <w:jc w:val="center"/>
        <w:rPr>
          <w:rFonts w:ascii="Myriad Pro" w:hAnsi="Myriad Pro"/>
          <w:b/>
          <w:bCs/>
          <w:sz w:val="26"/>
          <w:szCs w:val="26"/>
        </w:rPr>
      </w:pPr>
    </w:p>
    <w:p w14:paraId="16F7635A" w14:textId="77777777" w:rsidR="00501F5D" w:rsidRDefault="00501F5D" w:rsidP="00F816E3">
      <w:pPr>
        <w:autoSpaceDE w:val="0"/>
        <w:autoSpaceDN w:val="0"/>
        <w:adjustRightInd w:val="0"/>
        <w:spacing w:after="0" w:line="360" w:lineRule="auto"/>
        <w:jc w:val="center"/>
        <w:rPr>
          <w:rFonts w:ascii="Myriad Pro" w:hAnsi="Myriad Pro"/>
          <w:b/>
          <w:bCs/>
          <w:sz w:val="26"/>
          <w:szCs w:val="26"/>
        </w:rPr>
      </w:pPr>
    </w:p>
    <w:p w14:paraId="63B96A3C" w14:textId="77777777" w:rsidR="00501F5D" w:rsidRDefault="00501F5D" w:rsidP="00F816E3">
      <w:pPr>
        <w:autoSpaceDE w:val="0"/>
        <w:autoSpaceDN w:val="0"/>
        <w:adjustRightInd w:val="0"/>
        <w:spacing w:after="0" w:line="360" w:lineRule="auto"/>
        <w:jc w:val="center"/>
        <w:rPr>
          <w:rFonts w:ascii="Myriad Pro" w:hAnsi="Myriad Pro"/>
          <w:b/>
          <w:bCs/>
          <w:sz w:val="26"/>
          <w:szCs w:val="26"/>
        </w:rPr>
      </w:pPr>
    </w:p>
    <w:p w14:paraId="5C8DA354" w14:textId="2BAB3FC0" w:rsidR="00F816E3" w:rsidRPr="009E29DB" w:rsidRDefault="00F816E3" w:rsidP="00F816E3">
      <w:pPr>
        <w:autoSpaceDE w:val="0"/>
        <w:autoSpaceDN w:val="0"/>
        <w:adjustRightInd w:val="0"/>
        <w:spacing w:after="0" w:line="360" w:lineRule="auto"/>
        <w:jc w:val="center"/>
        <w:rPr>
          <w:rFonts w:ascii="Myriad Pro" w:hAnsi="Myriad Pro"/>
          <w:sz w:val="26"/>
          <w:szCs w:val="26"/>
        </w:rPr>
      </w:pPr>
      <w:r w:rsidRPr="009E29DB">
        <w:rPr>
          <w:rFonts w:ascii="Myriad Pro" w:hAnsi="Myriad Pro"/>
          <w:b/>
          <w:bCs/>
          <w:sz w:val="26"/>
          <w:szCs w:val="26"/>
        </w:rPr>
        <w:lastRenderedPageBreak/>
        <w:t>Оценочный расчет размера корректировки необходимой валовой выручки, осуществляемой в связи с изменением (неисполнением) инвестиционной программы за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5446"/>
        <w:gridCol w:w="3230"/>
      </w:tblGrid>
      <w:tr w:rsidR="00F816E3" w:rsidRPr="009E29DB" w14:paraId="3313DF64" w14:textId="77777777" w:rsidTr="0004457A">
        <w:trPr>
          <w:trHeight w:val="20"/>
          <w:tblHeader/>
        </w:trPr>
        <w:tc>
          <w:tcPr>
            <w:tcW w:w="353"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noWrap/>
            <w:vAlign w:val="center"/>
            <w:hideMark/>
          </w:tcPr>
          <w:p w14:paraId="40BFBA16" w14:textId="291D2CC3" w:rsidR="00F816E3" w:rsidRPr="009E29DB" w:rsidRDefault="009744AD" w:rsidP="00F816E3">
            <w:pPr>
              <w:spacing w:after="0"/>
              <w:jc w:val="center"/>
              <w:rPr>
                <w:rFonts w:ascii="Myriad Pro" w:hAnsi="Myriad Pro"/>
                <w:b/>
                <w:bCs/>
                <w:color w:val="FFFFFF" w:themeColor="background1"/>
                <w:sz w:val="24"/>
                <w:szCs w:val="24"/>
              </w:rPr>
            </w:pPr>
            <w:r>
              <w:rPr>
                <w:rFonts w:ascii="Myriad Pro" w:hAnsi="Myriad Pro"/>
                <w:b/>
                <w:bCs/>
                <w:color w:val="FFFFFF" w:themeColor="background1"/>
                <w:sz w:val="24"/>
                <w:szCs w:val="24"/>
              </w:rPr>
              <w:t>№ </w:t>
            </w:r>
          </w:p>
          <w:p w14:paraId="1652BF67" w14:textId="77777777" w:rsidR="00F816E3" w:rsidRPr="009E29DB" w:rsidRDefault="00F816E3" w:rsidP="00F816E3">
            <w:pPr>
              <w:spacing w:after="0"/>
              <w:jc w:val="center"/>
              <w:rPr>
                <w:rFonts w:ascii="Myriad Pro" w:hAnsi="Myriad Pro"/>
                <w:b/>
                <w:bCs/>
                <w:color w:val="FFFFFF" w:themeColor="background1"/>
                <w:sz w:val="24"/>
                <w:szCs w:val="24"/>
              </w:rPr>
            </w:pPr>
            <w:r w:rsidRPr="009E29DB">
              <w:rPr>
                <w:rFonts w:ascii="Myriad Pro" w:hAnsi="Myriad Pro"/>
                <w:b/>
                <w:bCs/>
                <w:color w:val="FFFFFF" w:themeColor="background1"/>
                <w:sz w:val="24"/>
                <w:szCs w:val="24"/>
              </w:rPr>
              <w:t>п/п</w:t>
            </w:r>
          </w:p>
        </w:tc>
        <w:tc>
          <w:tcPr>
            <w:tcW w:w="2917"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7F858AFC" w14:textId="77777777" w:rsidR="00F816E3" w:rsidRPr="009E29DB" w:rsidRDefault="00F816E3" w:rsidP="00F816E3">
            <w:pPr>
              <w:spacing w:after="0"/>
              <w:jc w:val="center"/>
              <w:rPr>
                <w:rFonts w:ascii="Myriad Pro" w:hAnsi="Myriad Pro"/>
                <w:b/>
                <w:bCs/>
                <w:color w:val="FFFFFF" w:themeColor="background1"/>
                <w:sz w:val="24"/>
                <w:szCs w:val="24"/>
              </w:rPr>
            </w:pPr>
            <w:r w:rsidRPr="009E29DB">
              <w:rPr>
                <w:rFonts w:ascii="Myriad Pro" w:hAnsi="Myriad Pro"/>
                <w:b/>
                <w:bCs/>
                <w:color w:val="FFFFFF" w:themeColor="background1"/>
                <w:sz w:val="24"/>
                <w:szCs w:val="24"/>
              </w:rPr>
              <w:t>Наименование показателя</w:t>
            </w:r>
          </w:p>
        </w:tc>
        <w:tc>
          <w:tcPr>
            <w:tcW w:w="1730" w:type="pct"/>
            <w:tcBorders>
              <w:top w:val="single" w:sz="8" w:space="0" w:color="FFFFFF"/>
              <w:left w:val="single" w:sz="8" w:space="0" w:color="FFFFFF"/>
              <w:bottom w:val="single" w:sz="8" w:space="0" w:color="FFFFFF"/>
              <w:right w:val="single" w:sz="8" w:space="0" w:color="FFFFFF"/>
            </w:tcBorders>
            <w:shd w:val="clear" w:color="auto" w:fill="4F6228" w:themeFill="accent3" w:themeFillShade="80"/>
            <w:vAlign w:val="center"/>
            <w:hideMark/>
          </w:tcPr>
          <w:p w14:paraId="4131EB12" w14:textId="77777777" w:rsidR="00F816E3" w:rsidRPr="009E29DB" w:rsidRDefault="00F816E3" w:rsidP="00F816E3">
            <w:pPr>
              <w:spacing w:after="0"/>
              <w:jc w:val="center"/>
              <w:rPr>
                <w:rFonts w:ascii="Myriad Pro" w:hAnsi="Myriad Pro"/>
                <w:b/>
                <w:bCs/>
                <w:color w:val="FFFFFF" w:themeColor="background1"/>
                <w:sz w:val="24"/>
                <w:szCs w:val="24"/>
              </w:rPr>
            </w:pPr>
            <w:r w:rsidRPr="009E29DB">
              <w:rPr>
                <w:rFonts w:ascii="Myriad Pro" w:hAnsi="Myriad Pro"/>
                <w:b/>
                <w:bCs/>
                <w:color w:val="FFFFFF"/>
                <w:sz w:val="24"/>
                <w:szCs w:val="24"/>
              </w:rPr>
              <w:t>Величина составляющей корректировки НВВ</w:t>
            </w:r>
          </w:p>
        </w:tc>
      </w:tr>
      <w:tr w:rsidR="00F816E3" w:rsidRPr="009E29DB" w14:paraId="6764E4D9" w14:textId="77777777" w:rsidTr="0004457A">
        <w:trPr>
          <w:trHeight w:val="20"/>
        </w:trPr>
        <w:tc>
          <w:tcPr>
            <w:tcW w:w="353" w:type="pct"/>
            <w:tcBorders>
              <w:top w:val="single" w:sz="8" w:space="0" w:color="FFFFFF"/>
            </w:tcBorders>
            <w:shd w:val="clear" w:color="auto" w:fill="auto"/>
            <w:vAlign w:val="center"/>
            <w:hideMark/>
          </w:tcPr>
          <w:p w14:paraId="1C6DCE9B" w14:textId="77777777" w:rsidR="00F816E3" w:rsidRPr="009E29DB" w:rsidRDefault="00F816E3" w:rsidP="00F816E3">
            <w:pPr>
              <w:jc w:val="center"/>
              <w:rPr>
                <w:rFonts w:ascii="Myriad Pro" w:hAnsi="Myriad Pro"/>
                <w:color w:val="000000"/>
                <w:sz w:val="24"/>
                <w:szCs w:val="24"/>
              </w:rPr>
            </w:pPr>
            <w:r w:rsidRPr="009E29DB">
              <w:rPr>
                <w:rFonts w:ascii="Myriad Pro" w:hAnsi="Myriad Pro"/>
                <w:color w:val="000000"/>
                <w:sz w:val="24"/>
                <w:szCs w:val="24"/>
              </w:rPr>
              <w:t>1</w:t>
            </w:r>
          </w:p>
        </w:tc>
        <w:tc>
          <w:tcPr>
            <w:tcW w:w="2917" w:type="pct"/>
            <w:tcBorders>
              <w:top w:val="single" w:sz="8" w:space="0" w:color="FFFFFF"/>
            </w:tcBorders>
            <w:shd w:val="clear" w:color="auto" w:fill="auto"/>
            <w:vAlign w:val="center"/>
            <w:hideMark/>
          </w:tcPr>
          <w:p w14:paraId="3B9BCA87" w14:textId="77777777" w:rsidR="00F816E3" w:rsidRPr="009E29DB" w:rsidRDefault="00F816E3" w:rsidP="00F816E3">
            <w:pPr>
              <w:rPr>
                <w:rFonts w:ascii="Myriad Pro" w:hAnsi="Myriad Pro"/>
                <w:color w:val="000000"/>
                <w:sz w:val="24"/>
                <w:szCs w:val="24"/>
                <w:highlight w:val="red"/>
              </w:rPr>
            </w:pPr>
            <w:r w:rsidRPr="009E29DB">
              <w:rPr>
                <w:rFonts w:ascii="Myriad Pro" w:hAnsi="Myriad Pro"/>
                <w:color w:val="000000"/>
                <w:sz w:val="24"/>
                <w:szCs w:val="24"/>
              </w:rPr>
              <w:t>Расчетная величина собственных средств для финансирования инвестиционной программы, тыс. руб.</w:t>
            </w:r>
          </w:p>
        </w:tc>
        <w:tc>
          <w:tcPr>
            <w:tcW w:w="1730" w:type="pct"/>
            <w:tcBorders>
              <w:top w:val="single" w:sz="8" w:space="0" w:color="FFFFFF"/>
            </w:tcBorders>
            <w:shd w:val="clear" w:color="auto" w:fill="auto"/>
            <w:vAlign w:val="center"/>
          </w:tcPr>
          <w:p w14:paraId="62B57C0D" w14:textId="0F35BBFA" w:rsidR="00F816E3" w:rsidRPr="009E29DB" w:rsidRDefault="00A12084" w:rsidP="00F816E3">
            <w:pPr>
              <w:jc w:val="right"/>
              <w:rPr>
                <w:rFonts w:ascii="Myriad Pro" w:hAnsi="Myriad Pro"/>
                <w:color w:val="000000"/>
                <w:sz w:val="24"/>
                <w:szCs w:val="24"/>
                <w:highlight w:val="red"/>
              </w:rPr>
            </w:pPr>
            <w:r w:rsidRPr="009E29DB">
              <w:rPr>
                <w:rFonts w:ascii="Myriad Pro" w:eastAsia="Times New Roman" w:hAnsi="Myriad Pro"/>
                <w:sz w:val="24"/>
                <w:szCs w:val="24"/>
                <w:lang w:eastAsia="ru-RU"/>
              </w:rPr>
              <w:t>1 614 529</w:t>
            </w:r>
          </w:p>
        </w:tc>
      </w:tr>
      <w:tr w:rsidR="00F816E3" w:rsidRPr="009E29DB" w14:paraId="35D504C7" w14:textId="77777777" w:rsidTr="0004457A">
        <w:trPr>
          <w:trHeight w:val="20"/>
        </w:trPr>
        <w:tc>
          <w:tcPr>
            <w:tcW w:w="353" w:type="pct"/>
            <w:shd w:val="clear" w:color="auto" w:fill="auto"/>
            <w:vAlign w:val="center"/>
            <w:hideMark/>
          </w:tcPr>
          <w:p w14:paraId="24AC48C7" w14:textId="77777777" w:rsidR="00F816E3" w:rsidRPr="009E29DB" w:rsidRDefault="00F816E3" w:rsidP="00F816E3">
            <w:pPr>
              <w:jc w:val="center"/>
              <w:rPr>
                <w:rFonts w:ascii="Myriad Pro" w:hAnsi="Myriad Pro"/>
                <w:color w:val="000000"/>
                <w:sz w:val="24"/>
                <w:szCs w:val="24"/>
              </w:rPr>
            </w:pPr>
            <w:r w:rsidRPr="009E29DB">
              <w:rPr>
                <w:rFonts w:ascii="Myriad Pro" w:hAnsi="Myriad Pro"/>
                <w:color w:val="000000"/>
                <w:sz w:val="24"/>
                <w:szCs w:val="24"/>
              </w:rPr>
              <w:t>2</w:t>
            </w:r>
          </w:p>
        </w:tc>
        <w:tc>
          <w:tcPr>
            <w:tcW w:w="2917" w:type="pct"/>
            <w:shd w:val="clear" w:color="auto" w:fill="auto"/>
            <w:vAlign w:val="center"/>
            <w:hideMark/>
          </w:tcPr>
          <w:p w14:paraId="0070BC02" w14:textId="77777777" w:rsidR="00F816E3" w:rsidRPr="009E29DB" w:rsidRDefault="00F816E3" w:rsidP="00F816E3">
            <w:pPr>
              <w:rPr>
                <w:rFonts w:ascii="Myriad Pro" w:hAnsi="Myriad Pro"/>
                <w:color w:val="000000"/>
                <w:sz w:val="24"/>
                <w:szCs w:val="24"/>
              </w:rPr>
            </w:pPr>
            <w:r w:rsidRPr="009E29DB">
              <w:rPr>
                <w:rFonts w:ascii="Myriad Pro" w:hAnsi="Myriad Pro" w:cs="Calibri"/>
                <w:color w:val="000000"/>
                <w:sz w:val="24"/>
                <w:szCs w:val="24"/>
              </w:rPr>
              <w:t>Плановый размер финансирования инвестиционной программы на 2018 год за счет собственных средств (выручки от реализации товаров (услуг) по регулируемым ценам (тарифам)) (</w:t>
            </w:r>
            <w:proofErr w:type="spellStart"/>
            <w:r w:rsidRPr="009E29DB">
              <w:rPr>
                <w:rFonts w:ascii="Myriad Pro" w:hAnsi="Myriad Pro" w:cs="Calibri"/>
                <w:color w:val="000000"/>
                <w:sz w:val="24"/>
                <w:szCs w:val="24"/>
              </w:rPr>
              <w:t>ИП</w:t>
            </w:r>
            <w:r w:rsidRPr="009E29DB">
              <w:rPr>
                <w:rFonts w:ascii="Myriad Pro" w:hAnsi="Myriad Pro" w:cs="Calibri"/>
                <w:color w:val="000000"/>
                <w:sz w:val="24"/>
                <w:szCs w:val="24"/>
                <w:vertAlign w:val="superscript"/>
              </w:rPr>
              <w:t>заяв</w:t>
            </w:r>
            <w:proofErr w:type="spellEnd"/>
            <w:r w:rsidRPr="009E29DB">
              <w:rPr>
                <w:rFonts w:ascii="Myriad Pro" w:hAnsi="Myriad Pro" w:cs="Calibri"/>
                <w:color w:val="000000"/>
                <w:sz w:val="24"/>
                <w:szCs w:val="24"/>
              </w:rPr>
              <w:t>)</w:t>
            </w:r>
            <w:r w:rsidRPr="009E29DB">
              <w:rPr>
                <w:rFonts w:ascii="Myriad Pro" w:hAnsi="Myriad Pro"/>
                <w:color w:val="000000"/>
                <w:sz w:val="24"/>
                <w:szCs w:val="24"/>
              </w:rPr>
              <w:t>, тыс. руб., с НДС</w:t>
            </w:r>
          </w:p>
        </w:tc>
        <w:tc>
          <w:tcPr>
            <w:tcW w:w="1730" w:type="pct"/>
            <w:shd w:val="clear" w:color="auto" w:fill="auto"/>
            <w:vAlign w:val="center"/>
          </w:tcPr>
          <w:p w14:paraId="7FE957AA" w14:textId="77777777" w:rsidR="00F816E3" w:rsidRPr="009E29DB" w:rsidRDefault="00F816E3" w:rsidP="00F816E3">
            <w:pPr>
              <w:jc w:val="right"/>
              <w:rPr>
                <w:rFonts w:ascii="Myriad Pro" w:hAnsi="Myriad Pro"/>
                <w:color w:val="000000"/>
                <w:sz w:val="24"/>
                <w:szCs w:val="24"/>
              </w:rPr>
            </w:pPr>
            <w:r w:rsidRPr="009E29DB">
              <w:rPr>
                <w:rFonts w:ascii="Myriad Pro" w:hAnsi="Myriad Pro"/>
                <w:color w:val="000000"/>
                <w:sz w:val="24"/>
                <w:szCs w:val="24"/>
              </w:rPr>
              <w:t>1 905 144</w:t>
            </w:r>
          </w:p>
        </w:tc>
      </w:tr>
      <w:tr w:rsidR="00F816E3" w:rsidRPr="009E29DB" w14:paraId="5FF83D42" w14:textId="77777777" w:rsidTr="0004457A">
        <w:trPr>
          <w:trHeight w:val="20"/>
        </w:trPr>
        <w:tc>
          <w:tcPr>
            <w:tcW w:w="353" w:type="pct"/>
            <w:shd w:val="clear" w:color="auto" w:fill="auto"/>
            <w:vAlign w:val="center"/>
            <w:hideMark/>
          </w:tcPr>
          <w:p w14:paraId="48251A96" w14:textId="77777777" w:rsidR="00F816E3" w:rsidRPr="009E29DB" w:rsidRDefault="00F816E3" w:rsidP="00F816E3">
            <w:pPr>
              <w:jc w:val="center"/>
              <w:rPr>
                <w:rFonts w:ascii="Myriad Pro" w:hAnsi="Myriad Pro"/>
                <w:color w:val="000000"/>
                <w:sz w:val="24"/>
                <w:szCs w:val="24"/>
                <w:lang w:val="en-US"/>
              </w:rPr>
            </w:pPr>
            <w:r w:rsidRPr="009E29DB">
              <w:rPr>
                <w:rFonts w:ascii="Myriad Pro" w:hAnsi="Myriad Pro"/>
                <w:color w:val="000000"/>
                <w:sz w:val="24"/>
                <w:szCs w:val="24"/>
              </w:rPr>
              <w:t>3</w:t>
            </w:r>
          </w:p>
        </w:tc>
        <w:tc>
          <w:tcPr>
            <w:tcW w:w="2917" w:type="pct"/>
            <w:shd w:val="clear" w:color="auto" w:fill="auto"/>
            <w:vAlign w:val="center"/>
            <w:hideMark/>
          </w:tcPr>
          <w:p w14:paraId="5279D398" w14:textId="77777777" w:rsidR="00F816E3" w:rsidRPr="009E29DB" w:rsidRDefault="00F816E3" w:rsidP="00F816E3">
            <w:pPr>
              <w:rPr>
                <w:rFonts w:ascii="Myriad Pro" w:hAnsi="Myriad Pro"/>
                <w:color w:val="000000"/>
                <w:sz w:val="24"/>
                <w:szCs w:val="24"/>
              </w:rPr>
            </w:pPr>
            <w:r w:rsidRPr="009E29DB">
              <w:rPr>
                <w:rFonts w:ascii="Myriad Pro" w:hAnsi="Myriad Pro" w:cs="Calibri"/>
                <w:color w:val="000000"/>
                <w:sz w:val="24"/>
                <w:szCs w:val="24"/>
              </w:rPr>
              <w:t>Объем фактического финансирования инвестиционной программы в 2018 году за счет собственных средств (выручки от реализации товаров (услуг) по регулируемым ценам (тарифам)) (</w:t>
            </w:r>
            <w:proofErr w:type="spellStart"/>
            <w:r w:rsidRPr="009E29DB">
              <w:rPr>
                <w:rFonts w:ascii="Myriad Pro" w:hAnsi="Myriad Pro" w:cs="Calibri"/>
                <w:color w:val="000000"/>
                <w:sz w:val="24"/>
                <w:szCs w:val="24"/>
              </w:rPr>
              <w:t>ИП</w:t>
            </w:r>
            <w:r w:rsidRPr="009E29DB">
              <w:rPr>
                <w:rFonts w:ascii="Myriad Pro" w:hAnsi="Myriad Pro" w:cs="Calibri"/>
                <w:color w:val="000000"/>
                <w:sz w:val="24"/>
                <w:szCs w:val="24"/>
                <w:vertAlign w:val="superscript"/>
              </w:rPr>
              <w:t>факт</w:t>
            </w:r>
            <w:proofErr w:type="spellEnd"/>
            <w:r w:rsidRPr="009E29DB">
              <w:rPr>
                <w:rFonts w:ascii="Myriad Pro" w:hAnsi="Myriad Pro" w:cs="Calibri"/>
                <w:color w:val="000000"/>
                <w:sz w:val="24"/>
                <w:szCs w:val="24"/>
              </w:rPr>
              <w:t>)</w:t>
            </w:r>
            <w:r w:rsidRPr="009E29DB">
              <w:rPr>
                <w:rFonts w:ascii="Myriad Pro" w:hAnsi="Myriad Pro"/>
                <w:color w:val="000000"/>
                <w:sz w:val="24"/>
                <w:szCs w:val="24"/>
              </w:rPr>
              <w:t>, тыс. руб. с НДС</w:t>
            </w:r>
          </w:p>
        </w:tc>
        <w:tc>
          <w:tcPr>
            <w:tcW w:w="1730" w:type="pct"/>
            <w:shd w:val="clear" w:color="auto" w:fill="auto"/>
            <w:vAlign w:val="center"/>
          </w:tcPr>
          <w:p w14:paraId="26B745A9" w14:textId="77777777" w:rsidR="00F816E3" w:rsidRPr="009E29DB" w:rsidRDefault="00F816E3" w:rsidP="00F816E3">
            <w:pPr>
              <w:jc w:val="right"/>
              <w:rPr>
                <w:rFonts w:ascii="Myriad Pro" w:hAnsi="Myriad Pro"/>
                <w:color w:val="000000"/>
                <w:sz w:val="24"/>
                <w:szCs w:val="24"/>
              </w:rPr>
            </w:pPr>
            <w:r w:rsidRPr="009E29DB">
              <w:rPr>
                <w:rFonts w:ascii="Myriad Pro" w:hAnsi="Myriad Pro"/>
                <w:color w:val="000000"/>
                <w:sz w:val="24"/>
                <w:szCs w:val="24"/>
              </w:rPr>
              <w:t>1 916 844</w:t>
            </w:r>
          </w:p>
        </w:tc>
      </w:tr>
      <w:tr w:rsidR="00F816E3" w:rsidRPr="009E29DB" w14:paraId="0A5E51F7" w14:textId="77777777" w:rsidTr="0004457A">
        <w:trPr>
          <w:trHeight w:val="20"/>
        </w:trPr>
        <w:tc>
          <w:tcPr>
            <w:tcW w:w="353" w:type="pct"/>
            <w:shd w:val="clear" w:color="auto" w:fill="auto"/>
            <w:vAlign w:val="center"/>
          </w:tcPr>
          <w:p w14:paraId="5152F726" w14:textId="77777777" w:rsidR="00F816E3" w:rsidRPr="009E29DB" w:rsidRDefault="00F816E3" w:rsidP="00F816E3">
            <w:pPr>
              <w:jc w:val="center"/>
              <w:rPr>
                <w:rFonts w:ascii="Myriad Pro" w:hAnsi="Myriad Pro"/>
                <w:color w:val="000000"/>
                <w:sz w:val="24"/>
                <w:szCs w:val="24"/>
              </w:rPr>
            </w:pPr>
            <w:r w:rsidRPr="009E29DB">
              <w:rPr>
                <w:rFonts w:ascii="Myriad Pro" w:hAnsi="Myriad Pro"/>
                <w:color w:val="000000"/>
                <w:sz w:val="24"/>
                <w:szCs w:val="24"/>
              </w:rPr>
              <w:t>4</w:t>
            </w:r>
          </w:p>
        </w:tc>
        <w:tc>
          <w:tcPr>
            <w:tcW w:w="2917" w:type="pct"/>
            <w:shd w:val="clear" w:color="auto" w:fill="auto"/>
            <w:vAlign w:val="center"/>
          </w:tcPr>
          <w:p w14:paraId="76E05567" w14:textId="77777777" w:rsidR="00F816E3" w:rsidRPr="009E29DB" w:rsidRDefault="00835CBB" w:rsidP="00F816E3">
            <w:pPr>
              <w:rPr>
                <w:rFonts w:ascii="Myriad Pro" w:hAnsi="Myriad Pro"/>
                <w:color w:val="000000"/>
                <w:sz w:val="24"/>
                <w:szCs w:val="24"/>
              </w:rPr>
            </w:pPr>
            <w:r w:rsidRPr="009E29DB">
              <w:rPr>
                <w:rFonts w:ascii="Myriad Pro" w:hAnsi="Myriad Pro" w:cs="Calibri"/>
                <w:noProof/>
                <w:color w:val="000000"/>
                <w:sz w:val="24"/>
                <w:szCs w:val="24"/>
                <w:lang w:eastAsia="ru-RU"/>
              </w:rPr>
              <mc:AlternateContent>
                <mc:Choice Requires="wps">
                  <w:drawing>
                    <wp:anchor distT="0" distB="0" distL="114300" distR="114300" simplePos="0" relativeHeight="251670528" behindDoc="0" locked="0" layoutInCell="1" allowOverlap="1" wp14:anchorId="15B37086" wp14:editId="1FF07C21">
                      <wp:simplePos x="0" y="0"/>
                      <wp:positionH relativeFrom="column">
                        <wp:posOffset>800100</wp:posOffset>
                      </wp:positionH>
                      <wp:positionV relativeFrom="paragraph">
                        <wp:posOffset>-466725</wp:posOffset>
                      </wp:positionV>
                      <wp:extent cx="1234440" cy="648335"/>
                      <wp:effectExtent l="0" t="0" r="3810" b="18415"/>
                      <wp:wrapTopAndBottom/>
                      <wp:docPr id="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34440" cy="648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C81B9" w14:textId="77777777" w:rsidR="00501F5D" w:rsidRPr="008F7A35" w:rsidRDefault="00501F5D" w:rsidP="00835CBB">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2018</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2018</m:t>
                                              </m:r>
                                            </m:sub>
                                            <m:sup>
                                              <m:r>
                                                <w:rPr>
                                                  <w:rFonts w:ascii="Cambria Math" w:hAnsi="Cambria Math" w:cstheme="minorBidi"/>
                                                  <w:color w:val="000000" w:themeColor="text1"/>
                                                  <w:sz w:val="32"/>
                                                  <w:szCs w:val="32"/>
                                                </w:rPr>
                                                <m:t>заяв</m:t>
                                              </m:r>
                                            </m:sup>
                                          </m:sSubSup>
                                        </m:den>
                                      </m:f>
                                    </m:oMath>
                                  </m:oMathPara>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37086" id="_x0000_t202" coordsize="21600,21600" o:spt="202" path="m,l,21600r21600,l21600,xe">
                      <v:stroke joinstyle="miter"/>
                      <v:path gradientshapeok="t" o:connecttype="rect"/>
                    </v:shapetype>
                    <v:shape id="Text Box 40" o:spid="_x0000_s1032" type="#_x0000_t202" style="position:absolute;margin-left:63pt;margin-top:-36.75pt;width:97.2pt;height:5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" filled="f" stroked="f">
                      <v:path arrowok="t"/>
                      <v:textbox inset="0,0,0,0">
                        <w:txbxContent>
                          <w:p w14:paraId="4C2C81B9" w14:textId="77777777" w:rsidR="00501F5D" w:rsidRPr="008F7A35" w:rsidRDefault="00501F5D" w:rsidP="00835CBB">
                            <w:pPr>
                              <w:rPr>
                                <w:sz w:val="28"/>
                                <w:szCs w:val="28"/>
                              </w:rPr>
                            </w:pPr>
                            <m:oMathPara>
                              <m:oMathParaPr>
                                <m:jc m:val="centerGroup"/>
                              </m:oMathParaPr>
                              <m:oMath>
                                <m:f>
                                  <m:fPr>
                                    <m:ctrlPr>
                                      <w:rPr>
                                        <w:rFonts w:ascii="Cambria Math" w:eastAsiaTheme="minorEastAsia" w:hAnsi="Cambria Math" w:cstheme="minorBidi"/>
                                        <w:i/>
                                        <w:iCs/>
                                        <w:color w:val="000000" w:themeColor="text1"/>
                                        <w:sz w:val="32"/>
                                        <w:szCs w:val="32"/>
                                      </w:rPr>
                                    </m:ctrlPr>
                                  </m:fPr>
                                  <m:num>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2018</m:t>
                                        </m:r>
                                      </m:sub>
                                      <m:sup>
                                        <m:r>
                                          <w:rPr>
                                            <w:rFonts w:ascii="Cambria Math" w:hAnsi="Cambria Math" w:cstheme="minorBidi"/>
                                            <w:color w:val="000000" w:themeColor="text1"/>
                                            <w:sz w:val="32"/>
                                            <w:szCs w:val="32"/>
                                          </w:rPr>
                                          <m:t>факт</m:t>
                                        </m:r>
                                      </m:sup>
                                    </m:sSubSup>
                                  </m:num>
                                  <m:den>
                                    <m:sSubSup>
                                      <m:sSubSupPr>
                                        <m:ctrlPr>
                                          <w:rPr>
                                            <w:rFonts w:ascii="Cambria Math" w:eastAsiaTheme="minorEastAsia" w:hAnsi="Cambria Math" w:cstheme="minorBidi"/>
                                            <w:i/>
                                            <w:iCs/>
                                            <w:color w:val="000000" w:themeColor="text1"/>
                                            <w:sz w:val="32"/>
                                            <w:szCs w:val="32"/>
                                          </w:rPr>
                                        </m:ctrlPr>
                                      </m:sSubSupPr>
                                      <m:e>
                                        <m:r>
                                          <w:rPr>
                                            <w:rFonts w:ascii="Cambria Math" w:hAnsi="Cambria Math" w:cstheme="minorBidi"/>
                                            <w:color w:val="000000" w:themeColor="text1"/>
                                            <w:sz w:val="32"/>
                                            <w:szCs w:val="32"/>
                                          </w:rPr>
                                          <m:t>ИП</m:t>
                                        </m:r>
                                      </m:e>
                                      <m:sub>
                                        <m:r>
                                          <w:rPr>
                                            <w:rFonts w:ascii="Cambria Math" w:hAnsi="Cambria Math" w:cstheme="minorBidi"/>
                                            <w:color w:val="000000" w:themeColor="text1"/>
                                            <w:sz w:val="32"/>
                                            <w:szCs w:val="32"/>
                                          </w:rPr>
                                          <m:t>2018</m:t>
                                        </m:r>
                                      </m:sub>
                                      <m:sup>
                                        <m:r>
                                          <w:rPr>
                                            <w:rFonts w:ascii="Cambria Math" w:hAnsi="Cambria Math" w:cstheme="minorBidi"/>
                                            <w:color w:val="000000" w:themeColor="text1"/>
                                            <w:sz w:val="32"/>
                                            <w:szCs w:val="32"/>
                                          </w:rPr>
                                          <m:t>заяв</m:t>
                                        </m:r>
                                      </m:sup>
                                    </m:sSubSup>
                                  </m:den>
                                </m:f>
                              </m:oMath>
                            </m:oMathPara>
                          </w:p>
                        </w:txbxContent>
                      </v:textbox>
                      <w10:wrap type="topAndBottom"/>
                    </v:shape>
                  </w:pict>
                </mc:Fallback>
              </mc:AlternateContent>
            </w:r>
          </w:p>
        </w:tc>
        <w:tc>
          <w:tcPr>
            <w:tcW w:w="1730" w:type="pct"/>
            <w:shd w:val="clear" w:color="auto" w:fill="auto"/>
            <w:vAlign w:val="center"/>
          </w:tcPr>
          <w:p w14:paraId="17394024" w14:textId="77777777" w:rsidR="00F816E3" w:rsidRPr="009E29DB" w:rsidRDefault="00F816E3" w:rsidP="00F816E3">
            <w:pPr>
              <w:jc w:val="right"/>
              <w:rPr>
                <w:rFonts w:ascii="Myriad Pro" w:hAnsi="Myriad Pro"/>
                <w:color w:val="000000"/>
                <w:sz w:val="24"/>
                <w:szCs w:val="24"/>
              </w:rPr>
            </w:pPr>
            <w:r w:rsidRPr="009E29DB">
              <w:rPr>
                <w:rFonts w:ascii="Myriad Pro" w:hAnsi="Myriad Pro"/>
                <w:color w:val="000000"/>
                <w:sz w:val="24"/>
                <w:szCs w:val="24"/>
              </w:rPr>
              <w:t>1,006</w:t>
            </w:r>
          </w:p>
        </w:tc>
      </w:tr>
      <w:tr w:rsidR="00F816E3" w:rsidRPr="009E29DB" w14:paraId="6E71B427" w14:textId="77777777" w:rsidTr="0004457A">
        <w:trPr>
          <w:trHeight w:val="20"/>
        </w:trPr>
        <w:tc>
          <w:tcPr>
            <w:tcW w:w="353" w:type="pct"/>
            <w:shd w:val="clear" w:color="auto" w:fill="auto"/>
            <w:vAlign w:val="center"/>
          </w:tcPr>
          <w:p w14:paraId="5F7B1CA3" w14:textId="77777777" w:rsidR="00F816E3" w:rsidRPr="009E29DB" w:rsidRDefault="00F816E3" w:rsidP="00F816E3">
            <w:pPr>
              <w:jc w:val="center"/>
              <w:rPr>
                <w:rFonts w:ascii="Myriad Pro" w:hAnsi="Myriad Pro"/>
                <w:color w:val="000000"/>
                <w:sz w:val="24"/>
                <w:szCs w:val="24"/>
              </w:rPr>
            </w:pPr>
            <w:r w:rsidRPr="009E29DB">
              <w:rPr>
                <w:rFonts w:ascii="Myriad Pro" w:hAnsi="Myriad Pro"/>
                <w:color w:val="000000"/>
                <w:sz w:val="24"/>
                <w:szCs w:val="24"/>
              </w:rPr>
              <w:t>5</w:t>
            </w:r>
          </w:p>
        </w:tc>
        <w:tc>
          <w:tcPr>
            <w:tcW w:w="2917" w:type="pct"/>
            <w:shd w:val="clear" w:color="auto" w:fill="auto"/>
            <w:vAlign w:val="center"/>
          </w:tcPr>
          <w:p w14:paraId="110683FE" w14:textId="77777777" w:rsidR="00F816E3" w:rsidRPr="009E29DB" w:rsidRDefault="00F816E3" w:rsidP="00F816E3">
            <w:pPr>
              <w:rPr>
                <w:rFonts w:ascii="Myriad Pro" w:hAnsi="Myriad Pro"/>
                <w:color w:val="000000"/>
                <w:sz w:val="24"/>
                <w:szCs w:val="24"/>
              </w:rPr>
            </w:pPr>
            <w:r w:rsidRPr="009E29DB">
              <w:rPr>
                <w:rFonts w:ascii="Myriad Pro" w:hAnsi="Myriad Pro" w:cs="Calibri"/>
                <w:color w:val="000000"/>
                <w:sz w:val="24"/>
                <w:szCs w:val="24"/>
              </w:rPr>
              <w:t>Величина корректировки НВВ в связи с изменением (неисполнением) инвестиционной программы</w:t>
            </w:r>
            <w:r w:rsidRPr="009E29DB">
              <w:rPr>
                <w:rFonts w:ascii="Myriad Pro" w:hAnsi="Myriad Pro"/>
                <w:color w:val="000000"/>
                <w:sz w:val="24"/>
                <w:szCs w:val="24"/>
              </w:rPr>
              <w:t>, тыс. руб.</w:t>
            </w:r>
          </w:p>
        </w:tc>
        <w:tc>
          <w:tcPr>
            <w:tcW w:w="1730" w:type="pct"/>
            <w:shd w:val="clear" w:color="auto" w:fill="auto"/>
            <w:vAlign w:val="center"/>
          </w:tcPr>
          <w:p w14:paraId="42025488" w14:textId="1B7928CF" w:rsidR="00F816E3" w:rsidRPr="009E29DB" w:rsidRDefault="00A12084" w:rsidP="00F816E3">
            <w:pPr>
              <w:jc w:val="right"/>
              <w:rPr>
                <w:rFonts w:ascii="Myriad Pro" w:hAnsi="Myriad Pro"/>
                <w:color w:val="000000"/>
                <w:sz w:val="24"/>
                <w:szCs w:val="24"/>
              </w:rPr>
            </w:pPr>
            <w:r w:rsidRPr="009E29DB">
              <w:rPr>
                <w:rFonts w:ascii="Myriad Pro" w:hAnsi="Myriad Pro"/>
                <w:color w:val="000000"/>
                <w:sz w:val="24"/>
                <w:szCs w:val="24"/>
              </w:rPr>
              <w:t>9 915</w:t>
            </w:r>
          </w:p>
        </w:tc>
      </w:tr>
    </w:tbl>
    <w:p w14:paraId="1B1938B4" w14:textId="77777777" w:rsidR="00F816E3" w:rsidRPr="009E29DB" w:rsidRDefault="00F816E3" w:rsidP="00F816E3">
      <w:pPr>
        <w:autoSpaceDE w:val="0"/>
        <w:autoSpaceDN w:val="0"/>
        <w:adjustRightInd w:val="0"/>
        <w:spacing w:after="0" w:line="360" w:lineRule="auto"/>
        <w:ind w:firstLine="709"/>
        <w:jc w:val="both"/>
        <w:rPr>
          <w:rFonts w:ascii="Myriad Pro" w:hAnsi="Myriad Pro" w:cs="Myriad Pro"/>
          <w:sz w:val="26"/>
          <w:szCs w:val="26"/>
        </w:rPr>
      </w:pPr>
    </w:p>
    <w:p w14:paraId="31A100AC" w14:textId="77777777" w:rsidR="00F816E3" w:rsidRPr="009E29DB" w:rsidRDefault="00F816E3" w:rsidP="00F816E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По результатам анализа исполнения </w:t>
      </w:r>
      <w:r w:rsidRPr="009E29DB">
        <w:rPr>
          <w:rFonts w:ascii="Myriad Pro" w:hAnsi="Myriad Pro"/>
          <w:bCs/>
          <w:sz w:val="26"/>
          <w:szCs w:val="26"/>
        </w:rPr>
        <w:t>инвестиционных программ, учтенных РЭК – департаментом Краснодарского края при принятии тарифно-балансовых решений на 2017 и 2018 годы, Исполнитель</w:t>
      </w:r>
      <w:r w:rsidRPr="009E29DB">
        <w:rPr>
          <w:rFonts w:ascii="Myriad Pro" w:hAnsi="Myriad Pro"/>
          <w:sz w:val="26"/>
          <w:szCs w:val="26"/>
        </w:rPr>
        <w:t xml:space="preserve"> рекомендует:</w:t>
      </w:r>
    </w:p>
    <w:p w14:paraId="08A39191" w14:textId="121F4F84" w:rsidR="00F816E3" w:rsidRPr="009E29DB" w:rsidRDefault="00F816E3" w:rsidP="00F816E3">
      <w:pPr>
        <w:pStyle w:val="a4"/>
        <w:numPr>
          <w:ilvl w:val="0"/>
          <w:numId w:val="96"/>
        </w:numPr>
        <w:tabs>
          <w:tab w:val="left" w:pos="993"/>
        </w:tabs>
        <w:autoSpaceDE w:val="0"/>
        <w:autoSpaceDN w:val="0"/>
        <w:adjustRightInd w:val="0"/>
        <w:spacing w:line="360" w:lineRule="auto"/>
        <w:ind w:left="1281" w:hanging="357"/>
        <w:jc w:val="both"/>
        <w:rPr>
          <w:rFonts w:ascii="Myriad Pro" w:hAnsi="Myriad Pro"/>
          <w:sz w:val="26"/>
          <w:szCs w:val="26"/>
        </w:rPr>
      </w:pPr>
      <w:r w:rsidRPr="009E29DB">
        <w:rPr>
          <w:rFonts w:ascii="Myriad Pro" w:hAnsi="Myriad Pro"/>
          <w:sz w:val="26"/>
          <w:szCs w:val="26"/>
        </w:rPr>
        <w:t>проводить корректировку параметров инвестиционной программы;</w:t>
      </w:r>
    </w:p>
    <w:p w14:paraId="06141B4E" w14:textId="77777777" w:rsidR="00F816E3" w:rsidRPr="009E29DB" w:rsidRDefault="00F816E3" w:rsidP="00F816E3">
      <w:pPr>
        <w:pStyle w:val="a4"/>
        <w:numPr>
          <w:ilvl w:val="0"/>
          <w:numId w:val="96"/>
        </w:numPr>
        <w:tabs>
          <w:tab w:val="left" w:pos="993"/>
        </w:tabs>
        <w:autoSpaceDE w:val="0"/>
        <w:autoSpaceDN w:val="0"/>
        <w:adjustRightInd w:val="0"/>
        <w:spacing w:line="360" w:lineRule="auto"/>
        <w:ind w:left="1281" w:hanging="357"/>
        <w:jc w:val="both"/>
        <w:rPr>
          <w:rFonts w:ascii="Myriad Pro" w:hAnsi="Myriad Pro"/>
          <w:sz w:val="26"/>
          <w:szCs w:val="26"/>
        </w:rPr>
      </w:pPr>
      <w:r w:rsidRPr="009E29DB">
        <w:rPr>
          <w:rFonts w:ascii="Myriad Pro" w:hAnsi="Myriad Pro"/>
          <w:sz w:val="26"/>
          <w:szCs w:val="26"/>
        </w:rPr>
        <w:t>усилить контроль за соблюдением графиков реализации инвестиционных проектов;</w:t>
      </w:r>
    </w:p>
    <w:p w14:paraId="4C683895" w14:textId="77777777" w:rsidR="00F816E3" w:rsidRPr="009E29DB" w:rsidRDefault="00F816E3" w:rsidP="00F816E3">
      <w:pPr>
        <w:pStyle w:val="a4"/>
        <w:numPr>
          <w:ilvl w:val="0"/>
          <w:numId w:val="96"/>
        </w:numPr>
        <w:tabs>
          <w:tab w:val="left" w:pos="993"/>
        </w:tabs>
        <w:autoSpaceDE w:val="0"/>
        <w:autoSpaceDN w:val="0"/>
        <w:adjustRightInd w:val="0"/>
        <w:spacing w:line="360" w:lineRule="auto"/>
        <w:ind w:left="1281" w:hanging="357"/>
        <w:jc w:val="both"/>
        <w:rPr>
          <w:rFonts w:ascii="Myriad Pro" w:hAnsi="Myriad Pro"/>
          <w:sz w:val="26"/>
          <w:szCs w:val="26"/>
        </w:rPr>
      </w:pPr>
      <w:r w:rsidRPr="009E29DB">
        <w:rPr>
          <w:rFonts w:ascii="Myriad Pro" w:hAnsi="Myriad Pro"/>
          <w:sz w:val="26"/>
          <w:szCs w:val="26"/>
        </w:rPr>
        <w:t>в составе материалов заявления на установление тарифов</w:t>
      </w:r>
      <w:r w:rsidR="00A86FE4" w:rsidRPr="009E29DB">
        <w:rPr>
          <w:rFonts w:ascii="Myriad Pro" w:hAnsi="Myriad Pro"/>
          <w:sz w:val="26"/>
          <w:szCs w:val="26"/>
        </w:rPr>
        <w:t xml:space="preserve"> методом доходности инвестированного капитала</w:t>
      </w:r>
      <w:r w:rsidRPr="009E29DB">
        <w:rPr>
          <w:rFonts w:ascii="Myriad Pro" w:hAnsi="Myriad Pro"/>
          <w:sz w:val="26"/>
          <w:szCs w:val="26"/>
        </w:rPr>
        <w:t xml:space="preserve"> дополнительно прилагать документы, подтверждающие экономическую обоснованность </w:t>
      </w:r>
      <w:r w:rsidRPr="009E29DB">
        <w:rPr>
          <w:rFonts w:ascii="Myriad Pro" w:hAnsi="Myriad Pro"/>
          <w:sz w:val="26"/>
          <w:szCs w:val="26"/>
        </w:rPr>
        <w:lastRenderedPageBreak/>
        <w:t>фактически понесенных за соответствующий год расходов/выпадающих доходов в части:</w:t>
      </w:r>
    </w:p>
    <w:p w14:paraId="554F7D46" w14:textId="77777777" w:rsidR="00F816E3" w:rsidRPr="009E29DB" w:rsidRDefault="00F816E3" w:rsidP="00F816E3">
      <w:pPr>
        <w:pStyle w:val="a4"/>
        <w:numPr>
          <w:ilvl w:val="0"/>
          <w:numId w:val="97"/>
        </w:numPr>
        <w:tabs>
          <w:tab w:val="left" w:pos="1701"/>
        </w:tabs>
        <w:autoSpaceDE w:val="0"/>
        <w:autoSpaceDN w:val="0"/>
        <w:adjustRightInd w:val="0"/>
        <w:spacing w:line="360" w:lineRule="auto"/>
        <w:ind w:left="1701" w:hanging="425"/>
        <w:jc w:val="both"/>
        <w:rPr>
          <w:rFonts w:ascii="Myriad Pro" w:hAnsi="Myriad Pro"/>
          <w:sz w:val="26"/>
          <w:szCs w:val="26"/>
        </w:rPr>
      </w:pPr>
      <w:r w:rsidRPr="009E29DB">
        <w:rPr>
          <w:rFonts w:ascii="Myriad Pro" w:hAnsi="Myriad Pro"/>
          <w:sz w:val="26"/>
          <w:szCs w:val="26"/>
        </w:rPr>
        <w:t>стоимости (процентов) заемных средств, привлеченных для осуществления регулируемой деятельности за соответствующие периоды;</w:t>
      </w:r>
    </w:p>
    <w:p w14:paraId="6585DBC4" w14:textId="77777777" w:rsidR="00F816E3" w:rsidRPr="009E29DB" w:rsidRDefault="00F816E3" w:rsidP="00F816E3">
      <w:pPr>
        <w:pStyle w:val="a4"/>
        <w:numPr>
          <w:ilvl w:val="0"/>
          <w:numId w:val="97"/>
        </w:numPr>
        <w:tabs>
          <w:tab w:val="left" w:pos="1701"/>
        </w:tabs>
        <w:autoSpaceDE w:val="0"/>
        <w:autoSpaceDN w:val="0"/>
        <w:adjustRightInd w:val="0"/>
        <w:spacing w:line="360" w:lineRule="auto"/>
        <w:ind w:left="1701" w:hanging="425"/>
        <w:jc w:val="both"/>
        <w:rPr>
          <w:rFonts w:ascii="Myriad Pro" w:hAnsi="Myriad Pro"/>
          <w:sz w:val="26"/>
          <w:szCs w:val="26"/>
        </w:rPr>
      </w:pPr>
      <w:r w:rsidRPr="009E29DB">
        <w:rPr>
          <w:rFonts w:ascii="Myriad Pro" w:hAnsi="Myriad Pro"/>
          <w:sz w:val="26"/>
          <w:szCs w:val="26"/>
        </w:rPr>
        <w:t>выпадающих доходов от льготного технологического присоединения за соответствующие периоды (в части расходов на строительство объектов электросетевого хозяйства);</w:t>
      </w:r>
    </w:p>
    <w:p w14:paraId="5B4CD946" w14:textId="77777777" w:rsidR="00F816E3" w:rsidRPr="009E29DB" w:rsidRDefault="00F816E3" w:rsidP="00F816E3">
      <w:pPr>
        <w:pStyle w:val="a4"/>
        <w:numPr>
          <w:ilvl w:val="0"/>
          <w:numId w:val="97"/>
        </w:numPr>
        <w:tabs>
          <w:tab w:val="left" w:pos="1701"/>
        </w:tabs>
        <w:autoSpaceDE w:val="0"/>
        <w:autoSpaceDN w:val="0"/>
        <w:adjustRightInd w:val="0"/>
        <w:spacing w:line="360" w:lineRule="auto"/>
        <w:ind w:left="1701" w:hanging="425"/>
        <w:jc w:val="both"/>
        <w:rPr>
          <w:rFonts w:ascii="Myriad Pro" w:hAnsi="Myriad Pro"/>
          <w:sz w:val="26"/>
          <w:szCs w:val="26"/>
        </w:rPr>
      </w:pPr>
      <w:r w:rsidRPr="009E29DB">
        <w:rPr>
          <w:rFonts w:ascii="Myriad Pro" w:hAnsi="Myriad Pro"/>
          <w:sz w:val="26"/>
          <w:szCs w:val="26"/>
        </w:rPr>
        <w:t>фактических расходов из прибыли (в том числе направленных на погашение кредитов);</w:t>
      </w:r>
    </w:p>
    <w:p w14:paraId="2E3841ED" w14:textId="77777777" w:rsidR="00F816E3" w:rsidRPr="009E29DB" w:rsidRDefault="00F816E3" w:rsidP="00F816E3">
      <w:pPr>
        <w:pStyle w:val="a4"/>
        <w:numPr>
          <w:ilvl w:val="0"/>
          <w:numId w:val="96"/>
        </w:numPr>
        <w:tabs>
          <w:tab w:val="left" w:pos="993"/>
        </w:tabs>
        <w:autoSpaceDE w:val="0"/>
        <w:autoSpaceDN w:val="0"/>
        <w:adjustRightInd w:val="0"/>
        <w:spacing w:line="360" w:lineRule="auto"/>
        <w:ind w:left="1281" w:hanging="357"/>
        <w:jc w:val="both"/>
        <w:rPr>
          <w:rFonts w:ascii="Myriad Pro" w:hAnsi="Myriad Pro"/>
          <w:sz w:val="26"/>
          <w:szCs w:val="26"/>
        </w:rPr>
      </w:pPr>
      <w:r w:rsidRPr="009E29DB">
        <w:rPr>
          <w:rFonts w:ascii="Myriad Pro" w:hAnsi="Myriad Pro"/>
          <w:sz w:val="26"/>
          <w:szCs w:val="26"/>
        </w:rPr>
        <w:t>в составе предложения об установлении тарифов на услуги по передаче электрической энергии на соответствующий год при необходимости приложить документы, подтверждающие факт финансирования и освоения капитальных вложений по инвестиционным проектам:</w:t>
      </w:r>
    </w:p>
    <w:p w14:paraId="3F45DF5D" w14:textId="77777777" w:rsidR="00F816E3" w:rsidRPr="009E29DB" w:rsidRDefault="00F816E3" w:rsidP="00F816E3">
      <w:pPr>
        <w:pStyle w:val="a4"/>
        <w:numPr>
          <w:ilvl w:val="0"/>
          <w:numId w:val="97"/>
        </w:numPr>
        <w:tabs>
          <w:tab w:val="left" w:pos="1701"/>
        </w:tabs>
        <w:autoSpaceDE w:val="0"/>
        <w:autoSpaceDN w:val="0"/>
        <w:adjustRightInd w:val="0"/>
        <w:spacing w:line="360" w:lineRule="auto"/>
        <w:ind w:left="1701" w:hanging="425"/>
        <w:jc w:val="both"/>
        <w:rPr>
          <w:rFonts w:ascii="Myriad Pro" w:hAnsi="Myriad Pro"/>
          <w:sz w:val="26"/>
          <w:szCs w:val="26"/>
        </w:rPr>
      </w:pPr>
      <w:r w:rsidRPr="009E29DB">
        <w:rPr>
          <w:rFonts w:ascii="Myriad Pro" w:hAnsi="Myriad Pro"/>
          <w:sz w:val="26"/>
          <w:szCs w:val="26"/>
        </w:rPr>
        <w:t>копии платежных поручений со статусом «Оплачено»;</w:t>
      </w:r>
    </w:p>
    <w:p w14:paraId="7696CA73" w14:textId="77777777" w:rsidR="00F816E3" w:rsidRPr="009E29DB" w:rsidRDefault="00F816E3" w:rsidP="00F816E3">
      <w:pPr>
        <w:pStyle w:val="a4"/>
        <w:numPr>
          <w:ilvl w:val="0"/>
          <w:numId w:val="97"/>
        </w:numPr>
        <w:tabs>
          <w:tab w:val="left" w:pos="1701"/>
        </w:tabs>
        <w:autoSpaceDE w:val="0"/>
        <w:autoSpaceDN w:val="0"/>
        <w:adjustRightInd w:val="0"/>
        <w:spacing w:line="360" w:lineRule="auto"/>
        <w:ind w:left="1701" w:hanging="425"/>
        <w:jc w:val="both"/>
        <w:rPr>
          <w:rFonts w:ascii="Myriad Pro" w:hAnsi="Myriad Pro"/>
          <w:sz w:val="26"/>
          <w:szCs w:val="26"/>
        </w:rPr>
      </w:pPr>
      <w:r w:rsidRPr="009E29DB">
        <w:rPr>
          <w:rFonts w:ascii="Myriad Pro" w:hAnsi="Myriad Pro"/>
          <w:sz w:val="26"/>
          <w:szCs w:val="26"/>
        </w:rPr>
        <w:t xml:space="preserve">выписки из </w:t>
      </w:r>
      <w:proofErr w:type="spellStart"/>
      <w:r w:rsidRPr="009E29DB">
        <w:rPr>
          <w:rFonts w:ascii="Myriad Pro" w:hAnsi="Myriad Pro"/>
          <w:sz w:val="26"/>
          <w:szCs w:val="26"/>
        </w:rPr>
        <w:t>оборотно</w:t>
      </w:r>
      <w:proofErr w:type="spellEnd"/>
      <w:r w:rsidRPr="009E29DB">
        <w:rPr>
          <w:rFonts w:ascii="Myriad Pro" w:hAnsi="Myriad Pro"/>
          <w:sz w:val="26"/>
          <w:szCs w:val="26"/>
        </w:rPr>
        <w:t>-сальдовой ведомости по счету (в т.ч в случае выполнения работ хоз. способом);</w:t>
      </w:r>
    </w:p>
    <w:p w14:paraId="11E18B8D" w14:textId="77777777" w:rsidR="00F816E3" w:rsidRPr="009E29DB" w:rsidRDefault="00F816E3" w:rsidP="00F816E3">
      <w:pPr>
        <w:pStyle w:val="a4"/>
        <w:numPr>
          <w:ilvl w:val="0"/>
          <w:numId w:val="97"/>
        </w:numPr>
        <w:tabs>
          <w:tab w:val="left" w:pos="1701"/>
        </w:tabs>
        <w:autoSpaceDE w:val="0"/>
        <w:autoSpaceDN w:val="0"/>
        <w:adjustRightInd w:val="0"/>
        <w:spacing w:line="360" w:lineRule="auto"/>
        <w:ind w:left="1701" w:hanging="425"/>
        <w:jc w:val="both"/>
        <w:rPr>
          <w:rFonts w:ascii="Myriad Pro" w:hAnsi="Myriad Pro"/>
          <w:sz w:val="26"/>
          <w:szCs w:val="26"/>
        </w:rPr>
      </w:pPr>
      <w:r w:rsidRPr="009E29DB">
        <w:rPr>
          <w:rFonts w:ascii="Myriad Pro" w:hAnsi="Myriad Pro"/>
          <w:sz w:val="26"/>
          <w:szCs w:val="26"/>
        </w:rPr>
        <w:t>акты о приемке выполненных работ (по форме КС-2);</w:t>
      </w:r>
    </w:p>
    <w:p w14:paraId="14B357BF" w14:textId="77777777" w:rsidR="00F816E3" w:rsidRPr="009E29DB" w:rsidRDefault="00F816E3" w:rsidP="00F816E3">
      <w:pPr>
        <w:pStyle w:val="a4"/>
        <w:numPr>
          <w:ilvl w:val="0"/>
          <w:numId w:val="97"/>
        </w:numPr>
        <w:tabs>
          <w:tab w:val="left" w:pos="1701"/>
        </w:tabs>
        <w:autoSpaceDE w:val="0"/>
        <w:autoSpaceDN w:val="0"/>
        <w:adjustRightInd w:val="0"/>
        <w:spacing w:line="360" w:lineRule="auto"/>
        <w:ind w:left="1701" w:hanging="425"/>
        <w:jc w:val="both"/>
        <w:rPr>
          <w:rFonts w:ascii="Myriad Pro" w:hAnsi="Myriad Pro"/>
          <w:sz w:val="26"/>
          <w:szCs w:val="26"/>
        </w:rPr>
      </w:pPr>
      <w:r w:rsidRPr="009E29DB">
        <w:rPr>
          <w:rFonts w:ascii="Myriad Pro" w:hAnsi="Myriad Pro"/>
          <w:sz w:val="26"/>
          <w:szCs w:val="26"/>
        </w:rPr>
        <w:t>справка о стоимости выполненных работ (по форме КС-3);</w:t>
      </w:r>
    </w:p>
    <w:p w14:paraId="3F3A04B7" w14:textId="77777777" w:rsidR="00F816E3" w:rsidRPr="009E29DB" w:rsidRDefault="00F816E3" w:rsidP="00F32902">
      <w:pPr>
        <w:pStyle w:val="a4"/>
        <w:numPr>
          <w:ilvl w:val="0"/>
          <w:numId w:val="96"/>
        </w:numPr>
        <w:tabs>
          <w:tab w:val="left" w:pos="993"/>
        </w:tabs>
        <w:autoSpaceDE w:val="0"/>
        <w:autoSpaceDN w:val="0"/>
        <w:adjustRightInd w:val="0"/>
        <w:spacing w:line="360" w:lineRule="auto"/>
        <w:ind w:left="1281" w:hanging="357"/>
        <w:jc w:val="both"/>
        <w:rPr>
          <w:rFonts w:ascii="Myriad Pro" w:hAnsi="Myriad Pro"/>
          <w:sz w:val="26"/>
          <w:szCs w:val="26"/>
        </w:rPr>
      </w:pPr>
      <w:r w:rsidRPr="009E29DB">
        <w:rPr>
          <w:rFonts w:ascii="Myriad Pro" w:hAnsi="Myriad Pro"/>
          <w:sz w:val="26"/>
          <w:szCs w:val="26"/>
        </w:rPr>
        <w:t>в составе предложения об установлении тарифов на услуги по передаче электрической энергии на соответствующий год при необходимости приложить документы, подтверждающие необходимость и экономическую обоснованность финансирования новых титулов инвестиционной программы</w:t>
      </w:r>
      <w:r w:rsidR="00F32902" w:rsidRPr="009E29DB">
        <w:rPr>
          <w:rFonts w:ascii="Myriad Pro" w:hAnsi="Myriad Pro"/>
          <w:sz w:val="26"/>
          <w:szCs w:val="26"/>
        </w:rPr>
        <w:t>;</w:t>
      </w:r>
    </w:p>
    <w:p w14:paraId="2FD3C184" w14:textId="77777777" w:rsidR="00F816E3" w:rsidRPr="009E29DB" w:rsidRDefault="00F816E3" w:rsidP="00F32902">
      <w:pPr>
        <w:pStyle w:val="a4"/>
        <w:numPr>
          <w:ilvl w:val="0"/>
          <w:numId w:val="96"/>
        </w:numPr>
        <w:tabs>
          <w:tab w:val="left" w:pos="993"/>
        </w:tabs>
        <w:autoSpaceDE w:val="0"/>
        <w:autoSpaceDN w:val="0"/>
        <w:adjustRightInd w:val="0"/>
        <w:spacing w:line="360" w:lineRule="auto"/>
        <w:ind w:left="1281" w:hanging="357"/>
        <w:jc w:val="both"/>
        <w:rPr>
          <w:rFonts w:ascii="Myriad Pro" w:hAnsi="Myriad Pro"/>
        </w:rPr>
        <w:sectPr w:rsidR="00F816E3" w:rsidRPr="009E29DB" w:rsidSect="007D0FF7">
          <w:pgSz w:w="11906" w:h="16838"/>
          <w:pgMar w:top="1134" w:right="850" w:bottom="1134" w:left="1701" w:header="708" w:footer="708" w:gutter="0"/>
          <w:cols w:space="708"/>
          <w:docGrid w:linePitch="360"/>
        </w:sectPr>
      </w:pPr>
      <w:r w:rsidRPr="009E29DB">
        <w:rPr>
          <w:rFonts w:ascii="Myriad Pro" w:hAnsi="Myriad Pro"/>
          <w:sz w:val="26"/>
          <w:szCs w:val="26"/>
        </w:rPr>
        <w:t>в составе предложения об установлении тарифов на услуги по передаче электрической энергии на соответствующий год при необходимости приложить документы, подтверждающие полную стоимость новых титулов инвестиционной программы</w:t>
      </w:r>
      <w:r w:rsidR="00F32902" w:rsidRPr="009E29DB">
        <w:rPr>
          <w:rFonts w:ascii="Myriad Pro" w:hAnsi="Myriad Pro"/>
          <w:sz w:val="26"/>
          <w:szCs w:val="26"/>
        </w:rPr>
        <w:t>.</w:t>
      </w:r>
    </w:p>
    <w:p w14:paraId="69B3A10B" w14:textId="61459410" w:rsidR="006049E2" w:rsidRPr="009E29DB" w:rsidRDefault="006049E2" w:rsidP="005733F0">
      <w:pPr>
        <w:pStyle w:val="30"/>
        <w:numPr>
          <w:ilvl w:val="0"/>
          <w:numId w:val="2"/>
        </w:numPr>
        <w:tabs>
          <w:tab w:val="left" w:pos="142"/>
        </w:tabs>
        <w:spacing w:line="360" w:lineRule="auto"/>
        <w:ind w:left="426" w:hanging="426"/>
        <w:jc w:val="both"/>
        <w:rPr>
          <w:rFonts w:ascii="Myriad Pro" w:hAnsi="Myriad Pro"/>
          <w:b/>
          <w:color w:val="4F6228"/>
          <w:sz w:val="28"/>
          <w:szCs w:val="28"/>
        </w:rPr>
      </w:pPr>
      <w:bookmarkStart w:id="25" w:name="_Toc65085337"/>
      <w:r w:rsidRPr="009E29DB">
        <w:rPr>
          <w:rFonts w:ascii="Myriad Pro" w:hAnsi="Myriad Pro"/>
          <w:b/>
          <w:color w:val="4F6228"/>
          <w:sz w:val="28"/>
          <w:szCs w:val="28"/>
        </w:rPr>
        <w:lastRenderedPageBreak/>
        <w:t xml:space="preserve">Экспертиза расчета необходимой валовой выручки </w:t>
      </w:r>
      <w:r w:rsidR="009E29DB">
        <w:rPr>
          <w:rFonts w:ascii="Myriad Pro" w:hAnsi="Myriad Pro"/>
          <w:b/>
          <w:color w:val="4F6228"/>
          <w:sz w:val="28"/>
          <w:szCs w:val="28"/>
        </w:rPr>
        <w:t>ПАО </w:t>
      </w:r>
      <w:r w:rsidR="004C44C4" w:rsidRPr="009E29DB">
        <w:rPr>
          <w:rFonts w:ascii="Myriad Pro" w:hAnsi="Myriad Pro"/>
          <w:b/>
          <w:color w:val="4F6228"/>
          <w:sz w:val="28"/>
          <w:szCs w:val="28"/>
        </w:rPr>
        <w:t>«</w:t>
      </w:r>
      <w:proofErr w:type="spellStart"/>
      <w:r w:rsidR="004C44C4" w:rsidRPr="009E29DB">
        <w:rPr>
          <w:rFonts w:ascii="Myriad Pro" w:hAnsi="Myriad Pro"/>
          <w:b/>
          <w:color w:val="4F6228"/>
          <w:sz w:val="28"/>
          <w:szCs w:val="28"/>
        </w:rPr>
        <w:t>Россети</w:t>
      </w:r>
      <w:proofErr w:type="spellEnd"/>
      <w:r w:rsidR="004C44C4" w:rsidRPr="009E29DB">
        <w:rPr>
          <w:rFonts w:ascii="Myriad Pro" w:hAnsi="Myriad Pro"/>
          <w:b/>
          <w:color w:val="4F6228"/>
          <w:sz w:val="28"/>
          <w:szCs w:val="28"/>
        </w:rPr>
        <w:t xml:space="preserve"> Кубань»</w:t>
      </w:r>
      <w:r w:rsidRPr="009E29DB">
        <w:rPr>
          <w:rFonts w:ascii="Myriad Pro" w:hAnsi="Myriad Pro"/>
          <w:b/>
          <w:color w:val="4F6228"/>
          <w:sz w:val="28"/>
          <w:szCs w:val="28"/>
        </w:rPr>
        <w:t xml:space="preserve">, сформированной на основе долгосрочных параметров регулирования деятельности, в том числе анализ фактических расходов на оплату услуг ТСО </w:t>
      </w:r>
      <w:r w:rsidR="004C5C83" w:rsidRPr="009E29DB">
        <w:rPr>
          <w:rFonts w:ascii="Myriad Pro" w:hAnsi="Myriad Pro"/>
          <w:b/>
          <w:color w:val="4F6228"/>
          <w:sz w:val="28"/>
          <w:szCs w:val="28"/>
        </w:rPr>
        <w:t xml:space="preserve">за </w:t>
      </w:r>
      <w:r w:rsidRPr="009E29DB">
        <w:rPr>
          <w:rFonts w:ascii="Myriad Pro" w:hAnsi="Myriad Pro"/>
          <w:b/>
          <w:color w:val="4F6228"/>
          <w:sz w:val="28"/>
          <w:szCs w:val="28"/>
        </w:rPr>
        <w:t>2017, 2018 гг</w:t>
      </w:r>
      <w:r w:rsidR="001A3EF4" w:rsidRPr="009E29DB">
        <w:rPr>
          <w:rFonts w:ascii="Myriad Pro" w:hAnsi="Myriad Pro"/>
          <w:b/>
          <w:color w:val="4F6228"/>
          <w:sz w:val="28"/>
          <w:szCs w:val="28"/>
        </w:rPr>
        <w:t>.</w:t>
      </w:r>
      <w:bookmarkEnd w:id="25"/>
    </w:p>
    <w:p w14:paraId="2B3616C3" w14:textId="77777777" w:rsidR="0054159F" w:rsidRPr="009E29DB" w:rsidRDefault="0054159F" w:rsidP="0054159F">
      <w:pPr>
        <w:rPr>
          <w:rFonts w:ascii="Myriad Pro" w:hAnsi="Myriad Pro"/>
        </w:rPr>
      </w:pPr>
    </w:p>
    <w:p w14:paraId="551402AB" w14:textId="409D0C97" w:rsidR="006049E2" w:rsidRPr="009E29DB" w:rsidRDefault="006049E2" w:rsidP="006049E2">
      <w:pPr>
        <w:pStyle w:val="30"/>
        <w:numPr>
          <w:ilvl w:val="1"/>
          <w:numId w:val="2"/>
        </w:numPr>
        <w:tabs>
          <w:tab w:val="left" w:pos="567"/>
        </w:tabs>
        <w:spacing w:line="360" w:lineRule="auto"/>
        <w:ind w:left="0" w:firstLine="0"/>
        <w:jc w:val="both"/>
        <w:rPr>
          <w:rFonts w:ascii="Myriad Pro" w:eastAsiaTheme="majorEastAsia" w:hAnsi="Myriad Pro" w:cstheme="majorBidi"/>
          <w:b/>
          <w:color w:val="4F6228" w:themeColor="accent3" w:themeShade="80"/>
          <w:sz w:val="28"/>
          <w:szCs w:val="28"/>
        </w:rPr>
      </w:pPr>
      <w:bookmarkStart w:id="26" w:name="_Toc65085338"/>
      <w:r w:rsidRPr="009E29DB">
        <w:rPr>
          <w:rFonts w:ascii="Myriad Pro" w:eastAsiaTheme="majorEastAsia" w:hAnsi="Myriad Pro" w:cstheme="majorBidi"/>
          <w:b/>
          <w:color w:val="4F6228" w:themeColor="accent3" w:themeShade="80"/>
          <w:sz w:val="28"/>
          <w:szCs w:val="28"/>
        </w:rPr>
        <w:t xml:space="preserve">Экспертиза долгосрочных параметров расчета необходимой валовой выручки </w:t>
      </w:r>
      <w:r w:rsidR="009E29DB">
        <w:rPr>
          <w:rFonts w:ascii="Myriad Pro" w:eastAsiaTheme="majorEastAsia" w:hAnsi="Myriad Pro" w:cstheme="majorBidi"/>
          <w:b/>
          <w:color w:val="4F6228" w:themeColor="accent3" w:themeShade="80"/>
          <w:sz w:val="28"/>
          <w:szCs w:val="28"/>
        </w:rPr>
        <w:t>ПАО </w:t>
      </w:r>
      <w:r w:rsidR="004C44C4" w:rsidRPr="009E29DB">
        <w:rPr>
          <w:rFonts w:ascii="Myriad Pro" w:eastAsiaTheme="majorEastAsia" w:hAnsi="Myriad Pro" w:cstheme="majorBidi"/>
          <w:b/>
          <w:color w:val="4F6228" w:themeColor="accent3" w:themeShade="80"/>
          <w:sz w:val="28"/>
          <w:szCs w:val="28"/>
        </w:rPr>
        <w:t>«</w:t>
      </w:r>
      <w:proofErr w:type="spellStart"/>
      <w:r w:rsidR="004C44C4" w:rsidRPr="009E29DB">
        <w:rPr>
          <w:rFonts w:ascii="Myriad Pro" w:eastAsiaTheme="majorEastAsia" w:hAnsi="Myriad Pro" w:cstheme="majorBidi"/>
          <w:b/>
          <w:color w:val="4F6228" w:themeColor="accent3" w:themeShade="80"/>
          <w:sz w:val="28"/>
          <w:szCs w:val="28"/>
        </w:rPr>
        <w:t>Россети</w:t>
      </w:r>
      <w:proofErr w:type="spellEnd"/>
      <w:r w:rsidR="004C44C4" w:rsidRPr="009E29DB">
        <w:rPr>
          <w:rFonts w:ascii="Myriad Pro" w:eastAsiaTheme="majorEastAsia" w:hAnsi="Myriad Pro" w:cstheme="majorBidi"/>
          <w:b/>
          <w:color w:val="4F6228" w:themeColor="accent3" w:themeShade="80"/>
          <w:sz w:val="28"/>
          <w:szCs w:val="28"/>
        </w:rPr>
        <w:t xml:space="preserve"> Кубань»</w:t>
      </w:r>
      <w:bookmarkEnd w:id="26"/>
    </w:p>
    <w:p w14:paraId="3D48C1F0" w14:textId="5C87C601" w:rsidR="009F739B" w:rsidRPr="009E29DB" w:rsidRDefault="009F739B" w:rsidP="009F739B">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sz w:val="26"/>
          <w:szCs w:val="26"/>
        </w:rPr>
        <w:t xml:space="preserve">В соответствии с пунктом 8 Методических указаний </w:t>
      </w:r>
      <w:r w:rsidR="009744AD">
        <w:rPr>
          <w:rFonts w:ascii="Myriad Pro" w:hAnsi="Myriad Pro"/>
          <w:sz w:val="26"/>
          <w:szCs w:val="26"/>
        </w:rPr>
        <w:t>№ </w:t>
      </w:r>
      <w:r w:rsidRPr="009E29DB">
        <w:rPr>
          <w:rFonts w:ascii="Myriad Pro" w:hAnsi="Myriad Pro"/>
          <w:sz w:val="26"/>
          <w:szCs w:val="26"/>
        </w:rPr>
        <w:t xml:space="preserve">228-э </w:t>
      </w:r>
      <w:r w:rsidRPr="009E29DB">
        <w:rPr>
          <w:rFonts w:ascii="Myriad Pro" w:hAnsi="Myriad Pro" w:cs="Myriad Pro"/>
          <w:sz w:val="26"/>
          <w:szCs w:val="26"/>
        </w:rPr>
        <w:t xml:space="preserve">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 составляющий не менее пяти лет. </w:t>
      </w:r>
    </w:p>
    <w:p w14:paraId="2B44E93C" w14:textId="563A24E9" w:rsidR="009F739B" w:rsidRPr="009E29DB" w:rsidRDefault="009F739B" w:rsidP="009F739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Необходимая валовая выручка, определяемая при установлении тарифов на очередной долгосрочный период регулирования</w:t>
      </w:r>
      <w:r w:rsidR="000260AB" w:rsidRPr="009E29DB">
        <w:rPr>
          <w:rFonts w:ascii="Myriad Pro" w:hAnsi="Myriad Pro"/>
          <w:sz w:val="26"/>
          <w:szCs w:val="26"/>
        </w:rPr>
        <w:t xml:space="preserve"> с применением метода доходности инвестированного капитала</w:t>
      </w:r>
      <w:r w:rsidRPr="009E29DB">
        <w:rPr>
          <w:rFonts w:ascii="Myriad Pro" w:hAnsi="Myriad Pro"/>
          <w:sz w:val="26"/>
          <w:szCs w:val="26"/>
        </w:rPr>
        <w:t>, рассчитывается по формуле:</w:t>
      </w:r>
    </w:p>
    <w:p w14:paraId="0DB45C7F" w14:textId="77777777" w:rsidR="009F739B" w:rsidRPr="009E29DB" w:rsidRDefault="009F739B" w:rsidP="009F739B">
      <w:pPr>
        <w:autoSpaceDE w:val="0"/>
        <w:autoSpaceDN w:val="0"/>
        <w:adjustRightInd w:val="0"/>
        <w:spacing w:after="0" w:line="240" w:lineRule="auto"/>
        <w:ind w:firstLine="540"/>
        <w:jc w:val="both"/>
        <w:rPr>
          <w:rFonts w:ascii="Myriad Pro" w:hAnsi="Myriad Pro" w:cs="Myriad Pro"/>
          <w:sz w:val="26"/>
          <w:szCs w:val="26"/>
        </w:rPr>
      </w:pPr>
    </w:p>
    <w:p w14:paraId="5B4D225E" w14:textId="77777777" w:rsidR="009F739B" w:rsidRPr="009E29DB" w:rsidRDefault="009F739B" w:rsidP="009F739B">
      <w:pPr>
        <w:jc w:val="center"/>
        <w:rPr>
          <w:rFonts w:ascii="Myriad Pro" w:hAnsi="Myriad Pro"/>
        </w:rPr>
      </w:pPr>
      <w:r w:rsidRPr="009E29DB">
        <w:rPr>
          <w:rFonts w:ascii="Myriad Pro" w:hAnsi="Myriad Pro"/>
          <w:noProof/>
          <w:position w:val="-10"/>
          <w:lang w:eastAsia="ru-RU"/>
        </w:rPr>
        <w:drawing>
          <wp:inline distT="0" distB="0" distL="0" distR="0" wp14:anchorId="67D6C159" wp14:editId="34C4587C">
            <wp:extent cx="5071745" cy="287020"/>
            <wp:effectExtent l="0" t="0" r="0" b="0"/>
            <wp:docPr id="77" name="Рисунок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71745" cy="287020"/>
                    </a:xfrm>
                    <a:prstGeom prst="rect">
                      <a:avLst/>
                    </a:prstGeom>
                    <a:noFill/>
                    <a:ln>
                      <a:noFill/>
                    </a:ln>
                  </pic:spPr>
                </pic:pic>
              </a:graphicData>
            </a:graphic>
          </wp:inline>
        </w:drawing>
      </w:r>
    </w:p>
    <w:p w14:paraId="392C4CC3" w14:textId="7BE3838F" w:rsidR="009F739B" w:rsidRPr="009E29DB" w:rsidRDefault="009F739B" w:rsidP="009F739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Согласно пункту 10 </w:t>
      </w:r>
      <w:bookmarkStart w:id="27" w:name="_Hlk40338449"/>
      <w:r w:rsidRPr="009E29DB">
        <w:rPr>
          <w:rFonts w:ascii="Myriad Pro" w:hAnsi="Myriad Pro"/>
          <w:sz w:val="26"/>
          <w:szCs w:val="26"/>
        </w:rPr>
        <w:t xml:space="preserve">Методических указаний </w:t>
      </w:r>
      <w:r w:rsidR="009744AD">
        <w:rPr>
          <w:rFonts w:ascii="Myriad Pro" w:hAnsi="Myriad Pro"/>
          <w:sz w:val="26"/>
          <w:szCs w:val="26"/>
        </w:rPr>
        <w:t>№ </w:t>
      </w:r>
      <w:r w:rsidRPr="009E29DB">
        <w:rPr>
          <w:rFonts w:ascii="Myriad Pro" w:hAnsi="Myriad Pro"/>
          <w:sz w:val="26"/>
          <w:szCs w:val="26"/>
        </w:rPr>
        <w:t xml:space="preserve">228-э </w:t>
      </w:r>
      <w:bookmarkEnd w:id="27"/>
      <w:r w:rsidRPr="009E29DB">
        <w:rPr>
          <w:rFonts w:ascii="Myriad Pro" w:hAnsi="Myriad Pro"/>
          <w:sz w:val="26"/>
          <w:szCs w:val="26"/>
        </w:rPr>
        <w:t>расходы, связанные с производством и реализацией продукции (услуг) по регулируемым видам деятельности, рассчитываются по формуле:</w:t>
      </w:r>
    </w:p>
    <w:p w14:paraId="73899BCB" w14:textId="77777777" w:rsidR="009F739B" w:rsidRPr="009E29DB" w:rsidRDefault="009F739B" w:rsidP="009F739B">
      <w:pPr>
        <w:autoSpaceDE w:val="0"/>
        <w:autoSpaceDN w:val="0"/>
        <w:adjustRightInd w:val="0"/>
        <w:spacing w:after="0" w:line="360" w:lineRule="auto"/>
        <w:ind w:firstLine="567"/>
        <w:jc w:val="both"/>
        <w:rPr>
          <w:rFonts w:ascii="Myriad Pro" w:hAnsi="Myriad Pro" w:cs="Myriad Pro"/>
          <w:sz w:val="26"/>
          <w:szCs w:val="26"/>
        </w:rPr>
      </w:pPr>
      <w:proofErr w:type="spellStart"/>
      <w:r w:rsidRPr="009E29DB">
        <w:rPr>
          <w:rFonts w:ascii="Myriad Pro" w:hAnsi="Myriad Pro" w:cs="Myriad Pro"/>
          <w:sz w:val="26"/>
          <w:szCs w:val="26"/>
        </w:rPr>
        <w:t>Рi</w:t>
      </w:r>
      <w:proofErr w:type="spellEnd"/>
      <w:r w:rsidRPr="009E29DB">
        <w:rPr>
          <w:rFonts w:ascii="Myriad Pro" w:hAnsi="Myriad Pro" w:cs="Myriad Pro"/>
          <w:sz w:val="26"/>
          <w:szCs w:val="26"/>
        </w:rPr>
        <w:t xml:space="preserve"> = </w:t>
      </w:r>
      <w:proofErr w:type="spellStart"/>
      <w:r w:rsidRPr="009E29DB">
        <w:rPr>
          <w:rFonts w:ascii="Myriad Pro" w:hAnsi="Myriad Pro" w:cs="Myriad Pro"/>
          <w:sz w:val="26"/>
          <w:szCs w:val="26"/>
        </w:rPr>
        <w:t>ОРi</w:t>
      </w:r>
      <w:proofErr w:type="spellEnd"/>
      <w:r w:rsidRPr="009E29DB">
        <w:rPr>
          <w:rFonts w:ascii="Myriad Pro" w:hAnsi="Myriad Pro" w:cs="Myriad Pro"/>
          <w:sz w:val="26"/>
          <w:szCs w:val="26"/>
        </w:rPr>
        <w:t xml:space="preserve"> + </w:t>
      </w:r>
      <w:proofErr w:type="spellStart"/>
      <w:r w:rsidRPr="009E29DB">
        <w:rPr>
          <w:rFonts w:ascii="Myriad Pro" w:hAnsi="Myriad Pro" w:cs="Myriad Pro"/>
          <w:sz w:val="26"/>
          <w:szCs w:val="26"/>
        </w:rPr>
        <w:t>НРi</w:t>
      </w:r>
      <w:proofErr w:type="spellEnd"/>
    </w:p>
    <w:p w14:paraId="012ABB7A" w14:textId="40A2662F" w:rsidR="009F739B" w:rsidRPr="009E29DB" w:rsidRDefault="009F739B" w:rsidP="009F739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cs="Myriad Pro"/>
          <w:sz w:val="26"/>
          <w:szCs w:val="26"/>
        </w:rPr>
        <w:t xml:space="preserve">Пунктом 42 </w:t>
      </w:r>
      <w:r w:rsidRPr="009E29DB">
        <w:rPr>
          <w:rFonts w:ascii="Myriad Pro" w:hAnsi="Myriad Pro"/>
          <w:sz w:val="26"/>
          <w:szCs w:val="26"/>
        </w:rPr>
        <w:t xml:space="preserve">Методических указаний </w:t>
      </w:r>
      <w:r w:rsidR="009744AD">
        <w:rPr>
          <w:rFonts w:ascii="Myriad Pro" w:hAnsi="Myriad Pro"/>
          <w:sz w:val="26"/>
          <w:szCs w:val="26"/>
        </w:rPr>
        <w:t>№ </w:t>
      </w:r>
      <w:r w:rsidRPr="009E29DB">
        <w:rPr>
          <w:rFonts w:ascii="Myriad Pro" w:hAnsi="Myriad Pro"/>
          <w:sz w:val="26"/>
          <w:szCs w:val="26"/>
        </w:rPr>
        <w:t xml:space="preserve">228-э на очередной период регулирования предусмотрено определение скорректированной величины необходимой валовой выручки регулируемой организации с учетом соответствующих величин корректировок, рассчитываемых в соответствии с Методическими указаниями </w:t>
      </w:r>
      <w:r w:rsidR="009744AD">
        <w:rPr>
          <w:rFonts w:ascii="Myriad Pro" w:hAnsi="Myriad Pro"/>
          <w:sz w:val="26"/>
          <w:szCs w:val="26"/>
        </w:rPr>
        <w:t>№ </w:t>
      </w:r>
      <w:r w:rsidRPr="009E29DB">
        <w:rPr>
          <w:rFonts w:ascii="Myriad Pro" w:hAnsi="Myriad Pro"/>
          <w:sz w:val="26"/>
          <w:szCs w:val="26"/>
        </w:rPr>
        <w:t>228-э.</w:t>
      </w:r>
    </w:p>
    <w:p w14:paraId="5F66ED31" w14:textId="77777777" w:rsidR="009F739B" w:rsidRPr="009E29DB" w:rsidRDefault="009F739B" w:rsidP="009F739B">
      <w:pPr>
        <w:autoSpaceDE w:val="0"/>
        <w:autoSpaceDN w:val="0"/>
        <w:adjustRightInd w:val="0"/>
        <w:spacing w:after="0" w:line="360" w:lineRule="auto"/>
        <w:ind w:firstLine="567"/>
        <w:jc w:val="center"/>
        <w:rPr>
          <w:rFonts w:ascii="Myriad Pro" w:hAnsi="Myriad Pro"/>
          <w:b/>
          <w:bCs/>
          <w:sz w:val="26"/>
          <w:szCs w:val="26"/>
        </w:rPr>
      </w:pPr>
    </w:p>
    <w:p w14:paraId="0AA661A6" w14:textId="72192FCB" w:rsidR="009F739B" w:rsidRPr="009E29DB" w:rsidRDefault="009F739B" w:rsidP="0004457A">
      <w:pPr>
        <w:keepNext/>
        <w:autoSpaceDE w:val="0"/>
        <w:autoSpaceDN w:val="0"/>
        <w:adjustRightInd w:val="0"/>
        <w:spacing w:after="0" w:line="360" w:lineRule="auto"/>
        <w:ind w:firstLine="567"/>
        <w:jc w:val="center"/>
        <w:rPr>
          <w:rFonts w:ascii="Myriad Pro" w:hAnsi="Myriad Pro"/>
          <w:b/>
          <w:bCs/>
          <w:sz w:val="26"/>
          <w:szCs w:val="26"/>
        </w:rPr>
      </w:pPr>
      <w:r w:rsidRPr="009E29DB">
        <w:rPr>
          <w:rFonts w:ascii="Myriad Pro" w:hAnsi="Myriad Pro"/>
          <w:b/>
          <w:bCs/>
          <w:sz w:val="26"/>
          <w:szCs w:val="26"/>
        </w:rPr>
        <w:lastRenderedPageBreak/>
        <w:t xml:space="preserve">Экспертиза долгосрочных параметров расчета необходимой валовой выручки </w:t>
      </w:r>
      <w:r w:rsidR="009E29DB">
        <w:rPr>
          <w:rFonts w:ascii="Myriad Pro" w:hAnsi="Myriad Pro"/>
          <w:b/>
          <w:bCs/>
          <w:sz w:val="26"/>
          <w:szCs w:val="26"/>
        </w:rPr>
        <w:t>ПАО </w:t>
      </w:r>
      <w:r w:rsidR="004C44C4" w:rsidRPr="009E29DB">
        <w:rPr>
          <w:rFonts w:ascii="Myriad Pro" w:hAnsi="Myriad Pro"/>
          <w:b/>
          <w:bCs/>
          <w:sz w:val="26"/>
          <w:szCs w:val="26"/>
        </w:rPr>
        <w:t>«</w:t>
      </w:r>
      <w:proofErr w:type="spellStart"/>
      <w:r w:rsidR="004C44C4" w:rsidRPr="009E29DB">
        <w:rPr>
          <w:rFonts w:ascii="Myriad Pro" w:hAnsi="Myriad Pro"/>
          <w:b/>
          <w:bCs/>
          <w:sz w:val="26"/>
          <w:szCs w:val="26"/>
        </w:rPr>
        <w:t>Россети</w:t>
      </w:r>
      <w:proofErr w:type="spellEnd"/>
      <w:r w:rsidR="004C44C4" w:rsidRPr="009E29DB">
        <w:rPr>
          <w:rFonts w:ascii="Myriad Pro" w:hAnsi="Myriad Pro"/>
          <w:b/>
          <w:bCs/>
          <w:sz w:val="26"/>
          <w:szCs w:val="26"/>
        </w:rPr>
        <w:t xml:space="preserve"> Кубань»</w:t>
      </w:r>
      <w:r w:rsidRPr="009E29DB">
        <w:rPr>
          <w:rFonts w:ascii="Myriad Pro" w:hAnsi="Myriad Pro"/>
          <w:b/>
          <w:bCs/>
          <w:sz w:val="26"/>
          <w:szCs w:val="26"/>
        </w:rPr>
        <w:t xml:space="preserve"> за 2017 г.</w:t>
      </w:r>
    </w:p>
    <w:p w14:paraId="2BFCCB03" w14:textId="77777777" w:rsidR="00FB1C1D" w:rsidRPr="009E29DB" w:rsidRDefault="00FB1C1D" w:rsidP="0004457A">
      <w:pPr>
        <w:keepNext/>
        <w:autoSpaceDE w:val="0"/>
        <w:autoSpaceDN w:val="0"/>
        <w:adjustRightInd w:val="0"/>
        <w:spacing w:after="0" w:line="360" w:lineRule="auto"/>
        <w:ind w:firstLine="567"/>
        <w:jc w:val="center"/>
        <w:rPr>
          <w:rFonts w:ascii="Myriad Pro" w:hAnsi="Myriad Pro"/>
          <w:b/>
          <w:bCs/>
          <w:sz w:val="26"/>
          <w:szCs w:val="26"/>
        </w:rPr>
      </w:pPr>
    </w:p>
    <w:p w14:paraId="1C05044A" w14:textId="77777777" w:rsidR="00B86D7D" w:rsidRPr="009E29DB" w:rsidRDefault="00B86D7D" w:rsidP="009E29DB">
      <w:pPr>
        <w:keepNext/>
        <w:spacing w:after="0" w:line="360" w:lineRule="auto"/>
        <w:contextualSpacing/>
        <w:jc w:val="both"/>
        <w:rPr>
          <w:rFonts w:ascii="Myriad Pro" w:hAnsi="Myriad Pro"/>
          <w:b/>
          <w:bCs/>
          <w:sz w:val="26"/>
          <w:szCs w:val="26"/>
        </w:rPr>
      </w:pPr>
      <w:r w:rsidRPr="009E29DB">
        <w:rPr>
          <w:rFonts w:ascii="Myriad Pro" w:hAnsi="Myriad Pro"/>
          <w:b/>
          <w:bCs/>
          <w:sz w:val="26"/>
          <w:szCs w:val="26"/>
        </w:rPr>
        <w:t>ПОЗИЦИЯ ТЕРРИТОРИАЛЬНОЙ СЕТЕВОЙ ОРГАНИЗАЦИИ</w:t>
      </w:r>
    </w:p>
    <w:p w14:paraId="07824854" w14:textId="2A96FEEC" w:rsidR="009F739B" w:rsidRPr="009E29DB" w:rsidRDefault="00B86D7D" w:rsidP="009F739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2017 г. является седьмым годом первого долгосрочного периода регулирования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Pr="009E29DB">
        <w:rPr>
          <w:rFonts w:ascii="Myriad Pro" w:hAnsi="Myriad Pro"/>
          <w:sz w:val="26"/>
          <w:szCs w:val="26"/>
        </w:rPr>
        <w:t>.</w:t>
      </w:r>
    </w:p>
    <w:p w14:paraId="2C1D6FE5" w14:textId="233FF61F" w:rsidR="00B86D7D" w:rsidRPr="009E29DB" w:rsidRDefault="00B86D7D" w:rsidP="00B86D7D">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Письмом от 29.04.2016 </w:t>
      </w:r>
      <w:r w:rsidR="009744AD">
        <w:rPr>
          <w:rFonts w:ascii="Myriad Pro" w:hAnsi="Myriad Pro"/>
          <w:sz w:val="26"/>
          <w:szCs w:val="26"/>
        </w:rPr>
        <w:t>№ </w:t>
      </w:r>
      <w:r w:rsidRPr="009E29DB">
        <w:rPr>
          <w:rFonts w:ascii="Myriad Pro" w:hAnsi="Myriad Pro"/>
          <w:sz w:val="26"/>
          <w:szCs w:val="26"/>
        </w:rPr>
        <w:t xml:space="preserve">КЭ/1200/175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Pr="009E29DB">
        <w:rPr>
          <w:rFonts w:ascii="Myriad Pro" w:hAnsi="Myriad Pro"/>
          <w:sz w:val="26"/>
          <w:szCs w:val="26"/>
        </w:rPr>
        <w:t xml:space="preserve"> в адрес РЭК - департамента было направлено Заявление на открытие дела об установлении тарифов на услуги по передаче электрической энергии на 2017 год и корректировке необходимой валовой выручки на услуги по передаче электрической энергии по сетям </w:t>
      </w:r>
      <w:r w:rsidR="009E29DB">
        <w:rPr>
          <w:rFonts w:ascii="Myriad Pro" w:hAnsi="Myriad Pro"/>
          <w:sz w:val="26"/>
          <w:szCs w:val="26"/>
        </w:rPr>
        <w:t>ПАО </w:t>
      </w:r>
      <w:r w:rsidRPr="009E29DB">
        <w:rPr>
          <w:rFonts w:ascii="Myriad Pro" w:hAnsi="Myriad Pro"/>
          <w:sz w:val="26"/>
          <w:szCs w:val="26"/>
        </w:rPr>
        <w:t xml:space="preserve">«Кубаньэнерго» на 2017 год методом </w:t>
      </w:r>
      <w:r w:rsidR="00507BF4" w:rsidRPr="009E29DB">
        <w:rPr>
          <w:rFonts w:ascii="Myriad Pro" w:hAnsi="Myriad Pro"/>
          <w:sz w:val="26"/>
          <w:szCs w:val="26"/>
        </w:rPr>
        <w:t>доходности инвестированного капитала</w:t>
      </w:r>
      <w:r w:rsidRPr="009E29DB">
        <w:rPr>
          <w:rFonts w:ascii="Myriad Pro" w:hAnsi="Myriad Pro"/>
          <w:sz w:val="26"/>
          <w:szCs w:val="26"/>
        </w:rPr>
        <w:t xml:space="preserve"> с приложением расчетных таблиц и обосновывающих материалов. </w:t>
      </w:r>
    </w:p>
    <w:p w14:paraId="005A7292" w14:textId="3FA7DADA" w:rsidR="00B86D7D" w:rsidRPr="009E29DB" w:rsidRDefault="00B86D7D" w:rsidP="00B86D7D">
      <w:pPr>
        <w:spacing w:after="0" w:line="360" w:lineRule="auto"/>
        <w:ind w:firstLine="567"/>
        <w:contextualSpacing/>
        <w:jc w:val="both"/>
        <w:rPr>
          <w:rFonts w:ascii="Myriad Pro" w:hAnsi="Myriad Pro"/>
          <w:sz w:val="26"/>
          <w:szCs w:val="26"/>
        </w:rPr>
      </w:pPr>
      <w:r w:rsidRPr="009E29DB">
        <w:rPr>
          <w:rFonts w:ascii="Myriad Pro" w:hAnsi="Myriad Pro"/>
          <w:color w:val="0D0D0D" w:themeColor="text1" w:themeTint="F2"/>
          <w:sz w:val="26"/>
          <w:szCs w:val="26"/>
        </w:rPr>
        <w:t>Затем в течени</w:t>
      </w:r>
      <w:r w:rsidR="00507BF4" w:rsidRPr="009E29DB">
        <w:rPr>
          <w:rFonts w:ascii="Myriad Pro" w:hAnsi="Myriad Pro"/>
          <w:color w:val="0D0D0D" w:themeColor="text1" w:themeTint="F2"/>
          <w:sz w:val="26"/>
          <w:szCs w:val="26"/>
        </w:rPr>
        <w:t>е</w:t>
      </w:r>
      <w:r w:rsidRPr="009E29DB">
        <w:rPr>
          <w:rFonts w:ascii="Myriad Pro" w:hAnsi="Myriad Pro"/>
          <w:color w:val="0D0D0D" w:themeColor="text1" w:themeTint="F2"/>
          <w:sz w:val="26"/>
          <w:szCs w:val="26"/>
        </w:rPr>
        <w:t xml:space="preserve"> 201</w:t>
      </w:r>
      <w:r w:rsidR="00507BF4" w:rsidRPr="009E29DB">
        <w:rPr>
          <w:rFonts w:ascii="Myriad Pro" w:hAnsi="Myriad Pro"/>
          <w:color w:val="0D0D0D" w:themeColor="text1" w:themeTint="F2"/>
          <w:sz w:val="26"/>
          <w:szCs w:val="26"/>
        </w:rPr>
        <w:t>6</w:t>
      </w:r>
      <w:r w:rsidRPr="009E29DB">
        <w:rPr>
          <w:rFonts w:ascii="Myriad Pro" w:hAnsi="Myriad Pro"/>
          <w:color w:val="0D0D0D" w:themeColor="text1" w:themeTint="F2"/>
          <w:sz w:val="26"/>
          <w:szCs w:val="26"/>
        </w:rPr>
        <w:t xml:space="preserve"> г. письмами от </w:t>
      </w:r>
      <w:r w:rsidR="009E29DB">
        <w:rPr>
          <w:rFonts w:ascii="Myriad Pro" w:hAnsi="Myriad Pro"/>
          <w:color w:val="0D0D0D" w:themeColor="text1" w:themeTint="F2"/>
          <w:sz w:val="26"/>
          <w:szCs w:val="26"/>
        </w:rPr>
        <w:t>ПАО </w:t>
      </w:r>
      <w:r w:rsidR="004C44C4" w:rsidRPr="009E29DB">
        <w:rPr>
          <w:rFonts w:ascii="Myriad Pro" w:hAnsi="Myriad Pro"/>
          <w:color w:val="0D0D0D" w:themeColor="text1" w:themeTint="F2"/>
          <w:sz w:val="26"/>
          <w:szCs w:val="26"/>
        </w:rPr>
        <w:t>«</w:t>
      </w:r>
      <w:proofErr w:type="spellStart"/>
      <w:r w:rsidR="004C44C4" w:rsidRPr="009E29DB">
        <w:rPr>
          <w:rFonts w:ascii="Myriad Pro" w:hAnsi="Myriad Pro"/>
          <w:color w:val="0D0D0D" w:themeColor="text1" w:themeTint="F2"/>
          <w:sz w:val="26"/>
          <w:szCs w:val="26"/>
        </w:rPr>
        <w:t>Россети</w:t>
      </w:r>
      <w:proofErr w:type="spellEnd"/>
      <w:r w:rsidR="004C44C4"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от </w:t>
      </w:r>
      <w:r w:rsidR="00507BF4" w:rsidRPr="009E29DB">
        <w:rPr>
          <w:rFonts w:ascii="Myriad Pro" w:hAnsi="Myriad Pro"/>
          <w:color w:val="0D0D0D" w:themeColor="text1" w:themeTint="F2"/>
          <w:sz w:val="26"/>
          <w:szCs w:val="26"/>
        </w:rPr>
        <w:t>30.09.2016</w:t>
      </w:r>
      <w:r w:rsidRPr="009E29DB">
        <w:rPr>
          <w:rFonts w:ascii="Myriad Pro" w:hAnsi="Myriad Pro"/>
          <w:color w:val="0D0D0D" w:themeColor="text1" w:themeTint="F2"/>
          <w:sz w:val="26"/>
          <w:szCs w:val="26"/>
        </w:rPr>
        <w:t xml:space="preserve"> г., </w:t>
      </w:r>
      <w:r w:rsidR="00507BF4" w:rsidRPr="009E29DB">
        <w:rPr>
          <w:rFonts w:ascii="Myriad Pro" w:hAnsi="Myriad Pro"/>
          <w:color w:val="0D0D0D" w:themeColor="text1" w:themeTint="F2"/>
          <w:sz w:val="26"/>
          <w:szCs w:val="26"/>
        </w:rPr>
        <w:t>13.10.2016</w:t>
      </w:r>
      <w:r w:rsidRPr="009E29DB">
        <w:rPr>
          <w:rFonts w:ascii="Myriad Pro" w:hAnsi="Myriad Pro"/>
          <w:color w:val="0D0D0D" w:themeColor="text1" w:themeTint="F2"/>
          <w:sz w:val="26"/>
          <w:szCs w:val="26"/>
        </w:rPr>
        <w:t xml:space="preserve"> г., </w:t>
      </w:r>
      <w:r w:rsidR="00507BF4" w:rsidRPr="009E29DB">
        <w:rPr>
          <w:rFonts w:ascii="Myriad Pro" w:hAnsi="Myriad Pro"/>
          <w:color w:val="0D0D0D" w:themeColor="text1" w:themeTint="F2"/>
          <w:sz w:val="26"/>
          <w:szCs w:val="26"/>
        </w:rPr>
        <w:t>18.10.2016 г., 24.11.2016</w:t>
      </w:r>
      <w:r w:rsidRPr="009E29DB">
        <w:rPr>
          <w:rFonts w:ascii="Myriad Pro" w:hAnsi="Myriad Pro"/>
          <w:color w:val="0D0D0D" w:themeColor="text1" w:themeTint="F2"/>
          <w:sz w:val="26"/>
          <w:szCs w:val="26"/>
        </w:rPr>
        <w:t xml:space="preserve"> г., </w:t>
      </w:r>
      <w:r w:rsidR="00507BF4" w:rsidRPr="009E29DB">
        <w:rPr>
          <w:rFonts w:ascii="Myriad Pro" w:hAnsi="Myriad Pro"/>
          <w:color w:val="0D0D0D" w:themeColor="text1" w:themeTint="F2"/>
          <w:sz w:val="26"/>
          <w:szCs w:val="26"/>
        </w:rPr>
        <w:t>15.12.2016</w:t>
      </w:r>
      <w:r w:rsidRPr="009E29DB">
        <w:rPr>
          <w:rFonts w:ascii="Myriad Pro" w:hAnsi="Myriad Pro"/>
          <w:color w:val="0D0D0D" w:themeColor="text1" w:themeTint="F2"/>
          <w:sz w:val="26"/>
          <w:szCs w:val="26"/>
        </w:rPr>
        <w:t xml:space="preserve"> г., </w:t>
      </w:r>
      <w:r w:rsidR="00507BF4" w:rsidRPr="009E29DB">
        <w:rPr>
          <w:rFonts w:ascii="Myriad Pro" w:hAnsi="Myriad Pro"/>
          <w:color w:val="0D0D0D" w:themeColor="text1" w:themeTint="F2"/>
          <w:sz w:val="26"/>
          <w:szCs w:val="26"/>
        </w:rPr>
        <w:t xml:space="preserve">09.12.2016 г., </w:t>
      </w:r>
      <w:r w:rsidR="009C21E0" w:rsidRPr="009E29DB">
        <w:rPr>
          <w:rFonts w:ascii="Myriad Pro" w:hAnsi="Myriad Pro"/>
          <w:color w:val="0D0D0D" w:themeColor="text1" w:themeTint="F2"/>
          <w:sz w:val="26"/>
          <w:szCs w:val="26"/>
        </w:rPr>
        <w:t xml:space="preserve">20.12.2016 г., </w:t>
      </w:r>
      <w:r w:rsidR="00507BF4" w:rsidRPr="009E29DB">
        <w:rPr>
          <w:rFonts w:ascii="Myriad Pro" w:hAnsi="Myriad Pro"/>
          <w:color w:val="0D0D0D" w:themeColor="text1" w:themeTint="F2"/>
          <w:sz w:val="26"/>
          <w:szCs w:val="26"/>
        </w:rPr>
        <w:t>22.12.2016</w:t>
      </w:r>
      <w:r w:rsidRPr="009E29DB">
        <w:rPr>
          <w:rFonts w:ascii="Myriad Pro" w:hAnsi="Myriad Pro"/>
          <w:color w:val="0D0D0D" w:themeColor="text1" w:themeTint="F2"/>
          <w:sz w:val="26"/>
          <w:szCs w:val="26"/>
        </w:rPr>
        <w:t xml:space="preserve"> г.</w:t>
      </w:r>
      <w:r w:rsidR="00507BF4" w:rsidRPr="009E29DB">
        <w:rPr>
          <w:rFonts w:ascii="Myriad Pro" w:hAnsi="Myriad Pro"/>
          <w:color w:val="0D0D0D" w:themeColor="text1" w:themeTint="F2"/>
          <w:sz w:val="26"/>
          <w:szCs w:val="26"/>
        </w:rPr>
        <w:t>, 23.12.2016 г.,</w:t>
      </w:r>
      <w:r w:rsidRPr="009E29DB">
        <w:rPr>
          <w:rFonts w:ascii="Myriad Pro" w:hAnsi="Myriad Pro"/>
          <w:color w:val="0D0D0D" w:themeColor="text1" w:themeTint="F2"/>
          <w:sz w:val="26"/>
          <w:szCs w:val="26"/>
        </w:rPr>
        <w:t xml:space="preserve"> </w:t>
      </w:r>
      <w:r w:rsidR="00507BF4" w:rsidRPr="009E29DB">
        <w:rPr>
          <w:rFonts w:ascii="Myriad Pro" w:hAnsi="Myriad Pro"/>
          <w:color w:val="0D0D0D" w:themeColor="text1" w:themeTint="F2"/>
          <w:sz w:val="26"/>
          <w:szCs w:val="26"/>
        </w:rPr>
        <w:t xml:space="preserve">27.12.2016 г. </w:t>
      </w:r>
      <w:r w:rsidRPr="009E29DB">
        <w:rPr>
          <w:rFonts w:ascii="Myriad Pro" w:hAnsi="Myriad Pro"/>
          <w:color w:val="0D0D0D" w:themeColor="text1" w:themeTint="F2"/>
          <w:sz w:val="26"/>
          <w:szCs w:val="26"/>
        </w:rPr>
        <w:t xml:space="preserve">уточнена величина корректировки необходимой валовой выручки.  </w:t>
      </w:r>
    </w:p>
    <w:p w14:paraId="28E9FE5E" w14:textId="486AED71" w:rsidR="009C21E0" w:rsidRPr="009E29DB" w:rsidRDefault="009C21E0" w:rsidP="009C21E0">
      <w:pPr>
        <w:spacing w:after="0" w:line="360" w:lineRule="auto"/>
        <w:ind w:firstLine="567"/>
        <w:contextualSpacing/>
        <w:jc w:val="both"/>
        <w:rPr>
          <w:rFonts w:ascii="Myriad Pro" w:hAnsi="Myriad Pro"/>
          <w:sz w:val="26"/>
          <w:szCs w:val="26"/>
        </w:rPr>
      </w:pPr>
      <w:r w:rsidRPr="009E29DB">
        <w:rPr>
          <w:rFonts w:ascii="Myriad Pro" w:hAnsi="Myriad Pro"/>
          <w:color w:val="0D0D0D" w:themeColor="text1" w:themeTint="F2"/>
          <w:sz w:val="26"/>
          <w:szCs w:val="26"/>
        </w:rPr>
        <w:t xml:space="preserve">Итоговая величина НВВ на содержание электросетевых объектов </w:t>
      </w:r>
      <w:r w:rsidR="009E29DB">
        <w:rPr>
          <w:rFonts w:ascii="Myriad Pro" w:hAnsi="Myriad Pro"/>
          <w:color w:val="0D0D0D" w:themeColor="text1" w:themeTint="F2"/>
          <w:sz w:val="26"/>
          <w:szCs w:val="26"/>
        </w:rPr>
        <w:t>ПАО </w:t>
      </w:r>
      <w:r w:rsidR="004C44C4" w:rsidRPr="009E29DB">
        <w:rPr>
          <w:rFonts w:ascii="Myriad Pro" w:hAnsi="Myriad Pro"/>
          <w:color w:val="0D0D0D" w:themeColor="text1" w:themeTint="F2"/>
          <w:sz w:val="26"/>
          <w:szCs w:val="26"/>
        </w:rPr>
        <w:t>«</w:t>
      </w:r>
      <w:proofErr w:type="spellStart"/>
      <w:r w:rsidR="004C44C4" w:rsidRPr="009E29DB">
        <w:rPr>
          <w:rFonts w:ascii="Myriad Pro" w:hAnsi="Myriad Pro"/>
          <w:color w:val="0D0D0D" w:themeColor="text1" w:themeTint="F2"/>
          <w:sz w:val="26"/>
          <w:szCs w:val="26"/>
        </w:rPr>
        <w:t>Россети</w:t>
      </w:r>
      <w:proofErr w:type="spellEnd"/>
      <w:r w:rsidR="004C44C4"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заявлена в размере 26 798 352,13 тыс. руб., что на 14,7% выше утвержденного на 2016 г. уровня</w:t>
      </w:r>
    </w:p>
    <w:tbl>
      <w:tblPr>
        <w:tblW w:w="5000" w:type="pct"/>
        <w:tblLook w:val="04A0" w:firstRow="1" w:lastRow="0" w:firstColumn="1" w:lastColumn="0" w:noHBand="0" w:noVBand="1"/>
      </w:tblPr>
      <w:tblGrid>
        <w:gridCol w:w="743"/>
        <w:gridCol w:w="2133"/>
        <w:gridCol w:w="1111"/>
        <w:gridCol w:w="1525"/>
        <w:gridCol w:w="1660"/>
        <w:gridCol w:w="1251"/>
        <w:gridCol w:w="922"/>
      </w:tblGrid>
      <w:tr w:rsidR="009C21E0" w:rsidRPr="009E29DB" w14:paraId="2EB0675F" w14:textId="77777777" w:rsidTr="0004457A">
        <w:trPr>
          <w:trHeight w:val="735"/>
          <w:tblHeader/>
        </w:trPr>
        <w:tc>
          <w:tcPr>
            <w:tcW w:w="403" w:type="pct"/>
            <w:vMerge w:val="restart"/>
            <w:tcBorders>
              <w:top w:val="single" w:sz="4" w:space="0" w:color="FFFFFF"/>
              <w:left w:val="single" w:sz="4" w:space="0" w:color="FFFFFF"/>
              <w:bottom w:val="single" w:sz="4" w:space="0" w:color="FFFFFF"/>
              <w:right w:val="nil"/>
            </w:tcBorders>
            <w:shd w:val="clear" w:color="000000" w:fill="4F6228"/>
            <w:vAlign w:val="center"/>
            <w:hideMark/>
          </w:tcPr>
          <w:p w14:paraId="33D01FE3" w14:textId="7821EB5E" w:rsidR="009C21E0" w:rsidRPr="009E29DB" w:rsidRDefault="009744AD" w:rsidP="009C21E0">
            <w:pPr>
              <w:spacing w:after="0" w:line="240" w:lineRule="auto"/>
              <w:contextualSpacing/>
              <w:jc w:val="center"/>
              <w:rPr>
                <w:rFonts w:ascii="Myriad Pro" w:hAnsi="Myriad Pro"/>
                <w:b/>
                <w:color w:val="FFFFFF" w:themeColor="background1"/>
                <w:sz w:val="18"/>
                <w:szCs w:val="18"/>
              </w:rPr>
            </w:pPr>
            <w:r>
              <w:rPr>
                <w:rFonts w:ascii="Myriad Pro" w:hAnsi="Myriad Pro"/>
                <w:b/>
                <w:color w:val="FFFFFF" w:themeColor="background1"/>
                <w:sz w:val="18"/>
                <w:szCs w:val="18"/>
              </w:rPr>
              <w:t>№ </w:t>
            </w:r>
            <w:r w:rsidR="009C21E0" w:rsidRPr="009E29DB">
              <w:rPr>
                <w:rFonts w:ascii="Myriad Pro" w:hAnsi="Myriad Pro"/>
                <w:b/>
                <w:color w:val="FFFFFF" w:themeColor="background1"/>
                <w:sz w:val="18"/>
                <w:szCs w:val="18"/>
              </w:rPr>
              <w:t>п/п</w:t>
            </w:r>
          </w:p>
        </w:tc>
        <w:tc>
          <w:tcPr>
            <w:tcW w:w="1146"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5264111E" w14:textId="77777777" w:rsidR="009C21E0" w:rsidRPr="009E29DB" w:rsidRDefault="009C21E0" w:rsidP="009C21E0">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Наименование</w:t>
            </w:r>
          </w:p>
        </w:tc>
        <w:tc>
          <w:tcPr>
            <w:tcW w:w="585"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63F19AF1" w14:textId="77777777" w:rsidR="009C21E0" w:rsidRPr="009E29DB" w:rsidRDefault="009C21E0" w:rsidP="009C21E0">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Единицы измерения</w:t>
            </w:r>
          </w:p>
        </w:tc>
        <w:tc>
          <w:tcPr>
            <w:tcW w:w="821"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46D1F0BC" w14:textId="77777777" w:rsidR="009C21E0" w:rsidRPr="009E29DB" w:rsidRDefault="009C21E0" w:rsidP="009C21E0">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 xml:space="preserve">ТБР на 2016 год </w:t>
            </w:r>
          </w:p>
        </w:tc>
        <w:tc>
          <w:tcPr>
            <w:tcW w:w="893" w:type="pct"/>
            <w:vMerge w:val="restart"/>
            <w:tcBorders>
              <w:top w:val="single" w:sz="4" w:space="0" w:color="FFFFFF"/>
              <w:left w:val="single" w:sz="8" w:space="0" w:color="FFFFFF"/>
              <w:bottom w:val="single" w:sz="4" w:space="0" w:color="FFFFFF"/>
              <w:right w:val="single" w:sz="4" w:space="0" w:color="FFFFFF"/>
            </w:tcBorders>
            <w:shd w:val="clear" w:color="000000" w:fill="4F6228"/>
            <w:vAlign w:val="center"/>
            <w:hideMark/>
          </w:tcPr>
          <w:p w14:paraId="7F0D2653" w14:textId="01DFAB05" w:rsidR="00431C5D" w:rsidRPr="009E29DB" w:rsidRDefault="009C21E0" w:rsidP="009C21E0">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 xml:space="preserve">Заявка </w:t>
            </w:r>
            <w:r w:rsidR="009E29DB">
              <w:rPr>
                <w:rFonts w:ascii="Myriad Pro" w:hAnsi="Myriad Pro"/>
                <w:b/>
                <w:color w:val="FFFFFF" w:themeColor="background1"/>
                <w:sz w:val="18"/>
                <w:szCs w:val="18"/>
              </w:rPr>
              <w:t>ПАО </w:t>
            </w:r>
            <w:r w:rsidRPr="009E29DB">
              <w:rPr>
                <w:rFonts w:ascii="Myriad Pro" w:hAnsi="Myriad Pro"/>
                <w:b/>
                <w:color w:val="FFFFFF" w:themeColor="background1"/>
                <w:sz w:val="18"/>
                <w:szCs w:val="18"/>
              </w:rPr>
              <w:t>«Кубань</w:t>
            </w:r>
          </w:p>
          <w:p w14:paraId="368429AD" w14:textId="77777777" w:rsidR="009C21E0" w:rsidRPr="009E29DB" w:rsidRDefault="009C21E0" w:rsidP="009C21E0">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энерго» на 2017 г.</w:t>
            </w:r>
          </w:p>
        </w:tc>
        <w:tc>
          <w:tcPr>
            <w:tcW w:w="1151"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073F9E81" w14:textId="77777777" w:rsidR="009C21E0" w:rsidRPr="009E29DB" w:rsidRDefault="009C21E0" w:rsidP="009C21E0">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Отклонение Заявка на 2017/ТБР 2016</w:t>
            </w:r>
          </w:p>
        </w:tc>
      </w:tr>
      <w:tr w:rsidR="009C21E0" w:rsidRPr="009E29DB" w14:paraId="21E25FB4" w14:textId="77777777" w:rsidTr="0004457A">
        <w:trPr>
          <w:trHeight w:val="450"/>
          <w:tblHeader/>
        </w:trPr>
        <w:tc>
          <w:tcPr>
            <w:tcW w:w="403" w:type="pct"/>
            <w:vMerge/>
            <w:tcBorders>
              <w:top w:val="single" w:sz="4" w:space="0" w:color="FFFFFF"/>
              <w:left w:val="single" w:sz="4" w:space="0" w:color="FFFFFF"/>
              <w:bottom w:val="single" w:sz="4" w:space="0" w:color="FFFFFF"/>
              <w:right w:val="nil"/>
            </w:tcBorders>
            <w:vAlign w:val="center"/>
            <w:hideMark/>
          </w:tcPr>
          <w:p w14:paraId="407A7D4E" w14:textId="77777777" w:rsidR="009C21E0" w:rsidRPr="009E29DB" w:rsidRDefault="009C21E0" w:rsidP="009C21E0">
            <w:pPr>
              <w:spacing w:after="0" w:line="240" w:lineRule="auto"/>
              <w:rPr>
                <w:rFonts w:ascii="Myriad Pro" w:eastAsia="Times New Roman" w:hAnsi="Myriad Pro" w:cs="Arial"/>
                <w:color w:val="FFFFFF"/>
                <w:lang w:eastAsia="ru-RU"/>
              </w:rPr>
            </w:pPr>
          </w:p>
        </w:tc>
        <w:tc>
          <w:tcPr>
            <w:tcW w:w="1146" w:type="pct"/>
            <w:vMerge/>
            <w:tcBorders>
              <w:top w:val="single" w:sz="4" w:space="0" w:color="FFFFFF"/>
              <w:left w:val="single" w:sz="8" w:space="0" w:color="FFFFFF"/>
              <w:bottom w:val="single" w:sz="4" w:space="0" w:color="FFFFFF"/>
              <w:right w:val="nil"/>
            </w:tcBorders>
            <w:vAlign w:val="center"/>
            <w:hideMark/>
          </w:tcPr>
          <w:p w14:paraId="3625F25A" w14:textId="77777777" w:rsidR="009C21E0" w:rsidRPr="009E29DB" w:rsidRDefault="009C21E0" w:rsidP="009C21E0">
            <w:pPr>
              <w:spacing w:after="0" w:line="240" w:lineRule="auto"/>
              <w:contextualSpacing/>
              <w:jc w:val="center"/>
              <w:rPr>
                <w:rFonts w:ascii="Myriad Pro" w:hAnsi="Myriad Pro"/>
                <w:b/>
                <w:color w:val="FFFFFF" w:themeColor="background1"/>
                <w:sz w:val="18"/>
                <w:szCs w:val="18"/>
              </w:rPr>
            </w:pPr>
          </w:p>
        </w:tc>
        <w:tc>
          <w:tcPr>
            <w:tcW w:w="585" w:type="pct"/>
            <w:vMerge/>
            <w:tcBorders>
              <w:top w:val="single" w:sz="4" w:space="0" w:color="FFFFFF"/>
              <w:left w:val="single" w:sz="8" w:space="0" w:color="FFFFFF"/>
              <w:bottom w:val="single" w:sz="4" w:space="0" w:color="FFFFFF"/>
              <w:right w:val="nil"/>
            </w:tcBorders>
            <w:vAlign w:val="center"/>
            <w:hideMark/>
          </w:tcPr>
          <w:p w14:paraId="68CF3871" w14:textId="77777777" w:rsidR="009C21E0" w:rsidRPr="009E29DB" w:rsidRDefault="009C21E0" w:rsidP="009C21E0">
            <w:pPr>
              <w:spacing w:after="0" w:line="240" w:lineRule="auto"/>
              <w:contextualSpacing/>
              <w:jc w:val="center"/>
              <w:rPr>
                <w:rFonts w:ascii="Myriad Pro" w:hAnsi="Myriad Pro"/>
                <w:b/>
                <w:color w:val="FFFFFF" w:themeColor="background1"/>
                <w:sz w:val="18"/>
                <w:szCs w:val="18"/>
              </w:rPr>
            </w:pPr>
          </w:p>
        </w:tc>
        <w:tc>
          <w:tcPr>
            <w:tcW w:w="821" w:type="pct"/>
            <w:vMerge/>
            <w:tcBorders>
              <w:top w:val="single" w:sz="4" w:space="0" w:color="FFFFFF"/>
              <w:left w:val="single" w:sz="8" w:space="0" w:color="FFFFFF"/>
              <w:bottom w:val="single" w:sz="4" w:space="0" w:color="FFFFFF"/>
              <w:right w:val="nil"/>
            </w:tcBorders>
            <w:vAlign w:val="center"/>
            <w:hideMark/>
          </w:tcPr>
          <w:p w14:paraId="70B52768" w14:textId="77777777" w:rsidR="009C21E0" w:rsidRPr="009E29DB" w:rsidRDefault="009C21E0" w:rsidP="009C21E0">
            <w:pPr>
              <w:spacing w:after="0" w:line="240" w:lineRule="auto"/>
              <w:contextualSpacing/>
              <w:jc w:val="center"/>
              <w:rPr>
                <w:rFonts w:ascii="Myriad Pro" w:hAnsi="Myriad Pro"/>
                <w:b/>
                <w:color w:val="FFFFFF" w:themeColor="background1"/>
                <w:sz w:val="18"/>
                <w:szCs w:val="18"/>
              </w:rPr>
            </w:pPr>
          </w:p>
        </w:tc>
        <w:tc>
          <w:tcPr>
            <w:tcW w:w="893" w:type="pct"/>
            <w:vMerge/>
            <w:tcBorders>
              <w:top w:val="single" w:sz="4" w:space="0" w:color="FFFFFF"/>
              <w:left w:val="single" w:sz="8" w:space="0" w:color="FFFFFF"/>
              <w:bottom w:val="single" w:sz="4" w:space="0" w:color="FFFFFF"/>
              <w:right w:val="single" w:sz="4" w:space="0" w:color="FFFFFF"/>
            </w:tcBorders>
            <w:vAlign w:val="center"/>
            <w:hideMark/>
          </w:tcPr>
          <w:p w14:paraId="70B5B13F" w14:textId="77777777" w:rsidR="009C21E0" w:rsidRPr="009E29DB" w:rsidRDefault="009C21E0" w:rsidP="009C21E0">
            <w:pPr>
              <w:spacing w:after="0" w:line="240" w:lineRule="auto"/>
              <w:contextualSpacing/>
              <w:jc w:val="center"/>
              <w:rPr>
                <w:rFonts w:ascii="Myriad Pro" w:hAnsi="Myriad Pro"/>
                <w:b/>
                <w:color w:val="FFFFFF" w:themeColor="background1"/>
                <w:sz w:val="18"/>
                <w:szCs w:val="18"/>
              </w:rPr>
            </w:pPr>
          </w:p>
        </w:tc>
        <w:tc>
          <w:tcPr>
            <w:tcW w:w="653" w:type="pct"/>
            <w:tcBorders>
              <w:top w:val="nil"/>
              <w:left w:val="nil"/>
              <w:bottom w:val="single" w:sz="4" w:space="0" w:color="FFFFFF"/>
              <w:right w:val="single" w:sz="8" w:space="0" w:color="FFFFFF"/>
            </w:tcBorders>
            <w:shd w:val="clear" w:color="000000" w:fill="4F6228"/>
            <w:vAlign w:val="center"/>
            <w:hideMark/>
          </w:tcPr>
          <w:p w14:paraId="055DB075" w14:textId="77777777" w:rsidR="009C21E0" w:rsidRPr="009E29DB" w:rsidRDefault="009C21E0" w:rsidP="009C21E0">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тыс. руб.</w:t>
            </w:r>
          </w:p>
        </w:tc>
        <w:tc>
          <w:tcPr>
            <w:tcW w:w="498" w:type="pct"/>
            <w:tcBorders>
              <w:top w:val="nil"/>
              <w:left w:val="nil"/>
              <w:bottom w:val="single" w:sz="4" w:space="0" w:color="FFFFFF"/>
              <w:right w:val="nil"/>
            </w:tcBorders>
            <w:shd w:val="clear" w:color="000000" w:fill="4F6228"/>
            <w:vAlign w:val="center"/>
            <w:hideMark/>
          </w:tcPr>
          <w:p w14:paraId="764721A3" w14:textId="77777777" w:rsidR="009C21E0" w:rsidRPr="009E29DB" w:rsidRDefault="009C21E0" w:rsidP="009C21E0">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w:t>
            </w:r>
          </w:p>
        </w:tc>
      </w:tr>
      <w:tr w:rsidR="009C21E0" w:rsidRPr="009E29DB" w14:paraId="26297400" w14:textId="77777777" w:rsidTr="00431C5D">
        <w:trPr>
          <w:trHeight w:val="30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047E4F0A"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w:t>
            </w:r>
          </w:p>
        </w:tc>
        <w:tc>
          <w:tcPr>
            <w:tcW w:w="1146" w:type="pct"/>
            <w:tcBorders>
              <w:top w:val="nil"/>
              <w:left w:val="nil"/>
              <w:bottom w:val="single" w:sz="4" w:space="0" w:color="auto"/>
              <w:right w:val="single" w:sz="4" w:space="0" w:color="auto"/>
            </w:tcBorders>
            <w:shd w:val="clear" w:color="000000" w:fill="FFFFFF"/>
            <w:vAlign w:val="center"/>
            <w:hideMark/>
          </w:tcPr>
          <w:p w14:paraId="7CAAF384" w14:textId="77777777" w:rsidR="009C21E0" w:rsidRPr="009E29DB" w:rsidRDefault="009C21E0" w:rsidP="00431C5D">
            <w:pPr>
              <w:spacing w:after="0" w:line="240" w:lineRule="auto"/>
              <w:ind w:right="-108"/>
              <w:contextualSpacing/>
              <w:rPr>
                <w:rFonts w:ascii="Myriad Pro" w:hAnsi="Myriad Pro"/>
                <w:b/>
                <w:sz w:val="18"/>
                <w:szCs w:val="18"/>
              </w:rPr>
            </w:pPr>
            <w:r w:rsidRPr="009E29DB">
              <w:rPr>
                <w:rFonts w:ascii="Myriad Pro" w:hAnsi="Myriad Pro"/>
                <w:b/>
                <w:sz w:val="18"/>
                <w:szCs w:val="18"/>
              </w:rPr>
              <w:t xml:space="preserve">НВВ на содержание </w:t>
            </w:r>
          </w:p>
        </w:tc>
        <w:tc>
          <w:tcPr>
            <w:tcW w:w="585" w:type="pct"/>
            <w:tcBorders>
              <w:top w:val="nil"/>
              <w:left w:val="nil"/>
              <w:bottom w:val="single" w:sz="4" w:space="0" w:color="auto"/>
              <w:right w:val="single" w:sz="4" w:space="0" w:color="auto"/>
            </w:tcBorders>
            <w:shd w:val="clear" w:color="000000" w:fill="FFFFFF"/>
            <w:vAlign w:val="center"/>
            <w:hideMark/>
          </w:tcPr>
          <w:p w14:paraId="454D1AB2"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3A05EF5D"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23 357 871,84</w:t>
            </w:r>
          </w:p>
        </w:tc>
        <w:tc>
          <w:tcPr>
            <w:tcW w:w="893" w:type="pct"/>
            <w:tcBorders>
              <w:top w:val="nil"/>
              <w:left w:val="nil"/>
              <w:bottom w:val="single" w:sz="4" w:space="0" w:color="auto"/>
              <w:right w:val="single" w:sz="4" w:space="0" w:color="auto"/>
            </w:tcBorders>
            <w:shd w:val="clear" w:color="auto" w:fill="auto"/>
            <w:noWrap/>
            <w:vAlign w:val="center"/>
            <w:hideMark/>
          </w:tcPr>
          <w:p w14:paraId="10BC8E51"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26 798 352,13</w:t>
            </w:r>
          </w:p>
        </w:tc>
        <w:tc>
          <w:tcPr>
            <w:tcW w:w="653" w:type="pct"/>
            <w:tcBorders>
              <w:top w:val="nil"/>
              <w:left w:val="nil"/>
              <w:bottom w:val="single" w:sz="4" w:space="0" w:color="auto"/>
              <w:right w:val="single" w:sz="4" w:space="0" w:color="auto"/>
            </w:tcBorders>
            <w:shd w:val="clear" w:color="auto" w:fill="auto"/>
            <w:noWrap/>
            <w:vAlign w:val="center"/>
            <w:hideMark/>
          </w:tcPr>
          <w:p w14:paraId="2CAC7080"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3 440 480,29</w:t>
            </w:r>
          </w:p>
        </w:tc>
        <w:tc>
          <w:tcPr>
            <w:tcW w:w="498" w:type="pct"/>
            <w:tcBorders>
              <w:top w:val="nil"/>
              <w:left w:val="nil"/>
              <w:bottom w:val="single" w:sz="4" w:space="0" w:color="auto"/>
              <w:right w:val="single" w:sz="4" w:space="0" w:color="auto"/>
            </w:tcBorders>
            <w:shd w:val="clear" w:color="auto" w:fill="auto"/>
            <w:noWrap/>
            <w:vAlign w:val="center"/>
            <w:hideMark/>
          </w:tcPr>
          <w:p w14:paraId="6E64A561"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14,7%</w:t>
            </w:r>
          </w:p>
        </w:tc>
      </w:tr>
      <w:tr w:rsidR="009C21E0" w:rsidRPr="009E29DB" w14:paraId="50346F2B" w14:textId="77777777" w:rsidTr="00431C5D">
        <w:trPr>
          <w:trHeight w:val="30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1F53DDEC"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1.1.</w:t>
            </w:r>
          </w:p>
        </w:tc>
        <w:tc>
          <w:tcPr>
            <w:tcW w:w="1146" w:type="pct"/>
            <w:tcBorders>
              <w:top w:val="nil"/>
              <w:left w:val="nil"/>
              <w:bottom w:val="single" w:sz="4" w:space="0" w:color="auto"/>
              <w:right w:val="single" w:sz="4" w:space="0" w:color="auto"/>
            </w:tcBorders>
            <w:shd w:val="clear" w:color="000000" w:fill="FFFFFF"/>
            <w:vAlign w:val="center"/>
            <w:hideMark/>
          </w:tcPr>
          <w:p w14:paraId="6F7569DE" w14:textId="77777777" w:rsidR="009C21E0" w:rsidRPr="009E29DB" w:rsidRDefault="009C21E0" w:rsidP="00431C5D">
            <w:pPr>
              <w:spacing w:after="0" w:line="240" w:lineRule="auto"/>
              <w:ind w:right="-108"/>
              <w:contextualSpacing/>
              <w:rPr>
                <w:rFonts w:ascii="Myriad Pro" w:hAnsi="Myriad Pro"/>
                <w:b/>
                <w:i/>
                <w:sz w:val="18"/>
                <w:szCs w:val="18"/>
              </w:rPr>
            </w:pPr>
            <w:r w:rsidRPr="009E29DB">
              <w:rPr>
                <w:rFonts w:ascii="Myriad Pro" w:hAnsi="Myriad Pro"/>
                <w:b/>
                <w:i/>
                <w:sz w:val="18"/>
                <w:szCs w:val="18"/>
              </w:rPr>
              <w:t>Подконтрольные расходы</w:t>
            </w:r>
          </w:p>
        </w:tc>
        <w:tc>
          <w:tcPr>
            <w:tcW w:w="585" w:type="pct"/>
            <w:tcBorders>
              <w:top w:val="nil"/>
              <w:left w:val="nil"/>
              <w:bottom w:val="single" w:sz="4" w:space="0" w:color="auto"/>
              <w:right w:val="single" w:sz="4" w:space="0" w:color="auto"/>
            </w:tcBorders>
            <w:shd w:val="clear" w:color="000000" w:fill="FFFFFF"/>
            <w:vAlign w:val="center"/>
            <w:hideMark/>
          </w:tcPr>
          <w:p w14:paraId="066B6044"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6058B27F"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4 360 638,94</w:t>
            </w:r>
          </w:p>
        </w:tc>
        <w:tc>
          <w:tcPr>
            <w:tcW w:w="893" w:type="pct"/>
            <w:tcBorders>
              <w:top w:val="nil"/>
              <w:left w:val="nil"/>
              <w:bottom w:val="single" w:sz="4" w:space="0" w:color="auto"/>
              <w:right w:val="single" w:sz="4" w:space="0" w:color="auto"/>
            </w:tcBorders>
            <w:shd w:val="clear" w:color="auto" w:fill="auto"/>
            <w:noWrap/>
            <w:vAlign w:val="center"/>
            <w:hideMark/>
          </w:tcPr>
          <w:p w14:paraId="45C488E7"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4 524 048,46</w:t>
            </w:r>
          </w:p>
        </w:tc>
        <w:tc>
          <w:tcPr>
            <w:tcW w:w="653" w:type="pct"/>
            <w:tcBorders>
              <w:top w:val="nil"/>
              <w:left w:val="nil"/>
              <w:bottom w:val="single" w:sz="4" w:space="0" w:color="auto"/>
              <w:right w:val="single" w:sz="4" w:space="0" w:color="auto"/>
            </w:tcBorders>
            <w:shd w:val="clear" w:color="auto" w:fill="auto"/>
            <w:noWrap/>
            <w:vAlign w:val="center"/>
            <w:hideMark/>
          </w:tcPr>
          <w:p w14:paraId="1FC4ECCC"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163 409,52</w:t>
            </w:r>
          </w:p>
        </w:tc>
        <w:tc>
          <w:tcPr>
            <w:tcW w:w="498" w:type="pct"/>
            <w:tcBorders>
              <w:top w:val="nil"/>
              <w:left w:val="nil"/>
              <w:bottom w:val="single" w:sz="4" w:space="0" w:color="auto"/>
              <w:right w:val="single" w:sz="4" w:space="0" w:color="auto"/>
            </w:tcBorders>
            <w:shd w:val="clear" w:color="auto" w:fill="auto"/>
            <w:noWrap/>
            <w:vAlign w:val="center"/>
            <w:hideMark/>
          </w:tcPr>
          <w:p w14:paraId="60BD10A5"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3,7%</w:t>
            </w:r>
          </w:p>
        </w:tc>
      </w:tr>
      <w:tr w:rsidR="009C21E0" w:rsidRPr="009E29DB" w14:paraId="72DEB679" w14:textId="77777777" w:rsidTr="00431C5D">
        <w:trPr>
          <w:trHeight w:val="30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0699ADAD"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1.2.</w:t>
            </w:r>
          </w:p>
        </w:tc>
        <w:tc>
          <w:tcPr>
            <w:tcW w:w="1146" w:type="pct"/>
            <w:tcBorders>
              <w:top w:val="nil"/>
              <w:left w:val="nil"/>
              <w:bottom w:val="single" w:sz="4" w:space="0" w:color="auto"/>
              <w:right w:val="single" w:sz="4" w:space="0" w:color="auto"/>
            </w:tcBorders>
            <w:shd w:val="clear" w:color="000000" w:fill="FFFFFF"/>
            <w:vAlign w:val="center"/>
            <w:hideMark/>
          </w:tcPr>
          <w:p w14:paraId="50A86C49" w14:textId="77777777" w:rsidR="009C21E0" w:rsidRPr="009E29DB" w:rsidRDefault="009C21E0" w:rsidP="00431C5D">
            <w:pPr>
              <w:spacing w:after="0" w:line="240" w:lineRule="auto"/>
              <w:ind w:right="-108"/>
              <w:contextualSpacing/>
              <w:rPr>
                <w:rFonts w:ascii="Myriad Pro" w:hAnsi="Myriad Pro"/>
                <w:b/>
                <w:i/>
                <w:sz w:val="18"/>
                <w:szCs w:val="18"/>
              </w:rPr>
            </w:pPr>
            <w:r w:rsidRPr="009E29DB">
              <w:rPr>
                <w:rFonts w:ascii="Myriad Pro" w:hAnsi="Myriad Pro"/>
                <w:b/>
                <w:i/>
                <w:sz w:val="18"/>
                <w:szCs w:val="18"/>
              </w:rPr>
              <w:t>Неподконтрольные расходы, в т.ч.</w:t>
            </w:r>
          </w:p>
        </w:tc>
        <w:tc>
          <w:tcPr>
            <w:tcW w:w="585" w:type="pct"/>
            <w:tcBorders>
              <w:top w:val="nil"/>
              <w:left w:val="nil"/>
              <w:bottom w:val="single" w:sz="4" w:space="0" w:color="auto"/>
              <w:right w:val="single" w:sz="4" w:space="0" w:color="auto"/>
            </w:tcBorders>
            <w:shd w:val="clear" w:color="000000" w:fill="FFFFFF"/>
            <w:vAlign w:val="center"/>
            <w:hideMark/>
          </w:tcPr>
          <w:p w14:paraId="684F0D53"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3BBF1D11"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8 201 659,29</w:t>
            </w:r>
          </w:p>
        </w:tc>
        <w:tc>
          <w:tcPr>
            <w:tcW w:w="893" w:type="pct"/>
            <w:tcBorders>
              <w:top w:val="nil"/>
              <w:left w:val="nil"/>
              <w:bottom w:val="single" w:sz="4" w:space="0" w:color="auto"/>
              <w:right w:val="single" w:sz="4" w:space="0" w:color="auto"/>
            </w:tcBorders>
            <w:shd w:val="clear" w:color="auto" w:fill="auto"/>
            <w:noWrap/>
            <w:vAlign w:val="center"/>
            <w:hideMark/>
          </w:tcPr>
          <w:p w14:paraId="2DCAEEF1"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10 976 284,78</w:t>
            </w:r>
          </w:p>
        </w:tc>
        <w:tc>
          <w:tcPr>
            <w:tcW w:w="653" w:type="pct"/>
            <w:tcBorders>
              <w:top w:val="nil"/>
              <w:left w:val="nil"/>
              <w:bottom w:val="single" w:sz="4" w:space="0" w:color="auto"/>
              <w:right w:val="single" w:sz="4" w:space="0" w:color="auto"/>
            </w:tcBorders>
            <w:shd w:val="clear" w:color="auto" w:fill="auto"/>
            <w:noWrap/>
            <w:vAlign w:val="center"/>
            <w:hideMark/>
          </w:tcPr>
          <w:p w14:paraId="5D3D5E41"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2 774 625,49</w:t>
            </w:r>
          </w:p>
        </w:tc>
        <w:tc>
          <w:tcPr>
            <w:tcW w:w="498" w:type="pct"/>
            <w:tcBorders>
              <w:top w:val="nil"/>
              <w:left w:val="nil"/>
              <w:bottom w:val="single" w:sz="4" w:space="0" w:color="auto"/>
              <w:right w:val="single" w:sz="4" w:space="0" w:color="auto"/>
            </w:tcBorders>
            <w:shd w:val="clear" w:color="auto" w:fill="auto"/>
            <w:noWrap/>
            <w:vAlign w:val="center"/>
            <w:hideMark/>
          </w:tcPr>
          <w:p w14:paraId="1655C120"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33,8%</w:t>
            </w:r>
          </w:p>
        </w:tc>
      </w:tr>
      <w:tr w:rsidR="009C21E0" w:rsidRPr="009E29DB" w14:paraId="4A81BC4F" w14:textId="77777777" w:rsidTr="00431C5D">
        <w:trPr>
          <w:trHeight w:val="30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650B3598"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1.2.1.</w:t>
            </w:r>
          </w:p>
        </w:tc>
        <w:tc>
          <w:tcPr>
            <w:tcW w:w="1146" w:type="pct"/>
            <w:tcBorders>
              <w:top w:val="nil"/>
              <w:left w:val="nil"/>
              <w:bottom w:val="single" w:sz="4" w:space="0" w:color="auto"/>
              <w:right w:val="single" w:sz="4" w:space="0" w:color="auto"/>
            </w:tcBorders>
            <w:shd w:val="clear" w:color="auto" w:fill="auto"/>
            <w:vAlign w:val="center"/>
            <w:hideMark/>
          </w:tcPr>
          <w:p w14:paraId="7A13E8F3" w14:textId="1CA9DBC5" w:rsidR="009C21E0" w:rsidRPr="009E29DB" w:rsidRDefault="009C21E0" w:rsidP="009C21E0">
            <w:pPr>
              <w:spacing w:after="0" w:line="240" w:lineRule="auto"/>
              <w:contextualSpacing/>
              <w:jc w:val="both"/>
              <w:rPr>
                <w:rFonts w:ascii="Myriad Pro" w:hAnsi="Myriad Pro"/>
                <w:sz w:val="18"/>
                <w:szCs w:val="18"/>
              </w:rPr>
            </w:pPr>
            <w:r w:rsidRPr="009E29DB">
              <w:rPr>
                <w:rFonts w:ascii="Myriad Pro" w:hAnsi="Myriad Pro"/>
                <w:sz w:val="18"/>
                <w:szCs w:val="18"/>
              </w:rPr>
              <w:t xml:space="preserve">Оплата услуг </w:t>
            </w:r>
            <w:r w:rsidR="009E29DB">
              <w:rPr>
                <w:rFonts w:ascii="Myriad Pro" w:hAnsi="Myriad Pro"/>
                <w:sz w:val="18"/>
                <w:szCs w:val="18"/>
              </w:rPr>
              <w:t>ПАО </w:t>
            </w:r>
            <w:r w:rsidRPr="009E29DB">
              <w:rPr>
                <w:rFonts w:ascii="Myriad Pro" w:hAnsi="Myriad Pro"/>
                <w:sz w:val="18"/>
                <w:szCs w:val="18"/>
              </w:rPr>
              <w:t>"ФСК ЕЭС"</w:t>
            </w:r>
          </w:p>
        </w:tc>
        <w:tc>
          <w:tcPr>
            <w:tcW w:w="585" w:type="pct"/>
            <w:tcBorders>
              <w:top w:val="nil"/>
              <w:left w:val="nil"/>
              <w:bottom w:val="single" w:sz="4" w:space="0" w:color="auto"/>
              <w:right w:val="single" w:sz="4" w:space="0" w:color="auto"/>
            </w:tcBorders>
            <w:shd w:val="clear" w:color="000000" w:fill="FFFFFF"/>
            <w:vAlign w:val="center"/>
            <w:hideMark/>
          </w:tcPr>
          <w:p w14:paraId="68DC9F39"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72D52BBD"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5 940 727,60</w:t>
            </w:r>
          </w:p>
        </w:tc>
        <w:tc>
          <w:tcPr>
            <w:tcW w:w="893" w:type="pct"/>
            <w:tcBorders>
              <w:top w:val="nil"/>
              <w:left w:val="nil"/>
              <w:bottom w:val="single" w:sz="4" w:space="0" w:color="auto"/>
              <w:right w:val="single" w:sz="4" w:space="0" w:color="auto"/>
            </w:tcBorders>
            <w:shd w:val="clear" w:color="auto" w:fill="auto"/>
            <w:noWrap/>
            <w:vAlign w:val="center"/>
            <w:hideMark/>
          </w:tcPr>
          <w:p w14:paraId="76FBF049"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7 626 080,69</w:t>
            </w:r>
          </w:p>
        </w:tc>
        <w:tc>
          <w:tcPr>
            <w:tcW w:w="653" w:type="pct"/>
            <w:tcBorders>
              <w:top w:val="nil"/>
              <w:left w:val="nil"/>
              <w:bottom w:val="single" w:sz="4" w:space="0" w:color="auto"/>
              <w:right w:val="single" w:sz="4" w:space="0" w:color="auto"/>
            </w:tcBorders>
            <w:shd w:val="clear" w:color="auto" w:fill="auto"/>
            <w:noWrap/>
            <w:vAlign w:val="center"/>
            <w:hideMark/>
          </w:tcPr>
          <w:p w14:paraId="3A3E1FD3"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1 685 353,09</w:t>
            </w:r>
          </w:p>
        </w:tc>
        <w:tc>
          <w:tcPr>
            <w:tcW w:w="498" w:type="pct"/>
            <w:tcBorders>
              <w:top w:val="nil"/>
              <w:left w:val="nil"/>
              <w:bottom w:val="single" w:sz="4" w:space="0" w:color="auto"/>
              <w:right w:val="single" w:sz="4" w:space="0" w:color="auto"/>
            </w:tcBorders>
            <w:shd w:val="clear" w:color="auto" w:fill="auto"/>
            <w:noWrap/>
            <w:vAlign w:val="center"/>
            <w:hideMark/>
          </w:tcPr>
          <w:p w14:paraId="7C57AC81"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28,4%</w:t>
            </w:r>
          </w:p>
        </w:tc>
      </w:tr>
      <w:tr w:rsidR="009C21E0" w:rsidRPr="009E29DB" w14:paraId="5A65D1C7" w14:textId="77777777" w:rsidTr="00431C5D">
        <w:trPr>
          <w:trHeight w:val="57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6E220ED1"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1.2.2.</w:t>
            </w:r>
          </w:p>
        </w:tc>
        <w:tc>
          <w:tcPr>
            <w:tcW w:w="1146" w:type="pct"/>
            <w:tcBorders>
              <w:top w:val="nil"/>
              <w:left w:val="nil"/>
              <w:bottom w:val="single" w:sz="4" w:space="0" w:color="auto"/>
              <w:right w:val="single" w:sz="4" w:space="0" w:color="auto"/>
            </w:tcBorders>
            <w:shd w:val="clear" w:color="auto" w:fill="auto"/>
            <w:vAlign w:val="center"/>
            <w:hideMark/>
          </w:tcPr>
          <w:p w14:paraId="2B9F6C40" w14:textId="77777777" w:rsidR="009C21E0" w:rsidRPr="009E29DB" w:rsidRDefault="009C21E0" w:rsidP="009C21E0">
            <w:pPr>
              <w:spacing w:after="0" w:line="240" w:lineRule="auto"/>
              <w:contextualSpacing/>
              <w:jc w:val="both"/>
              <w:rPr>
                <w:rFonts w:ascii="Myriad Pro" w:hAnsi="Myriad Pro"/>
                <w:sz w:val="18"/>
                <w:szCs w:val="18"/>
              </w:rPr>
            </w:pPr>
            <w:r w:rsidRPr="009E29DB">
              <w:rPr>
                <w:rFonts w:ascii="Myriad Pro" w:hAnsi="Myriad Pro"/>
                <w:sz w:val="18"/>
                <w:szCs w:val="18"/>
              </w:rPr>
              <w:t>Плата за аренду имущества и лизинг</w:t>
            </w:r>
          </w:p>
        </w:tc>
        <w:tc>
          <w:tcPr>
            <w:tcW w:w="585" w:type="pct"/>
            <w:tcBorders>
              <w:top w:val="nil"/>
              <w:left w:val="nil"/>
              <w:bottom w:val="single" w:sz="4" w:space="0" w:color="auto"/>
              <w:right w:val="single" w:sz="4" w:space="0" w:color="auto"/>
            </w:tcBorders>
            <w:shd w:val="clear" w:color="000000" w:fill="FFFFFF"/>
            <w:vAlign w:val="center"/>
            <w:hideMark/>
          </w:tcPr>
          <w:p w14:paraId="1E08A4B3"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4CA32B83"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95 967,61</w:t>
            </w:r>
          </w:p>
        </w:tc>
        <w:tc>
          <w:tcPr>
            <w:tcW w:w="893" w:type="pct"/>
            <w:tcBorders>
              <w:top w:val="nil"/>
              <w:left w:val="nil"/>
              <w:bottom w:val="single" w:sz="4" w:space="0" w:color="auto"/>
              <w:right w:val="single" w:sz="4" w:space="0" w:color="auto"/>
            </w:tcBorders>
            <w:shd w:val="clear" w:color="auto" w:fill="auto"/>
            <w:noWrap/>
            <w:vAlign w:val="center"/>
            <w:hideMark/>
          </w:tcPr>
          <w:p w14:paraId="2AC91B2E"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269 872,11</w:t>
            </w:r>
          </w:p>
        </w:tc>
        <w:tc>
          <w:tcPr>
            <w:tcW w:w="653" w:type="pct"/>
            <w:tcBorders>
              <w:top w:val="nil"/>
              <w:left w:val="nil"/>
              <w:bottom w:val="single" w:sz="4" w:space="0" w:color="auto"/>
              <w:right w:val="single" w:sz="4" w:space="0" w:color="auto"/>
            </w:tcBorders>
            <w:shd w:val="clear" w:color="auto" w:fill="auto"/>
            <w:noWrap/>
            <w:vAlign w:val="center"/>
            <w:hideMark/>
          </w:tcPr>
          <w:p w14:paraId="00247E58"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173 904,50</w:t>
            </w:r>
          </w:p>
        </w:tc>
        <w:tc>
          <w:tcPr>
            <w:tcW w:w="498" w:type="pct"/>
            <w:tcBorders>
              <w:top w:val="nil"/>
              <w:left w:val="nil"/>
              <w:bottom w:val="single" w:sz="4" w:space="0" w:color="auto"/>
              <w:right w:val="single" w:sz="4" w:space="0" w:color="auto"/>
            </w:tcBorders>
            <w:shd w:val="clear" w:color="auto" w:fill="auto"/>
            <w:noWrap/>
            <w:vAlign w:val="center"/>
            <w:hideMark/>
          </w:tcPr>
          <w:p w14:paraId="130FA627"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181,2%</w:t>
            </w:r>
          </w:p>
        </w:tc>
      </w:tr>
      <w:tr w:rsidR="009C21E0" w:rsidRPr="009E29DB" w14:paraId="56C19277" w14:textId="77777777" w:rsidTr="00431C5D">
        <w:trPr>
          <w:trHeight w:val="57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0F2D9C90"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1.2.3.</w:t>
            </w:r>
          </w:p>
        </w:tc>
        <w:tc>
          <w:tcPr>
            <w:tcW w:w="1146" w:type="pct"/>
            <w:tcBorders>
              <w:top w:val="nil"/>
              <w:left w:val="nil"/>
              <w:bottom w:val="single" w:sz="4" w:space="0" w:color="auto"/>
              <w:right w:val="single" w:sz="4" w:space="0" w:color="auto"/>
            </w:tcBorders>
            <w:shd w:val="clear" w:color="auto" w:fill="auto"/>
            <w:vAlign w:val="center"/>
            <w:hideMark/>
          </w:tcPr>
          <w:p w14:paraId="63DC0120" w14:textId="77777777" w:rsidR="009C21E0" w:rsidRPr="009E29DB" w:rsidRDefault="009C21E0" w:rsidP="009C21E0">
            <w:pPr>
              <w:spacing w:after="0" w:line="240" w:lineRule="auto"/>
              <w:contextualSpacing/>
              <w:jc w:val="both"/>
              <w:rPr>
                <w:rFonts w:ascii="Myriad Pro" w:hAnsi="Myriad Pro"/>
                <w:sz w:val="18"/>
                <w:szCs w:val="18"/>
              </w:rPr>
            </w:pPr>
            <w:r w:rsidRPr="009E29DB">
              <w:rPr>
                <w:rFonts w:ascii="Myriad Pro" w:hAnsi="Myriad Pro"/>
                <w:sz w:val="18"/>
                <w:szCs w:val="18"/>
              </w:rPr>
              <w:t>Налоги (на землю, на имущество, прочие налоги и сборы)</w:t>
            </w:r>
          </w:p>
        </w:tc>
        <w:tc>
          <w:tcPr>
            <w:tcW w:w="585" w:type="pct"/>
            <w:tcBorders>
              <w:top w:val="nil"/>
              <w:left w:val="nil"/>
              <w:bottom w:val="single" w:sz="4" w:space="0" w:color="auto"/>
              <w:right w:val="single" w:sz="4" w:space="0" w:color="auto"/>
            </w:tcBorders>
            <w:shd w:val="clear" w:color="000000" w:fill="FFFFFF"/>
            <w:vAlign w:val="center"/>
            <w:hideMark/>
          </w:tcPr>
          <w:p w14:paraId="0A24070A"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232EB904"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592 455,51</w:t>
            </w:r>
          </w:p>
        </w:tc>
        <w:tc>
          <w:tcPr>
            <w:tcW w:w="893" w:type="pct"/>
            <w:tcBorders>
              <w:top w:val="nil"/>
              <w:left w:val="nil"/>
              <w:bottom w:val="single" w:sz="4" w:space="0" w:color="auto"/>
              <w:right w:val="single" w:sz="4" w:space="0" w:color="auto"/>
            </w:tcBorders>
            <w:shd w:val="clear" w:color="auto" w:fill="auto"/>
            <w:noWrap/>
            <w:vAlign w:val="center"/>
            <w:hideMark/>
          </w:tcPr>
          <w:p w14:paraId="527C92A3"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719 895,79</w:t>
            </w:r>
          </w:p>
        </w:tc>
        <w:tc>
          <w:tcPr>
            <w:tcW w:w="653" w:type="pct"/>
            <w:tcBorders>
              <w:top w:val="nil"/>
              <w:left w:val="nil"/>
              <w:bottom w:val="single" w:sz="4" w:space="0" w:color="auto"/>
              <w:right w:val="single" w:sz="4" w:space="0" w:color="auto"/>
            </w:tcBorders>
            <w:shd w:val="clear" w:color="auto" w:fill="auto"/>
            <w:noWrap/>
            <w:vAlign w:val="center"/>
            <w:hideMark/>
          </w:tcPr>
          <w:p w14:paraId="10125C4C"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127 440,28</w:t>
            </w:r>
          </w:p>
        </w:tc>
        <w:tc>
          <w:tcPr>
            <w:tcW w:w="498" w:type="pct"/>
            <w:tcBorders>
              <w:top w:val="nil"/>
              <w:left w:val="nil"/>
              <w:bottom w:val="single" w:sz="4" w:space="0" w:color="auto"/>
              <w:right w:val="single" w:sz="4" w:space="0" w:color="auto"/>
            </w:tcBorders>
            <w:shd w:val="clear" w:color="auto" w:fill="auto"/>
            <w:noWrap/>
            <w:vAlign w:val="center"/>
            <w:hideMark/>
          </w:tcPr>
          <w:p w14:paraId="2B6B845C"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21,5%</w:t>
            </w:r>
          </w:p>
        </w:tc>
      </w:tr>
      <w:tr w:rsidR="009C21E0" w:rsidRPr="009E29DB" w14:paraId="74EF72CB" w14:textId="77777777" w:rsidTr="00431C5D">
        <w:trPr>
          <w:trHeight w:val="30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5B1CBF4A"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1.2.3.1.</w:t>
            </w:r>
          </w:p>
        </w:tc>
        <w:tc>
          <w:tcPr>
            <w:tcW w:w="1146" w:type="pct"/>
            <w:tcBorders>
              <w:top w:val="nil"/>
              <w:left w:val="nil"/>
              <w:bottom w:val="single" w:sz="4" w:space="0" w:color="auto"/>
              <w:right w:val="single" w:sz="4" w:space="0" w:color="auto"/>
            </w:tcBorders>
            <w:shd w:val="clear" w:color="auto" w:fill="auto"/>
            <w:vAlign w:val="center"/>
            <w:hideMark/>
          </w:tcPr>
          <w:p w14:paraId="78E34E79" w14:textId="77777777" w:rsidR="009C21E0" w:rsidRPr="009E29DB" w:rsidRDefault="009C21E0" w:rsidP="009C21E0">
            <w:pPr>
              <w:spacing w:after="0" w:line="240" w:lineRule="auto"/>
              <w:contextualSpacing/>
              <w:rPr>
                <w:rFonts w:ascii="Myriad Pro" w:hAnsi="Myriad Pro"/>
                <w:sz w:val="18"/>
                <w:szCs w:val="18"/>
              </w:rPr>
            </w:pPr>
            <w:r w:rsidRPr="009E29DB">
              <w:rPr>
                <w:rFonts w:ascii="Myriad Pro" w:hAnsi="Myriad Pro"/>
                <w:sz w:val="18"/>
                <w:szCs w:val="18"/>
              </w:rPr>
              <w:t>плата за землю</w:t>
            </w:r>
          </w:p>
        </w:tc>
        <w:tc>
          <w:tcPr>
            <w:tcW w:w="585" w:type="pct"/>
            <w:tcBorders>
              <w:top w:val="nil"/>
              <w:left w:val="nil"/>
              <w:bottom w:val="single" w:sz="4" w:space="0" w:color="auto"/>
              <w:right w:val="single" w:sz="4" w:space="0" w:color="auto"/>
            </w:tcBorders>
            <w:shd w:val="clear" w:color="000000" w:fill="FFFFFF"/>
            <w:vAlign w:val="center"/>
            <w:hideMark/>
          </w:tcPr>
          <w:p w14:paraId="43467AEF"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01E6E9C9"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68 591,32</w:t>
            </w:r>
          </w:p>
        </w:tc>
        <w:tc>
          <w:tcPr>
            <w:tcW w:w="893" w:type="pct"/>
            <w:tcBorders>
              <w:top w:val="nil"/>
              <w:left w:val="nil"/>
              <w:bottom w:val="single" w:sz="4" w:space="0" w:color="auto"/>
              <w:right w:val="single" w:sz="4" w:space="0" w:color="auto"/>
            </w:tcBorders>
            <w:shd w:val="clear" w:color="auto" w:fill="auto"/>
            <w:noWrap/>
            <w:vAlign w:val="center"/>
            <w:hideMark/>
          </w:tcPr>
          <w:p w14:paraId="12A37806"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12 278,66</w:t>
            </w:r>
          </w:p>
        </w:tc>
        <w:tc>
          <w:tcPr>
            <w:tcW w:w="653" w:type="pct"/>
            <w:tcBorders>
              <w:top w:val="nil"/>
              <w:left w:val="nil"/>
              <w:bottom w:val="single" w:sz="4" w:space="0" w:color="auto"/>
              <w:right w:val="single" w:sz="4" w:space="0" w:color="auto"/>
            </w:tcBorders>
            <w:shd w:val="clear" w:color="auto" w:fill="auto"/>
            <w:noWrap/>
            <w:vAlign w:val="center"/>
            <w:hideMark/>
          </w:tcPr>
          <w:p w14:paraId="244033E8"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-56 312,66</w:t>
            </w:r>
          </w:p>
        </w:tc>
        <w:tc>
          <w:tcPr>
            <w:tcW w:w="498" w:type="pct"/>
            <w:tcBorders>
              <w:top w:val="nil"/>
              <w:left w:val="nil"/>
              <w:bottom w:val="single" w:sz="4" w:space="0" w:color="auto"/>
              <w:right w:val="single" w:sz="4" w:space="0" w:color="auto"/>
            </w:tcBorders>
            <w:shd w:val="clear" w:color="auto" w:fill="auto"/>
            <w:noWrap/>
            <w:vAlign w:val="center"/>
            <w:hideMark/>
          </w:tcPr>
          <w:p w14:paraId="4E141ED3"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-82,1%</w:t>
            </w:r>
          </w:p>
        </w:tc>
      </w:tr>
      <w:tr w:rsidR="009C21E0" w:rsidRPr="009E29DB" w14:paraId="51898508" w14:textId="77777777" w:rsidTr="00431C5D">
        <w:trPr>
          <w:trHeight w:val="30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2113D666"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1.2.3.2.</w:t>
            </w:r>
          </w:p>
        </w:tc>
        <w:tc>
          <w:tcPr>
            <w:tcW w:w="1146" w:type="pct"/>
            <w:tcBorders>
              <w:top w:val="nil"/>
              <w:left w:val="nil"/>
              <w:bottom w:val="single" w:sz="4" w:space="0" w:color="auto"/>
              <w:right w:val="single" w:sz="4" w:space="0" w:color="auto"/>
            </w:tcBorders>
            <w:shd w:val="clear" w:color="auto" w:fill="auto"/>
            <w:vAlign w:val="center"/>
            <w:hideMark/>
          </w:tcPr>
          <w:p w14:paraId="1114DC40" w14:textId="77777777" w:rsidR="009C21E0" w:rsidRPr="009E29DB" w:rsidRDefault="009C21E0" w:rsidP="009C21E0">
            <w:pPr>
              <w:spacing w:after="0" w:line="240" w:lineRule="auto"/>
              <w:contextualSpacing/>
              <w:rPr>
                <w:rFonts w:ascii="Myriad Pro" w:hAnsi="Myriad Pro"/>
                <w:sz w:val="18"/>
                <w:szCs w:val="18"/>
              </w:rPr>
            </w:pPr>
            <w:r w:rsidRPr="009E29DB">
              <w:rPr>
                <w:rFonts w:ascii="Myriad Pro" w:hAnsi="Myriad Pro"/>
                <w:sz w:val="18"/>
                <w:szCs w:val="18"/>
              </w:rPr>
              <w:t>налог на имущество</w:t>
            </w:r>
          </w:p>
        </w:tc>
        <w:tc>
          <w:tcPr>
            <w:tcW w:w="585" w:type="pct"/>
            <w:tcBorders>
              <w:top w:val="nil"/>
              <w:left w:val="nil"/>
              <w:bottom w:val="single" w:sz="4" w:space="0" w:color="auto"/>
              <w:right w:val="single" w:sz="4" w:space="0" w:color="auto"/>
            </w:tcBorders>
            <w:shd w:val="clear" w:color="000000" w:fill="FFFFFF"/>
            <w:vAlign w:val="center"/>
            <w:hideMark/>
          </w:tcPr>
          <w:p w14:paraId="68524AE1"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380F8C74"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515 473,80</w:t>
            </w:r>
          </w:p>
        </w:tc>
        <w:tc>
          <w:tcPr>
            <w:tcW w:w="893" w:type="pct"/>
            <w:tcBorders>
              <w:top w:val="nil"/>
              <w:left w:val="nil"/>
              <w:bottom w:val="single" w:sz="4" w:space="0" w:color="auto"/>
              <w:right w:val="single" w:sz="4" w:space="0" w:color="auto"/>
            </w:tcBorders>
            <w:shd w:val="clear" w:color="auto" w:fill="auto"/>
            <w:noWrap/>
            <w:vAlign w:val="center"/>
            <w:hideMark/>
          </w:tcPr>
          <w:p w14:paraId="478C1B80"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698 411,73</w:t>
            </w:r>
          </w:p>
        </w:tc>
        <w:tc>
          <w:tcPr>
            <w:tcW w:w="653" w:type="pct"/>
            <w:tcBorders>
              <w:top w:val="nil"/>
              <w:left w:val="nil"/>
              <w:bottom w:val="single" w:sz="4" w:space="0" w:color="auto"/>
              <w:right w:val="single" w:sz="4" w:space="0" w:color="auto"/>
            </w:tcBorders>
            <w:shd w:val="clear" w:color="auto" w:fill="auto"/>
            <w:noWrap/>
            <w:vAlign w:val="center"/>
            <w:hideMark/>
          </w:tcPr>
          <w:p w14:paraId="6507E3C6"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182 937,93</w:t>
            </w:r>
          </w:p>
        </w:tc>
        <w:tc>
          <w:tcPr>
            <w:tcW w:w="498" w:type="pct"/>
            <w:tcBorders>
              <w:top w:val="nil"/>
              <w:left w:val="nil"/>
              <w:bottom w:val="single" w:sz="4" w:space="0" w:color="auto"/>
              <w:right w:val="single" w:sz="4" w:space="0" w:color="auto"/>
            </w:tcBorders>
            <w:shd w:val="clear" w:color="auto" w:fill="auto"/>
            <w:noWrap/>
            <w:vAlign w:val="center"/>
            <w:hideMark/>
          </w:tcPr>
          <w:p w14:paraId="7ABA20CE"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35,5%</w:t>
            </w:r>
          </w:p>
        </w:tc>
      </w:tr>
      <w:tr w:rsidR="009C21E0" w:rsidRPr="009E29DB" w14:paraId="6F8C005A" w14:textId="77777777" w:rsidTr="00431C5D">
        <w:trPr>
          <w:trHeight w:val="30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23C16A09"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1.2.3.3.</w:t>
            </w:r>
          </w:p>
        </w:tc>
        <w:tc>
          <w:tcPr>
            <w:tcW w:w="1146" w:type="pct"/>
            <w:tcBorders>
              <w:top w:val="nil"/>
              <w:left w:val="nil"/>
              <w:bottom w:val="single" w:sz="4" w:space="0" w:color="auto"/>
              <w:right w:val="single" w:sz="4" w:space="0" w:color="auto"/>
            </w:tcBorders>
            <w:shd w:val="clear" w:color="auto" w:fill="auto"/>
            <w:vAlign w:val="center"/>
            <w:hideMark/>
          </w:tcPr>
          <w:p w14:paraId="4E0DA4D9" w14:textId="77777777" w:rsidR="009C21E0" w:rsidRPr="009E29DB" w:rsidRDefault="009C21E0" w:rsidP="009C21E0">
            <w:pPr>
              <w:spacing w:after="0" w:line="240" w:lineRule="auto"/>
              <w:contextualSpacing/>
              <w:rPr>
                <w:rFonts w:ascii="Myriad Pro" w:hAnsi="Myriad Pro"/>
                <w:sz w:val="18"/>
                <w:szCs w:val="18"/>
              </w:rPr>
            </w:pPr>
            <w:r w:rsidRPr="009E29DB">
              <w:rPr>
                <w:rFonts w:ascii="Myriad Pro" w:hAnsi="Myriad Pro"/>
                <w:sz w:val="18"/>
                <w:szCs w:val="18"/>
              </w:rPr>
              <w:t>прочие налоги и сборы</w:t>
            </w:r>
          </w:p>
        </w:tc>
        <w:tc>
          <w:tcPr>
            <w:tcW w:w="585" w:type="pct"/>
            <w:tcBorders>
              <w:top w:val="nil"/>
              <w:left w:val="nil"/>
              <w:bottom w:val="single" w:sz="4" w:space="0" w:color="auto"/>
              <w:right w:val="single" w:sz="4" w:space="0" w:color="auto"/>
            </w:tcBorders>
            <w:shd w:val="clear" w:color="000000" w:fill="FFFFFF"/>
            <w:vAlign w:val="center"/>
            <w:hideMark/>
          </w:tcPr>
          <w:p w14:paraId="7C7A00E7"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6F81A995"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8 390,39</w:t>
            </w:r>
          </w:p>
        </w:tc>
        <w:tc>
          <w:tcPr>
            <w:tcW w:w="893" w:type="pct"/>
            <w:tcBorders>
              <w:top w:val="nil"/>
              <w:left w:val="nil"/>
              <w:bottom w:val="single" w:sz="4" w:space="0" w:color="auto"/>
              <w:right w:val="single" w:sz="4" w:space="0" w:color="auto"/>
            </w:tcBorders>
            <w:shd w:val="clear" w:color="auto" w:fill="auto"/>
            <w:noWrap/>
            <w:vAlign w:val="center"/>
            <w:hideMark/>
          </w:tcPr>
          <w:p w14:paraId="5C53A925"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9 205,39</w:t>
            </w:r>
          </w:p>
        </w:tc>
        <w:tc>
          <w:tcPr>
            <w:tcW w:w="653" w:type="pct"/>
            <w:tcBorders>
              <w:top w:val="nil"/>
              <w:left w:val="nil"/>
              <w:bottom w:val="single" w:sz="4" w:space="0" w:color="auto"/>
              <w:right w:val="single" w:sz="4" w:space="0" w:color="auto"/>
            </w:tcBorders>
            <w:shd w:val="clear" w:color="auto" w:fill="auto"/>
            <w:noWrap/>
            <w:vAlign w:val="center"/>
            <w:hideMark/>
          </w:tcPr>
          <w:p w14:paraId="108CDF90"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815,00</w:t>
            </w:r>
          </w:p>
        </w:tc>
        <w:tc>
          <w:tcPr>
            <w:tcW w:w="498" w:type="pct"/>
            <w:tcBorders>
              <w:top w:val="nil"/>
              <w:left w:val="nil"/>
              <w:bottom w:val="single" w:sz="4" w:space="0" w:color="auto"/>
              <w:right w:val="single" w:sz="4" w:space="0" w:color="auto"/>
            </w:tcBorders>
            <w:shd w:val="clear" w:color="auto" w:fill="auto"/>
            <w:noWrap/>
            <w:vAlign w:val="center"/>
            <w:hideMark/>
          </w:tcPr>
          <w:p w14:paraId="0769591A"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9,7%</w:t>
            </w:r>
          </w:p>
        </w:tc>
      </w:tr>
      <w:tr w:rsidR="009C21E0" w:rsidRPr="009E29DB" w14:paraId="5A1B581C" w14:textId="77777777" w:rsidTr="00431C5D">
        <w:trPr>
          <w:trHeight w:val="570"/>
        </w:trPr>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66897"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lastRenderedPageBreak/>
              <w:t>1.2.4.</w:t>
            </w:r>
          </w:p>
        </w:tc>
        <w:tc>
          <w:tcPr>
            <w:tcW w:w="11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175846" w14:textId="77777777" w:rsidR="009C21E0" w:rsidRPr="009E29DB" w:rsidRDefault="009C21E0" w:rsidP="009C21E0">
            <w:pPr>
              <w:spacing w:after="0" w:line="240" w:lineRule="auto"/>
              <w:contextualSpacing/>
              <w:jc w:val="both"/>
              <w:rPr>
                <w:rFonts w:ascii="Myriad Pro" w:hAnsi="Myriad Pro"/>
                <w:sz w:val="18"/>
                <w:szCs w:val="18"/>
              </w:rPr>
            </w:pPr>
            <w:r w:rsidRPr="009E29DB">
              <w:rPr>
                <w:rFonts w:ascii="Myriad Pro" w:hAnsi="Myriad Pro"/>
                <w:sz w:val="18"/>
                <w:szCs w:val="18"/>
              </w:rPr>
              <w:t>Отчисления на социальные нужды (страховые взносы)</w:t>
            </w:r>
          </w:p>
        </w:tc>
        <w:tc>
          <w:tcPr>
            <w:tcW w:w="5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AA25317"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тыс. руб.</w:t>
            </w:r>
          </w:p>
        </w:tc>
        <w:tc>
          <w:tcPr>
            <w:tcW w:w="8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A7525"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713 101,33</w:t>
            </w:r>
          </w:p>
        </w:tc>
        <w:tc>
          <w:tcPr>
            <w:tcW w:w="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D37A"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739 823,91</w:t>
            </w:r>
          </w:p>
        </w:tc>
        <w:tc>
          <w:tcPr>
            <w:tcW w:w="6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9AA4A"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26 722,58</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6B0DA"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3,7%</w:t>
            </w:r>
          </w:p>
        </w:tc>
      </w:tr>
      <w:tr w:rsidR="009C21E0" w:rsidRPr="009E29DB" w14:paraId="5269C953" w14:textId="77777777" w:rsidTr="00431C5D">
        <w:trPr>
          <w:trHeight w:val="300"/>
        </w:trPr>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01DDC"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1.2.5.</w:t>
            </w:r>
          </w:p>
        </w:tc>
        <w:tc>
          <w:tcPr>
            <w:tcW w:w="11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566C26" w14:textId="77777777" w:rsidR="009C21E0" w:rsidRPr="009E29DB" w:rsidRDefault="009C21E0" w:rsidP="009C21E0">
            <w:pPr>
              <w:spacing w:after="0" w:line="240" w:lineRule="auto"/>
              <w:contextualSpacing/>
              <w:jc w:val="both"/>
              <w:rPr>
                <w:rFonts w:ascii="Myriad Pro" w:hAnsi="Myriad Pro"/>
                <w:sz w:val="18"/>
                <w:szCs w:val="18"/>
              </w:rPr>
            </w:pPr>
            <w:r w:rsidRPr="009E29DB">
              <w:rPr>
                <w:rFonts w:ascii="Myriad Pro" w:hAnsi="Myriad Pro"/>
                <w:sz w:val="18"/>
                <w:szCs w:val="18"/>
              </w:rPr>
              <w:t>Налог на прибыль</w:t>
            </w:r>
          </w:p>
        </w:tc>
        <w:tc>
          <w:tcPr>
            <w:tcW w:w="5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57F9E81"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тыс. руб.</w:t>
            </w:r>
          </w:p>
        </w:tc>
        <w:tc>
          <w:tcPr>
            <w:tcW w:w="8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BD9D"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776 462,29</w:t>
            </w:r>
          </w:p>
        </w:tc>
        <w:tc>
          <w:tcPr>
            <w:tcW w:w="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70887"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1 065 339,16</w:t>
            </w:r>
          </w:p>
        </w:tc>
        <w:tc>
          <w:tcPr>
            <w:tcW w:w="6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EEA60"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288 876,87</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23BB7"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37,2%</w:t>
            </w:r>
          </w:p>
        </w:tc>
      </w:tr>
      <w:tr w:rsidR="009C21E0" w:rsidRPr="009E29DB" w14:paraId="70A8DA3A" w14:textId="77777777" w:rsidTr="00431C5D">
        <w:trPr>
          <w:trHeight w:val="570"/>
        </w:trPr>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D5A15"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1.2.6.</w:t>
            </w:r>
          </w:p>
        </w:tc>
        <w:tc>
          <w:tcPr>
            <w:tcW w:w="11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55A4CD" w14:textId="77777777" w:rsidR="009C21E0" w:rsidRPr="009E29DB" w:rsidRDefault="009C21E0" w:rsidP="009C21E0">
            <w:pPr>
              <w:spacing w:after="0" w:line="240" w:lineRule="auto"/>
              <w:contextualSpacing/>
              <w:jc w:val="both"/>
              <w:rPr>
                <w:rFonts w:ascii="Myriad Pro" w:hAnsi="Myriad Pro"/>
                <w:sz w:val="18"/>
                <w:szCs w:val="18"/>
              </w:rPr>
            </w:pPr>
            <w:r w:rsidRPr="009E29DB">
              <w:rPr>
                <w:rFonts w:ascii="Myriad Pro" w:hAnsi="Myriad Pro"/>
                <w:sz w:val="18"/>
                <w:szCs w:val="18"/>
              </w:rPr>
              <w:t>Выпадающие доходы от льготного ТП</w:t>
            </w:r>
          </w:p>
        </w:tc>
        <w:tc>
          <w:tcPr>
            <w:tcW w:w="58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FA05020"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тыс. руб.</w:t>
            </w:r>
          </w:p>
        </w:tc>
        <w:tc>
          <w:tcPr>
            <w:tcW w:w="8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E94A5"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82 944,95</w:t>
            </w:r>
          </w:p>
        </w:tc>
        <w:tc>
          <w:tcPr>
            <w:tcW w:w="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9608B"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555 273,12</w:t>
            </w:r>
          </w:p>
        </w:tc>
        <w:tc>
          <w:tcPr>
            <w:tcW w:w="6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9B633"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472 328,17</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F861D" w14:textId="77777777" w:rsidR="009C21E0" w:rsidRPr="009E29DB" w:rsidRDefault="009C21E0" w:rsidP="009C21E0">
            <w:pPr>
              <w:spacing w:after="0" w:line="240" w:lineRule="auto"/>
              <w:contextualSpacing/>
              <w:jc w:val="center"/>
              <w:rPr>
                <w:rFonts w:ascii="Myriad Pro" w:hAnsi="Myriad Pro"/>
                <w:sz w:val="18"/>
                <w:szCs w:val="18"/>
              </w:rPr>
            </w:pPr>
            <w:r w:rsidRPr="009E29DB">
              <w:rPr>
                <w:rFonts w:ascii="Myriad Pro" w:hAnsi="Myriad Pro"/>
                <w:sz w:val="18"/>
                <w:szCs w:val="18"/>
              </w:rPr>
              <w:t>569,4%</w:t>
            </w:r>
          </w:p>
        </w:tc>
      </w:tr>
      <w:tr w:rsidR="009C21E0" w:rsidRPr="009E29DB" w14:paraId="2670F41E" w14:textId="77777777" w:rsidTr="00431C5D">
        <w:trPr>
          <w:trHeight w:val="300"/>
        </w:trPr>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8DF27"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1.3.</w:t>
            </w:r>
          </w:p>
        </w:tc>
        <w:tc>
          <w:tcPr>
            <w:tcW w:w="1146" w:type="pct"/>
            <w:tcBorders>
              <w:top w:val="single" w:sz="4" w:space="0" w:color="auto"/>
              <w:left w:val="nil"/>
              <w:bottom w:val="single" w:sz="4" w:space="0" w:color="auto"/>
              <w:right w:val="single" w:sz="4" w:space="0" w:color="auto"/>
            </w:tcBorders>
            <w:shd w:val="clear" w:color="000000" w:fill="FFFFFF"/>
            <w:vAlign w:val="center"/>
            <w:hideMark/>
          </w:tcPr>
          <w:p w14:paraId="6D25AD36" w14:textId="77777777" w:rsidR="009C21E0" w:rsidRPr="009E29DB" w:rsidRDefault="009C21E0" w:rsidP="00431C5D">
            <w:pPr>
              <w:spacing w:after="0" w:line="240" w:lineRule="auto"/>
              <w:ind w:left="-18" w:right="-108"/>
              <w:contextualSpacing/>
              <w:rPr>
                <w:rFonts w:ascii="Myriad Pro" w:hAnsi="Myriad Pro"/>
                <w:b/>
                <w:i/>
                <w:sz w:val="18"/>
                <w:szCs w:val="18"/>
              </w:rPr>
            </w:pPr>
            <w:r w:rsidRPr="009E29DB">
              <w:rPr>
                <w:rFonts w:ascii="Myriad Pro" w:hAnsi="Myriad Pro"/>
                <w:b/>
                <w:i/>
                <w:sz w:val="18"/>
                <w:szCs w:val="18"/>
              </w:rPr>
              <w:t>Возврат капитала</w:t>
            </w:r>
          </w:p>
        </w:tc>
        <w:tc>
          <w:tcPr>
            <w:tcW w:w="585" w:type="pct"/>
            <w:tcBorders>
              <w:top w:val="single" w:sz="4" w:space="0" w:color="auto"/>
              <w:left w:val="nil"/>
              <w:bottom w:val="single" w:sz="4" w:space="0" w:color="auto"/>
              <w:right w:val="single" w:sz="4" w:space="0" w:color="auto"/>
            </w:tcBorders>
            <w:shd w:val="clear" w:color="000000" w:fill="FFFFFF"/>
            <w:vAlign w:val="center"/>
            <w:hideMark/>
          </w:tcPr>
          <w:p w14:paraId="5972ECD9"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821" w:type="pct"/>
            <w:tcBorders>
              <w:top w:val="single" w:sz="4" w:space="0" w:color="auto"/>
              <w:left w:val="nil"/>
              <w:bottom w:val="single" w:sz="4" w:space="0" w:color="auto"/>
              <w:right w:val="single" w:sz="4" w:space="0" w:color="auto"/>
            </w:tcBorders>
            <w:shd w:val="clear" w:color="auto" w:fill="auto"/>
            <w:noWrap/>
            <w:vAlign w:val="center"/>
            <w:hideMark/>
          </w:tcPr>
          <w:p w14:paraId="28F520F7"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2 540 180,02</w:t>
            </w:r>
          </w:p>
        </w:tc>
        <w:tc>
          <w:tcPr>
            <w:tcW w:w="893" w:type="pct"/>
            <w:tcBorders>
              <w:top w:val="single" w:sz="4" w:space="0" w:color="auto"/>
              <w:left w:val="nil"/>
              <w:bottom w:val="single" w:sz="4" w:space="0" w:color="auto"/>
              <w:right w:val="single" w:sz="4" w:space="0" w:color="auto"/>
            </w:tcBorders>
            <w:shd w:val="clear" w:color="auto" w:fill="auto"/>
            <w:noWrap/>
            <w:vAlign w:val="center"/>
            <w:hideMark/>
          </w:tcPr>
          <w:p w14:paraId="5EFE7F4B"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2 710 224,92</w:t>
            </w:r>
          </w:p>
        </w:tc>
        <w:tc>
          <w:tcPr>
            <w:tcW w:w="653" w:type="pct"/>
            <w:tcBorders>
              <w:top w:val="single" w:sz="4" w:space="0" w:color="auto"/>
              <w:left w:val="nil"/>
              <w:bottom w:val="single" w:sz="4" w:space="0" w:color="auto"/>
              <w:right w:val="single" w:sz="4" w:space="0" w:color="auto"/>
            </w:tcBorders>
            <w:shd w:val="clear" w:color="auto" w:fill="auto"/>
            <w:noWrap/>
            <w:vAlign w:val="center"/>
            <w:hideMark/>
          </w:tcPr>
          <w:p w14:paraId="646638BC"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170 044,90</w:t>
            </w:r>
          </w:p>
        </w:tc>
        <w:tc>
          <w:tcPr>
            <w:tcW w:w="498" w:type="pct"/>
            <w:tcBorders>
              <w:top w:val="single" w:sz="4" w:space="0" w:color="auto"/>
              <w:left w:val="nil"/>
              <w:bottom w:val="single" w:sz="4" w:space="0" w:color="auto"/>
              <w:right w:val="single" w:sz="4" w:space="0" w:color="auto"/>
            </w:tcBorders>
            <w:shd w:val="clear" w:color="auto" w:fill="auto"/>
            <w:noWrap/>
            <w:vAlign w:val="center"/>
            <w:hideMark/>
          </w:tcPr>
          <w:p w14:paraId="409B71FE"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6,7%</w:t>
            </w:r>
          </w:p>
        </w:tc>
      </w:tr>
      <w:tr w:rsidR="009C21E0" w:rsidRPr="009E29DB" w14:paraId="092A9DB3" w14:textId="77777777" w:rsidTr="00431C5D">
        <w:trPr>
          <w:trHeight w:val="30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5651EA61"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1.4.</w:t>
            </w:r>
          </w:p>
        </w:tc>
        <w:tc>
          <w:tcPr>
            <w:tcW w:w="1146" w:type="pct"/>
            <w:tcBorders>
              <w:top w:val="nil"/>
              <w:left w:val="nil"/>
              <w:bottom w:val="single" w:sz="4" w:space="0" w:color="auto"/>
              <w:right w:val="single" w:sz="4" w:space="0" w:color="auto"/>
            </w:tcBorders>
            <w:shd w:val="clear" w:color="000000" w:fill="FFFFFF"/>
            <w:vAlign w:val="center"/>
            <w:hideMark/>
          </w:tcPr>
          <w:p w14:paraId="1F997005" w14:textId="77777777" w:rsidR="009C21E0" w:rsidRPr="009E29DB" w:rsidRDefault="009C21E0" w:rsidP="00431C5D">
            <w:pPr>
              <w:spacing w:after="0" w:line="240" w:lineRule="auto"/>
              <w:ind w:left="-18" w:right="-108"/>
              <w:contextualSpacing/>
              <w:rPr>
                <w:rFonts w:ascii="Myriad Pro" w:hAnsi="Myriad Pro"/>
                <w:b/>
                <w:i/>
                <w:sz w:val="18"/>
                <w:szCs w:val="18"/>
              </w:rPr>
            </w:pPr>
            <w:r w:rsidRPr="009E29DB">
              <w:rPr>
                <w:rFonts w:ascii="Myriad Pro" w:hAnsi="Myriad Pro"/>
                <w:b/>
                <w:i/>
                <w:sz w:val="18"/>
                <w:szCs w:val="18"/>
              </w:rPr>
              <w:t>Доход на капитал</w:t>
            </w:r>
          </w:p>
        </w:tc>
        <w:tc>
          <w:tcPr>
            <w:tcW w:w="585" w:type="pct"/>
            <w:tcBorders>
              <w:top w:val="nil"/>
              <w:left w:val="nil"/>
              <w:bottom w:val="single" w:sz="4" w:space="0" w:color="auto"/>
              <w:right w:val="single" w:sz="4" w:space="0" w:color="auto"/>
            </w:tcBorders>
            <w:shd w:val="clear" w:color="000000" w:fill="FFFFFF"/>
            <w:vAlign w:val="center"/>
            <w:hideMark/>
          </w:tcPr>
          <w:p w14:paraId="5C6B2F0E"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16F9119E"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3 696 670,36</w:t>
            </w:r>
          </w:p>
        </w:tc>
        <w:tc>
          <w:tcPr>
            <w:tcW w:w="893" w:type="pct"/>
            <w:tcBorders>
              <w:top w:val="nil"/>
              <w:left w:val="nil"/>
              <w:bottom w:val="single" w:sz="4" w:space="0" w:color="auto"/>
              <w:right w:val="single" w:sz="4" w:space="0" w:color="auto"/>
            </w:tcBorders>
            <w:shd w:val="clear" w:color="auto" w:fill="auto"/>
            <w:noWrap/>
            <w:vAlign w:val="center"/>
            <w:hideMark/>
          </w:tcPr>
          <w:p w14:paraId="6C259298"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5 179 555,76</w:t>
            </w:r>
          </w:p>
        </w:tc>
        <w:tc>
          <w:tcPr>
            <w:tcW w:w="653" w:type="pct"/>
            <w:tcBorders>
              <w:top w:val="nil"/>
              <w:left w:val="nil"/>
              <w:bottom w:val="single" w:sz="4" w:space="0" w:color="auto"/>
              <w:right w:val="single" w:sz="4" w:space="0" w:color="auto"/>
            </w:tcBorders>
            <w:shd w:val="clear" w:color="auto" w:fill="auto"/>
            <w:noWrap/>
            <w:vAlign w:val="center"/>
            <w:hideMark/>
          </w:tcPr>
          <w:p w14:paraId="7875B3E5"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1 482 885,40</w:t>
            </w:r>
          </w:p>
        </w:tc>
        <w:tc>
          <w:tcPr>
            <w:tcW w:w="498" w:type="pct"/>
            <w:tcBorders>
              <w:top w:val="nil"/>
              <w:left w:val="nil"/>
              <w:bottom w:val="single" w:sz="4" w:space="0" w:color="auto"/>
              <w:right w:val="single" w:sz="4" w:space="0" w:color="auto"/>
            </w:tcBorders>
            <w:shd w:val="clear" w:color="auto" w:fill="auto"/>
            <w:noWrap/>
            <w:vAlign w:val="center"/>
            <w:hideMark/>
          </w:tcPr>
          <w:p w14:paraId="568360EF"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40,1%</w:t>
            </w:r>
          </w:p>
        </w:tc>
      </w:tr>
      <w:tr w:rsidR="009C21E0" w:rsidRPr="009E29DB" w14:paraId="0E1169FD" w14:textId="77777777" w:rsidTr="00431C5D">
        <w:trPr>
          <w:trHeight w:val="30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42F08C95"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1.5.</w:t>
            </w:r>
          </w:p>
        </w:tc>
        <w:tc>
          <w:tcPr>
            <w:tcW w:w="1146" w:type="pct"/>
            <w:tcBorders>
              <w:top w:val="nil"/>
              <w:left w:val="nil"/>
              <w:bottom w:val="single" w:sz="4" w:space="0" w:color="auto"/>
              <w:right w:val="single" w:sz="4" w:space="0" w:color="auto"/>
            </w:tcBorders>
            <w:shd w:val="clear" w:color="000000" w:fill="FFFFFF"/>
            <w:vAlign w:val="center"/>
            <w:hideMark/>
          </w:tcPr>
          <w:p w14:paraId="214DFE95" w14:textId="77777777" w:rsidR="009C21E0" w:rsidRPr="009E29DB" w:rsidRDefault="009C21E0" w:rsidP="00431C5D">
            <w:pPr>
              <w:spacing w:after="0" w:line="240" w:lineRule="auto"/>
              <w:ind w:left="-18" w:right="-108"/>
              <w:contextualSpacing/>
              <w:rPr>
                <w:rFonts w:ascii="Myriad Pro" w:hAnsi="Myriad Pro"/>
                <w:b/>
                <w:i/>
                <w:sz w:val="18"/>
                <w:szCs w:val="18"/>
              </w:rPr>
            </w:pPr>
            <w:r w:rsidRPr="009E29DB">
              <w:rPr>
                <w:rFonts w:ascii="Myriad Pro" w:hAnsi="Myriad Pro"/>
                <w:b/>
                <w:i/>
                <w:sz w:val="18"/>
                <w:szCs w:val="18"/>
              </w:rPr>
              <w:t>Сглаживание</w:t>
            </w:r>
          </w:p>
        </w:tc>
        <w:tc>
          <w:tcPr>
            <w:tcW w:w="585" w:type="pct"/>
            <w:tcBorders>
              <w:top w:val="nil"/>
              <w:left w:val="nil"/>
              <w:bottom w:val="single" w:sz="4" w:space="0" w:color="auto"/>
              <w:right w:val="single" w:sz="4" w:space="0" w:color="auto"/>
            </w:tcBorders>
            <w:shd w:val="clear" w:color="000000" w:fill="FFFFFF"/>
            <w:vAlign w:val="center"/>
            <w:hideMark/>
          </w:tcPr>
          <w:p w14:paraId="482C546C"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67AF9936"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1 632 584,73</w:t>
            </w:r>
          </w:p>
        </w:tc>
        <w:tc>
          <w:tcPr>
            <w:tcW w:w="893" w:type="pct"/>
            <w:tcBorders>
              <w:top w:val="nil"/>
              <w:left w:val="nil"/>
              <w:bottom w:val="single" w:sz="4" w:space="0" w:color="auto"/>
              <w:right w:val="single" w:sz="4" w:space="0" w:color="auto"/>
            </w:tcBorders>
            <w:shd w:val="clear" w:color="auto" w:fill="auto"/>
            <w:noWrap/>
            <w:vAlign w:val="center"/>
            <w:hideMark/>
          </w:tcPr>
          <w:p w14:paraId="56958E9F"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2 447 825,77</w:t>
            </w:r>
          </w:p>
        </w:tc>
        <w:tc>
          <w:tcPr>
            <w:tcW w:w="653" w:type="pct"/>
            <w:tcBorders>
              <w:top w:val="nil"/>
              <w:left w:val="nil"/>
              <w:bottom w:val="single" w:sz="4" w:space="0" w:color="auto"/>
              <w:right w:val="single" w:sz="4" w:space="0" w:color="auto"/>
            </w:tcBorders>
            <w:shd w:val="clear" w:color="auto" w:fill="auto"/>
            <w:noWrap/>
            <w:vAlign w:val="center"/>
            <w:hideMark/>
          </w:tcPr>
          <w:p w14:paraId="428D5A14"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815 241,04</w:t>
            </w:r>
          </w:p>
        </w:tc>
        <w:tc>
          <w:tcPr>
            <w:tcW w:w="498" w:type="pct"/>
            <w:tcBorders>
              <w:top w:val="nil"/>
              <w:left w:val="nil"/>
              <w:bottom w:val="single" w:sz="4" w:space="0" w:color="auto"/>
              <w:right w:val="single" w:sz="4" w:space="0" w:color="auto"/>
            </w:tcBorders>
            <w:shd w:val="clear" w:color="auto" w:fill="auto"/>
            <w:noWrap/>
            <w:vAlign w:val="center"/>
            <w:hideMark/>
          </w:tcPr>
          <w:p w14:paraId="43C595D2"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49,9%</w:t>
            </w:r>
          </w:p>
        </w:tc>
      </w:tr>
      <w:tr w:rsidR="009C21E0" w:rsidRPr="009E29DB" w14:paraId="695B80D7" w14:textId="77777777" w:rsidTr="00431C5D">
        <w:trPr>
          <w:trHeight w:val="480"/>
        </w:trPr>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4D1BDA70"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1.6.</w:t>
            </w:r>
          </w:p>
        </w:tc>
        <w:tc>
          <w:tcPr>
            <w:tcW w:w="1146" w:type="pct"/>
            <w:tcBorders>
              <w:top w:val="nil"/>
              <w:left w:val="nil"/>
              <w:bottom w:val="single" w:sz="4" w:space="0" w:color="auto"/>
              <w:right w:val="single" w:sz="4" w:space="0" w:color="auto"/>
            </w:tcBorders>
            <w:shd w:val="clear" w:color="000000" w:fill="FFFFFF"/>
            <w:vAlign w:val="center"/>
            <w:hideMark/>
          </w:tcPr>
          <w:p w14:paraId="4097D820" w14:textId="77777777" w:rsidR="009C21E0" w:rsidRPr="009E29DB" w:rsidRDefault="009C21E0" w:rsidP="00431C5D">
            <w:pPr>
              <w:spacing w:after="0" w:line="240" w:lineRule="auto"/>
              <w:ind w:left="-18" w:right="-108"/>
              <w:contextualSpacing/>
              <w:rPr>
                <w:rFonts w:ascii="Myriad Pro" w:hAnsi="Myriad Pro"/>
                <w:b/>
                <w:i/>
                <w:sz w:val="18"/>
                <w:szCs w:val="18"/>
              </w:rPr>
            </w:pPr>
            <w:r w:rsidRPr="009E29DB">
              <w:rPr>
                <w:rFonts w:ascii="Myriad Pro" w:hAnsi="Myriad Pro"/>
                <w:b/>
                <w:i/>
                <w:sz w:val="18"/>
                <w:szCs w:val="18"/>
              </w:rPr>
              <w:t>Выпадающие доходы/экономия средств</w:t>
            </w:r>
          </w:p>
        </w:tc>
        <w:tc>
          <w:tcPr>
            <w:tcW w:w="585" w:type="pct"/>
            <w:tcBorders>
              <w:top w:val="nil"/>
              <w:left w:val="nil"/>
              <w:bottom w:val="single" w:sz="4" w:space="0" w:color="auto"/>
              <w:right w:val="single" w:sz="4" w:space="0" w:color="auto"/>
            </w:tcBorders>
            <w:shd w:val="clear" w:color="000000" w:fill="FFFFFF"/>
            <w:vAlign w:val="center"/>
            <w:hideMark/>
          </w:tcPr>
          <w:p w14:paraId="1C4B0A82"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05DEF0A0"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2 926 138,50</w:t>
            </w:r>
          </w:p>
        </w:tc>
        <w:tc>
          <w:tcPr>
            <w:tcW w:w="893" w:type="pct"/>
            <w:tcBorders>
              <w:top w:val="nil"/>
              <w:left w:val="nil"/>
              <w:bottom w:val="single" w:sz="4" w:space="0" w:color="auto"/>
              <w:right w:val="single" w:sz="4" w:space="0" w:color="auto"/>
            </w:tcBorders>
            <w:shd w:val="clear" w:color="auto" w:fill="auto"/>
            <w:noWrap/>
            <w:vAlign w:val="center"/>
            <w:hideMark/>
          </w:tcPr>
          <w:p w14:paraId="54C1E3F8"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960 412,44</w:t>
            </w:r>
          </w:p>
        </w:tc>
        <w:tc>
          <w:tcPr>
            <w:tcW w:w="653" w:type="pct"/>
            <w:tcBorders>
              <w:top w:val="nil"/>
              <w:left w:val="nil"/>
              <w:bottom w:val="single" w:sz="4" w:space="0" w:color="auto"/>
              <w:right w:val="single" w:sz="4" w:space="0" w:color="auto"/>
            </w:tcBorders>
            <w:shd w:val="clear" w:color="auto" w:fill="auto"/>
            <w:noWrap/>
            <w:vAlign w:val="center"/>
            <w:hideMark/>
          </w:tcPr>
          <w:p w14:paraId="2D5383A0"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-1 965 726,06</w:t>
            </w:r>
          </w:p>
        </w:tc>
        <w:tc>
          <w:tcPr>
            <w:tcW w:w="498" w:type="pct"/>
            <w:tcBorders>
              <w:top w:val="nil"/>
              <w:left w:val="nil"/>
              <w:bottom w:val="single" w:sz="4" w:space="0" w:color="auto"/>
              <w:right w:val="single" w:sz="4" w:space="0" w:color="auto"/>
            </w:tcBorders>
            <w:shd w:val="clear" w:color="auto" w:fill="auto"/>
            <w:noWrap/>
            <w:vAlign w:val="center"/>
            <w:hideMark/>
          </w:tcPr>
          <w:p w14:paraId="77ED657E" w14:textId="77777777" w:rsidR="009C21E0" w:rsidRPr="009E29DB" w:rsidRDefault="009C21E0" w:rsidP="00431C5D">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-67,2%</w:t>
            </w:r>
          </w:p>
        </w:tc>
      </w:tr>
      <w:tr w:rsidR="009C21E0" w:rsidRPr="009E29DB" w14:paraId="1D6E6CDF" w14:textId="77777777" w:rsidTr="00431C5D">
        <w:trPr>
          <w:trHeight w:val="855"/>
        </w:trPr>
        <w:tc>
          <w:tcPr>
            <w:tcW w:w="403" w:type="pct"/>
            <w:tcBorders>
              <w:top w:val="nil"/>
              <w:left w:val="single" w:sz="4" w:space="0" w:color="auto"/>
              <w:bottom w:val="single" w:sz="4" w:space="0" w:color="auto"/>
              <w:right w:val="single" w:sz="4" w:space="0" w:color="auto"/>
            </w:tcBorders>
            <w:shd w:val="clear" w:color="000000" w:fill="FFFFFF"/>
            <w:vAlign w:val="center"/>
            <w:hideMark/>
          </w:tcPr>
          <w:p w14:paraId="766AB1DC"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w:t>
            </w:r>
          </w:p>
        </w:tc>
        <w:tc>
          <w:tcPr>
            <w:tcW w:w="1146" w:type="pct"/>
            <w:tcBorders>
              <w:top w:val="nil"/>
              <w:left w:val="nil"/>
              <w:bottom w:val="single" w:sz="4" w:space="0" w:color="auto"/>
              <w:right w:val="single" w:sz="4" w:space="0" w:color="auto"/>
            </w:tcBorders>
            <w:shd w:val="clear" w:color="000000" w:fill="FFFFFF"/>
            <w:vAlign w:val="center"/>
            <w:hideMark/>
          </w:tcPr>
          <w:p w14:paraId="76364B7D" w14:textId="77777777" w:rsidR="009C21E0" w:rsidRPr="009E29DB" w:rsidRDefault="009C21E0" w:rsidP="00431C5D">
            <w:pPr>
              <w:spacing w:after="0" w:line="240" w:lineRule="auto"/>
              <w:ind w:left="-18" w:right="-108"/>
              <w:contextualSpacing/>
              <w:rPr>
                <w:rFonts w:ascii="Myriad Pro" w:hAnsi="Myriad Pro"/>
                <w:b/>
                <w:sz w:val="18"/>
                <w:szCs w:val="18"/>
              </w:rPr>
            </w:pPr>
            <w:r w:rsidRPr="009E29DB">
              <w:rPr>
                <w:rFonts w:ascii="Myriad Pro" w:hAnsi="Myriad Pro"/>
                <w:b/>
                <w:sz w:val="18"/>
                <w:szCs w:val="18"/>
              </w:rPr>
              <w:t>Необходимая валовая выручка на оплату технологического расхода (потерь) электроэнергии</w:t>
            </w:r>
          </w:p>
        </w:tc>
        <w:tc>
          <w:tcPr>
            <w:tcW w:w="585" w:type="pct"/>
            <w:tcBorders>
              <w:top w:val="nil"/>
              <w:left w:val="nil"/>
              <w:bottom w:val="single" w:sz="4" w:space="0" w:color="auto"/>
              <w:right w:val="single" w:sz="4" w:space="0" w:color="auto"/>
            </w:tcBorders>
            <w:shd w:val="clear" w:color="000000" w:fill="FFFFFF"/>
            <w:vAlign w:val="center"/>
            <w:hideMark/>
          </w:tcPr>
          <w:p w14:paraId="1BFB034F"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07BA9BC9"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6 806 942,71</w:t>
            </w:r>
          </w:p>
        </w:tc>
        <w:tc>
          <w:tcPr>
            <w:tcW w:w="893" w:type="pct"/>
            <w:tcBorders>
              <w:top w:val="nil"/>
              <w:left w:val="nil"/>
              <w:bottom w:val="single" w:sz="4" w:space="0" w:color="auto"/>
              <w:right w:val="single" w:sz="4" w:space="0" w:color="auto"/>
            </w:tcBorders>
            <w:shd w:val="clear" w:color="auto" w:fill="auto"/>
            <w:noWrap/>
            <w:vAlign w:val="center"/>
            <w:hideMark/>
          </w:tcPr>
          <w:p w14:paraId="1CF71655"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8 044 329,10</w:t>
            </w:r>
          </w:p>
        </w:tc>
        <w:tc>
          <w:tcPr>
            <w:tcW w:w="653" w:type="pct"/>
            <w:tcBorders>
              <w:top w:val="nil"/>
              <w:left w:val="nil"/>
              <w:bottom w:val="single" w:sz="4" w:space="0" w:color="auto"/>
              <w:right w:val="single" w:sz="4" w:space="0" w:color="auto"/>
            </w:tcBorders>
            <w:shd w:val="clear" w:color="auto" w:fill="auto"/>
            <w:noWrap/>
            <w:vAlign w:val="center"/>
            <w:hideMark/>
          </w:tcPr>
          <w:p w14:paraId="4E208A14"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1 237 386,39</w:t>
            </w:r>
          </w:p>
        </w:tc>
        <w:tc>
          <w:tcPr>
            <w:tcW w:w="498" w:type="pct"/>
            <w:tcBorders>
              <w:top w:val="nil"/>
              <w:left w:val="nil"/>
              <w:bottom w:val="single" w:sz="4" w:space="0" w:color="auto"/>
              <w:right w:val="single" w:sz="4" w:space="0" w:color="auto"/>
            </w:tcBorders>
            <w:shd w:val="clear" w:color="auto" w:fill="auto"/>
            <w:noWrap/>
            <w:vAlign w:val="center"/>
            <w:hideMark/>
          </w:tcPr>
          <w:p w14:paraId="515DFAE1"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18,2%</w:t>
            </w:r>
          </w:p>
        </w:tc>
      </w:tr>
      <w:tr w:rsidR="009C21E0" w:rsidRPr="009E29DB" w14:paraId="6BEFAA6D" w14:textId="77777777" w:rsidTr="00431C5D">
        <w:trPr>
          <w:trHeight w:val="570"/>
        </w:trPr>
        <w:tc>
          <w:tcPr>
            <w:tcW w:w="403" w:type="pct"/>
            <w:tcBorders>
              <w:top w:val="nil"/>
              <w:left w:val="single" w:sz="4" w:space="0" w:color="auto"/>
              <w:bottom w:val="single" w:sz="4" w:space="0" w:color="auto"/>
              <w:right w:val="single" w:sz="4" w:space="0" w:color="auto"/>
            </w:tcBorders>
            <w:shd w:val="clear" w:color="000000" w:fill="FFFFFF"/>
            <w:vAlign w:val="center"/>
            <w:hideMark/>
          </w:tcPr>
          <w:p w14:paraId="30536667"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3.=1.+2.</w:t>
            </w:r>
          </w:p>
        </w:tc>
        <w:tc>
          <w:tcPr>
            <w:tcW w:w="1146" w:type="pct"/>
            <w:tcBorders>
              <w:top w:val="nil"/>
              <w:left w:val="nil"/>
              <w:bottom w:val="single" w:sz="4" w:space="0" w:color="auto"/>
              <w:right w:val="single" w:sz="4" w:space="0" w:color="auto"/>
            </w:tcBorders>
            <w:shd w:val="clear" w:color="000000" w:fill="FFFFFF"/>
            <w:vAlign w:val="center"/>
            <w:hideMark/>
          </w:tcPr>
          <w:p w14:paraId="0A8C4A86"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НВВ собственная (без ТСО)</w:t>
            </w:r>
          </w:p>
        </w:tc>
        <w:tc>
          <w:tcPr>
            <w:tcW w:w="585" w:type="pct"/>
            <w:tcBorders>
              <w:top w:val="nil"/>
              <w:left w:val="nil"/>
              <w:bottom w:val="single" w:sz="4" w:space="0" w:color="auto"/>
              <w:right w:val="single" w:sz="4" w:space="0" w:color="auto"/>
            </w:tcBorders>
            <w:shd w:val="clear" w:color="000000" w:fill="FFFFFF"/>
            <w:vAlign w:val="center"/>
            <w:hideMark/>
          </w:tcPr>
          <w:p w14:paraId="4313A6A2"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821" w:type="pct"/>
            <w:tcBorders>
              <w:top w:val="nil"/>
              <w:left w:val="nil"/>
              <w:bottom w:val="single" w:sz="4" w:space="0" w:color="auto"/>
              <w:right w:val="single" w:sz="4" w:space="0" w:color="auto"/>
            </w:tcBorders>
            <w:shd w:val="clear" w:color="auto" w:fill="auto"/>
            <w:noWrap/>
            <w:vAlign w:val="center"/>
            <w:hideMark/>
          </w:tcPr>
          <w:p w14:paraId="63EC7848"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30 164 814,55</w:t>
            </w:r>
          </w:p>
        </w:tc>
        <w:tc>
          <w:tcPr>
            <w:tcW w:w="893" w:type="pct"/>
            <w:tcBorders>
              <w:top w:val="nil"/>
              <w:left w:val="nil"/>
              <w:bottom w:val="single" w:sz="4" w:space="0" w:color="auto"/>
              <w:right w:val="single" w:sz="4" w:space="0" w:color="auto"/>
            </w:tcBorders>
            <w:shd w:val="clear" w:color="auto" w:fill="auto"/>
            <w:noWrap/>
            <w:vAlign w:val="center"/>
            <w:hideMark/>
          </w:tcPr>
          <w:p w14:paraId="01CF3D6C"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34 842 681,22</w:t>
            </w:r>
          </w:p>
        </w:tc>
        <w:tc>
          <w:tcPr>
            <w:tcW w:w="653" w:type="pct"/>
            <w:tcBorders>
              <w:top w:val="nil"/>
              <w:left w:val="nil"/>
              <w:bottom w:val="single" w:sz="4" w:space="0" w:color="auto"/>
              <w:right w:val="single" w:sz="4" w:space="0" w:color="auto"/>
            </w:tcBorders>
            <w:shd w:val="clear" w:color="auto" w:fill="auto"/>
            <w:noWrap/>
            <w:vAlign w:val="center"/>
            <w:hideMark/>
          </w:tcPr>
          <w:p w14:paraId="067414DB"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4 677 866,67</w:t>
            </w:r>
          </w:p>
        </w:tc>
        <w:tc>
          <w:tcPr>
            <w:tcW w:w="498" w:type="pct"/>
            <w:tcBorders>
              <w:top w:val="nil"/>
              <w:left w:val="nil"/>
              <w:bottom w:val="single" w:sz="4" w:space="0" w:color="auto"/>
              <w:right w:val="single" w:sz="4" w:space="0" w:color="auto"/>
            </w:tcBorders>
            <w:shd w:val="clear" w:color="auto" w:fill="auto"/>
            <w:noWrap/>
            <w:vAlign w:val="center"/>
            <w:hideMark/>
          </w:tcPr>
          <w:p w14:paraId="2E50C704" w14:textId="77777777" w:rsidR="009C21E0" w:rsidRPr="009E29DB" w:rsidRDefault="009C21E0" w:rsidP="00431C5D">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15,5%</w:t>
            </w:r>
          </w:p>
        </w:tc>
      </w:tr>
    </w:tbl>
    <w:p w14:paraId="6469FB37" w14:textId="77777777" w:rsidR="009F739B" w:rsidRPr="009E29DB" w:rsidRDefault="009F739B" w:rsidP="009F739B">
      <w:pPr>
        <w:autoSpaceDE w:val="0"/>
        <w:autoSpaceDN w:val="0"/>
        <w:adjustRightInd w:val="0"/>
        <w:spacing w:after="0" w:line="360" w:lineRule="auto"/>
        <w:ind w:firstLine="567"/>
        <w:jc w:val="both"/>
        <w:rPr>
          <w:rFonts w:ascii="Myriad Pro" w:hAnsi="Myriad Pro"/>
          <w:b/>
          <w:bCs/>
          <w:sz w:val="26"/>
          <w:szCs w:val="26"/>
        </w:rPr>
      </w:pPr>
    </w:p>
    <w:p w14:paraId="50D74685" w14:textId="77777777" w:rsidR="00B90B55" w:rsidRPr="009E29DB" w:rsidRDefault="00B90B55" w:rsidP="009E29DB">
      <w:pPr>
        <w:spacing w:after="0" w:line="360" w:lineRule="auto"/>
        <w:contextualSpacing/>
        <w:jc w:val="both"/>
        <w:rPr>
          <w:rFonts w:ascii="Myriad Pro" w:hAnsi="Myriad Pro"/>
          <w:b/>
          <w:bCs/>
          <w:sz w:val="26"/>
          <w:szCs w:val="26"/>
        </w:rPr>
      </w:pPr>
      <w:r w:rsidRPr="009E29DB">
        <w:rPr>
          <w:rFonts w:ascii="Myriad Pro" w:hAnsi="Myriad Pro"/>
          <w:b/>
          <w:bCs/>
          <w:sz w:val="26"/>
          <w:szCs w:val="26"/>
        </w:rPr>
        <w:t>ПОЗИЦИЯ ОРГАНА РЕГУЛИРОВАНИЯ</w:t>
      </w:r>
    </w:p>
    <w:p w14:paraId="6DB9387A" w14:textId="314336F3" w:rsidR="00B90B55" w:rsidRPr="009E29DB" w:rsidRDefault="00B90B55" w:rsidP="00B90B55">
      <w:pPr>
        <w:spacing w:after="0" w:line="360" w:lineRule="auto"/>
        <w:ind w:firstLine="567"/>
        <w:contextualSpacing/>
        <w:jc w:val="both"/>
        <w:rPr>
          <w:rFonts w:ascii="Myriad Pro" w:hAnsi="Myriad Pro"/>
          <w:color w:val="0D0D0D" w:themeColor="text1" w:themeTint="F2"/>
          <w:sz w:val="26"/>
          <w:szCs w:val="26"/>
        </w:rPr>
      </w:pPr>
      <w:r w:rsidRPr="009E29DB">
        <w:rPr>
          <w:rFonts w:ascii="Myriad Pro" w:hAnsi="Myriad Pro"/>
          <w:color w:val="000000" w:themeColor="text1"/>
          <w:sz w:val="26"/>
          <w:szCs w:val="26"/>
        </w:rPr>
        <w:t xml:space="preserve">Приказом Региональной энергетической комиссии – департамента цен и тарифов Краснодарского края 15.02.2017 N 4/2017-э (ред. от 28.06.2017) «Об установлении единых (котловых) тарифов на услуги по передаче электрической энергии по сетям Краснодарского края и Республики Адыгея» для </w:t>
      </w:r>
      <w:r w:rsidR="009E29DB">
        <w:rPr>
          <w:rFonts w:ascii="Myriad Pro" w:hAnsi="Myriad Pro"/>
          <w:color w:val="000000" w:themeColor="text1"/>
          <w:sz w:val="26"/>
          <w:szCs w:val="26"/>
        </w:rPr>
        <w:t>ПАО </w:t>
      </w:r>
      <w:r w:rsidR="004C44C4" w:rsidRPr="009E29DB">
        <w:rPr>
          <w:rFonts w:ascii="Myriad Pro" w:hAnsi="Myriad Pro"/>
          <w:color w:val="000000" w:themeColor="text1"/>
          <w:sz w:val="26"/>
          <w:szCs w:val="26"/>
        </w:rPr>
        <w:t>«</w:t>
      </w:r>
      <w:proofErr w:type="spellStart"/>
      <w:r w:rsidR="004C44C4" w:rsidRPr="009E29DB">
        <w:rPr>
          <w:rFonts w:ascii="Myriad Pro" w:hAnsi="Myriad Pro"/>
          <w:color w:val="000000" w:themeColor="text1"/>
          <w:sz w:val="26"/>
          <w:szCs w:val="26"/>
        </w:rPr>
        <w:t>Россети</w:t>
      </w:r>
      <w:proofErr w:type="spellEnd"/>
      <w:r w:rsidR="004C44C4" w:rsidRPr="009E29DB">
        <w:rPr>
          <w:rFonts w:ascii="Myriad Pro" w:hAnsi="Myriad Pro"/>
          <w:color w:val="000000" w:themeColor="text1"/>
          <w:sz w:val="26"/>
          <w:szCs w:val="26"/>
        </w:rPr>
        <w:t xml:space="preserve"> Кубань»</w:t>
      </w:r>
      <w:r w:rsidRPr="009E29DB">
        <w:rPr>
          <w:rFonts w:ascii="Myriad Pro" w:hAnsi="Myriad Pro"/>
          <w:color w:val="000000" w:themeColor="text1"/>
          <w:sz w:val="26"/>
          <w:szCs w:val="26"/>
        </w:rPr>
        <w:t xml:space="preserve"> </w:t>
      </w:r>
      <w:r w:rsidRPr="009E29DB">
        <w:rPr>
          <w:rFonts w:ascii="Myriad Pro" w:hAnsi="Myriad Pro"/>
          <w:color w:val="0D0D0D" w:themeColor="text1" w:themeTint="F2"/>
          <w:sz w:val="26"/>
          <w:szCs w:val="26"/>
        </w:rPr>
        <w:t>утверждена необходимая валовая выручка на содержание на 2017 г. в размере 24 752 943,70</w:t>
      </w:r>
      <w:r w:rsidR="0043527C" w:rsidRPr="009E29DB">
        <w:rPr>
          <w:rFonts w:ascii="Myriad Pro" w:hAnsi="Myriad Pro"/>
          <w:color w:val="0D0D0D" w:themeColor="text1" w:themeTint="F2"/>
          <w:sz w:val="26"/>
          <w:szCs w:val="26"/>
        </w:rPr>
        <w:t xml:space="preserve"> тыс</w:t>
      </w:r>
      <w:r w:rsidRPr="009E29DB">
        <w:rPr>
          <w:rFonts w:ascii="Myriad Pro" w:hAnsi="Myriad Pro"/>
          <w:color w:val="0D0D0D" w:themeColor="text1" w:themeTint="F2"/>
          <w:sz w:val="26"/>
          <w:szCs w:val="26"/>
        </w:rPr>
        <w:t xml:space="preserve">. руб. (на </w:t>
      </w:r>
      <w:r w:rsidR="0043527C" w:rsidRPr="009E29DB">
        <w:rPr>
          <w:rFonts w:ascii="Myriad Pro" w:hAnsi="Myriad Pro"/>
          <w:color w:val="0D0D0D" w:themeColor="text1" w:themeTint="F2"/>
          <w:sz w:val="26"/>
          <w:szCs w:val="26"/>
        </w:rPr>
        <w:t>7,6</w:t>
      </w:r>
      <w:r w:rsidRPr="009E29DB">
        <w:rPr>
          <w:rFonts w:ascii="Myriad Pro" w:hAnsi="Myriad Pro"/>
          <w:color w:val="0D0D0D" w:themeColor="text1" w:themeTint="F2"/>
          <w:sz w:val="26"/>
          <w:szCs w:val="26"/>
        </w:rPr>
        <w:t xml:space="preserve">% или на </w:t>
      </w:r>
      <w:r w:rsidR="0043527C" w:rsidRPr="009E29DB">
        <w:rPr>
          <w:rFonts w:ascii="Myriad Pro" w:hAnsi="Myriad Pro"/>
          <w:color w:val="0D0D0D" w:themeColor="text1" w:themeTint="F2"/>
          <w:sz w:val="26"/>
          <w:szCs w:val="26"/>
        </w:rPr>
        <w:t xml:space="preserve">2 045 408,43 </w:t>
      </w:r>
      <w:r w:rsidRPr="009E29DB">
        <w:rPr>
          <w:rFonts w:ascii="Myriad Pro" w:hAnsi="Myriad Pro"/>
          <w:color w:val="0D0D0D" w:themeColor="text1" w:themeTint="F2"/>
          <w:sz w:val="26"/>
          <w:szCs w:val="26"/>
        </w:rPr>
        <w:t xml:space="preserve">тыс. руб. ниже предложения </w:t>
      </w:r>
      <w:r w:rsidR="009E29DB">
        <w:rPr>
          <w:rFonts w:ascii="Myriad Pro" w:hAnsi="Myriad Pro"/>
          <w:color w:val="0D0D0D" w:themeColor="text1" w:themeTint="F2"/>
          <w:sz w:val="26"/>
          <w:szCs w:val="26"/>
        </w:rPr>
        <w:t>ПАО </w:t>
      </w:r>
      <w:r w:rsidR="004C44C4" w:rsidRPr="009E29DB">
        <w:rPr>
          <w:rFonts w:ascii="Myriad Pro" w:hAnsi="Myriad Pro"/>
          <w:color w:val="0D0D0D" w:themeColor="text1" w:themeTint="F2"/>
          <w:sz w:val="26"/>
          <w:szCs w:val="26"/>
        </w:rPr>
        <w:t>«</w:t>
      </w:r>
      <w:proofErr w:type="spellStart"/>
      <w:r w:rsidR="004C44C4" w:rsidRPr="009E29DB">
        <w:rPr>
          <w:rFonts w:ascii="Myriad Pro" w:hAnsi="Myriad Pro"/>
          <w:color w:val="0D0D0D" w:themeColor="text1" w:themeTint="F2"/>
          <w:sz w:val="26"/>
          <w:szCs w:val="26"/>
        </w:rPr>
        <w:t>Россети</w:t>
      </w:r>
      <w:proofErr w:type="spellEnd"/>
      <w:r w:rsidR="004C44C4"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w:t>
      </w:r>
    </w:p>
    <w:p w14:paraId="75B88A31" w14:textId="77777777" w:rsidR="0004457A" w:rsidRPr="009E29DB" w:rsidRDefault="0004457A" w:rsidP="0043527C">
      <w:pPr>
        <w:spacing w:after="0" w:line="240" w:lineRule="auto"/>
        <w:contextualSpacing/>
        <w:jc w:val="center"/>
        <w:rPr>
          <w:rFonts w:ascii="Myriad Pro" w:hAnsi="Myriad Pro"/>
          <w:b/>
          <w:color w:val="FFFFFF" w:themeColor="background1"/>
          <w:sz w:val="18"/>
          <w:szCs w:val="18"/>
        </w:rPr>
        <w:sectPr w:rsidR="0004457A" w:rsidRPr="009E29DB" w:rsidSect="007D0FF7">
          <w:pgSz w:w="11906" w:h="16838"/>
          <w:pgMar w:top="1134" w:right="850" w:bottom="1134" w:left="1701" w:header="708" w:footer="708" w:gutter="0"/>
          <w:cols w:space="708"/>
          <w:docGrid w:linePitch="360"/>
        </w:sectPr>
      </w:pPr>
    </w:p>
    <w:tbl>
      <w:tblPr>
        <w:tblW w:w="5186" w:type="pct"/>
        <w:jc w:val="center"/>
        <w:tblLook w:val="04A0" w:firstRow="1" w:lastRow="0" w:firstColumn="1" w:lastColumn="0" w:noHBand="0" w:noVBand="1"/>
      </w:tblPr>
      <w:tblGrid>
        <w:gridCol w:w="1152"/>
        <w:gridCol w:w="2663"/>
        <w:gridCol w:w="889"/>
        <w:gridCol w:w="1813"/>
        <w:gridCol w:w="2033"/>
        <w:gridCol w:w="1792"/>
        <w:gridCol w:w="1919"/>
        <w:gridCol w:w="1302"/>
        <w:gridCol w:w="1544"/>
      </w:tblGrid>
      <w:tr w:rsidR="009B4D70" w:rsidRPr="009E29DB" w14:paraId="19BF6A3E" w14:textId="77777777" w:rsidTr="009E29DB">
        <w:trPr>
          <w:trHeight w:val="735"/>
          <w:tblHeader/>
          <w:jc w:val="center"/>
        </w:trPr>
        <w:tc>
          <w:tcPr>
            <w:tcW w:w="381" w:type="pct"/>
            <w:vMerge w:val="restart"/>
            <w:tcBorders>
              <w:top w:val="single" w:sz="4" w:space="0" w:color="FFFFFF"/>
              <w:left w:val="single" w:sz="4" w:space="0" w:color="FFFFFF"/>
              <w:bottom w:val="single" w:sz="4" w:space="0" w:color="FFFFFF"/>
              <w:right w:val="nil"/>
            </w:tcBorders>
            <w:shd w:val="clear" w:color="000000" w:fill="4F6228"/>
            <w:vAlign w:val="center"/>
            <w:hideMark/>
          </w:tcPr>
          <w:p w14:paraId="439A6CF7" w14:textId="27819B9E" w:rsidR="0043527C" w:rsidRPr="009E29DB" w:rsidRDefault="009744AD" w:rsidP="0043527C">
            <w:pPr>
              <w:spacing w:after="0" w:line="240" w:lineRule="auto"/>
              <w:contextualSpacing/>
              <w:jc w:val="center"/>
              <w:rPr>
                <w:rFonts w:ascii="Myriad Pro" w:hAnsi="Myriad Pro"/>
                <w:b/>
                <w:color w:val="FFFFFF" w:themeColor="background1"/>
                <w:sz w:val="18"/>
                <w:szCs w:val="18"/>
              </w:rPr>
            </w:pPr>
            <w:r>
              <w:rPr>
                <w:rFonts w:ascii="Myriad Pro" w:hAnsi="Myriad Pro"/>
                <w:b/>
                <w:color w:val="FFFFFF" w:themeColor="background1"/>
                <w:sz w:val="18"/>
                <w:szCs w:val="18"/>
              </w:rPr>
              <w:lastRenderedPageBreak/>
              <w:t>№ </w:t>
            </w:r>
            <w:r w:rsidR="0043527C" w:rsidRPr="009E29DB">
              <w:rPr>
                <w:rFonts w:ascii="Myriad Pro" w:hAnsi="Myriad Pro"/>
                <w:b/>
                <w:color w:val="FFFFFF" w:themeColor="background1"/>
                <w:sz w:val="18"/>
                <w:szCs w:val="18"/>
              </w:rPr>
              <w:t>п/п</w:t>
            </w:r>
          </w:p>
        </w:tc>
        <w:tc>
          <w:tcPr>
            <w:tcW w:w="881"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1653209E" w14:textId="77777777" w:rsidR="0043527C" w:rsidRPr="009E29DB" w:rsidRDefault="0043527C" w:rsidP="0043527C">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Наименование</w:t>
            </w:r>
          </w:p>
        </w:tc>
        <w:tc>
          <w:tcPr>
            <w:tcW w:w="294"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0E16FB8F" w14:textId="77777777" w:rsidR="0043527C" w:rsidRPr="009E29DB" w:rsidRDefault="0043527C" w:rsidP="0043527C">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Ед</w:t>
            </w:r>
            <w:r w:rsidR="000A2B8A" w:rsidRPr="009E29DB">
              <w:rPr>
                <w:rFonts w:ascii="Myriad Pro" w:hAnsi="Myriad Pro"/>
                <w:b/>
                <w:color w:val="FFFFFF" w:themeColor="background1"/>
                <w:sz w:val="18"/>
                <w:szCs w:val="18"/>
              </w:rPr>
              <w:t>.</w:t>
            </w:r>
            <w:r w:rsidRPr="009E29DB">
              <w:rPr>
                <w:rFonts w:ascii="Myriad Pro" w:hAnsi="Myriad Pro"/>
                <w:b/>
                <w:color w:val="FFFFFF" w:themeColor="background1"/>
                <w:sz w:val="18"/>
                <w:szCs w:val="18"/>
              </w:rPr>
              <w:t xml:space="preserve"> изм</w:t>
            </w:r>
            <w:r w:rsidR="009B4D70" w:rsidRPr="009E29DB">
              <w:rPr>
                <w:rFonts w:ascii="Myriad Pro" w:hAnsi="Myriad Pro"/>
                <w:b/>
                <w:color w:val="FFFFFF" w:themeColor="background1"/>
                <w:sz w:val="18"/>
                <w:szCs w:val="18"/>
              </w:rPr>
              <w:t xml:space="preserve">. </w:t>
            </w:r>
          </w:p>
        </w:tc>
        <w:tc>
          <w:tcPr>
            <w:tcW w:w="600"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22BD4C3B" w14:textId="77777777" w:rsidR="0043527C" w:rsidRPr="009E29DB" w:rsidRDefault="0043527C" w:rsidP="0043527C">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 xml:space="preserve">ТБР на 2016 год </w:t>
            </w:r>
          </w:p>
        </w:tc>
        <w:tc>
          <w:tcPr>
            <w:tcW w:w="673" w:type="pct"/>
            <w:vMerge w:val="restart"/>
            <w:tcBorders>
              <w:top w:val="single" w:sz="4" w:space="0" w:color="FFFFFF"/>
              <w:left w:val="single" w:sz="8" w:space="0" w:color="FFFFFF"/>
              <w:bottom w:val="single" w:sz="4" w:space="0" w:color="FFFFFF"/>
              <w:right w:val="single" w:sz="4" w:space="0" w:color="FFFFFF"/>
            </w:tcBorders>
            <w:shd w:val="clear" w:color="000000" w:fill="4F6228"/>
            <w:vAlign w:val="center"/>
            <w:hideMark/>
          </w:tcPr>
          <w:p w14:paraId="53223E83" w14:textId="61C0F56F" w:rsidR="009B4D70" w:rsidRPr="009E29DB" w:rsidRDefault="0004457A" w:rsidP="0043527C">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Предложение</w:t>
            </w:r>
            <w:r w:rsidR="0043527C" w:rsidRPr="009E29DB">
              <w:rPr>
                <w:rFonts w:ascii="Myriad Pro" w:hAnsi="Myriad Pro"/>
                <w:b/>
                <w:color w:val="FFFFFF" w:themeColor="background1"/>
                <w:sz w:val="18"/>
                <w:szCs w:val="18"/>
              </w:rPr>
              <w:t xml:space="preserve"> </w:t>
            </w:r>
            <w:r w:rsidR="009E29DB">
              <w:rPr>
                <w:rFonts w:ascii="Myriad Pro" w:hAnsi="Myriad Pro"/>
                <w:b/>
                <w:color w:val="FFFFFF" w:themeColor="background1"/>
                <w:sz w:val="18"/>
                <w:szCs w:val="18"/>
              </w:rPr>
              <w:t>ПАО </w:t>
            </w:r>
            <w:r w:rsidR="0043527C" w:rsidRPr="009E29DB">
              <w:rPr>
                <w:rFonts w:ascii="Myriad Pro" w:hAnsi="Myriad Pro"/>
                <w:b/>
                <w:color w:val="FFFFFF" w:themeColor="background1"/>
                <w:sz w:val="18"/>
                <w:szCs w:val="18"/>
              </w:rPr>
              <w:t>«Кубань</w:t>
            </w:r>
          </w:p>
          <w:p w14:paraId="63C50194" w14:textId="77777777" w:rsidR="0043527C" w:rsidRPr="009E29DB" w:rsidRDefault="0043527C" w:rsidP="0043527C">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энерго» на 2017 г.</w:t>
            </w:r>
          </w:p>
        </w:tc>
        <w:tc>
          <w:tcPr>
            <w:tcW w:w="593"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7DA6A60" w14:textId="77777777" w:rsidR="0043527C" w:rsidRPr="009E29DB" w:rsidRDefault="0043527C" w:rsidP="0043527C">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 xml:space="preserve">ТБР на 2017 г. </w:t>
            </w:r>
          </w:p>
        </w:tc>
        <w:tc>
          <w:tcPr>
            <w:tcW w:w="1066" w:type="pct"/>
            <w:gridSpan w:val="2"/>
            <w:tcBorders>
              <w:top w:val="single" w:sz="4" w:space="0" w:color="FFFFFF"/>
              <w:left w:val="nil"/>
              <w:bottom w:val="single" w:sz="4" w:space="0" w:color="FFFFFF"/>
              <w:right w:val="single" w:sz="8" w:space="0" w:color="FFFFFF"/>
            </w:tcBorders>
            <w:shd w:val="clear" w:color="000000" w:fill="4F6228"/>
            <w:vAlign w:val="center"/>
            <w:hideMark/>
          </w:tcPr>
          <w:p w14:paraId="312FB606" w14:textId="77777777" w:rsidR="0043527C" w:rsidRPr="009E29DB" w:rsidRDefault="0043527C" w:rsidP="0043527C">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Отк</w:t>
            </w:r>
            <w:r w:rsidR="009B4D70" w:rsidRPr="009E29DB">
              <w:rPr>
                <w:rFonts w:ascii="Myriad Pro" w:hAnsi="Myriad Pro"/>
                <w:b/>
                <w:color w:val="FFFFFF" w:themeColor="background1"/>
                <w:sz w:val="18"/>
                <w:szCs w:val="18"/>
              </w:rPr>
              <w:t>л</w:t>
            </w:r>
            <w:r w:rsidRPr="009E29DB">
              <w:rPr>
                <w:rFonts w:ascii="Myriad Pro" w:hAnsi="Myriad Pro"/>
                <w:b/>
                <w:color w:val="FFFFFF" w:themeColor="background1"/>
                <w:sz w:val="18"/>
                <w:szCs w:val="18"/>
              </w:rPr>
              <w:t>онение ТБР на 2017 г./</w:t>
            </w:r>
            <w:r w:rsidR="0004457A" w:rsidRPr="009E29DB">
              <w:rPr>
                <w:rFonts w:ascii="Myriad Pro" w:hAnsi="Myriad Pro"/>
                <w:b/>
                <w:color w:val="FFFFFF" w:themeColor="background1"/>
                <w:sz w:val="18"/>
                <w:szCs w:val="18"/>
              </w:rPr>
              <w:t>Предложение</w:t>
            </w:r>
            <w:r w:rsidRPr="009E29DB">
              <w:rPr>
                <w:rFonts w:ascii="Myriad Pro" w:hAnsi="Myriad Pro"/>
                <w:b/>
                <w:color w:val="FFFFFF" w:themeColor="background1"/>
                <w:sz w:val="18"/>
                <w:szCs w:val="18"/>
              </w:rPr>
              <w:t xml:space="preserve"> на 2017 г. </w:t>
            </w:r>
          </w:p>
        </w:tc>
        <w:tc>
          <w:tcPr>
            <w:tcW w:w="511"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0E66D328" w14:textId="77777777" w:rsidR="0043527C" w:rsidRPr="009E29DB" w:rsidRDefault="0043527C" w:rsidP="0043527C">
            <w:pPr>
              <w:spacing w:after="0" w:line="240" w:lineRule="auto"/>
              <w:contextualSpacing/>
              <w:jc w:val="center"/>
              <w:rPr>
                <w:rFonts w:ascii="Myriad Pro" w:hAnsi="Myriad Pro"/>
                <w:b/>
                <w:color w:val="FFFFFF" w:themeColor="background1"/>
                <w:sz w:val="18"/>
                <w:szCs w:val="18"/>
              </w:rPr>
            </w:pPr>
            <w:proofErr w:type="spellStart"/>
            <w:r w:rsidRPr="009E29DB">
              <w:rPr>
                <w:rFonts w:ascii="Myriad Pro" w:hAnsi="Myriad Pro"/>
                <w:b/>
                <w:color w:val="FFFFFF" w:themeColor="background1"/>
                <w:sz w:val="18"/>
                <w:szCs w:val="18"/>
              </w:rPr>
              <w:t>Откл</w:t>
            </w:r>
            <w:proofErr w:type="spellEnd"/>
            <w:r w:rsidRPr="009E29DB">
              <w:rPr>
                <w:rFonts w:ascii="Myriad Pro" w:hAnsi="Myriad Pro"/>
                <w:b/>
                <w:color w:val="FFFFFF" w:themeColor="background1"/>
                <w:sz w:val="18"/>
                <w:szCs w:val="18"/>
              </w:rPr>
              <w:t xml:space="preserve">. ТБР на 2017 г./ТБР на 2016 г. </w:t>
            </w:r>
          </w:p>
        </w:tc>
      </w:tr>
      <w:tr w:rsidR="009B4D70" w:rsidRPr="009E29DB" w14:paraId="0CEDAA13" w14:textId="77777777" w:rsidTr="009E29DB">
        <w:trPr>
          <w:trHeight w:val="450"/>
          <w:tblHeader/>
          <w:jc w:val="center"/>
        </w:trPr>
        <w:tc>
          <w:tcPr>
            <w:tcW w:w="381" w:type="pct"/>
            <w:vMerge/>
            <w:tcBorders>
              <w:top w:val="single" w:sz="4" w:space="0" w:color="FFFFFF"/>
              <w:left w:val="single" w:sz="4" w:space="0" w:color="FFFFFF"/>
              <w:bottom w:val="single" w:sz="4" w:space="0" w:color="FFFFFF"/>
              <w:right w:val="nil"/>
            </w:tcBorders>
            <w:vAlign w:val="center"/>
            <w:hideMark/>
          </w:tcPr>
          <w:p w14:paraId="5F5B95A7" w14:textId="77777777" w:rsidR="0043527C" w:rsidRPr="009E29DB" w:rsidRDefault="0043527C" w:rsidP="0043527C">
            <w:pPr>
              <w:spacing w:after="0" w:line="240" w:lineRule="auto"/>
              <w:rPr>
                <w:rFonts w:ascii="Myriad Pro" w:eastAsia="Times New Roman" w:hAnsi="Myriad Pro" w:cs="Arial"/>
                <w:color w:val="FFFFFF"/>
                <w:lang w:eastAsia="ru-RU"/>
              </w:rPr>
            </w:pPr>
          </w:p>
        </w:tc>
        <w:tc>
          <w:tcPr>
            <w:tcW w:w="881" w:type="pct"/>
            <w:vMerge/>
            <w:tcBorders>
              <w:top w:val="single" w:sz="4" w:space="0" w:color="FFFFFF"/>
              <w:left w:val="single" w:sz="8" w:space="0" w:color="FFFFFF"/>
              <w:bottom w:val="single" w:sz="4" w:space="0" w:color="FFFFFF"/>
              <w:right w:val="nil"/>
            </w:tcBorders>
            <w:vAlign w:val="center"/>
            <w:hideMark/>
          </w:tcPr>
          <w:p w14:paraId="57890C4C" w14:textId="77777777" w:rsidR="0043527C" w:rsidRPr="009E29DB" w:rsidRDefault="0043527C" w:rsidP="0043527C">
            <w:pPr>
              <w:spacing w:after="0" w:line="240" w:lineRule="auto"/>
              <w:rPr>
                <w:rFonts w:ascii="Myriad Pro" w:eastAsia="Times New Roman" w:hAnsi="Myriad Pro" w:cs="Arial"/>
                <w:color w:val="FFFFFF"/>
                <w:lang w:eastAsia="ru-RU"/>
              </w:rPr>
            </w:pPr>
          </w:p>
        </w:tc>
        <w:tc>
          <w:tcPr>
            <w:tcW w:w="294" w:type="pct"/>
            <w:vMerge/>
            <w:tcBorders>
              <w:top w:val="single" w:sz="4" w:space="0" w:color="FFFFFF"/>
              <w:left w:val="single" w:sz="8" w:space="0" w:color="FFFFFF"/>
              <w:bottom w:val="single" w:sz="4" w:space="0" w:color="FFFFFF"/>
              <w:right w:val="nil"/>
            </w:tcBorders>
            <w:vAlign w:val="center"/>
            <w:hideMark/>
          </w:tcPr>
          <w:p w14:paraId="3FA99747" w14:textId="77777777" w:rsidR="0043527C" w:rsidRPr="009E29DB" w:rsidRDefault="0043527C" w:rsidP="0043527C">
            <w:pPr>
              <w:spacing w:after="0" w:line="240" w:lineRule="auto"/>
              <w:rPr>
                <w:rFonts w:ascii="Myriad Pro" w:eastAsia="Times New Roman" w:hAnsi="Myriad Pro" w:cs="Arial"/>
                <w:color w:val="FFFFFF"/>
                <w:lang w:eastAsia="ru-RU"/>
              </w:rPr>
            </w:pPr>
          </w:p>
        </w:tc>
        <w:tc>
          <w:tcPr>
            <w:tcW w:w="600" w:type="pct"/>
            <w:vMerge/>
            <w:tcBorders>
              <w:top w:val="single" w:sz="4" w:space="0" w:color="FFFFFF"/>
              <w:left w:val="single" w:sz="8" w:space="0" w:color="FFFFFF"/>
              <w:bottom w:val="single" w:sz="4" w:space="0" w:color="FFFFFF"/>
              <w:right w:val="nil"/>
            </w:tcBorders>
            <w:vAlign w:val="center"/>
            <w:hideMark/>
          </w:tcPr>
          <w:p w14:paraId="681D4633" w14:textId="77777777" w:rsidR="0043527C" w:rsidRPr="009E29DB" w:rsidRDefault="0043527C" w:rsidP="0043527C">
            <w:pPr>
              <w:spacing w:after="0" w:line="240" w:lineRule="auto"/>
              <w:rPr>
                <w:rFonts w:ascii="Myriad Pro" w:eastAsia="Times New Roman" w:hAnsi="Myriad Pro" w:cs="Arial"/>
                <w:color w:val="FFFFFF"/>
                <w:lang w:eastAsia="ru-RU"/>
              </w:rPr>
            </w:pPr>
          </w:p>
        </w:tc>
        <w:tc>
          <w:tcPr>
            <w:tcW w:w="673" w:type="pct"/>
            <w:vMerge/>
            <w:tcBorders>
              <w:top w:val="single" w:sz="4" w:space="0" w:color="FFFFFF"/>
              <w:left w:val="single" w:sz="8" w:space="0" w:color="FFFFFF"/>
              <w:bottom w:val="single" w:sz="4" w:space="0" w:color="FFFFFF"/>
              <w:right w:val="single" w:sz="4" w:space="0" w:color="FFFFFF"/>
            </w:tcBorders>
            <w:vAlign w:val="center"/>
            <w:hideMark/>
          </w:tcPr>
          <w:p w14:paraId="461AF056" w14:textId="77777777" w:rsidR="0043527C" w:rsidRPr="009E29DB" w:rsidRDefault="0043527C" w:rsidP="0043527C">
            <w:pPr>
              <w:spacing w:after="0" w:line="240" w:lineRule="auto"/>
              <w:rPr>
                <w:rFonts w:ascii="Myriad Pro" w:eastAsia="Times New Roman" w:hAnsi="Myriad Pro" w:cs="Arial"/>
                <w:color w:val="FFFFFF"/>
                <w:lang w:eastAsia="ru-RU"/>
              </w:rPr>
            </w:pPr>
          </w:p>
        </w:tc>
        <w:tc>
          <w:tcPr>
            <w:tcW w:w="593" w:type="pct"/>
            <w:vMerge/>
            <w:tcBorders>
              <w:top w:val="single" w:sz="4" w:space="0" w:color="FFFFFF"/>
              <w:left w:val="single" w:sz="4" w:space="0" w:color="FFFFFF"/>
              <w:bottom w:val="single" w:sz="4" w:space="0" w:color="FFFFFF"/>
              <w:right w:val="single" w:sz="4" w:space="0" w:color="FFFFFF"/>
            </w:tcBorders>
            <w:vAlign w:val="center"/>
            <w:hideMark/>
          </w:tcPr>
          <w:p w14:paraId="1282FCF8" w14:textId="77777777" w:rsidR="0043527C" w:rsidRPr="009E29DB" w:rsidRDefault="0043527C" w:rsidP="0043527C">
            <w:pPr>
              <w:spacing w:after="0" w:line="240" w:lineRule="auto"/>
              <w:rPr>
                <w:rFonts w:ascii="Myriad Pro" w:eastAsia="Times New Roman" w:hAnsi="Myriad Pro" w:cs="Arial"/>
                <w:color w:val="FFFFFF"/>
                <w:lang w:eastAsia="ru-RU"/>
              </w:rPr>
            </w:pPr>
          </w:p>
        </w:tc>
        <w:tc>
          <w:tcPr>
            <w:tcW w:w="635" w:type="pct"/>
            <w:tcBorders>
              <w:top w:val="nil"/>
              <w:left w:val="nil"/>
              <w:bottom w:val="single" w:sz="4" w:space="0" w:color="FFFFFF"/>
              <w:right w:val="single" w:sz="8" w:space="0" w:color="FFFFFF"/>
            </w:tcBorders>
            <w:shd w:val="clear" w:color="000000" w:fill="4F6228"/>
            <w:vAlign w:val="center"/>
            <w:hideMark/>
          </w:tcPr>
          <w:p w14:paraId="462F74E2" w14:textId="77777777" w:rsidR="0043527C" w:rsidRPr="009E29DB" w:rsidRDefault="0043527C" w:rsidP="0043527C">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тыс. руб.</w:t>
            </w:r>
          </w:p>
        </w:tc>
        <w:tc>
          <w:tcPr>
            <w:tcW w:w="431" w:type="pct"/>
            <w:tcBorders>
              <w:top w:val="nil"/>
              <w:left w:val="nil"/>
              <w:bottom w:val="single" w:sz="4" w:space="0" w:color="FFFFFF"/>
              <w:right w:val="single" w:sz="8" w:space="0" w:color="FFFFFF"/>
            </w:tcBorders>
            <w:shd w:val="clear" w:color="000000" w:fill="4F6228"/>
            <w:vAlign w:val="center"/>
            <w:hideMark/>
          </w:tcPr>
          <w:p w14:paraId="25A3E42F" w14:textId="77777777" w:rsidR="0043527C" w:rsidRPr="009E29DB" w:rsidRDefault="0043527C" w:rsidP="0043527C">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w:t>
            </w:r>
          </w:p>
        </w:tc>
        <w:tc>
          <w:tcPr>
            <w:tcW w:w="511" w:type="pct"/>
            <w:vMerge/>
            <w:tcBorders>
              <w:top w:val="single" w:sz="4" w:space="0" w:color="FFFFFF"/>
              <w:left w:val="single" w:sz="8" w:space="0" w:color="FFFFFF"/>
              <w:bottom w:val="single" w:sz="4" w:space="0" w:color="FFFFFF"/>
              <w:right w:val="nil"/>
            </w:tcBorders>
            <w:vAlign w:val="center"/>
            <w:hideMark/>
          </w:tcPr>
          <w:p w14:paraId="1B75B000" w14:textId="77777777" w:rsidR="0043527C" w:rsidRPr="009E29DB" w:rsidRDefault="0043527C" w:rsidP="0043527C">
            <w:pPr>
              <w:spacing w:after="0" w:line="240" w:lineRule="auto"/>
              <w:rPr>
                <w:rFonts w:ascii="Myriad Pro" w:eastAsia="Times New Roman" w:hAnsi="Myriad Pro" w:cs="Arial"/>
                <w:color w:val="FFFFFF"/>
                <w:lang w:eastAsia="ru-RU"/>
              </w:rPr>
            </w:pPr>
          </w:p>
        </w:tc>
      </w:tr>
      <w:tr w:rsidR="009B4D70" w:rsidRPr="009E29DB" w14:paraId="7C5EBE6A" w14:textId="77777777" w:rsidTr="009E29DB">
        <w:trPr>
          <w:trHeight w:val="30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14A2459D"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w:t>
            </w:r>
          </w:p>
        </w:tc>
        <w:tc>
          <w:tcPr>
            <w:tcW w:w="881" w:type="pct"/>
            <w:tcBorders>
              <w:top w:val="nil"/>
              <w:left w:val="nil"/>
              <w:bottom w:val="single" w:sz="4" w:space="0" w:color="auto"/>
              <w:right w:val="single" w:sz="4" w:space="0" w:color="auto"/>
            </w:tcBorders>
            <w:shd w:val="clear" w:color="000000" w:fill="FFFFFF"/>
            <w:vAlign w:val="center"/>
            <w:hideMark/>
          </w:tcPr>
          <w:p w14:paraId="3055600B" w14:textId="77777777" w:rsidR="0043527C" w:rsidRPr="009E29DB" w:rsidRDefault="0043527C" w:rsidP="0043527C">
            <w:pPr>
              <w:spacing w:after="0" w:line="240" w:lineRule="auto"/>
              <w:ind w:left="-108" w:right="-108"/>
              <w:contextualSpacing/>
              <w:rPr>
                <w:rFonts w:ascii="Myriad Pro" w:hAnsi="Myriad Pro"/>
                <w:b/>
                <w:sz w:val="18"/>
                <w:szCs w:val="18"/>
              </w:rPr>
            </w:pPr>
            <w:r w:rsidRPr="009E29DB">
              <w:rPr>
                <w:rFonts w:ascii="Myriad Pro" w:hAnsi="Myriad Pro"/>
                <w:b/>
                <w:sz w:val="18"/>
                <w:szCs w:val="18"/>
              </w:rPr>
              <w:t xml:space="preserve">НВВ на содержание </w:t>
            </w:r>
          </w:p>
        </w:tc>
        <w:tc>
          <w:tcPr>
            <w:tcW w:w="294" w:type="pct"/>
            <w:tcBorders>
              <w:top w:val="nil"/>
              <w:left w:val="nil"/>
              <w:bottom w:val="single" w:sz="4" w:space="0" w:color="auto"/>
              <w:right w:val="single" w:sz="4" w:space="0" w:color="auto"/>
            </w:tcBorders>
            <w:shd w:val="clear" w:color="000000" w:fill="FFFFFF"/>
            <w:vAlign w:val="center"/>
            <w:hideMark/>
          </w:tcPr>
          <w:p w14:paraId="56524ED3"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2EA6E3C6"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23 357 871,84</w:t>
            </w:r>
          </w:p>
        </w:tc>
        <w:tc>
          <w:tcPr>
            <w:tcW w:w="673" w:type="pct"/>
            <w:tcBorders>
              <w:top w:val="nil"/>
              <w:left w:val="nil"/>
              <w:bottom w:val="single" w:sz="4" w:space="0" w:color="auto"/>
              <w:right w:val="single" w:sz="4" w:space="0" w:color="auto"/>
            </w:tcBorders>
            <w:shd w:val="clear" w:color="auto" w:fill="auto"/>
            <w:noWrap/>
            <w:vAlign w:val="center"/>
            <w:hideMark/>
          </w:tcPr>
          <w:p w14:paraId="537CE4B7"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26 798 352,13</w:t>
            </w:r>
          </w:p>
        </w:tc>
        <w:tc>
          <w:tcPr>
            <w:tcW w:w="593" w:type="pct"/>
            <w:tcBorders>
              <w:top w:val="nil"/>
              <w:left w:val="nil"/>
              <w:bottom w:val="single" w:sz="4" w:space="0" w:color="auto"/>
              <w:right w:val="single" w:sz="4" w:space="0" w:color="auto"/>
            </w:tcBorders>
            <w:shd w:val="clear" w:color="auto" w:fill="auto"/>
            <w:noWrap/>
            <w:vAlign w:val="center"/>
            <w:hideMark/>
          </w:tcPr>
          <w:p w14:paraId="795F2CC0"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24 752 943,70</w:t>
            </w:r>
          </w:p>
        </w:tc>
        <w:tc>
          <w:tcPr>
            <w:tcW w:w="635" w:type="pct"/>
            <w:tcBorders>
              <w:top w:val="nil"/>
              <w:left w:val="nil"/>
              <w:bottom w:val="single" w:sz="4" w:space="0" w:color="auto"/>
              <w:right w:val="single" w:sz="4" w:space="0" w:color="auto"/>
            </w:tcBorders>
            <w:shd w:val="clear" w:color="auto" w:fill="auto"/>
            <w:noWrap/>
            <w:vAlign w:val="center"/>
            <w:hideMark/>
          </w:tcPr>
          <w:p w14:paraId="5344ADA5"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-2 045 408,43</w:t>
            </w:r>
          </w:p>
        </w:tc>
        <w:tc>
          <w:tcPr>
            <w:tcW w:w="431" w:type="pct"/>
            <w:tcBorders>
              <w:top w:val="nil"/>
              <w:left w:val="nil"/>
              <w:bottom w:val="single" w:sz="4" w:space="0" w:color="auto"/>
              <w:right w:val="single" w:sz="4" w:space="0" w:color="auto"/>
            </w:tcBorders>
            <w:shd w:val="clear" w:color="auto" w:fill="auto"/>
            <w:noWrap/>
            <w:vAlign w:val="center"/>
            <w:hideMark/>
          </w:tcPr>
          <w:p w14:paraId="0CC6825D"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-7,6%</w:t>
            </w:r>
          </w:p>
        </w:tc>
        <w:tc>
          <w:tcPr>
            <w:tcW w:w="511" w:type="pct"/>
            <w:tcBorders>
              <w:top w:val="nil"/>
              <w:left w:val="nil"/>
              <w:bottom w:val="single" w:sz="4" w:space="0" w:color="auto"/>
              <w:right w:val="single" w:sz="4" w:space="0" w:color="auto"/>
            </w:tcBorders>
            <w:shd w:val="clear" w:color="auto" w:fill="auto"/>
            <w:noWrap/>
            <w:vAlign w:val="center"/>
            <w:hideMark/>
          </w:tcPr>
          <w:p w14:paraId="3683E115"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6,0%</w:t>
            </w:r>
          </w:p>
        </w:tc>
      </w:tr>
      <w:tr w:rsidR="009B4D70" w:rsidRPr="009E29DB" w14:paraId="7A27DA6A" w14:textId="77777777" w:rsidTr="009E29DB">
        <w:trPr>
          <w:trHeight w:val="30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59BBD5E7"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1.1.</w:t>
            </w:r>
          </w:p>
        </w:tc>
        <w:tc>
          <w:tcPr>
            <w:tcW w:w="881" w:type="pct"/>
            <w:tcBorders>
              <w:top w:val="nil"/>
              <w:left w:val="nil"/>
              <w:bottom w:val="single" w:sz="4" w:space="0" w:color="auto"/>
              <w:right w:val="single" w:sz="4" w:space="0" w:color="auto"/>
            </w:tcBorders>
            <w:shd w:val="clear" w:color="000000" w:fill="FFFFFF"/>
            <w:vAlign w:val="center"/>
            <w:hideMark/>
          </w:tcPr>
          <w:p w14:paraId="1609E041" w14:textId="77777777" w:rsidR="0043527C" w:rsidRPr="009E29DB" w:rsidRDefault="0043527C" w:rsidP="0043527C">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Подконтрольные расходы</w:t>
            </w:r>
          </w:p>
        </w:tc>
        <w:tc>
          <w:tcPr>
            <w:tcW w:w="294" w:type="pct"/>
            <w:tcBorders>
              <w:top w:val="nil"/>
              <w:left w:val="nil"/>
              <w:bottom w:val="single" w:sz="4" w:space="0" w:color="auto"/>
              <w:right w:val="single" w:sz="4" w:space="0" w:color="auto"/>
            </w:tcBorders>
            <w:shd w:val="clear" w:color="000000" w:fill="FFFFFF"/>
            <w:vAlign w:val="center"/>
            <w:hideMark/>
          </w:tcPr>
          <w:p w14:paraId="13ECCF38"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7ED65442"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4 360 638,94</w:t>
            </w:r>
          </w:p>
        </w:tc>
        <w:tc>
          <w:tcPr>
            <w:tcW w:w="673" w:type="pct"/>
            <w:tcBorders>
              <w:top w:val="nil"/>
              <w:left w:val="nil"/>
              <w:bottom w:val="single" w:sz="4" w:space="0" w:color="auto"/>
              <w:right w:val="single" w:sz="4" w:space="0" w:color="auto"/>
            </w:tcBorders>
            <w:shd w:val="clear" w:color="auto" w:fill="auto"/>
            <w:noWrap/>
            <w:vAlign w:val="center"/>
            <w:hideMark/>
          </w:tcPr>
          <w:p w14:paraId="7F6B5BAA"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4 524 048,46</w:t>
            </w:r>
          </w:p>
        </w:tc>
        <w:tc>
          <w:tcPr>
            <w:tcW w:w="593" w:type="pct"/>
            <w:tcBorders>
              <w:top w:val="nil"/>
              <w:left w:val="nil"/>
              <w:bottom w:val="single" w:sz="4" w:space="0" w:color="auto"/>
              <w:right w:val="single" w:sz="4" w:space="0" w:color="auto"/>
            </w:tcBorders>
            <w:shd w:val="clear" w:color="auto" w:fill="auto"/>
            <w:noWrap/>
            <w:vAlign w:val="center"/>
            <w:hideMark/>
          </w:tcPr>
          <w:p w14:paraId="54A873FB"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4 524 048,46</w:t>
            </w:r>
          </w:p>
        </w:tc>
        <w:tc>
          <w:tcPr>
            <w:tcW w:w="635" w:type="pct"/>
            <w:tcBorders>
              <w:top w:val="nil"/>
              <w:left w:val="nil"/>
              <w:bottom w:val="single" w:sz="4" w:space="0" w:color="auto"/>
              <w:right w:val="single" w:sz="4" w:space="0" w:color="auto"/>
            </w:tcBorders>
            <w:shd w:val="clear" w:color="auto" w:fill="auto"/>
            <w:noWrap/>
            <w:vAlign w:val="center"/>
            <w:hideMark/>
          </w:tcPr>
          <w:p w14:paraId="5D763B53"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0,00</w:t>
            </w:r>
          </w:p>
        </w:tc>
        <w:tc>
          <w:tcPr>
            <w:tcW w:w="431" w:type="pct"/>
            <w:tcBorders>
              <w:top w:val="nil"/>
              <w:left w:val="nil"/>
              <w:bottom w:val="single" w:sz="4" w:space="0" w:color="auto"/>
              <w:right w:val="single" w:sz="4" w:space="0" w:color="auto"/>
            </w:tcBorders>
            <w:shd w:val="clear" w:color="auto" w:fill="auto"/>
            <w:noWrap/>
            <w:vAlign w:val="center"/>
            <w:hideMark/>
          </w:tcPr>
          <w:p w14:paraId="1BCEC283"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w:t>
            </w:r>
          </w:p>
        </w:tc>
        <w:tc>
          <w:tcPr>
            <w:tcW w:w="511" w:type="pct"/>
            <w:tcBorders>
              <w:top w:val="nil"/>
              <w:left w:val="nil"/>
              <w:bottom w:val="single" w:sz="4" w:space="0" w:color="auto"/>
              <w:right w:val="single" w:sz="4" w:space="0" w:color="auto"/>
            </w:tcBorders>
            <w:shd w:val="clear" w:color="auto" w:fill="auto"/>
            <w:noWrap/>
            <w:vAlign w:val="center"/>
            <w:hideMark/>
          </w:tcPr>
          <w:p w14:paraId="6608C985"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3,7%</w:t>
            </w:r>
          </w:p>
        </w:tc>
      </w:tr>
      <w:tr w:rsidR="009B4D70" w:rsidRPr="009E29DB" w14:paraId="5950D820" w14:textId="77777777" w:rsidTr="009E29DB">
        <w:trPr>
          <w:trHeight w:val="30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65F3124F"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1.2.</w:t>
            </w:r>
          </w:p>
        </w:tc>
        <w:tc>
          <w:tcPr>
            <w:tcW w:w="881" w:type="pct"/>
            <w:tcBorders>
              <w:top w:val="nil"/>
              <w:left w:val="nil"/>
              <w:bottom w:val="single" w:sz="4" w:space="0" w:color="auto"/>
              <w:right w:val="single" w:sz="4" w:space="0" w:color="auto"/>
            </w:tcBorders>
            <w:shd w:val="clear" w:color="000000" w:fill="FFFFFF"/>
            <w:vAlign w:val="center"/>
            <w:hideMark/>
          </w:tcPr>
          <w:p w14:paraId="39126001" w14:textId="77777777" w:rsidR="0043527C" w:rsidRPr="009E29DB" w:rsidRDefault="0043527C" w:rsidP="0043527C">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Неподконтрольные расходы, в т.ч.</w:t>
            </w:r>
          </w:p>
        </w:tc>
        <w:tc>
          <w:tcPr>
            <w:tcW w:w="294" w:type="pct"/>
            <w:tcBorders>
              <w:top w:val="nil"/>
              <w:left w:val="nil"/>
              <w:bottom w:val="single" w:sz="4" w:space="0" w:color="auto"/>
              <w:right w:val="single" w:sz="4" w:space="0" w:color="auto"/>
            </w:tcBorders>
            <w:shd w:val="clear" w:color="000000" w:fill="FFFFFF"/>
            <w:vAlign w:val="center"/>
            <w:hideMark/>
          </w:tcPr>
          <w:p w14:paraId="10F9D125"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5AD9368E"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8 201 659,29</w:t>
            </w:r>
          </w:p>
        </w:tc>
        <w:tc>
          <w:tcPr>
            <w:tcW w:w="673" w:type="pct"/>
            <w:tcBorders>
              <w:top w:val="nil"/>
              <w:left w:val="nil"/>
              <w:bottom w:val="single" w:sz="4" w:space="0" w:color="auto"/>
              <w:right w:val="single" w:sz="4" w:space="0" w:color="auto"/>
            </w:tcBorders>
            <w:shd w:val="clear" w:color="auto" w:fill="auto"/>
            <w:noWrap/>
            <w:vAlign w:val="center"/>
            <w:hideMark/>
          </w:tcPr>
          <w:p w14:paraId="5A0ED5AD"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10 976 284,78</w:t>
            </w:r>
          </w:p>
        </w:tc>
        <w:tc>
          <w:tcPr>
            <w:tcW w:w="593" w:type="pct"/>
            <w:tcBorders>
              <w:top w:val="nil"/>
              <w:left w:val="nil"/>
              <w:bottom w:val="single" w:sz="4" w:space="0" w:color="auto"/>
              <w:right w:val="single" w:sz="4" w:space="0" w:color="auto"/>
            </w:tcBorders>
            <w:shd w:val="clear" w:color="auto" w:fill="auto"/>
            <w:noWrap/>
            <w:vAlign w:val="center"/>
            <w:hideMark/>
          </w:tcPr>
          <w:p w14:paraId="062843DD"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9 557 025,72</w:t>
            </w:r>
          </w:p>
        </w:tc>
        <w:tc>
          <w:tcPr>
            <w:tcW w:w="635" w:type="pct"/>
            <w:tcBorders>
              <w:top w:val="nil"/>
              <w:left w:val="nil"/>
              <w:bottom w:val="single" w:sz="4" w:space="0" w:color="auto"/>
              <w:right w:val="single" w:sz="4" w:space="0" w:color="auto"/>
            </w:tcBorders>
            <w:shd w:val="clear" w:color="auto" w:fill="auto"/>
            <w:noWrap/>
            <w:vAlign w:val="center"/>
            <w:hideMark/>
          </w:tcPr>
          <w:p w14:paraId="51C02BFB"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-1 419 259,06</w:t>
            </w:r>
          </w:p>
        </w:tc>
        <w:tc>
          <w:tcPr>
            <w:tcW w:w="431" w:type="pct"/>
            <w:tcBorders>
              <w:top w:val="nil"/>
              <w:left w:val="nil"/>
              <w:bottom w:val="single" w:sz="4" w:space="0" w:color="auto"/>
              <w:right w:val="single" w:sz="4" w:space="0" w:color="auto"/>
            </w:tcBorders>
            <w:shd w:val="clear" w:color="auto" w:fill="auto"/>
            <w:noWrap/>
            <w:vAlign w:val="center"/>
            <w:hideMark/>
          </w:tcPr>
          <w:p w14:paraId="54642CF3"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-12,9%</w:t>
            </w:r>
          </w:p>
        </w:tc>
        <w:tc>
          <w:tcPr>
            <w:tcW w:w="511" w:type="pct"/>
            <w:tcBorders>
              <w:top w:val="nil"/>
              <w:left w:val="nil"/>
              <w:bottom w:val="single" w:sz="4" w:space="0" w:color="auto"/>
              <w:right w:val="single" w:sz="4" w:space="0" w:color="auto"/>
            </w:tcBorders>
            <w:shd w:val="clear" w:color="auto" w:fill="auto"/>
            <w:noWrap/>
            <w:vAlign w:val="center"/>
            <w:hideMark/>
          </w:tcPr>
          <w:p w14:paraId="221D4E48"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16,5%</w:t>
            </w:r>
          </w:p>
        </w:tc>
      </w:tr>
      <w:tr w:rsidR="009B4D70" w:rsidRPr="009E29DB" w14:paraId="5DE89A85" w14:textId="77777777" w:rsidTr="009E29DB">
        <w:trPr>
          <w:trHeight w:val="30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0D8037C4"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1.2.1.</w:t>
            </w:r>
          </w:p>
        </w:tc>
        <w:tc>
          <w:tcPr>
            <w:tcW w:w="881" w:type="pct"/>
            <w:tcBorders>
              <w:top w:val="nil"/>
              <w:left w:val="nil"/>
              <w:bottom w:val="single" w:sz="4" w:space="0" w:color="auto"/>
              <w:right w:val="single" w:sz="4" w:space="0" w:color="auto"/>
            </w:tcBorders>
            <w:shd w:val="clear" w:color="auto" w:fill="auto"/>
            <w:vAlign w:val="center"/>
            <w:hideMark/>
          </w:tcPr>
          <w:p w14:paraId="0AE82283" w14:textId="55A984E5" w:rsidR="0043527C" w:rsidRPr="009E29DB" w:rsidRDefault="0043527C" w:rsidP="0043527C">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 xml:space="preserve">Оплата услуг </w:t>
            </w:r>
            <w:r w:rsidR="009E29DB">
              <w:rPr>
                <w:rFonts w:ascii="Myriad Pro" w:hAnsi="Myriad Pro"/>
                <w:sz w:val="18"/>
                <w:szCs w:val="18"/>
              </w:rPr>
              <w:t>ПАО </w:t>
            </w:r>
            <w:r w:rsidRPr="009E29DB">
              <w:rPr>
                <w:rFonts w:ascii="Myriad Pro" w:hAnsi="Myriad Pro"/>
                <w:sz w:val="18"/>
                <w:szCs w:val="18"/>
              </w:rPr>
              <w:t>"ФСК ЕЭС"</w:t>
            </w:r>
          </w:p>
        </w:tc>
        <w:tc>
          <w:tcPr>
            <w:tcW w:w="294" w:type="pct"/>
            <w:tcBorders>
              <w:top w:val="nil"/>
              <w:left w:val="nil"/>
              <w:bottom w:val="single" w:sz="4" w:space="0" w:color="auto"/>
              <w:right w:val="single" w:sz="4" w:space="0" w:color="auto"/>
            </w:tcBorders>
            <w:shd w:val="clear" w:color="000000" w:fill="FFFFFF"/>
            <w:vAlign w:val="center"/>
            <w:hideMark/>
          </w:tcPr>
          <w:p w14:paraId="0680B9EF"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1369BE19"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5 940 727,60</w:t>
            </w:r>
          </w:p>
        </w:tc>
        <w:tc>
          <w:tcPr>
            <w:tcW w:w="673" w:type="pct"/>
            <w:tcBorders>
              <w:top w:val="nil"/>
              <w:left w:val="nil"/>
              <w:bottom w:val="single" w:sz="4" w:space="0" w:color="auto"/>
              <w:right w:val="single" w:sz="4" w:space="0" w:color="auto"/>
            </w:tcBorders>
            <w:shd w:val="clear" w:color="auto" w:fill="auto"/>
            <w:noWrap/>
            <w:vAlign w:val="center"/>
            <w:hideMark/>
          </w:tcPr>
          <w:p w14:paraId="5AAE885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7 626 080,69</w:t>
            </w:r>
          </w:p>
        </w:tc>
        <w:tc>
          <w:tcPr>
            <w:tcW w:w="593" w:type="pct"/>
            <w:tcBorders>
              <w:top w:val="nil"/>
              <w:left w:val="nil"/>
              <w:bottom w:val="single" w:sz="4" w:space="0" w:color="auto"/>
              <w:right w:val="single" w:sz="4" w:space="0" w:color="auto"/>
            </w:tcBorders>
            <w:shd w:val="clear" w:color="auto" w:fill="auto"/>
            <w:noWrap/>
            <w:vAlign w:val="center"/>
            <w:hideMark/>
          </w:tcPr>
          <w:p w14:paraId="74B25C55"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7 328 056,06</w:t>
            </w:r>
          </w:p>
        </w:tc>
        <w:tc>
          <w:tcPr>
            <w:tcW w:w="635" w:type="pct"/>
            <w:tcBorders>
              <w:top w:val="nil"/>
              <w:left w:val="nil"/>
              <w:bottom w:val="single" w:sz="4" w:space="0" w:color="auto"/>
              <w:right w:val="single" w:sz="4" w:space="0" w:color="auto"/>
            </w:tcBorders>
            <w:shd w:val="clear" w:color="auto" w:fill="auto"/>
            <w:noWrap/>
            <w:vAlign w:val="center"/>
            <w:hideMark/>
          </w:tcPr>
          <w:p w14:paraId="798D0F14"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-298 024,63</w:t>
            </w:r>
          </w:p>
        </w:tc>
        <w:tc>
          <w:tcPr>
            <w:tcW w:w="431" w:type="pct"/>
            <w:tcBorders>
              <w:top w:val="nil"/>
              <w:left w:val="nil"/>
              <w:bottom w:val="single" w:sz="4" w:space="0" w:color="auto"/>
              <w:right w:val="single" w:sz="4" w:space="0" w:color="auto"/>
            </w:tcBorders>
            <w:shd w:val="clear" w:color="auto" w:fill="auto"/>
            <w:noWrap/>
            <w:vAlign w:val="center"/>
            <w:hideMark/>
          </w:tcPr>
          <w:p w14:paraId="3388692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-3,9%</w:t>
            </w:r>
          </w:p>
        </w:tc>
        <w:tc>
          <w:tcPr>
            <w:tcW w:w="511" w:type="pct"/>
            <w:tcBorders>
              <w:top w:val="nil"/>
              <w:left w:val="nil"/>
              <w:bottom w:val="single" w:sz="4" w:space="0" w:color="auto"/>
              <w:right w:val="single" w:sz="4" w:space="0" w:color="auto"/>
            </w:tcBorders>
            <w:shd w:val="clear" w:color="auto" w:fill="auto"/>
            <w:noWrap/>
            <w:vAlign w:val="center"/>
            <w:hideMark/>
          </w:tcPr>
          <w:p w14:paraId="1337C761"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23,4%</w:t>
            </w:r>
          </w:p>
        </w:tc>
      </w:tr>
      <w:tr w:rsidR="009B4D70" w:rsidRPr="009E29DB" w14:paraId="64F6A5E4" w14:textId="77777777" w:rsidTr="009E29DB">
        <w:trPr>
          <w:trHeight w:val="57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3F7CC8B1"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1.2.2.</w:t>
            </w:r>
          </w:p>
        </w:tc>
        <w:tc>
          <w:tcPr>
            <w:tcW w:w="881" w:type="pct"/>
            <w:tcBorders>
              <w:top w:val="nil"/>
              <w:left w:val="nil"/>
              <w:bottom w:val="single" w:sz="4" w:space="0" w:color="auto"/>
              <w:right w:val="single" w:sz="4" w:space="0" w:color="auto"/>
            </w:tcBorders>
            <w:shd w:val="clear" w:color="auto" w:fill="auto"/>
            <w:vAlign w:val="center"/>
            <w:hideMark/>
          </w:tcPr>
          <w:p w14:paraId="312C091D" w14:textId="77777777" w:rsidR="0043527C" w:rsidRPr="009E29DB" w:rsidRDefault="0043527C" w:rsidP="0043527C">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Плата за аренду имущества и лизинг</w:t>
            </w:r>
          </w:p>
        </w:tc>
        <w:tc>
          <w:tcPr>
            <w:tcW w:w="294" w:type="pct"/>
            <w:tcBorders>
              <w:top w:val="nil"/>
              <w:left w:val="nil"/>
              <w:bottom w:val="single" w:sz="4" w:space="0" w:color="auto"/>
              <w:right w:val="single" w:sz="4" w:space="0" w:color="auto"/>
            </w:tcBorders>
            <w:shd w:val="clear" w:color="000000" w:fill="FFFFFF"/>
            <w:vAlign w:val="center"/>
            <w:hideMark/>
          </w:tcPr>
          <w:p w14:paraId="01667D13"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53D8E5B8"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95 967,61</w:t>
            </w:r>
          </w:p>
        </w:tc>
        <w:tc>
          <w:tcPr>
            <w:tcW w:w="673" w:type="pct"/>
            <w:tcBorders>
              <w:top w:val="nil"/>
              <w:left w:val="nil"/>
              <w:bottom w:val="single" w:sz="4" w:space="0" w:color="auto"/>
              <w:right w:val="single" w:sz="4" w:space="0" w:color="auto"/>
            </w:tcBorders>
            <w:shd w:val="clear" w:color="auto" w:fill="auto"/>
            <w:noWrap/>
            <w:vAlign w:val="center"/>
            <w:hideMark/>
          </w:tcPr>
          <w:p w14:paraId="42F196F1"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269 872,11</w:t>
            </w:r>
          </w:p>
        </w:tc>
        <w:tc>
          <w:tcPr>
            <w:tcW w:w="593" w:type="pct"/>
            <w:tcBorders>
              <w:top w:val="nil"/>
              <w:left w:val="nil"/>
              <w:bottom w:val="single" w:sz="4" w:space="0" w:color="auto"/>
              <w:right w:val="single" w:sz="4" w:space="0" w:color="auto"/>
            </w:tcBorders>
            <w:shd w:val="clear" w:color="auto" w:fill="auto"/>
            <w:noWrap/>
            <w:vAlign w:val="center"/>
            <w:hideMark/>
          </w:tcPr>
          <w:p w14:paraId="49386B59"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79 882,18</w:t>
            </w:r>
          </w:p>
        </w:tc>
        <w:tc>
          <w:tcPr>
            <w:tcW w:w="635" w:type="pct"/>
            <w:tcBorders>
              <w:top w:val="nil"/>
              <w:left w:val="nil"/>
              <w:bottom w:val="single" w:sz="4" w:space="0" w:color="auto"/>
              <w:right w:val="single" w:sz="4" w:space="0" w:color="auto"/>
            </w:tcBorders>
            <w:shd w:val="clear" w:color="auto" w:fill="auto"/>
            <w:noWrap/>
            <w:vAlign w:val="center"/>
            <w:hideMark/>
          </w:tcPr>
          <w:p w14:paraId="147B2055"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-189 989,93</w:t>
            </w:r>
          </w:p>
        </w:tc>
        <w:tc>
          <w:tcPr>
            <w:tcW w:w="431" w:type="pct"/>
            <w:tcBorders>
              <w:top w:val="nil"/>
              <w:left w:val="nil"/>
              <w:bottom w:val="single" w:sz="4" w:space="0" w:color="auto"/>
              <w:right w:val="single" w:sz="4" w:space="0" w:color="auto"/>
            </w:tcBorders>
            <w:shd w:val="clear" w:color="auto" w:fill="auto"/>
            <w:noWrap/>
            <w:vAlign w:val="center"/>
            <w:hideMark/>
          </w:tcPr>
          <w:p w14:paraId="52941F0A"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-70,4%</w:t>
            </w:r>
          </w:p>
        </w:tc>
        <w:tc>
          <w:tcPr>
            <w:tcW w:w="511" w:type="pct"/>
            <w:tcBorders>
              <w:top w:val="nil"/>
              <w:left w:val="nil"/>
              <w:bottom w:val="single" w:sz="4" w:space="0" w:color="auto"/>
              <w:right w:val="single" w:sz="4" w:space="0" w:color="auto"/>
            </w:tcBorders>
            <w:shd w:val="clear" w:color="auto" w:fill="auto"/>
            <w:noWrap/>
            <w:vAlign w:val="center"/>
            <w:hideMark/>
          </w:tcPr>
          <w:p w14:paraId="1777AB63"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-16,8%</w:t>
            </w:r>
          </w:p>
        </w:tc>
      </w:tr>
      <w:tr w:rsidR="009B4D70" w:rsidRPr="009E29DB" w14:paraId="7693CA94" w14:textId="77777777" w:rsidTr="009E29DB">
        <w:trPr>
          <w:trHeight w:val="57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65470D1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1.2.3.</w:t>
            </w:r>
          </w:p>
        </w:tc>
        <w:tc>
          <w:tcPr>
            <w:tcW w:w="881" w:type="pct"/>
            <w:tcBorders>
              <w:top w:val="nil"/>
              <w:left w:val="nil"/>
              <w:bottom w:val="single" w:sz="4" w:space="0" w:color="auto"/>
              <w:right w:val="single" w:sz="4" w:space="0" w:color="auto"/>
            </w:tcBorders>
            <w:shd w:val="clear" w:color="auto" w:fill="auto"/>
            <w:vAlign w:val="center"/>
            <w:hideMark/>
          </w:tcPr>
          <w:p w14:paraId="71CF2A50" w14:textId="77777777" w:rsidR="0043527C" w:rsidRPr="009E29DB" w:rsidRDefault="0043527C" w:rsidP="0043527C">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Налоги (на землю, на имущество, прочие налоги и сборы)</w:t>
            </w:r>
          </w:p>
        </w:tc>
        <w:tc>
          <w:tcPr>
            <w:tcW w:w="294" w:type="pct"/>
            <w:tcBorders>
              <w:top w:val="nil"/>
              <w:left w:val="nil"/>
              <w:bottom w:val="single" w:sz="4" w:space="0" w:color="auto"/>
              <w:right w:val="single" w:sz="4" w:space="0" w:color="auto"/>
            </w:tcBorders>
            <w:shd w:val="clear" w:color="000000" w:fill="FFFFFF"/>
            <w:vAlign w:val="center"/>
            <w:hideMark/>
          </w:tcPr>
          <w:p w14:paraId="339726EA"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48BCAF8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592 455,51</w:t>
            </w:r>
          </w:p>
        </w:tc>
        <w:tc>
          <w:tcPr>
            <w:tcW w:w="673" w:type="pct"/>
            <w:tcBorders>
              <w:top w:val="nil"/>
              <w:left w:val="nil"/>
              <w:bottom w:val="single" w:sz="4" w:space="0" w:color="auto"/>
              <w:right w:val="single" w:sz="4" w:space="0" w:color="auto"/>
            </w:tcBorders>
            <w:shd w:val="clear" w:color="auto" w:fill="auto"/>
            <w:noWrap/>
            <w:vAlign w:val="center"/>
            <w:hideMark/>
          </w:tcPr>
          <w:p w14:paraId="09A7BE8B"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719 895,79</w:t>
            </w:r>
          </w:p>
        </w:tc>
        <w:tc>
          <w:tcPr>
            <w:tcW w:w="593" w:type="pct"/>
            <w:tcBorders>
              <w:top w:val="nil"/>
              <w:left w:val="nil"/>
              <w:bottom w:val="single" w:sz="4" w:space="0" w:color="auto"/>
              <w:right w:val="single" w:sz="4" w:space="0" w:color="auto"/>
            </w:tcBorders>
            <w:shd w:val="clear" w:color="auto" w:fill="auto"/>
            <w:noWrap/>
            <w:vAlign w:val="center"/>
            <w:hideMark/>
          </w:tcPr>
          <w:p w14:paraId="034599D1"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719 540,59</w:t>
            </w:r>
          </w:p>
        </w:tc>
        <w:tc>
          <w:tcPr>
            <w:tcW w:w="635" w:type="pct"/>
            <w:tcBorders>
              <w:top w:val="nil"/>
              <w:left w:val="nil"/>
              <w:bottom w:val="single" w:sz="4" w:space="0" w:color="auto"/>
              <w:right w:val="single" w:sz="4" w:space="0" w:color="auto"/>
            </w:tcBorders>
            <w:shd w:val="clear" w:color="auto" w:fill="auto"/>
            <w:noWrap/>
            <w:vAlign w:val="center"/>
            <w:hideMark/>
          </w:tcPr>
          <w:p w14:paraId="202A86B3"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-355,20</w:t>
            </w:r>
          </w:p>
        </w:tc>
        <w:tc>
          <w:tcPr>
            <w:tcW w:w="431" w:type="pct"/>
            <w:tcBorders>
              <w:top w:val="nil"/>
              <w:left w:val="nil"/>
              <w:bottom w:val="single" w:sz="4" w:space="0" w:color="auto"/>
              <w:right w:val="single" w:sz="4" w:space="0" w:color="auto"/>
            </w:tcBorders>
            <w:shd w:val="clear" w:color="auto" w:fill="auto"/>
            <w:noWrap/>
            <w:vAlign w:val="center"/>
            <w:hideMark/>
          </w:tcPr>
          <w:p w14:paraId="1A7E351C"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w:t>
            </w:r>
          </w:p>
        </w:tc>
        <w:tc>
          <w:tcPr>
            <w:tcW w:w="511" w:type="pct"/>
            <w:tcBorders>
              <w:top w:val="nil"/>
              <w:left w:val="nil"/>
              <w:bottom w:val="single" w:sz="4" w:space="0" w:color="auto"/>
              <w:right w:val="single" w:sz="4" w:space="0" w:color="auto"/>
            </w:tcBorders>
            <w:shd w:val="clear" w:color="auto" w:fill="auto"/>
            <w:noWrap/>
            <w:vAlign w:val="center"/>
            <w:hideMark/>
          </w:tcPr>
          <w:p w14:paraId="76C82080"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21,5%</w:t>
            </w:r>
          </w:p>
        </w:tc>
      </w:tr>
      <w:tr w:rsidR="009B4D70" w:rsidRPr="009E29DB" w14:paraId="5FACB520" w14:textId="77777777" w:rsidTr="009E29DB">
        <w:trPr>
          <w:trHeight w:val="30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1ECF882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1.2.3.1.</w:t>
            </w:r>
          </w:p>
        </w:tc>
        <w:tc>
          <w:tcPr>
            <w:tcW w:w="881" w:type="pct"/>
            <w:tcBorders>
              <w:top w:val="nil"/>
              <w:left w:val="nil"/>
              <w:bottom w:val="single" w:sz="4" w:space="0" w:color="auto"/>
              <w:right w:val="single" w:sz="4" w:space="0" w:color="auto"/>
            </w:tcBorders>
            <w:shd w:val="clear" w:color="auto" w:fill="auto"/>
            <w:vAlign w:val="center"/>
            <w:hideMark/>
          </w:tcPr>
          <w:p w14:paraId="1AA7FC4B" w14:textId="77777777" w:rsidR="0043527C" w:rsidRPr="009E29DB" w:rsidRDefault="0043527C" w:rsidP="0043527C">
            <w:pPr>
              <w:spacing w:after="0" w:line="240" w:lineRule="auto"/>
              <w:ind w:left="-108" w:right="-108"/>
              <w:contextualSpacing/>
              <w:rPr>
                <w:rFonts w:ascii="Myriad Pro" w:hAnsi="Myriad Pro"/>
                <w:sz w:val="18"/>
                <w:szCs w:val="18"/>
              </w:rPr>
            </w:pPr>
            <w:r w:rsidRPr="009E29DB">
              <w:rPr>
                <w:rFonts w:ascii="Myriad Pro" w:hAnsi="Myriad Pro"/>
                <w:sz w:val="18"/>
                <w:szCs w:val="18"/>
              </w:rPr>
              <w:t>плата за землю</w:t>
            </w:r>
          </w:p>
        </w:tc>
        <w:tc>
          <w:tcPr>
            <w:tcW w:w="294" w:type="pct"/>
            <w:tcBorders>
              <w:top w:val="nil"/>
              <w:left w:val="nil"/>
              <w:bottom w:val="single" w:sz="4" w:space="0" w:color="auto"/>
              <w:right w:val="single" w:sz="4" w:space="0" w:color="auto"/>
            </w:tcBorders>
            <w:shd w:val="clear" w:color="000000" w:fill="FFFFFF"/>
            <w:vAlign w:val="center"/>
            <w:hideMark/>
          </w:tcPr>
          <w:p w14:paraId="398689D6"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7962A03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68 591,32</w:t>
            </w:r>
          </w:p>
        </w:tc>
        <w:tc>
          <w:tcPr>
            <w:tcW w:w="673" w:type="pct"/>
            <w:tcBorders>
              <w:top w:val="nil"/>
              <w:left w:val="nil"/>
              <w:bottom w:val="single" w:sz="4" w:space="0" w:color="auto"/>
              <w:right w:val="single" w:sz="4" w:space="0" w:color="auto"/>
            </w:tcBorders>
            <w:shd w:val="clear" w:color="auto" w:fill="auto"/>
            <w:noWrap/>
            <w:vAlign w:val="center"/>
            <w:hideMark/>
          </w:tcPr>
          <w:p w14:paraId="57AA71F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12 278,66</w:t>
            </w:r>
          </w:p>
        </w:tc>
        <w:tc>
          <w:tcPr>
            <w:tcW w:w="593" w:type="pct"/>
            <w:tcBorders>
              <w:top w:val="nil"/>
              <w:left w:val="nil"/>
              <w:bottom w:val="single" w:sz="4" w:space="0" w:color="auto"/>
              <w:right w:val="single" w:sz="4" w:space="0" w:color="auto"/>
            </w:tcBorders>
            <w:shd w:val="clear" w:color="auto" w:fill="auto"/>
            <w:noWrap/>
            <w:vAlign w:val="center"/>
            <w:hideMark/>
          </w:tcPr>
          <w:p w14:paraId="40E406B3"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12 278,66</w:t>
            </w:r>
          </w:p>
        </w:tc>
        <w:tc>
          <w:tcPr>
            <w:tcW w:w="635" w:type="pct"/>
            <w:tcBorders>
              <w:top w:val="nil"/>
              <w:left w:val="nil"/>
              <w:bottom w:val="single" w:sz="4" w:space="0" w:color="auto"/>
              <w:right w:val="single" w:sz="4" w:space="0" w:color="auto"/>
            </w:tcBorders>
            <w:shd w:val="clear" w:color="auto" w:fill="auto"/>
            <w:noWrap/>
            <w:vAlign w:val="center"/>
            <w:hideMark/>
          </w:tcPr>
          <w:p w14:paraId="06E1CA50"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0,00</w:t>
            </w:r>
          </w:p>
        </w:tc>
        <w:tc>
          <w:tcPr>
            <w:tcW w:w="431" w:type="pct"/>
            <w:tcBorders>
              <w:top w:val="nil"/>
              <w:left w:val="nil"/>
              <w:bottom w:val="single" w:sz="4" w:space="0" w:color="auto"/>
              <w:right w:val="single" w:sz="4" w:space="0" w:color="auto"/>
            </w:tcBorders>
            <w:shd w:val="clear" w:color="auto" w:fill="auto"/>
            <w:noWrap/>
            <w:vAlign w:val="center"/>
            <w:hideMark/>
          </w:tcPr>
          <w:p w14:paraId="1F1B04E7"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w:t>
            </w:r>
          </w:p>
        </w:tc>
        <w:tc>
          <w:tcPr>
            <w:tcW w:w="511" w:type="pct"/>
            <w:tcBorders>
              <w:top w:val="nil"/>
              <w:left w:val="nil"/>
              <w:bottom w:val="single" w:sz="4" w:space="0" w:color="auto"/>
              <w:right w:val="single" w:sz="4" w:space="0" w:color="auto"/>
            </w:tcBorders>
            <w:shd w:val="clear" w:color="auto" w:fill="auto"/>
            <w:noWrap/>
            <w:vAlign w:val="center"/>
            <w:hideMark/>
          </w:tcPr>
          <w:p w14:paraId="6A97E157"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-82,1%</w:t>
            </w:r>
          </w:p>
        </w:tc>
      </w:tr>
      <w:tr w:rsidR="009B4D70" w:rsidRPr="009E29DB" w14:paraId="46D8F236" w14:textId="77777777" w:rsidTr="009E29DB">
        <w:trPr>
          <w:trHeight w:val="30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7FAD6363"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1.2.3.2.</w:t>
            </w:r>
          </w:p>
        </w:tc>
        <w:tc>
          <w:tcPr>
            <w:tcW w:w="881" w:type="pct"/>
            <w:tcBorders>
              <w:top w:val="nil"/>
              <w:left w:val="nil"/>
              <w:bottom w:val="single" w:sz="4" w:space="0" w:color="auto"/>
              <w:right w:val="single" w:sz="4" w:space="0" w:color="auto"/>
            </w:tcBorders>
            <w:shd w:val="clear" w:color="auto" w:fill="auto"/>
            <w:vAlign w:val="center"/>
            <w:hideMark/>
          </w:tcPr>
          <w:p w14:paraId="39CADA35" w14:textId="77777777" w:rsidR="0043527C" w:rsidRPr="009E29DB" w:rsidRDefault="0043527C" w:rsidP="0043527C">
            <w:pPr>
              <w:spacing w:after="0" w:line="240" w:lineRule="auto"/>
              <w:ind w:left="-108" w:right="-108"/>
              <w:contextualSpacing/>
              <w:rPr>
                <w:rFonts w:ascii="Myriad Pro" w:hAnsi="Myriad Pro"/>
                <w:sz w:val="18"/>
                <w:szCs w:val="18"/>
              </w:rPr>
            </w:pPr>
            <w:r w:rsidRPr="009E29DB">
              <w:rPr>
                <w:rFonts w:ascii="Myriad Pro" w:hAnsi="Myriad Pro"/>
                <w:sz w:val="18"/>
                <w:szCs w:val="18"/>
              </w:rPr>
              <w:t>налог на имущество</w:t>
            </w:r>
          </w:p>
        </w:tc>
        <w:tc>
          <w:tcPr>
            <w:tcW w:w="294" w:type="pct"/>
            <w:tcBorders>
              <w:top w:val="nil"/>
              <w:left w:val="nil"/>
              <w:bottom w:val="single" w:sz="4" w:space="0" w:color="auto"/>
              <w:right w:val="single" w:sz="4" w:space="0" w:color="auto"/>
            </w:tcBorders>
            <w:shd w:val="clear" w:color="000000" w:fill="FFFFFF"/>
            <w:vAlign w:val="center"/>
            <w:hideMark/>
          </w:tcPr>
          <w:p w14:paraId="3621E5D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4D7C3B7B"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515 473,80</w:t>
            </w:r>
          </w:p>
        </w:tc>
        <w:tc>
          <w:tcPr>
            <w:tcW w:w="673" w:type="pct"/>
            <w:tcBorders>
              <w:top w:val="nil"/>
              <w:left w:val="nil"/>
              <w:bottom w:val="single" w:sz="4" w:space="0" w:color="auto"/>
              <w:right w:val="single" w:sz="4" w:space="0" w:color="auto"/>
            </w:tcBorders>
            <w:shd w:val="clear" w:color="auto" w:fill="auto"/>
            <w:noWrap/>
            <w:vAlign w:val="center"/>
            <w:hideMark/>
          </w:tcPr>
          <w:p w14:paraId="3202C29D"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698 411,73</w:t>
            </w:r>
          </w:p>
        </w:tc>
        <w:tc>
          <w:tcPr>
            <w:tcW w:w="593" w:type="pct"/>
            <w:tcBorders>
              <w:top w:val="nil"/>
              <w:left w:val="nil"/>
              <w:bottom w:val="single" w:sz="4" w:space="0" w:color="auto"/>
              <w:right w:val="single" w:sz="4" w:space="0" w:color="auto"/>
            </w:tcBorders>
            <w:shd w:val="clear" w:color="auto" w:fill="auto"/>
            <w:noWrap/>
            <w:vAlign w:val="center"/>
            <w:hideMark/>
          </w:tcPr>
          <w:p w14:paraId="2EF0CE36"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698 411,73</w:t>
            </w:r>
          </w:p>
        </w:tc>
        <w:tc>
          <w:tcPr>
            <w:tcW w:w="635" w:type="pct"/>
            <w:tcBorders>
              <w:top w:val="nil"/>
              <w:left w:val="nil"/>
              <w:bottom w:val="single" w:sz="4" w:space="0" w:color="auto"/>
              <w:right w:val="single" w:sz="4" w:space="0" w:color="auto"/>
            </w:tcBorders>
            <w:shd w:val="clear" w:color="auto" w:fill="auto"/>
            <w:noWrap/>
            <w:vAlign w:val="center"/>
            <w:hideMark/>
          </w:tcPr>
          <w:p w14:paraId="6723CAE7"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0,00</w:t>
            </w:r>
          </w:p>
        </w:tc>
        <w:tc>
          <w:tcPr>
            <w:tcW w:w="431" w:type="pct"/>
            <w:tcBorders>
              <w:top w:val="nil"/>
              <w:left w:val="nil"/>
              <w:bottom w:val="single" w:sz="4" w:space="0" w:color="auto"/>
              <w:right w:val="single" w:sz="4" w:space="0" w:color="auto"/>
            </w:tcBorders>
            <w:shd w:val="clear" w:color="auto" w:fill="auto"/>
            <w:noWrap/>
            <w:vAlign w:val="center"/>
            <w:hideMark/>
          </w:tcPr>
          <w:p w14:paraId="632BDF3A"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w:t>
            </w:r>
          </w:p>
        </w:tc>
        <w:tc>
          <w:tcPr>
            <w:tcW w:w="511" w:type="pct"/>
            <w:tcBorders>
              <w:top w:val="nil"/>
              <w:left w:val="nil"/>
              <w:bottom w:val="single" w:sz="4" w:space="0" w:color="auto"/>
              <w:right w:val="single" w:sz="4" w:space="0" w:color="auto"/>
            </w:tcBorders>
            <w:shd w:val="clear" w:color="auto" w:fill="auto"/>
            <w:noWrap/>
            <w:vAlign w:val="center"/>
            <w:hideMark/>
          </w:tcPr>
          <w:p w14:paraId="251F8FB6"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35,5%</w:t>
            </w:r>
          </w:p>
        </w:tc>
      </w:tr>
      <w:tr w:rsidR="009B4D70" w:rsidRPr="009E29DB" w14:paraId="60C21A88" w14:textId="77777777" w:rsidTr="009E29DB">
        <w:trPr>
          <w:trHeight w:val="30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0BD0EB32"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1.2.3.3.</w:t>
            </w:r>
          </w:p>
        </w:tc>
        <w:tc>
          <w:tcPr>
            <w:tcW w:w="881" w:type="pct"/>
            <w:tcBorders>
              <w:top w:val="nil"/>
              <w:left w:val="nil"/>
              <w:bottom w:val="single" w:sz="4" w:space="0" w:color="auto"/>
              <w:right w:val="single" w:sz="4" w:space="0" w:color="auto"/>
            </w:tcBorders>
            <w:shd w:val="clear" w:color="auto" w:fill="auto"/>
            <w:vAlign w:val="center"/>
            <w:hideMark/>
          </w:tcPr>
          <w:p w14:paraId="68DB8E04" w14:textId="77777777" w:rsidR="0043527C" w:rsidRPr="009E29DB" w:rsidRDefault="0043527C" w:rsidP="0043527C">
            <w:pPr>
              <w:spacing w:after="0" w:line="240" w:lineRule="auto"/>
              <w:ind w:left="-108" w:right="-108"/>
              <w:contextualSpacing/>
              <w:rPr>
                <w:rFonts w:ascii="Myriad Pro" w:hAnsi="Myriad Pro"/>
                <w:sz w:val="18"/>
                <w:szCs w:val="18"/>
              </w:rPr>
            </w:pPr>
            <w:r w:rsidRPr="009E29DB">
              <w:rPr>
                <w:rFonts w:ascii="Myriad Pro" w:hAnsi="Myriad Pro"/>
                <w:sz w:val="18"/>
                <w:szCs w:val="18"/>
              </w:rPr>
              <w:t>прочие налоги и сборы</w:t>
            </w:r>
          </w:p>
        </w:tc>
        <w:tc>
          <w:tcPr>
            <w:tcW w:w="294" w:type="pct"/>
            <w:tcBorders>
              <w:top w:val="nil"/>
              <w:left w:val="nil"/>
              <w:bottom w:val="single" w:sz="4" w:space="0" w:color="auto"/>
              <w:right w:val="single" w:sz="4" w:space="0" w:color="auto"/>
            </w:tcBorders>
            <w:shd w:val="clear" w:color="000000" w:fill="FFFFFF"/>
            <w:vAlign w:val="center"/>
            <w:hideMark/>
          </w:tcPr>
          <w:p w14:paraId="49E419C7"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4EBDB777"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8 390,39</w:t>
            </w:r>
          </w:p>
        </w:tc>
        <w:tc>
          <w:tcPr>
            <w:tcW w:w="673" w:type="pct"/>
            <w:tcBorders>
              <w:top w:val="nil"/>
              <w:left w:val="nil"/>
              <w:bottom w:val="single" w:sz="4" w:space="0" w:color="auto"/>
              <w:right w:val="single" w:sz="4" w:space="0" w:color="auto"/>
            </w:tcBorders>
            <w:shd w:val="clear" w:color="auto" w:fill="auto"/>
            <w:noWrap/>
            <w:vAlign w:val="center"/>
            <w:hideMark/>
          </w:tcPr>
          <w:p w14:paraId="5F3437B4"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9 205,39</w:t>
            </w:r>
          </w:p>
        </w:tc>
        <w:tc>
          <w:tcPr>
            <w:tcW w:w="593" w:type="pct"/>
            <w:tcBorders>
              <w:top w:val="nil"/>
              <w:left w:val="nil"/>
              <w:bottom w:val="single" w:sz="4" w:space="0" w:color="auto"/>
              <w:right w:val="single" w:sz="4" w:space="0" w:color="auto"/>
            </w:tcBorders>
            <w:shd w:val="clear" w:color="auto" w:fill="auto"/>
            <w:noWrap/>
            <w:vAlign w:val="center"/>
            <w:hideMark/>
          </w:tcPr>
          <w:p w14:paraId="7149EEAC"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8 850,19</w:t>
            </w:r>
          </w:p>
        </w:tc>
        <w:tc>
          <w:tcPr>
            <w:tcW w:w="635" w:type="pct"/>
            <w:tcBorders>
              <w:top w:val="nil"/>
              <w:left w:val="nil"/>
              <w:bottom w:val="single" w:sz="4" w:space="0" w:color="auto"/>
              <w:right w:val="single" w:sz="4" w:space="0" w:color="auto"/>
            </w:tcBorders>
            <w:shd w:val="clear" w:color="auto" w:fill="auto"/>
            <w:noWrap/>
            <w:vAlign w:val="center"/>
            <w:hideMark/>
          </w:tcPr>
          <w:p w14:paraId="3C56271C"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-355,20</w:t>
            </w:r>
          </w:p>
        </w:tc>
        <w:tc>
          <w:tcPr>
            <w:tcW w:w="431" w:type="pct"/>
            <w:tcBorders>
              <w:top w:val="nil"/>
              <w:left w:val="nil"/>
              <w:bottom w:val="single" w:sz="4" w:space="0" w:color="auto"/>
              <w:right w:val="single" w:sz="4" w:space="0" w:color="auto"/>
            </w:tcBorders>
            <w:shd w:val="clear" w:color="auto" w:fill="auto"/>
            <w:noWrap/>
            <w:vAlign w:val="center"/>
            <w:hideMark/>
          </w:tcPr>
          <w:p w14:paraId="502722E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-3,9%</w:t>
            </w:r>
          </w:p>
        </w:tc>
        <w:tc>
          <w:tcPr>
            <w:tcW w:w="511" w:type="pct"/>
            <w:tcBorders>
              <w:top w:val="nil"/>
              <w:left w:val="nil"/>
              <w:bottom w:val="single" w:sz="4" w:space="0" w:color="auto"/>
              <w:right w:val="single" w:sz="4" w:space="0" w:color="auto"/>
            </w:tcBorders>
            <w:shd w:val="clear" w:color="auto" w:fill="auto"/>
            <w:noWrap/>
            <w:vAlign w:val="center"/>
            <w:hideMark/>
          </w:tcPr>
          <w:p w14:paraId="0873E26D"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5,5%</w:t>
            </w:r>
          </w:p>
        </w:tc>
      </w:tr>
      <w:tr w:rsidR="009B4D70" w:rsidRPr="009E29DB" w14:paraId="4A456422" w14:textId="77777777" w:rsidTr="009E29DB">
        <w:trPr>
          <w:trHeight w:val="57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1180B052"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1.2.4.</w:t>
            </w:r>
          </w:p>
        </w:tc>
        <w:tc>
          <w:tcPr>
            <w:tcW w:w="881" w:type="pct"/>
            <w:tcBorders>
              <w:top w:val="nil"/>
              <w:left w:val="nil"/>
              <w:bottom w:val="single" w:sz="4" w:space="0" w:color="auto"/>
              <w:right w:val="single" w:sz="4" w:space="0" w:color="auto"/>
            </w:tcBorders>
            <w:shd w:val="clear" w:color="auto" w:fill="auto"/>
            <w:vAlign w:val="center"/>
            <w:hideMark/>
          </w:tcPr>
          <w:p w14:paraId="10F8F642" w14:textId="77777777" w:rsidR="0043527C" w:rsidRPr="009E29DB" w:rsidRDefault="0043527C" w:rsidP="0043527C">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Отчисления на социальные нужды (страховые взносы)</w:t>
            </w:r>
          </w:p>
        </w:tc>
        <w:tc>
          <w:tcPr>
            <w:tcW w:w="294" w:type="pct"/>
            <w:tcBorders>
              <w:top w:val="nil"/>
              <w:left w:val="nil"/>
              <w:bottom w:val="single" w:sz="4" w:space="0" w:color="auto"/>
              <w:right w:val="single" w:sz="4" w:space="0" w:color="auto"/>
            </w:tcBorders>
            <w:shd w:val="clear" w:color="000000" w:fill="FFFFFF"/>
            <w:vAlign w:val="center"/>
            <w:hideMark/>
          </w:tcPr>
          <w:p w14:paraId="3A0C0BDB"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7B2FAE24"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713 101,33</w:t>
            </w:r>
          </w:p>
        </w:tc>
        <w:tc>
          <w:tcPr>
            <w:tcW w:w="673" w:type="pct"/>
            <w:tcBorders>
              <w:top w:val="nil"/>
              <w:left w:val="nil"/>
              <w:bottom w:val="single" w:sz="4" w:space="0" w:color="auto"/>
              <w:right w:val="single" w:sz="4" w:space="0" w:color="auto"/>
            </w:tcBorders>
            <w:shd w:val="clear" w:color="auto" w:fill="auto"/>
            <w:noWrap/>
            <w:vAlign w:val="center"/>
            <w:hideMark/>
          </w:tcPr>
          <w:p w14:paraId="6F389642"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739 823,91</w:t>
            </w:r>
          </w:p>
        </w:tc>
        <w:tc>
          <w:tcPr>
            <w:tcW w:w="593" w:type="pct"/>
            <w:tcBorders>
              <w:top w:val="nil"/>
              <w:left w:val="nil"/>
              <w:bottom w:val="single" w:sz="4" w:space="0" w:color="auto"/>
              <w:right w:val="single" w:sz="4" w:space="0" w:color="auto"/>
            </w:tcBorders>
            <w:shd w:val="clear" w:color="auto" w:fill="auto"/>
            <w:noWrap/>
            <w:vAlign w:val="center"/>
            <w:hideMark/>
          </w:tcPr>
          <w:p w14:paraId="68E9537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739 823,91</w:t>
            </w:r>
          </w:p>
        </w:tc>
        <w:tc>
          <w:tcPr>
            <w:tcW w:w="635" w:type="pct"/>
            <w:tcBorders>
              <w:top w:val="nil"/>
              <w:left w:val="nil"/>
              <w:bottom w:val="single" w:sz="4" w:space="0" w:color="auto"/>
              <w:right w:val="single" w:sz="4" w:space="0" w:color="auto"/>
            </w:tcBorders>
            <w:shd w:val="clear" w:color="auto" w:fill="auto"/>
            <w:noWrap/>
            <w:vAlign w:val="center"/>
            <w:hideMark/>
          </w:tcPr>
          <w:p w14:paraId="5A34E9C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0,00</w:t>
            </w:r>
          </w:p>
        </w:tc>
        <w:tc>
          <w:tcPr>
            <w:tcW w:w="431" w:type="pct"/>
            <w:tcBorders>
              <w:top w:val="nil"/>
              <w:left w:val="nil"/>
              <w:bottom w:val="single" w:sz="4" w:space="0" w:color="auto"/>
              <w:right w:val="single" w:sz="4" w:space="0" w:color="auto"/>
            </w:tcBorders>
            <w:shd w:val="clear" w:color="auto" w:fill="auto"/>
            <w:noWrap/>
            <w:vAlign w:val="center"/>
            <w:hideMark/>
          </w:tcPr>
          <w:p w14:paraId="3AFA664B"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w:t>
            </w:r>
          </w:p>
        </w:tc>
        <w:tc>
          <w:tcPr>
            <w:tcW w:w="511" w:type="pct"/>
            <w:tcBorders>
              <w:top w:val="nil"/>
              <w:left w:val="nil"/>
              <w:bottom w:val="single" w:sz="4" w:space="0" w:color="auto"/>
              <w:right w:val="single" w:sz="4" w:space="0" w:color="auto"/>
            </w:tcBorders>
            <w:shd w:val="clear" w:color="auto" w:fill="auto"/>
            <w:noWrap/>
            <w:vAlign w:val="center"/>
            <w:hideMark/>
          </w:tcPr>
          <w:p w14:paraId="333318A6"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3,7%</w:t>
            </w:r>
          </w:p>
        </w:tc>
      </w:tr>
      <w:tr w:rsidR="009B4D70" w:rsidRPr="009E29DB" w14:paraId="54EE36DD" w14:textId="77777777" w:rsidTr="009E29DB">
        <w:trPr>
          <w:trHeight w:val="30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631F3F4C"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1.2.5.</w:t>
            </w:r>
          </w:p>
        </w:tc>
        <w:tc>
          <w:tcPr>
            <w:tcW w:w="881" w:type="pct"/>
            <w:tcBorders>
              <w:top w:val="nil"/>
              <w:left w:val="nil"/>
              <w:bottom w:val="single" w:sz="4" w:space="0" w:color="auto"/>
              <w:right w:val="single" w:sz="4" w:space="0" w:color="auto"/>
            </w:tcBorders>
            <w:shd w:val="clear" w:color="auto" w:fill="auto"/>
            <w:vAlign w:val="center"/>
            <w:hideMark/>
          </w:tcPr>
          <w:p w14:paraId="40CC235F" w14:textId="77777777" w:rsidR="0043527C" w:rsidRPr="009E29DB" w:rsidRDefault="0043527C" w:rsidP="0043527C">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Налог на прибыль</w:t>
            </w:r>
          </w:p>
        </w:tc>
        <w:tc>
          <w:tcPr>
            <w:tcW w:w="294" w:type="pct"/>
            <w:tcBorders>
              <w:top w:val="nil"/>
              <w:left w:val="nil"/>
              <w:bottom w:val="single" w:sz="4" w:space="0" w:color="auto"/>
              <w:right w:val="single" w:sz="4" w:space="0" w:color="auto"/>
            </w:tcBorders>
            <w:shd w:val="clear" w:color="000000" w:fill="FFFFFF"/>
            <w:vAlign w:val="center"/>
            <w:hideMark/>
          </w:tcPr>
          <w:p w14:paraId="7275C867"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2B960FE7"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776 462,29</w:t>
            </w:r>
          </w:p>
        </w:tc>
        <w:tc>
          <w:tcPr>
            <w:tcW w:w="673" w:type="pct"/>
            <w:tcBorders>
              <w:top w:val="nil"/>
              <w:left w:val="nil"/>
              <w:bottom w:val="single" w:sz="4" w:space="0" w:color="auto"/>
              <w:right w:val="single" w:sz="4" w:space="0" w:color="auto"/>
            </w:tcBorders>
            <w:shd w:val="clear" w:color="auto" w:fill="auto"/>
            <w:noWrap/>
            <w:vAlign w:val="center"/>
            <w:hideMark/>
          </w:tcPr>
          <w:p w14:paraId="36ECEDC1"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1 065 339,16</w:t>
            </w:r>
          </w:p>
        </w:tc>
        <w:tc>
          <w:tcPr>
            <w:tcW w:w="593" w:type="pct"/>
            <w:tcBorders>
              <w:top w:val="nil"/>
              <w:left w:val="nil"/>
              <w:bottom w:val="single" w:sz="4" w:space="0" w:color="auto"/>
              <w:right w:val="single" w:sz="4" w:space="0" w:color="auto"/>
            </w:tcBorders>
            <w:shd w:val="clear" w:color="auto" w:fill="auto"/>
            <w:noWrap/>
            <w:vAlign w:val="center"/>
            <w:hideMark/>
          </w:tcPr>
          <w:p w14:paraId="3A69E0FA"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590 848,81</w:t>
            </w:r>
          </w:p>
        </w:tc>
        <w:tc>
          <w:tcPr>
            <w:tcW w:w="635" w:type="pct"/>
            <w:tcBorders>
              <w:top w:val="nil"/>
              <w:left w:val="nil"/>
              <w:bottom w:val="single" w:sz="4" w:space="0" w:color="auto"/>
              <w:right w:val="single" w:sz="4" w:space="0" w:color="auto"/>
            </w:tcBorders>
            <w:shd w:val="clear" w:color="auto" w:fill="auto"/>
            <w:noWrap/>
            <w:vAlign w:val="center"/>
            <w:hideMark/>
          </w:tcPr>
          <w:p w14:paraId="0AE8A4D3"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-474 490,35</w:t>
            </w:r>
          </w:p>
        </w:tc>
        <w:tc>
          <w:tcPr>
            <w:tcW w:w="431" w:type="pct"/>
            <w:tcBorders>
              <w:top w:val="nil"/>
              <w:left w:val="nil"/>
              <w:bottom w:val="single" w:sz="4" w:space="0" w:color="auto"/>
              <w:right w:val="single" w:sz="4" w:space="0" w:color="auto"/>
            </w:tcBorders>
            <w:shd w:val="clear" w:color="auto" w:fill="auto"/>
            <w:noWrap/>
            <w:vAlign w:val="center"/>
            <w:hideMark/>
          </w:tcPr>
          <w:p w14:paraId="1A07E981"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-44,5%</w:t>
            </w:r>
          </w:p>
        </w:tc>
        <w:tc>
          <w:tcPr>
            <w:tcW w:w="511" w:type="pct"/>
            <w:tcBorders>
              <w:top w:val="nil"/>
              <w:left w:val="nil"/>
              <w:bottom w:val="single" w:sz="4" w:space="0" w:color="auto"/>
              <w:right w:val="single" w:sz="4" w:space="0" w:color="auto"/>
            </w:tcBorders>
            <w:shd w:val="clear" w:color="auto" w:fill="auto"/>
            <w:noWrap/>
            <w:vAlign w:val="center"/>
            <w:hideMark/>
          </w:tcPr>
          <w:p w14:paraId="3C95ABD7"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-23,9%</w:t>
            </w:r>
          </w:p>
        </w:tc>
      </w:tr>
      <w:tr w:rsidR="009B4D70" w:rsidRPr="009E29DB" w14:paraId="71538B94" w14:textId="77777777" w:rsidTr="009E29DB">
        <w:trPr>
          <w:trHeight w:val="57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51BB9B5E"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1.2.6.</w:t>
            </w:r>
          </w:p>
        </w:tc>
        <w:tc>
          <w:tcPr>
            <w:tcW w:w="881" w:type="pct"/>
            <w:tcBorders>
              <w:top w:val="nil"/>
              <w:left w:val="nil"/>
              <w:bottom w:val="nil"/>
              <w:right w:val="single" w:sz="4" w:space="0" w:color="auto"/>
            </w:tcBorders>
            <w:shd w:val="clear" w:color="auto" w:fill="auto"/>
            <w:vAlign w:val="center"/>
            <w:hideMark/>
          </w:tcPr>
          <w:p w14:paraId="2544523F" w14:textId="77777777" w:rsidR="0043527C" w:rsidRPr="009E29DB" w:rsidRDefault="0043527C" w:rsidP="0043527C">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Выпадающие доходы от льготного ТП</w:t>
            </w:r>
          </w:p>
        </w:tc>
        <w:tc>
          <w:tcPr>
            <w:tcW w:w="294" w:type="pct"/>
            <w:tcBorders>
              <w:top w:val="nil"/>
              <w:left w:val="nil"/>
              <w:bottom w:val="single" w:sz="4" w:space="0" w:color="auto"/>
              <w:right w:val="single" w:sz="4" w:space="0" w:color="auto"/>
            </w:tcBorders>
            <w:shd w:val="clear" w:color="000000" w:fill="FFFFFF"/>
            <w:vAlign w:val="center"/>
            <w:hideMark/>
          </w:tcPr>
          <w:p w14:paraId="49140058"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1F5E186C"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82 944,95</w:t>
            </w:r>
          </w:p>
        </w:tc>
        <w:tc>
          <w:tcPr>
            <w:tcW w:w="673" w:type="pct"/>
            <w:tcBorders>
              <w:top w:val="nil"/>
              <w:left w:val="nil"/>
              <w:bottom w:val="single" w:sz="4" w:space="0" w:color="auto"/>
              <w:right w:val="single" w:sz="4" w:space="0" w:color="auto"/>
            </w:tcBorders>
            <w:shd w:val="clear" w:color="auto" w:fill="auto"/>
            <w:noWrap/>
            <w:vAlign w:val="center"/>
            <w:hideMark/>
          </w:tcPr>
          <w:p w14:paraId="77DBA2A6"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555 273,12</w:t>
            </w:r>
          </w:p>
        </w:tc>
        <w:tc>
          <w:tcPr>
            <w:tcW w:w="593" w:type="pct"/>
            <w:tcBorders>
              <w:top w:val="nil"/>
              <w:left w:val="nil"/>
              <w:bottom w:val="single" w:sz="4" w:space="0" w:color="auto"/>
              <w:right w:val="single" w:sz="4" w:space="0" w:color="auto"/>
            </w:tcBorders>
            <w:shd w:val="clear" w:color="auto" w:fill="auto"/>
            <w:noWrap/>
            <w:vAlign w:val="center"/>
            <w:hideMark/>
          </w:tcPr>
          <w:p w14:paraId="3FFBBC15"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98 874,17</w:t>
            </w:r>
          </w:p>
        </w:tc>
        <w:tc>
          <w:tcPr>
            <w:tcW w:w="635" w:type="pct"/>
            <w:tcBorders>
              <w:top w:val="nil"/>
              <w:left w:val="nil"/>
              <w:bottom w:val="single" w:sz="4" w:space="0" w:color="auto"/>
              <w:right w:val="single" w:sz="4" w:space="0" w:color="auto"/>
            </w:tcBorders>
            <w:shd w:val="clear" w:color="auto" w:fill="auto"/>
            <w:noWrap/>
            <w:vAlign w:val="center"/>
            <w:hideMark/>
          </w:tcPr>
          <w:p w14:paraId="376B3C2F"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-456 398,95</w:t>
            </w:r>
          </w:p>
        </w:tc>
        <w:tc>
          <w:tcPr>
            <w:tcW w:w="431" w:type="pct"/>
            <w:tcBorders>
              <w:top w:val="nil"/>
              <w:left w:val="nil"/>
              <w:bottom w:val="single" w:sz="4" w:space="0" w:color="auto"/>
              <w:right w:val="single" w:sz="4" w:space="0" w:color="auto"/>
            </w:tcBorders>
            <w:shd w:val="clear" w:color="auto" w:fill="auto"/>
            <w:noWrap/>
            <w:vAlign w:val="center"/>
            <w:hideMark/>
          </w:tcPr>
          <w:p w14:paraId="27F0A6A6"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-82,2%</w:t>
            </w:r>
          </w:p>
        </w:tc>
        <w:tc>
          <w:tcPr>
            <w:tcW w:w="511" w:type="pct"/>
            <w:tcBorders>
              <w:top w:val="nil"/>
              <w:left w:val="nil"/>
              <w:bottom w:val="single" w:sz="4" w:space="0" w:color="auto"/>
              <w:right w:val="single" w:sz="4" w:space="0" w:color="auto"/>
            </w:tcBorders>
            <w:shd w:val="clear" w:color="auto" w:fill="auto"/>
            <w:noWrap/>
            <w:vAlign w:val="center"/>
            <w:hideMark/>
          </w:tcPr>
          <w:p w14:paraId="56360465" w14:textId="77777777" w:rsidR="0043527C" w:rsidRPr="009E29DB" w:rsidRDefault="0043527C" w:rsidP="0043527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19,2%</w:t>
            </w:r>
          </w:p>
        </w:tc>
      </w:tr>
      <w:tr w:rsidR="009B4D70" w:rsidRPr="009E29DB" w14:paraId="50BFC76A" w14:textId="77777777" w:rsidTr="009E29DB">
        <w:trPr>
          <w:trHeight w:val="30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2D1E9465"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1.3.</w:t>
            </w:r>
          </w:p>
        </w:tc>
        <w:tc>
          <w:tcPr>
            <w:tcW w:w="881" w:type="pct"/>
            <w:tcBorders>
              <w:top w:val="single" w:sz="4" w:space="0" w:color="auto"/>
              <w:left w:val="nil"/>
              <w:bottom w:val="single" w:sz="4" w:space="0" w:color="auto"/>
              <w:right w:val="single" w:sz="4" w:space="0" w:color="auto"/>
            </w:tcBorders>
            <w:shd w:val="clear" w:color="000000" w:fill="FFFFFF"/>
            <w:vAlign w:val="center"/>
            <w:hideMark/>
          </w:tcPr>
          <w:p w14:paraId="092FA243" w14:textId="77777777" w:rsidR="0043527C" w:rsidRPr="009E29DB" w:rsidRDefault="0043527C" w:rsidP="0043527C">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Возврат капитала</w:t>
            </w:r>
          </w:p>
        </w:tc>
        <w:tc>
          <w:tcPr>
            <w:tcW w:w="294" w:type="pct"/>
            <w:tcBorders>
              <w:top w:val="nil"/>
              <w:left w:val="nil"/>
              <w:bottom w:val="single" w:sz="4" w:space="0" w:color="auto"/>
              <w:right w:val="single" w:sz="4" w:space="0" w:color="auto"/>
            </w:tcBorders>
            <w:shd w:val="clear" w:color="000000" w:fill="FFFFFF"/>
            <w:vAlign w:val="center"/>
            <w:hideMark/>
          </w:tcPr>
          <w:p w14:paraId="0370A754"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13D003D5"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2 540 180,02</w:t>
            </w:r>
          </w:p>
        </w:tc>
        <w:tc>
          <w:tcPr>
            <w:tcW w:w="673" w:type="pct"/>
            <w:tcBorders>
              <w:top w:val="nil"/>
              <w:left w:val="nil"/>
              <w:bottom w:val="single" w:sz="4" w:space="0" w:color="auto"/>
              <w:right w:val="single" w:sz="4" w:space="0" w:color="auto"/>
            </w:tcBorders>
            <w:shd w:val="clear" w:color="auto" w:fill="auto"/>
            <w:noWrap/>
            <w:vAlign w:val="center"/>
            <w:hideMark/>
          </w:tcPr>
          <w:p w14:paraId="2E2FAC57"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2 710 224,92</w:t>
            </w:r>
          </w:p>
        </w:tc>
        <w:tc>
          <w:tcPr>
            <w:tcW w:w="593" w:type="pct"/>
            <w:tcBorders>
              <w:top w:val="nil"/>
              <w:left w:val="nil"/>
              <w:bottom w:val="single" w:sz="4" w:space="0" w:color="auto"/>
              <w:right w:val="single" w:sz="4" w:space="0" w:color="auto"/>
            </w:tcBorders>
            <w:shd w:val="clear" w:color="auto" w:fill="auto"/>
            <w:noWrap/>
            <w:vAlign w:val="center"/>
            <w:hideMark/>
          </w:tcPr>
          <w:p w14:paraId="75F354A7"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2 710 224,92</w:t>
            </w:r>
          </w:p>
        </w:tc>
        <w:tc>
          <w:tcPr>
            <w:tcW w:w="635" w:type="pct"/>
            <w:tcBorders>
              <w:top w:val="nil"/>
              <w:left w:val="nil"/>
              <w:bottom w:val="single" w:sz="4" w:space="0" w:color="auto"/>
              <w:right w:val="single" w:sz="4" w:space="0" w:color="auto"/>
            </w:tcBorders>
            <w:shd w:val="clear" w:color="auto" w:fill="auto"/>
            <w:noWrap/>
            <w:vAlign w:val="center"/>
            <w:hideMark/>
          </w:tcPr>
          <w:p w14:paraId="13037CB6"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0,00</w:t>
            </w:r>
          </w:p>
        </w:tc>
        <w:tc>
          <w:tcPr>
            <w:tcW w:w="431" w:type="pct"/>
            <w:tcBorders>
              <w:top w:val="nil"/>
              <w:left w:val="nil"/>
              <w:bottom w:val="single" w:sz="4" w:space="0" w:color="auto"/>
              <w:right w:val="single" w:sz="4" w:space="0" w:color="auto"/>
            </w:tcBorders>
            <w:shd w:val="clear" w:color="auto" w:fill="auto"/>
            <w:noWrap/>
            <w:vAlign w:val="center"/>
            <w:hideMark/>
          </w:tcPr>
          <w:p w14:paraId="07D41748"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w:t>
            </w:r>
          </w:p>
        </w:tc>
        <w:tc>
          <w:tcPr>
            <w:tcW w:w="511" w:type="pct"/>
            <w:tcBorders>
              <w:top w:val="nil"/>
              <w:left w:val="nil"/>
              <w:bottom w:val="single" w:sz="4" w:space="0" w:color="auto"/>
              <w:right w:val="single" w:sz="4" w:space="0" w:color="auto"/>
            </w:tcBorders>
            <w:shd w:val="clear" w:color="auto" w:fill="auto"/>
            <w:noWrap/>
            <w:vAlign w:val="center"/>
            <w:hideMark/>
          </w:tcPr>
          <w:p w14:paraId="6E8DCB5E"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6,7%</w:t>
            </w:r>
          </w:p>
        </w:tc>
      </w:tr>
      <w:tr w:rsidR="009B4D70" w:rsidRPr="009E29DB" w14:paraId="3ED35C16" w14:textId="77777777" w:rsidTr="009E29DB">
        <w:trPr>
          <w:trHeight w:val="30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6852077F"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1.4.</w:t>
            </w:r>
          </w:p>
        </w:tc>
        <w:tc>
          <w:tcPr>
            <w:tcW w:w="881" w:type="pct"/>
            <w:tcBorders>
              <w:top w:val="nil"/>
              <w:left w:val="nil"/>
              <w:bottom w:val="single" w:sz="4" w:space="0" w:color="auto"/>
              <w:right w:val="single" w:sz="4" w:space="0" w:color="auto"/>
            </w:tcBorders>
            <w:shd w:val="clear" w:color="000000" w:fill="FFFFFF"/>
            <w:vAlign w:val="center"/>
            <w:hideMark/>
          </w:tcPr>
          <w:p w14:paraId="2DF672BF" w14:textId="77777777" w:rsidR="0043527C" w:rsidRPr="009E29DB" w:rsidRDefault="0043527C" w:rsidP="0043527C">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Доход на капитал</w:t>
            </w:r>
          </w:p>
        </w:tc>
        <w:tc>
          <w:tcPr>
            <w:tcW w:w="294" w:type="pct"/>
            <w:tcBorders>
              <w:top w:val="nil"/>
              <w:left w:val="nil"/>
              <w:bottom w:val="single" w:sz="4" w:space="0" w:color="auto"/>
              <w:right w:val="single" w:sz="4" w:space="0" w:color="auto"/>
            </w:tcBorders>
            <w:shd w:val="clear" w:color="000000" w:fill="FFFFFF"/>
            <w:vAlign w:val="center"/>
            <w:hideMark/>
          </w:tcPr>
          <w:p w14:paraId="629CDA88"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367888BF"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3 696 670,36</w:t>
            </w:r>
          </w:p>
        </w:tc>
        <w:tc>
          <w:tcPr>
            <w:tcW w:w="673" w:type="pct"/>
            <w:tcBorders>
              <w:top w:val="nil"/>
              <w:left w:val="nil"/>
              <w:bottom w:val="single" w:sz="4" w:space="0" w:color="auto"/>
              <w:right w:val="single" w:sz="4" w:space="0" w:color="auto"/>
            </w:tcBorders>
            <w:shd w:val="clear" w:color="auto" w:fill="auto"/>
            <w:noWrap/>
            <w:vAlign w:val="center"/>
            <w:hideMark/>
          </w:tcPr>
          <w:p w14:paraId="4922CC19"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5 179 555,76</w:t>
            </w:r>
          </w:p>
        </w:tc>
        <w:tc>
          <w:tcPr>
            <w:tcW w:w="593" w:type="pct"/>
            <w:tcBorders>
              <w:top w:val="nil"/>
              <w:left w:val="nil"/>
              <w:bottom w:val="single" w:sz="4" w:space="0" w:color="auto"/>
              <w:right w:val="single" w:sz="4" w:space="0" w:color="auto"/>
            </w:tcBorders>
            <w:shd w:val="clear" w:color="auto" w:fill="auto"/>
            <w:noWrap/>
            <w:vAlign w:val="center"/>
            <w:hideMark/>
          </w:tcPr>
          <w:p w14:paraId="56FCA436"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5 179 555,76</w:t>
            </w:r>
          </w:p>
        </w:tc>
        <w:tc>
          <w:tcPr>
            <w:tcW w:w="635" w:type="pct"/>
            <w:tcBorders>
              <w:top w:val="nil"/>
              <w:left w:val="nil"/>
              <w:bottom w:val="single" w:sz="4" w:space="0" w:color="auto"/>
              <w:right w:val="single" w:sz="4" w:space="0" w:color="auto"/>
            </w:tcBorders>
            <w:shd w:val="clear" w:color="auto" w:fill="auto"/>
            <w:noWrap/>
            <w:vAlign w:val="center"/>
            <w:hideMark/>
          </w:tcPr>
          <w:p w14:paraId="3534903F"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0,00</w:t>
            </w:r>
          </w:p>
        </w:tc>
        <w:tc>
          <w:tcPr>
            <w:tcW w:w="431" w:type="pct"/>
            <w:tcBorders>
              <w:top w:val="nil"/>
              <w:left w:val="nil"/>
              <w:bottom w:val="single" w:sz="4" w:space="0" w:color="auto"/>
              <w:right w:val="single" w:sz="4" w:space="0" w:color="auto"/>
            </w:tcBorders>
            <w:shd w:val="clear" w:color="auto" w:fill="auto"/>
            <w:noWrap/>
            <w:vAlign w:val="center"/>
            <w:hideMark/>
          </w:tcPr>
          <w:p w14:paraId="3C8E988E"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w:t>
            </w:r>
          </w:p>
        </w:tc>
        <w:tc>
          <w:tcPr>
            <w:tcW w:w="511" w:type="pct"/>
            <w:tcBorders>
              <w:top w:val="nil"/>
              <w:left w:val="nil"/>
              <w:bottom w:val="single" w:sz="4" w:space="0" w:color="auto"/>
              <w:right w:val="single" w:sz="4" w:space="0" w:color="auto"/>
            </w:tcBorders>
            <w:shd w:val="clear" w:color="auto" w:fill="auto"/>
            <w:noWrap/>
            <w:vAlign w:val="center"/>
            <w:hideMark/>
          </w:tcPr>
          <w:p w14:paraId="457F46FE"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40,1%</w:t>
            </w:r>
          </w:p>
        </w:tc>
      </w:tr>
      <w:tr w:rsidR="009B4D70" w:rsidRPr="009E29DB" w14:paraId="6E6DC347" w14:textId="77777777" w:rsidTr="009E29DB">
        <w:trPr>
          <w:trHeight w:val="30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4D807B5A"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1.5.</w:t>
            </w:r>
          </w:p>
        </w:tc>
        <w:tc>
          <w:tcPr>
            <w:tcW w:w="881" w:type="pct"/>
            <w:tcBorders>
              <w:top w:val="nil"/>
              <w:left w:val="nil"/>
              <w:bottom w:val="single" w:sz="4" w:space="0" w:color="auto"/>
              <w:right w:val="single" w:sz="4" w:space="0" w:color="auto"/>
            </w:tcBorders>
            <w:shd w:val="clear" w:color="000000" w:fill="FFFFFF"/>
            <w:vAlign w:val="center"/>
            <w:hideMark/>
          </w:tcPr>
          <w:p w14:paraId="550910D9" w14:textId="77777777" w:rsidR="0043527C" w:rsidRPr="009E29DB" w:rsidRDefault="0043527C" w:rsidP="0043527C">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Сглаживание</w:t>
            </w:r>
          </w:p>
        </w:tc>
        <w:tc>
          <w:tcPr>
            <w:tcW w:w="294" w:type="pct"/>
            <w:tcBorders>
              <w:top w:val="nil"/>
              <w:left w:val="nil"/>
              <w:bottom w:val="single" w:sz="4" w:space="0" w:color="auto"/>
              <w:right w:val="single" w:sz="4" w:space="0" w:color="auto"/>
            </w:tcBorders>
            <w:shd w:val="clear" w:color="000000" w:fill="FFFFFF"/>
            <w:vAlign w:val="center"/>
            <w:hideMark/>
          </w:tcPr>
          <w:p w14:paraId="57D836E9"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1CBF7FEF"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1 632 584,73</w:t>
            </w:r>
          </w:p>
        </w:tc>
        <w:tc>
          <w:tcPr>
            <w:tcW w:w="673" w:type="pct"/>
            <w:tcBorders>
              <w:top w:val="nil"/>
              <w:left w:val="nil"/>
              <w:bottom w:val="single" w:sz="4" w:space="0" w:color="auto"/>
              <w:right w:val="single" w:sz="4" w:space="0" w:color="auto"/>
            </w:tcBorders>
            <w:shd w:val="clear" w:color="auto" w:fill="auto"/>
            <w:noWrap/>
            <w:vAlign w:val="center"/>
            <w:hideMark/>
          </w:tcPr>
          <w:p w14:paraId="799BADE4"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2 447 825,77</w:t>
            </w:r>
          </w:p>
        </w:tc>
        <w:tc>
          <w:tcPr>
            <w:tcW w:w="593" w:type="pct"/>
            <w:tcBorders>
              <w:top w:val="nil"/>
              <w:left w:val="nil"/>
              <w:bottom w:val="single" w:sz="4" w:space="0" w:color="auto"/>
              <w:right w:val="single" w:sz="4" w:space="0" w:color="auto"/>
            </w:tcBorders>
            <w:shd w:val="clear" w:color="auto" w:fill="auto"/>
            <w:noWrap/>
            <w:vAlign w:val="center"/>
            <w:hideMark/>
          </w:tcPr>
          <w:p w14:paraId="646AFB43"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2 112 904,60</w:t>
            </w:r>
          </w:p>
        </w:tc>
        <w:tc>
          <w:tcPr>
            <w:tcW w:w="635" w:type="pct"/>
            <w:tcBorders>
              <w:top w:val="nil"/>
              <w:left w:val="nil"/>
              <w:bottom w:val="single" w:sz="4" w:space="0" w:color="auto"/>
              <w:right w:val="single" w:sz="4" w:space="0" w:color="auto"/>
            </w:tcBorders>
            <w:shd w:val="clear" w:color="auto" w:fill="auto"/>
            <w:noWrap/>
            <w:vAlign w:val="center"/>
            <w:hideMark/>
          </w:tcPr>
          <w:p w14:paraId="773627DB"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-334 921,17</w:t>
            </w:r>
          </w:p>
        </w:tc>
        <w:tc>
          <w:tcPr>
            <w:tcW w:w="431" w:type="pct"/>
            <w:tcBorders>
              <w:top w:val="nil"/>
              <w:left w:val="nil"/>
              <w:bottom w:val="single" w:sz="4" w:space="0" w:color="auto"/>
              <w:right w:val="single" w:sz="4" w:space="0" w:color="auto"/>
            </w:tcBorders>
            <w:shd w:val="clear" w:color="auto" w:fill="auto"/>
            <w:noWrap/>
            <w:vAlign w:val="center"/>
            <w:hideMark/>
          </w:tcPr>
          <w:p w14:paraId="73A3F9B0"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-13,7%</w:t>
            </w:r>
          </w:p>
        </w:tc>
        <w:tc>
          <w:tcPr>
            <w:tcW w:w="511" w:type="pct"/>
            <w:tcBorders>
              <w:top w:val="nil"/>
              <w:left w:val="nil"/>
              <w:bottom w:val="single" w:sz="4" w:space="0" w:color="auto"/>
              <w:right w:val="single" w:sz="4" w:space="0" w:color="auto"/>
            </w:tcBorders>
            <w:shd w:val="clear" w:color="auto" w:fill="auto"/>
            <w:noWrap/>
            <w:vAlign w:val="center"/>
            <w:hideMark/>
          </w:tcPr>
          <w:p w14:paraId="74AEBBF6"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29,4%</w:t>
            </w:r>
          </w:p>
        </w:tc>
      </w:tr>
      <w:tr w:rsidR="009B4D70" w:rsidRPr="009E29DB" w14:paraId="51713203" w14:textId="77777777" w:rsidTr="009E29DB">
        <w:trPr>
          <w:trHeight w:val="480"/>
          <w:jc w:val="center"/>
        </w:trPr>
        <w:tc>
          <w:tcPr>
            <w:tcW w:w="381" w:type="pct"/>
            <w:tcBorders>
              <w:top w:val="nil"/>
              <w:left w:val="single" w:sz="4" w:space="0" w:color="auto"/>
              <w:bottom w:val="single" w:sz="4" w:space="0" w:color="auto"/>
              <w:right w:val="single" w:sz="4" w:space="0" w:color="auto"/>
            </w:tcBorders>
            <w:shd w:val="clear" w:color="auto" w:fill="auto"/>
            <w:noWrap/>
            <w:vAlign w:val="center"/>
            <w:hideMark/>
          </w:tcPr>
          <w:p w14:paraId="03E95ED4"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1.6.</w:t>
            </w:r>
          </w:p>
        </w:tc>
        <w:tc>
          <w:tcPr>
            <w:tcW w:w="881" w:type="pct"/>
            <w:tcBorders>
              <w:top w:val="nil"/>
              <w:left w:val="nil"/>
              <w:bottom w:val="single" w:sz="4" w:space="0" w:color="auto"/>
              <w:right w:val="single" w:sz="4" w:space="0" w:color="auto"/>
            </w:tcBorders>
            <w:shd w:val="clear" w:color="000000" w:fill="FFFFFF"/>
            <w:vAlign w:val="center"/>
            <w:hideMark/>
          </w:tcPr>
          <w:p w14:paraId="2AE78B03" w14:textId="77777777" w:rsidR="0043527C" w:rsidRPr="009E29DB" w:rsidRDefault="0043527C" w:rsidP="0043527C">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Выпадающие доходы/экономия средств</w:t>
            </w:r>
          </w:p>
        </w:tc>
        <w:tc>
          <w:tcPr>
            <w:tcW w:w="294" w:type="pct"/>
            <w:tcBorders>
              <w:top w:val="nil"/>
              <w:left w:val="nil"/>
              <w:bottom w:val="single" w:sz="4" w:space="0" w:color="auto"/>
              <w:right w:val="single" w:sz="4" w:space="0" w:color="auto"/>
            </w:tcBorders>
            <w:shd w:val="clear" w:color="000000" w:fill="FFFFFF"/>
            <w:vAlign w:val="center"/>
            <w:hideMark/>
          </w:tcPr>
          <w:p w14:paraId="0FCCBB13"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3C31783B"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2 926 138,50</w:t>
            </w:r>
          </w:p>
        </w:tc>
        <w:tc>
          <w:tcPr>
            <w:tcW w:w="673" w:type="pct"/>
            <w:tcBorders>
              <w:top w:val="nil"/>
              <w:left w:val="nil"/>
              <w:bottom w:val="single" w:sz="4" w:space="0" w:color="auto"/>
              <w:right w:val="single" w:sz="4" w:space="0" w:color="auto"/>
            </w:tcBorders>
            <w:shd w:val="clear" w:color="auto" w:fill="auto"/>
            <w:noWrap/>
            <w:vAlign w:val="center"/>
            <w:hideMark/>
          </w:tcPr>
          <w:p w14:paraId="50DE4F57"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960 412,44</w:t>
            </w:r>
          </w:p>
        </w:tc>
        <w:tc>
          <w:tcPr>
            <w:tcW w:w="593" w:type="pct"/>
            <w:tcBorders>
              <w:top w:val="nil"/>
              <w:left w:val="nil"/>
              <w:bottom w:val="single" w:sz="4" w:space="0" w:color="auto"/>
              <w:right w:val="single" w:sz="4" w:space="0" w:color="auto"/>
            </w:tcBorders>
            <w:shd w:val="clear" w:color="auto" w:fill="auto"/>
            <w:noWrap/>
            <w:vAlign w:val="center"/>
            <w:hideMark/>
          </w:tcPr>
          <w:p w14:paraId="7B96A99F"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669 184,24</w:t>
            </w:r>
          </w:p>
        </w:tc>
        <w:tc>
          <w:tcPr>
            <w:tcW w:w="635" w:type="pct"/>
            <w:tcBorders>
              <w:top w:val="nil"/>
              <w:left w:val="nil"/>
              <w:bottom w:val="single" w:sz="4" w:space="0" w:color="auto"/>
              <w:right w:val="single" w:sz="4" w:space="0" w:color="auto"/>
            </w:tcBorders>
            <w:shd w:val="clear" w:color="auto" w:fill="auto"/>
            <w:noWrap/>
            <w:vAlign w:val="center"/>
            <w:hideMark/>
          </w:tcPr>
          <w:p w14:paraId="5DF643FA"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-291 228,20</w:t>
            </w:r>
          </w:p>
        </w:tc>
        <w:tc>
          <w:tcPr>
            <w:tcW w:w="431" w:type="pct"/>
            <w:tcBorders>
              <w:top w:val="nil"/>
              <w:left w:val="nil"/>
              <w:bottom w:val="single" w:sz="4" w:space="0" w:color="auto"/>
              <w:right w:val="single" w:sz="4" w:space="0" w:color="auto"/>
            </w:tcBorders>
            <w:shd w:val="clear" w:color="auto" w:fill="auto"/>
            <w:noWrap/>
            <w:vAlign w:val="center"/>
            <w:hideMark/>
          </w:tcPr>
          <w:p w14:paraId="4B9ABA8A"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-30,3%</w:t>
            </w:r>
          </w:p>
        </w:tc>
        <w:tc>
          <w:tcPr>
            <w:tcW w:w="511" w:type="pct"/>
            <w:tcBorders>
              <w:top w:val="nil"/>
              <w:left w:val="nil"/>
              <w:bottom w:val="single" w:sz="4" w:space="0" w:color="auto"/>
              <w:right w:val="single" w:sz="4" w:space="0" w:color="auto"/>
            </w:tcBorders>
            <w:shd w:val="clear" w:color="auto" w:fill="auto"/>
            <w:noWrap/>
            <w:vAlign w:val="center"/>
            <w:hideMark/>
          </w:tcPr>
          <w:p w14:paraId="09F32F7B" w14:textId="77777777" w:rsidR="0043527C" w:rsidRPr="009E29DB" w:rsidRDefault="0043527C" w:rsidP="0043527C">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-77,1%</w:t>
            </w:r>
          </w:p>
        </w:tc>
      </w:tr>
      <w:tr w:rsidR="009B4D70" w:rsidRPr="009E29DB" w14:paraId="75831651" w14:textId="77777777" w:rsidTr="009E29DB">
        <w:trPr>
          <w:trHeight w:val="855"/>
          <w:jc w:val="center"/>
        </w:trPr>
        <w:tc>
          <w:tcPr>
            <w:tcW w:w="381" w:type="pct"/>
            <w:tcBorders>
              <w:top w:val="nil"/>
              <w:left w:val="single" w:sz="4" w:space="0" w:color="auto"/>
              <w:bottom w:val="single" w:sz="4" w:space="0" w:color="auto"/>
              <w:right w:val="single" w:sz="4" w:space="0" w:color="auto"/>
            </w:tcBorders>
            <w:shd w:val="clear" w:color="000000" w:fill="FFFFFF"/>
            <w:vAlign w:val="center"/>
            <w:hideMark/>
          </w:tcPr>
          <w:p w14:paraId="7E987CFF"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w:t>
            </w:r>
          </w:p>
        </w:tc>
        <w:tc>
          <w:tcPr>
            <w:tcW w:w="881" w:type="pct"/>
            <w:tcBorders>
              <w:top w:val="nil"/>
              <w:left w:val="nil"/>
              <w:bottom w:val="single" w:sz="4" w:space="0" w:color="auto"/>
              <w:right w:val="single" w:sz="4" w:space="0" w:color="auto"/>
            </w:tcBorders>
            <w:shd w:val="clear" w:color="000000" w:fill="FFFFFF"/>
            <w:vAlign w:val="center"/>
            <w:hideMark/>
          </w:tcPr>
          <w:p w14:paraId="3B002FA8" w14:textId="77777777" w:rsidR="0043527C" w:rsidRPr="009E29DB" w:rsidRDefault="0043527C" w:rsidP="0043527C">
            <w:pPr>
              <w:spacing w:after="0" w:line="240" w:lineRule="auto"/>
              <w:ind w:left="-108" w:right="-108"/>
              <w:contextualSpacing/>
              <w:rPr>
                <w:rFonts w:ascii="Myriad Pro" w:hAnsi="Myriad Pro"/>
                <w:b/>
                <w:sz w:val="18"/>
                <w:szCs w:val="18"/>
              </w:rPr>
            </w:pPr>
            <w:r w:rsidRPr="009E29DB">
              <w:rPr>
                <w:rFonts w:ascii="Myriad Pro" w:hAnsi="Myriad Pro"/>
                <w:b/>
                <w:sz w:val="18"/>
                <w:szCs w:val="18"/>
              </w:rPr>
              <w:t>Необходимая валовая выручка на оплату технологического расхода (потерь) электроэнергии</w:t>
            </w:r>
          </w:p>
        </w:tc>
        <w:tc>
          <w:tcPr>
            <w:tcW w:w="294" w:type="pct"/>
            <w:tcBorders>
              <w:top w:val="nil"/>
              <w:left w:val="nil"/>
              <w:bottom w:val="single" w:sz="4" w:space="0" w:color="auto"/>
              <w:right w:val="single" w:sz="4" w:space="0" w:color="auto"/>
            </w:tcBorders>
            <w:shd w:val="clear" w:color="000000" w:fill="FFFFFF"/>
            <w:vAlign w:val="center"/>
            <w:hideMark/>
          </w:tcPr>
          <w:p w14:paraId="113124F6"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2563BE8C"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6 806 942,71</w:t>
            </w:r>
          </w:p>
        </w:tc>
        <w:tc>
          <w:tcPr>
            <w:tcW w:w="673" w:type="pct"/>
            <w:tcBorders>
              <w:top w:val="nil"/>
              <w:left w:val="nil"/>
              <w:bottom w:val="single" w:sz="4" w:space="0" w:color="auto"/>
              <w:right w:val="single" w:sz="4" w:space="0" w:color="auto"/>
            </w:tcBorders>
            <w:shd w:val="clear" w:color="auto" w:fill="auto"/>
            <w:noWrap/>
            <w:vAlign w:val="center"/>
            <w:hideMark/>
          </w:tcPr>
          <w:p w14:paraId="7E91B7C7"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8 044 329,10</w:t>
            </w:r>
          </w:p>
        </w:tc>
        <w:tc>
          <w:tcPr>
            <w:tcW w:w="593" w:type="pct"/>
            <w:tcBorders>
              <w:top w:val="nil"/>
              <w:left w:val="nil"/>
              <w:bottom w:val="single" w:sz="4" w:space="0" w:color="auto"/>
              <w:right w:val="single" w:sz="4" w:space="0" w:color="auto"/>
            </w:tcBorders>
            <w:shd w:val="clear" w:color="auto" w:fill="auto"/>
            <w:noWrap/>
            <w:vAlign w:val="center"/>
            <w:hideMark/>
          </w:tcPr>
          <w:p w14:paraId="374452F7"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7 601 924,99</w:t>
            </w:r>
          </w:p>
        </w:tc>
        <w:tc>
          <w:tcPr>
            <w:tcW w:w="635" w:type="pct"/>
            <w:tcBorders>
              <w:top w:val="nil"/>
              <w:left w:val="nil"/>
              <w:bottom w:val="single" w:sz="4" w:space="0" w:color="auto"/>
              <w:right w:val="single" w:sz="4" w:space="0" w:color="auto"/>
            </w:tcBorders>
            <w:shd w:val="clear" w:color="auto" w:fill="auto"/>
            <w:noWrap/>
            <w:vAlign w:val="center"/>
            <w:hideMark/>
          </w:tcPr>
          <w:p w14:paraId="532FA95E"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-442 404,11</w:t>
            </w:r>
          </w:p>
        </w:tc>
        <w:tc>
          <w:tcPr>
            <w:tcW w:w="431" w:type="pct"/>
            <w:tcBorders>
              <w:top w:val="nil"/>
              <w:left w:val="nil"/>
              <w:bottom w:val="single" w:sz="4" w:space="0" w:color="auto"/>
              <w:right w:val="single" w:sz="4" w:space="0" w:color="auto"/>
            </w:tcBorders>
            <w:shd w:val="clear" w:color="auto" w:fill="auto"/>
            <w:noWrap/>
            <w:vAlign w:val="center"/>
            <w:hideMark/>
          </w:tcPr>
          <w:p w14:paraId="66815A9B"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-5,5%</w:t>
            </w:r>
          </w:p>
        </w:tc>
        <w:tc>
          <w:tcPr>
            <w:tcW w:w="511" w:type="pct"/>
            <w:tcBorders>
              <w:top w:val="nil"/>
              <w:left w:val="nil"/>
              <w:bottom w:val="single" w:sz="4" w:space="0" w:color="auto"/>
              <w:right w:val="single" w:sz="4" w:space="0" w:color="auto"/>
            </w:tcBorders>
            <w:shd w:val="clear" w:color="auto" w:fill="auto"/>
            <w:noWrap/>
            <w:vAlign w:val="center"/>
            <w:hideMark/>
          </w:tcPr>
          <w:p w14:paraId="0B7DD5E3"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11,7%</w:t>
            </w:r>
          </w:p>
        </w:tc>
      </w:tr>
      <w:tr w:rsidR="009B4D70" w:rsidRPr="009E29DB" w14:paraId="1AF105FE" w14:textId="77777777" w:rsidTr="009E29DB">
        <w:trPr>
          <w:trHeight w:val="570"/>
          <w:jc w:val="center"/>
        </w:trPr>
        <w:tc>
          <w:tcPr>
            <w:tcW w:w="381" w:type="pct"/>
            <w:tcBorders>
              <w:top w:val="nil"/>
              <w:left w:val="single" w:sz="4" w:space="0" w:color="auto"/>
              <w:bottom w:val="single" w:sz="4" w:space="0" w:color="auto"/>
              <w:right w:val="single" w:sz="4" w:space="0" w:color="auto"/>
            </w:tcBorders>
            <w:shd w:val="clear" w:color="000000" w:fill="FFFFFF"/>
            <w:vAlign w:val="center"/>
            <w:hideMark/>
          </w:tcPr>
          <w:p w14:paraId="40FC0BC0"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3.=1.+2.</w:t>
            </w:r>
          </w:p>
        </w:tc>
        <w:tc>
          <w:tcPr>
            <w:tcW w:w="881" w:type="pct"/>
            <w:tcBorders>
              <w:top w:val="nil"/>
              <w:left w:val="nil"/>
              <w:bottom w:val="single" w:sz="4" w:space="0" w:color="auto"/>
              <w:right w:val="single" w:sz="4" w:space="0" w:color="auto"/>
            </w:tcBorders>
            <w:shd w:val="clear" w:color="000000" w:fill="FFFFFF"/>
            <w:vAlign w:val="center"/>
            <w:hideMark/>
          </w:tcPr>
          <w:p w14:paraId="205B9500"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НВВ собственная (без ТСО)</w:t>
            </w:r>
          </w:p>
        </w:tc>
        <w:tc>
          <w:tcPr>
            <w:tcW w:w="294" w:type="pct"/>
            <w:tcBorders>
              <w:top w:val="nil"/>
              <w:left w:val="nil"/>
              <w:bottom w:val="single" w:sz="4" w:space="0" w:color="auto"/>
              <w:right w:val="single" w:sz="4" w:space="0" w:color="auto"/>
            </w:tcBorders>
            <w:shd w:val="clear" w:color="000000" w:fill="FFFFFF"/>
            <w:vAlign w:val="center"/>
            <w:hideMark/>
          </w:tcPr>
          <w:p w14:paraId="746FE914"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600" w:type="pct"/>
            <w:tcBorders>
              <w:top w:val="nil"/>
              <w:left w:val="nil"/>
              <w:bottom w:val="single" w:sz="4" w:space="0" w:color="auto"/>
              <w:right w:val="single" w:sz="4" w:space="0" w:color="auto"/>
            </w:tcBorders>
            <w:shd w:val="clear" w:color="auto" w:fill="auto"/>
            <w:noWrap/>
            <w:vAlign w:val="center"/>
            <w:hideMark/>
          </w:tcPr>
          <w:p w14:paraId="044D9A6E"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30 164 814,55</w:t>
            </w:r>
          </w:p>
        </w:tc>
        <w:tc>
          <w:tcPr>
            <w:tcW w:w="673" w:type="pct"/>
            <w:tcBorders>
              <w:top w:val="nil"/>
              <w:left w:val="nil"/>
              <w:bottom w:val="single" w:sz="4" w:space="0" w:color="auto"/>
              <w:right w:val="single" w:sz="4" w:space="0" w:color="auto"/>
            </w:tcBorders>
            <w:shd w:val="clear" w:color="auto" w:fill="auto"/>
            <w:noWrap/>
            <w:vAlign w:val="center"/>
            <w:hideMark/>
          </w:tcPr>
          <w:p w14:paraId="302A32AC"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34 842 681,22</w:t>
            </w:r>
          </w:p>
        </w:tc>
        <w:tc>
          <w:tcPr>
            <w:tcW w:w="593" w:type="pct"/>
            <w:tcBorders>
              <w:top w:val="nil"/>
              <w:left w:val="nil"/>
              <w:bottom w:val="single" w:sz="4" w:space="0" w:color="auto"/>
              <w:right w:val="single" w:sz="4" w:space="0" w:color="auto"/>
            </w:tcBorders>
            <w:shd w:val="clear" w:color="auto" w:fill="auto"/>
            <w:noWrap/>
            <w:vAlign w:val="center"/>
            <w:hideMark/>
          </w:tcPr>
          <w:p w14:paraId="5DE6B99D"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32 354 868,69</w:t>
            </w:r>
          </w:p>
        </w:tc>
        <w:tc>
          <w:tcPr>
            <w:tcW w:w="635" w:type="pct"/>
            <w:tcBorders>
              <w:top w:val="nil"/>
              <w:left w:val="nil"/>
              <w:bottom w:val="single" w:sz="4" w:space="0" w:color="auto"/>
              <w:right w:val="single" w:sz="4" w:space="0" w:color="auto"/>
            </w:tcBorders>
            <w:shd w:val="clear" w:color="auto" w:fill="auto"/>
            <w:noWrap/>
            <w:vAlign w:val="center"/>
            <w:hideMark/>
          </w:tcPr>
          <w:p w14:paraId="776BA0A9"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-2 487 812,54</w:t>
            </w:r>
          </w:p>
        </w:tc>
        <w:tc>
          <w:tcPr>
            <w:tcW w:w="431" w:type="pct"/>
            <w:tcBorders>
              <w:top w:val="nil"/>
              <w:left w:val="nil"/>
              <w:bottom w:val="single" w:sz="4" w:space="0" w:color="auto"/>
              <w:right w:val="single" w:sz="4" w:space="0" w:color="auto"/>
            </w:tcBorders>
            <w:shd w:val="clear" w:color="auto" w:fill="auto"/>
            <w:noWrap/>
            <w:vAlign w:val="center"/>
            <w:hideMark/>
          </w:tcPr>
          <w:p w14:paraId="76FF716C"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-7,1%</w:t>
            </w:r>
          </w:p>
        </w:tc>
        <w:tc>
          <w:tcPr>
            <w:tcW w:w="511" w:type="pct"/>
            <w:tcBorders>
              <w:top w:val="nil"/>
              <w:left w:val="nil"/>
              <w:bottom w:val="single" w:sz="4" w:space="0" w:color="auto"/>
              <w:right w:val="single" w:sz="4" w:space="0" w:color="auto"/>
            </w:tcBorders>
            <w:shd w:val="clear" w:color="auto" w:fill="auto"/>
            <w:noWrap/>
            <w:vAlign w:val="center"/>
            <w:hideMark/>
          </w:tcPr>
          <w:p w14:paraId="40AF2A28" w14:textId="77777777" w:rsidR="0043527C" w:rsidRPr="009E29DB" w:rsidRDefault="0043527C" w:rsidP="0043527C">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7,3%</w:t>
            </w:r>
          </w:p>
        </w:tc>
      </w:tr>
    </w:tbl>
    <w:p w14:paraId="2B7FA35D" w14:textId="77777777" w:rsidR="0004457A" w:rsidRPr="009E29DB" w:rsidRDefault="0004457A" w:rsidP="00B90B55">
      <w:pPr>
        <w:spacing w:after="0" w:line="360" w:lineRule="auto"/>
        <w:ind w:firstLine="567"/>
        <w:contextualSpacing/>
        <w:jc w:val="both"/>
        <w:rPr>
          <w:rFonts w:ascii="Myriad Pro" w:hAnsi="Myriad Pro"/>
          <w:color w:val="0D0D0D" w:themeColor="text1" w:themeTint="F2"/>
          <w:sz w:val="26"/>
          <w:szCs w:val="26"/>
        </w:rPr>
        <w:sectPr w:rsidR="0004457A" w:rsidRPr="009E29DB" w:rsidSect="0004457A">
          <w:pgSz w:w="16838" w:h="11906" w:orient="landscape"/>
          <w:pgMar w:top="1701" w:right="1134" w:bottom="851" w:left="1134" w:header="709" w:footer="709" w:gutter="0"/>
          <w:cols w:space="708"/>
          <w:docGrid w:linePitch="360"/>
        </w:sectPr>
      </w:pPr>
    </w:p>
    <w:p w14:paraId="5AAAE234" w14:textId="77777777" w:rsidR="00ED6886" w:rsidRPr="009E29DB" w:rsidRDefault="00ED6886" w:rsidP="009E29DB">
      <w:pPr>
        <w:spacing w:after="0" w:line="360" w:lineRule="auto"/>
        <w:contextualSpacing/>
        <w:jc w:val="both"/>
        <w:rPr>
          <w:rFonts w:ascii="Myriad Pro" w:hAnsi="Myriad Pro"/>
          <w:b/>
          <w:bCs/>
          <w:sz w:val="26"/>
          <w:szCs w:val="26"/>
        </w:rPr>
      </w:pPr>
      <w:r w:rsidRPr="009E29DB">
        <w:rPr>
          <w:rFonts w:ascii="Myriad Pro" w:hAnsi="Myriad Pro"/>
          <w:b/>
          <w:bCs/>
          <w:sz w:val="26"/>
          <w:szCs w:val="26"/>
        </w:rPr>
        <w:lastRenderedPageBreak/>
        <w:t>ПОЗИЦИЯ ИСПОЛНИТЕЛЯ</w:t>
      </w:r>
    </w:p>
    <w:p w14:paraId="68B4C04D" w14:textId="4A3BCF3C" w:rsidR="00F27499" w:rsidRPr="009E29DB" w:rsidRDefault="00ED6886" w:rsidP="00F27499">
      <w:pPr>
        <w:keepLines/>
        <w:spacing w:after="0" w:line="360" w:lineRule="auto"/>
        <w:ind w:firstLine="567"/>
        <w:contextualSpacing/>
        <w:jc w:val="both"/>
        <w:rPr>
          <w:rFonts w:ascii="Myriad Pro" w:hAnsi="Myriad Pro"/>
          <w:color w:val="0D0D0D"/>
          <w:sz w:val="26"/>
          <w:szCs w:val="26"/>
        </w:rPr>
      </w:pPr>
      <w:r w:rsidRPr="009E29DB">
        <w:rPr>
          <w:rFonts w:ascii="Myriad Pro" w:hAnsi="Myriad Pro"/>
          <w:color w:val="0D0D0D" w:themeColor="text1" w:themeTint="F2"/>
          <w:sz w:val="26"/>
          <w:szCs w:val="26"/>
        </w:rPr>
        <w:t>В соответствии с представленными материалами</w:t>
      </w:r>
      <w:r w:rsidR="00F27499" w:rsidRPr="009E29DB">
        <w:rPr>
          <w:rFonts w:ascii="Myriad Pro" w:hAnsi="Myriad Pro"/>
          <w:color w:val="0D0D0D" w:themeColor="text1" w:themeTint="F2"/>
          <w:sz w:val="26"/>
          <w:szCs w:val="26"/>
        </w:rPr>
        <w:t xml:space="preserve"> необходимая валовая выручка </w:t>
      </w:r>
      <w:r w:rsidR="009E29DB">
        <w:rPr>
          <w:rFonts w:ascii="Myriad Pro" w:hAnsi="Myriad Pro"/>
          <w:color w:val="0D0D0D" w:themeColor="text1" w:themeTint="F2"/>
          <w:sz w:val="26"/>
          <w:szCs w:val="26"/>
        </w:rPr>
        <w:t>ПАО </w:t>
      </w:r>
      <w:r w:rsidR="004C44C4" w:rsidRPr="009E29DB">
        <w:rPr>
          <w:rFonts w:ascii="Myriad Pro" w:hAnsi="Myriad Pro"/>
          <w:color w:val="0D0D0D" w:themeColor="text1" w:themeTint="F2"/>
          <w:sz w:val="26"/>
          <w:szCs w:val="26"/>
        </w:rPr>
        <w:t>«</w:t>
      </w:r>
      <w:proofErr w:type="spellStart"/>
      <w:r w:rsidR="004C44C4" w:rsidRPr="009E29DB">
        <w:rPr>
          <w:rFonts w:ascii="Myriad Pro" w:hAnsi="Myriad Pro"/>
          <w:color w:val="0D0D0D" w:themeColor="text1" w:themeTint="F2"/>
          <w:sz w:val="26"/>
          <w:szCs w:val="26"/>
        </w:rPr>
        <w:t>Россети</w:t>
      </w:r>
      <w:proofErr w:type="spellEnd"/>
      <w:r w:rsidR="004C44C4" w:rsidRPr="009E29DB">
        <w:rPr>
          <w:rFonts w:ascii="Myriad Pro" w:hAnsi="Myriad Pro"/>
          <w:color w:val="0D0D0D" w:themeColor="text1" w:themeTint="F2"/>
          <w:sz w:val="26"/>
          <w:szCs w:val="26"/>
        </w:rPr>
        <w:t xml:space="preserve"> Кубань»</w:t>
      </w:r>
      <w:r w:rsidR="00F27499" w:rsidRPr="009E29DB">
        <w:rPr>
          <w:rFonts w:ascii="Myriad Pro" w:hAnsi="Myriad Pro"/>
          <w:color w:val="0D0D0D" w:themeColor="text1" w:themeTint="F2"/>
          <w:sz w:val="26"/>
          <w:szCs w:val="26"/>
        </w:rPr>
        <w:t xml:space="preserve"> на 2017 г. (без учета стоимости услуг ТСО) установлена РЭК – департаментом в размере 32 354 868,69 тыс. руб., что на 2 487 812,54 тыс. руб. или 7,1% ниже предложения </w:t>
      </w:r>
      <w:r w:rsidR="009E29DB">
        <w:rPr>
          <w:rFonts w:ascii="Myriad Pro" w:hAnsi="Myriad Pro"/>
          <w:color w:val="0D0D0D" w:themeColor="text1" w:themeTint="F2"/>
          <w:sz w:val="26"/>
          <w:szCs w:val="26"/>
        </w:rPr>
        <w:t>ПАО </w:t>
      </w:r>
      <w:r w:rsidR="004C44C4" w:rsidRPr="009E29DB">
        <w:rPr>
          <w:rFonts w:ascii="Myriad Pro" w:hAnsi="Myriad Pro"/>
          <w:color w:val="0D0D0D" w:themeColor="text1" w:themeTint="F2"/>
          <w:sz w:val="26"/>
          <w:szCs w:val="26"/>
        </w:rPr>
        <w:t>«</w:t>
      </w:r>
      <w:proofErr w:type="spellStart"/>
      <w:r w:rsidR="004C44C4" w:rsidRPr="009E29DB">
        <w:rPr>
          <w:rFonts w:ascii="Myriad Pro" w:hAnsi="Myriad Pro"/>
          <w:color w:val="0D0D0D" w:themeColor="text1" w:themeTint="F2"/>
          <w:sz w:val="26"/>
          <w:szCs w:val="26"/>
        </w:rPr>
        <w:t>Россети</w:t>
      </w:r>
      <w:proofErr w:type="spellEnd"/>
      <w:r w:rsidR="004C44C4" w:rsidRPr="009E29DB">
        <w:rPr>
          <w:rFonts w:ascii="Myriad Pro" w:hAnsi="Myriad Pro"/>
          <w:color w:val="0D0D0D" w:themeColor="text1" w:themeTint="F2"/>
          <w:sz w:val="26"/>
          <w:szCs w:val="26"/>
        </w:rPr>
        <w:t xml:space="preserve"> Кубань»</w:t>
      </w:r>
      <w:r w:rsidR="00F27499" w:rsidRPr="009E29DB">
        <w:rPr>
          <w:rFonts w:ascii="Myriad Pro" w:hAnsi="Myriad Pro"/>
          <w:color w:val="0D0D0D" w:themeColor="text1" w:themeTint="F2"/>
          <w:sz w:val="26"/>
          <w:szCs w:val="26"/>
        </w:rPr>
        <w:t>.</w:t>
      </w:r>
      <w:r w:rsidR="00F27499" w:rsidRPr="009E29DB">
        <w:rPr>
          <w:rFonts w:ascii="Myriad Pro" w:hAnsi="Myriad Pro"/>
          <w:color w:val="0D0D0D"/>
          <w:sz w:val="26"/>
          <w:szCs w:val="26"/>
        </w:rPr>
        <w:t xml:space="preserve"> Ключевые расхождения между утвержденной величиной необходимой валовой выручки и заявленной </w:t>
      </w:r>
      <w:r w:rsidR="009E29DB">
        <w:rPr>
          <w:rFonts w:ascii="Myriad Pro" w:hAnsi="Myriad Pro"/>
          <w:color w:val="0D0D0D"/>
          <w:sz w:val="26"/>
          <w:szCs w:val="26"/>
        </w:rPr>
        <w:t>ПАО </w:t>
      </w:r>
      <w:r w:rsidR="004C44C4" w:rsidRPr="009E29DB">
        <w:rPr>
          <w:rFonts w:ascii="Myriad Pro" w:hAnsi="Myriad Pro"/>
          <w:color w:val="0D0D0D"/>
          <w:sz w:val="26"/>
          <w:szCs w:val="26"/>
        </w:rPr>
        <w:t>«</w:t>
      </w:r>
      <w:proofErr w:type="spellStart"/>
      <w:r w:rsidR="004C44C4" w:rsidRPr="009E29DB">
        <w:rPr>
          <w:rFonts w:ascii="Myriad Pro" w:hAnsi="Myriad Pro"/>
          <w:color w:val="0D0D0D"/>
          <w:sz w:val="26"/>
          <w:szCs w:val="26"/>
        </w:rPr>
        <w:t>Россети</w:t>
      </w:r>
      <w:proofErr w:type="spellEnd"/>
      <w:r w:rsidR="004C44C4" w:rsidRPr="009E29DB">
        <w:rPr>
          <w:rFonts w:ascii="Myriad Pro" w:hAnsi="Myriad Pro"/>
          <w:color w:val="0D0D0D"/>
          <w:sz w:val="26"/>
          <w:szCs w:val="26"/>
        </w:rPr>
        <w:t xml:space="preserve"> Кубань»</w:t>
      </w:r>
      <w:r w:rsidR="00F27499" w:rsidRPr="009E29DB">
        <w:rPr>
          <w:rFonts w:ascii="Myriad Pro" w:hAnsi="Myriad Pro"/>
          <w:color w:val="0D0D0D"/>
          <w:sz w:val="26"/>
          <w:szCs w:val="26"/>
        </w:rPr>
        <w:t xml:space="preserve"> наблюдаются по следующим показателям:</w:t>
      </w:r>
    </w:p>
    <w:p w14:paraId="79423AE3" w14:textId="77777777" w:rsidR="00674A47" w:rsidRPr="009E29DB" w:rsidRDefault="00674A47" w:rsidP="00674A47">
      <w:pPr>
        <w:pStyle w:val="a4"/>
        <w:keepLines/>
        <w:numPr>
          <w:ilvl w:val="0"/>
          <w:numId w:val="80"/>
        </w:numPr>
        <w:spacing w:after="0" w:line="360" w:lineRule="auto"/>
        <w:ind w:left="1281" w:hanging="357"/>
        <w:jc w:val="both"/>
        <w:rPr>
          <w:rFonts w:ascii="Myriad Pro" w:hAnsi="Myriad Pro"/>
          <w:color w:val="0D0D0D"/>
          <w:sz w:val="26"/>
          <w:szCs w:val="26"/>
        </w:rPr>
      </w:pPr>
      <w:r w:rsidRPr="009E29DB">
        <w:rPr>
          <w:rFonts w:ascii="Myriad Pro" w:hAnsi="Myriad Pro"/>
          <w:color w:val="0D0D0D"/>
          <w:sz w:val="26"/>
          <w:szCs w:val="26"/>
        </w:rPr>
        <w:t>неподконтрольные расходы (утверждено РЭК - департаментом на 1 419 259,06 тыс. руб. или 12,9% меньше заявленной величины);</w:t>
      </w:r>
    </w:p>
    <w:p w14:paraId="7CDA0C66" w14:textId="0FA6F40F" w:rsidR="00674A47" w:rsidRPr="009E29DB" w:rsidRDefault="00674A47" w:rsidP="00674A47">
      <w:pPr>
        <w:pStyle w:val="a4"/>
        <w:keepLines/>
        <w:numPr>
          <w:ilvl w:val="0"/>
          <w:numId w:val="80"/>
        </w:numPr>
        <w:spacing w:after="0" w:line="360" w:lineRule="auto"/>
        <w:ind w:left="1281" w:hanging="357"/>
        <w:jc w:val="both"/>
        <w:rPr>
          <w:rFonts w:ascii="Myriad Pro" w:hAnsi="Myriad Pro"/>
          <w:color w:val="0D0D0D"/>
          <w:sz w:val="26"/>
          <w:szCs w:val="26"/>
        </w:rPr>
      </w:pPr>
      <w:r w:rsidRPr="009E29DB">
        <w:rPr>
          <w:rFonts w:ascii="Myriad Pro" w:hAnsi="Myriad Pro"/>
          <w:color w:val="0D0D0D"/>
          <w:sz w:val="26"/>
          <w:szCs w:val="26"/>
        </w:rPr>
        <w:t xml:space="preserve">общая величина корректировок (утверждено РЭК - департаментом на 291 228,20 тыс. руб. или </w:t>
      </w:r>
      <w:r w:rsidR="000A0C1C" w:rsidRPr="009E29DB">
        <w:rPr>
          <w:rFonts w:ascii="Myriad Pro" w:hAnsi="Myriad Pro"/>
          <w:color w:val="0D0D0D"/>
          <w:sz w:val="26"/>
          <w:szCs w:val="26"/>
        </w:rPr>
        <w:t>30,3%</w:t>
      </w:r>
      <w:r w:rsidRPr="009E29DB">
        <w:rPr>
          <w:rFonts w:ascii="Myriad Pro" w:hAnsi="Myriad Pro"/>
          <w:color w:val="0D0D0D"/>
          <w:sz w:val="26"/>
          <w:szCs w:val="26"/>
        </w:rPr>
        <w:t xml:space="preserve"> ниже заявленной величины</w:t>
      </w:r>
      <w:r w:rsidR="00B20F1B" w:rsidRPr="009E29DB">
        <w:rPr>
          <w:rFonts w:ascii="Myriad Pro" w:hAnsi="Myriad Pro"/>
          <w:color w:val="0D0D0D"/>
          <w:sz w:val="26"/>
          <w:szCs w:val="26"/>
        </w:rPr>
        <w:t>).</w:t>
      </w:r>
    </w:p>
    <w:p w14:paraId="1CB8ACEF" w14:textId="141CC5FD" w:rsidR="00ED6886" w:rsidRPr="009E29DB" w:rsidRDefault="00ED6886" w:rsidP="00ED6886">
      <w:pPr>
        <w:spacing w:after="0" w:line="360" w:lineRule="auto"/>
        <w:ind w:firstLine="709"/>
        <w:contextualSpacing/>
        <w:jc w:val="both"/>
        <w:rPr>
          <w:rFonts w:ascii="Myriad Pro" w:hAnsi="Myriad Pro"/>
          <w:sz w:val="26"/>
          <w:szCs w:val="26"/>
        </w:rPr>
      </w:pPr>
      <w:r w:rsidRPr="009E29DB">
        <w:rPr>
          <w:rFonts w:ascii="Myriad Pro" w:hAnsi="Myriad Pro"/>
          <w:color w:val="0D0D0D" w:themeColor="text1" w:themeTint="F2"/>
          <w:sz w:val="26"/>
          <w:szCs w:val="26"/>
        </w:rPr>
        <w:t>В рамках этапа 2.1.1. работы Исполнителем выполнена э</w:t>
      </w:r>
      <w:r w:rsidRPr="009E29DB">
        <w:rPr>
          <w:rFonts w:ascii="Myriad Pro" w:hAnsi="Myriad Pro"/>
          <w:sz w:val="26"/>
          <w:szCs w:val="26"/>
        </w:rPr>
        <w:t xml:space="preserve">кспертиза обоснованности решений, принятых регулирующими органами при определении необходимой валовой выручки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Pr="009E29DB">
        <w:rPr>
          <w:rFonts w:ascii="Myriad Pro" w:hAnsi="Myriad Pro"/>
          <w:sz w:val="26"/>
          <w:szCs w:val="26"/>
        </w:rPr>
        <w:t xml:space="preserve"> при установлении тарифов на 2017 год, а именно:</w:t>
      </w:r>
    </w:p>
    <w:p w14:paraId="73CF0CCF" w14:textId="6254DFE5" w:rsidR="00ED6886" w:rsidRPr="009E29DB" w:rsidRDefault="00ED6886" w:rsidP="00ED6886">
      <w:pPr>
        <w:pStyle w:val="a4"/>
        <w:numPr>
          <w:ilvl w:val="0"/>
          <w:numId w:val="34"/>
        </w:numPr>
        <w:spacing w:line="360" w:lineRule="auto"/>
        <w:jc w:val="both"/>
        <w:rPr>
          <w:rFonts w:ascii="Myriad Pro" w:hAnsi="Myriad Pro"/>
          <w:sz w:val="26"/>
          <w:szCs w:val="26"/>
        </w:rPr>
      </w:pPr>
      <w:r w:rsidRPr="009E29DB">
        <w:rPr>
          <w:rFonts w:ascii="Myriad Pro" w:hAnsi="Myriad Pro"/>
          <w:sz w:val="26"/>
          <w:szCs w:val="26"/>
        </w:rPr>
        <w:t xml:space="preserve">экспертиза </w:t>
      </w:r>
      <w:r w:rsidR="000A0C1C" w:rsidRPr="009E29DB">
        <w:rPr>
          <w:rFonts w:ascii="Myriad Pro" w:hAnsi="Myriad Pro"/>
          <w:sz w:val="26"/>
          <w:szCs w:val="26"/>
        </w:rPr>
        <w:t xml:space="preserve">обоснованности </w:t>
      </w:r>
      <w:r w:rsidRPr="009E29DB">
        <w:rPr>
          <w:rFonts w:ascii="Myriad Pro" w:hAnsi="Myriad Pro"/>
          <w:sz w:val="26"/>
          <w:szCs w:val="26"/>
        </w:rPr>
        <w:t xml:space="preserve">расчетов </w:t>
      </w:r>
      <w:r w:rsidR="00184391" w:rsidRPr="009E29DB">
        <w:rPr>
          <w:rFonts w:ascii="Myriad Pro" w:hAnsi="Myriad Pro"/>
          <w:sz w:val="26"/>
          <w:szCs w:val="26"/>
        </w:rPr>
        <w:t xml:space="preserve">операционных </w:t>
      </w:r>
      <w:r w:rsidRPr="009E29DB">
        <w:rPr>
          <w:rFonts w:ascii="Myriad Pro" w:hAnsi="Myriad Pro"/>
          <w:sz w:val="26"/>
          <w:szCs w:val="26"/>
        </w:rPr>
        <w:t>расходов</w:t>
      </w:r>
      <w:r w:rsidR="000A0C1C" w:rsidRPr="009E29DB">
        <w:rPr>
          <w:rFonts w:ascii="Myriad Pro" w:hAnsi="Myriad Pro"/>
          <w:sz w:val="26"/>
          <w:szCs w:val="26"/>
        </w:rPr>
        <w:t xml:space="preserve"> (детальная позиция представлена Исполнителем в раздел</w:t>
      </w:r>
      <w:r w:rsidR="002848A9" w:rsidRPr="009E29DB">
        <w:rPr>
          <w:rFonts w:ascii="Myriad Pro" w:hAnsi="Myriad Pro"/>
          <w:sz w:val="26"/>
          <w:szCs w:val="26"/>
        </w:rPr>
        <w:t>е</w:t>
      </w:r>
      <w:r w:rsidR="000A0C1C" w:rsidRPr="009E29DB">
        <w:rPr>
          <w:rFonts w:ascii="Myriad Pro" w:hAnsi="Myriad Pro"/>
          <w:sz w:val="26"/>
          <w:szCs w:val="26"/>
        </w:rPr>
        <w:t xml:space="preserve"> </w:t>
      </w:r>
      <w:r w:rsidR="007A1E7B" w:rsidRPr="009E29DB">
        <w:rPr>
          <w:rFonts w:ascii="Myriad Pro" w:hAnsi="Myriad Pro"/>
          <w:sz w:val="26"/>
          <w:szCs w:val="26"/>
        </w:rPr>
        <w:t>4</w:t>
      </w:r>
      <w:r w:rsidR="002848A9" w:rsidRPr="009E29DB">
        <w:rPr>
          <w:rFonts w:ascii="Myriad Pro" w:hAnsi="Myriad Pro"/>
          <w:sz w:val="26"/>
          <w:szCs w:val="26"/>
        </w:rPr>
        <w:t xml:space="preserve"> </w:t>
      </w:r>
      <w:r w:rsidR="000A0C1C" w:rsidRPr="009E29DB">
        <w:rPr>
          <w:rFonts w:ascii="Myriad Pro" w:hAnsi="Myriad Pro"/>
          <w:sz w:val="26"/>
          <w:szCs w:val="26"/>
        </w:rPr>
        <w:t>по этапу 2.1.1.</w:t>
      </w:r>
      <w:r w:rsidR="002848A9" w:rsidRPr="009E29DB">
        <w:rPr>
          <w:rFonts w:ascii="Myriad Pro" w:hAnsi="Myriad Pro"/>
          <w:sz w:val="26"/>
          <w:szCs w:val="26"/>
        </w:rPr>
        <w:t>)</w:t>
      </w:r>
      <w:r w:rsidRPr="009E29DB">
        <w:rPr>
          <w:rFonts w:ascii="Myriad Pro" w:hAnsi="Myriad Pro"/>
          <w:sz w:val="26"/>
          <w:szCs w:val="26"/>
        </w:rPr>
        <w:t>;</w:t>
      </w:r>
    </w:p>
    <w:p w14:paraId="692B660B" w14:textId="77777777" w:rsidR="00ED6886" w:rsidRPr="009E29DB" w:rsidRDefault="00ED6886" w:rsidP="00ED6886">
      <w:pPr>
        <w:pStyle w:val="a4"/>
        <w:numPr>
          <w:ilvl w:val="0"/>
          <w:numId w:val="34"/>
        </w:numPr>
        <w:spacing w:line="360" w:lineRule="auto"/>
        <w:jc w:val="both"/>
        <w:rPr>
          <w:rFonts w:ascii="Myriad Pro" w:hAnsi="Myriad Pro"/>
          <w:sz w:val="26"/>
          <w:szCs w:val="26"/>
        </w:rPr>
      </w:pPr>
      <w:r w:rsidRPr="009E29DB">
        <w:rPr>
          <w:rFonts w:ascii="Myriad Pro" w:hAnsi="Myriad Pro"/>
          <w:sz w:val="26"/>
          <w:szCs w:val="26"/>
        </w:rPr>
        <w:t>экспертиза обоснованности расчетов по статьям неподконтрольных расходов</w:t>
      </w:r>
      <w:r w:rsidR="002848A9" w:rsidRPr="009E29DB">
        <w:rPr>
          <w:rFonts w:ascii="Myriad Pro" w:hAnsi="Myriad Pro"/>
          <w:sz w:val="26"/>
          <w:szCs w:val="26"/>
        </w:rPr>
        <w:t xml:space="preserve"> (детальная позиция представлена Исполнителем в разделе </w:t>
      </w:r>
      <w:r w:rsidR="00827D82" w:rsidRPr="009E29DB">
        <w:rPr>
          <w:rFonts w:ascii="Myriad Pro" w:hAnsi="Myriad Pro"/>
          <w:sz w:val="26"/>
          <w:szCs w:val="26"/>
        </w:rPr>
        <w:t>6</w:t>
      </w:r>
      <w:r w:rsidR="002848A9" w:rsidRPr="009E29DB">
        <w:rPr>
          <w:rFonts w:ascii="Myriad Pro" w:hAnsi="Myriad Pro"/>
          <w:sz w:val="26"/>
          <w:szCs w:val="26"/>
        </w:rPr>
        <w:t xml:space="preserve"> по этапу 2.1.1.)</w:t>
      </w:r>
      <w:r w:rsidRPr="009E29DB">
        <w:rPr>
          <w:rFonts w:ascii="Myriad Pro" w:hAnsi="Myriad Pro"/>
          <w:sz w:val="26"/>
          <w:szCs w:val="26"/>
        </w:rPr>
        <w:t>;</w:t>
      </w:r>
      <w:r w:rsidR="002848A9" w:rsidRPr="009E29DB">
        <w:rPr>
          <w:rFonts w:ascii="Myriad Pro" w:hAnsi="Myriad Pro"/>
          <w:sz w:val="26"/>
          <w:szCs w:val="26"/>
        </w:rPr>
        <w:t xml:space="preserve"> </w:t>
      </w:r>
    </w:p>
    <w:p w14:paraId="40F6B626" w14:textId="77777777" w:rsidR="00827D82" w:rsidRPr="009E29DB" w:rsidRDefault="00827D82" w:rsidP="00827D82">
      <w:pPr>
        <w:pStyle w:val="a4"/>
        <w:numPr>
          <w:ilvl w:val="0"/>
          <w:numId w:val="34"/>
        </w:numPr>
        <w:spacing w:after="0" w:line="360" w:lineRule="auto"/>
        <w:jc w:val="both"/>
        <w:rPr>
          <w:rFonts w:ascii="Myriad Pro" w:hAnsi="Myriad Pro"/>
          <w:sz w:val="26"/>
          <w:szCs w:val="26"/>
        </w:rPr>
      </w:pPr>
      <w:r w:rsidRPr="009E29DB">
        <w:rPr>
          <w:rFonts w:ascii="Myriad Pro" w:hAnsi="Myriad Pro"/>
          <w:sz w:val="26"/>
          <w:szCs w:val="26"/>
        </w:rPr>
        <w:t>экспертиза расчета величин возврата инвестированного капитала и дохода на инвестированный капитал (детальная позиция представлена Исполнителем в разделе 8 по этапу 2.1.1.);</w:t>
      </w:r>
    </w:p>
    <w:p w14:paraId="53B696D6" w14:textId="77777777" w:rsidR="00ED6886" w:rsidRPr="009E29DB" w:rsidRDefault="002848A9" w:rsidP="00ED6886">
      <w:pPr>
        <w:pStyle w:val="a4"/>
        <w:numPr>
          <w:ilvl w:val="0"/>
          <w:numId w:val="34"/>
        </w:numPr>
        <w:spacing w:after="0" w:line="360" w:lineRule="auto"/>
        <w:jc w:val="both"/>
        <w:rPr>
          <w:rFonts w:ascii="Myriad Pro" w:hAnsi="Myriad Pro"/>
          <w:sz w:val="26"/>
          <w:szCs w:val="26"/>
        </w:rPr>
      </w:pPr>
      <w:r w:rsidRPr="009E29DB">
        <w:rPr>
          <w:rFonts w:ascii="Myriad Pro" w:hAnsi="Myriad Pro"/>
          <w:sz w:val="26"/>
          <w:szCs w:val="26"/>
        </w:rPr>
        <w:t xml:space="preserve">экспертиза обоснованности расчетов в части расходов на приобретаемую электрическую энергию в целях компенсации потерь </w:t>
      </w:r>
      <w:r w:rsidR="00827D82" w:rsidRPr="009E29DB">
        <w:rPr>
          <w:rFonts w:ascii="Myriad Pro" w:hAnsi="Myriad Pro"/>
          <w:sz w:val="26"/>
          <w:szCs w:val="26"/>
        </w:rPr>
        <w:t>(детальная позиция представлена Исполнителем в разделе 9 по этапу 2.1.1.).</w:t>
      </w:r>
    </w:p>
    <w:p w14:paraId="1EC57114" w14:textId="77777777" w:rsidR="00827D82" w:rsidRPr="009E29DB" w:rsidRDefault="00827D82" w:rsidP="00827D82">
      <w:pPr>
        <w:pStyle w:val="a4"/>
        <w:spacing w:after="0" w:line="360" w:lineRule="auto"/>
        <w:jc w:val="both"/>
        <w:rPr>
          <w:rFonts w:ascii="Myriad Pro" w:hAnsi="Myriad Pro"/>
          <w:sz w:val="26"/>
          <w:szCs w:val="26"/>
        </w:rPr>
      </w:pPr>
    </w:p>
    <w:p w14:paraId="178FBDDF" w14:textId="77777777" w:rsidR="00674F5E" w:rsidRPr="009E29DB" w:rsidRDefault="00674F5E" w:rsidP="00674F5E">
      <w:pPr>
        <w:spacing w:line="360" w:lineRule="auto"/>
        <w:ind w:firstLine="567"/>
        <w:jc w:val="both"/>
        <w:rPr>
          <w:rFonts w:ascii="Myriad Pro" w:hAnsi="Myriad Pro"/>
          <w:color w:val="0D0D0D"/>
          <w:sz w:val="26"/>
          <w:szCs w:val="26"/>
        </w:rPr>
      </w:pPr>
      <w:r w:rsidRPr="009E29DB">
        <w:rPr>
          <w:rFonts w:ascii="Myriad Pro" w:hAnsi="Myriad Pro"/>
          <w:color w:val="0D0D0D"/>
          <w:sz w:val="26"/>
          <w:szCs w:val="26"/>
        </w:rPr>
        <w:t>По результатам выполненного анализа Исполнитель отмечает следующее.</w:t>
      </w:r>
    </w:p>
    <w:p w14:paraId="0073D0EF" w14:textId="2B707EDB" w:rsidR="00674F5E" w:rsidRPr="009E29DB" w:rsidRDefault="00674F5E" w:rsidP="002D4A59">
      <w:pPr>
        <w:pStyle w:val="a4"/>
        <w:numPr>
          <w:ilvl w:val="0"/>
          <w:numId w:val="81"/>
        </w:numPr>
        <w:spacing w:line="360" w:lineRule="auto"/>
        <w:ind w:left="966" w:hanging="357"/>
        <w:jc w:val="both"/>
        <w:rPr>
          <w:rFonts w:ascii="Myriad Pro" w:hAnsi="Myriad Pro"/>
          <w:color w:val="0D0D0D"/>
          <w:sz w:val="26"/>
          <w:szCs w:val="26"/>
        </w:rPr>
      </w:pPr>
      <w:r w:rsidRPr="009E29DB">
        <w:rPr>
          <w:rFonts w:ascii="Myriad Pro" w:hAnsi="Myriad Pro"/>
          <w:color w:val="0D0D0D"/>
          <w:sz w:val="26"/>
          <w:szCs w:val="26"/>
        </w:rPr>
        <w:lastRenderedPageBreak/>
        <w:t xml:space="preserve">Величина операционных расходов </w:t>
      </w:r>
      <w:r w:rsidR="009E29DB">
        <w:rPr>
          <w:rFonts w:ascii="Myriad Pro" w:hAnsi="Myriad Pro"/>
          <w:color w:val="0D0D0D"/>
          <w:sz w:val="26"/>
          <w:szCs w:val="26"/>
        </w:rPr>
        <w:t>ПАО </w:t>
      </w:r>
      <w:r w:rsidR="004C44C4" w:rsidRPr="009E29DB">
        <w:rPr>
          <w:rFonts w:ascii="Myriad Pro" w:hAnsi="Myriad Pro"/>
          <w:color w:val="0D0D0D"/>
          <w:sz w:val="26"/>
          <w:szCs w:val="26"/>
        </w:rPr>
        <w:t>«</w:t>
      </w:r>
      <w:proofErr w:type="spellStart"/>
      <w:r w:rsidR="004C44C4" w:rsidRPr="009E29DB">
        <w:rPr>
          <w:rFonts w:ascii="Myriad Pro" w:hAnsi="Myriad Pro"/>
          <w:color w:val="0D0D0D"/>
          <w:sz w:val="26"/>
          <w:szCs w:val="26"/>
        </w:rPr>
        <w:t>Россети</w:t>
      </w:r>
      <w:proofErr w:type="spellEnd"/>
      <w:r w:rsidR="004C44C4" w:rsidRPr="009E29DB">
        <w:rPr>
          <w:rFonts w:ascii="Myriad Pro" w:hAnsi="Myriad Pro"/>
          <w:color w:val="0D0D0D"/>
          <w:sz w:val="26"/>
          <w:szCs w:val="26"/>
        </w:rPr>
        <w:t xml:space="preserve"> Кубань»</w:t>
      </w:r>
      <w:r w:rsidRPr="009E29DB">
        <w:rPr>
          <w:rFonts w:ascii="Myriad Pro" w:hAnsi="Myriad Pro"/>
          <w:color w:val="0D0D0D"/>
          <w:sz w:val="26"/>
          <w:szCs w:val="26"/>
        </w:rPr>
        <w:t xml:space="preserve"> на 2017 год по расчету Исполнителя </w:t>
      </w:r>
      <w:r w:rsidR="002D4A59" w:rsidRPr="009E29DB">
        <w:rPr>
          <w:rFonts w:ascii="Myriad Pro" w:hAnsi="Myriad Pro"/>
          <w:color w:val="0D0D0D"/>
          <w:sz w:val="26"/>
          <w:szCs w:val="26"/>
        </w:rPr>
        <w:t>соответствует</w:t>
      </w:r>
      <w:r w:rsidRPr="009E29DB">
        <w:rPr>
          <w:rFonts w:ascii="Myriad Pro" w:hAnsi="Myriad Pro"/>
          <w:color w:val="0D0D0D"/>
          <w:sz w:val="26"/>
          <w:szCs w:val="26"/>
        </w:rPr>
        <w:t xml:space="preserve"> </w:t>
      </w:r>
      <w:r w:rsidR="002D4A59" w:rsidRPr="009E29DB">
        <w:rPr>
          <w:rFonts w:ascii="Myriad Pro" w:hAnsi="Myriad Pro"/>
          <w:color w:val="0D0D0D"/>
          <w:sz w:val="26"/>
          <w:szCs w:val="26"/>
        </w:rPr>
        <w:t xml:space="preserve">заявленному </w:t>
      </w:r>
      <w:r w:rsidR="009E29DB">
        <w:rPr>
          <w:rFonts w:ascii="Myriad Pro" w:hAnsi="Myriad Pro"/>
          <w:color w:val="0D0D0D"/>
          <w:sz w:val="26"/>
          <w:szCs w:val="26"/>
        </w:rPr>
        <w:t>ПАО </w:t>
      </w:r>
      <w:r w:rsidR="004C44C4" w:rsidRPr="009E29DB">
        <w:rPr>
          <w:rFonts w:ascii="Myriad Pro" w:hAnsi="Myriad Pro"/>
          <w:color w:val="0D0D0D"/>
          <w:sz w:val="26"/>
          <w:szCs w:val="26"/>
        </w:rPr>
        <w:t>«</w:t>
      </w:r>
      <w:proofErr w:type="spellStart"/>
      <w:r w:rsidR="004C44C4" w:rsidRPr="009E29DB">
        <w:rPr>
          <w:rFonts w:ascii="Myriad Pro" w:hAnsi="Myriad Pro"/>
          <w:color w:val="0D0D0D"/>
          <w:sz w:val="26"/>
          <w:szCs w:val="26"/>
        </w:rPr>
        <w:t>Россети</w:t>
      </w:r>
      <w:proofErr w:type="spellEnd"/>
      <w:r w:rsidR="004C44C4" w:rsidRPr="009E29DB">
        <w:rPr>
          <w:rFonts w:ascii="Myriad Pro" w:hAnsi="Myriad Pro"/>
          <w:color w:val="0D0D0D"/>
          <w:sz w:val="26"/>
          <w:szCs w:val="26"/>
        </w:rPr>
        <w:t xml:space="preserve"> Кубань»</w:t>
      </w:r>
      <w:r w:rsidR="002D4A59" w:rsidRPr="009E29DB">
        <w:rPr>
          <w:rFonts w:ascii="Myriad Pro" w:hAnsi="Myriad Pro"/>
          <w:color w:val="0D0D0D"/>
          <w:sz w:val="26"/>
          <w:szCs w:val="26"/>
        </w:rPr>
        <w:t xml:space="preserve"> и утвержденному РЭК – департаментом </w:t>
      </w:r>
      <w:r w:rsidRPr="009E29DB">
        <w:rPr>
          <w:rFonts w:ascii="Myriad Pro" w:hAnsi="Myriad Pro"/>
          <w:color w:val="0D0D0D"/>
          <w:sz w:val="26"/>
          <w:szCs w:val="26"/>
        </w:rPr>
        <w:t>показател</w:t>
      </w:r>
      <w:r w:rsidR="002D4A59" w:rsidRPr="009E29DB">
        <w:rPr>
          <w:rFonts w:ascii="Myriad Pro" w:hAnsi="Myriad Pro"/>
          <w:color w:val="0D0D0D"/>
          <w:sz w:val="26"/>
          <w:szCs w:val="26"/>
        </w:rPr>
        <w:t>ю</w:t>
      </w:r>
      <w:r w:rsidRPr="009E29DB">
        <w:rPr>
          <w:rFonts w:ascii="Myriad Pro" w:hAnsi="Myriad Pro"/>
          <w:color w:val="0D0D0D"/>
          <w:sz w:val="26"/>
          <w:szCs w:val="26"/>
        </w:rPr>
        <w:t>.</w:t>
      </w:r>
    </w:p>
    <w:p w14:paraId="762307C9" w14:textId="67945F98" w:rsidR="00674F5E" w:rsidRPr="009E29DB" w:rsidRDefault="00674F5E" w:rsidP="006938D3">
      <w:pPr>
        <w:pStyle w:val="a4"/>
        <w:numPr>
          <w:ilvl w:val="0"/>
          <w:numId w:val="81"/>
        </w:numPr>
        <w:spacing w:after="0" w:line="360" w:lineRule="auto"/>
        <w:ind w:left="966" w:hanging="357"/>
        <w:jc w:val="both"/>
        <w:rPr>
          <w:rFonts w:ascii="Myriad Pro" w:hAnsi="Myriad Pro"/>
          <w:color w:val="0D0D0D"/>
          <w:sz w:val="26"/>
          <w:szCs w:val="26"/>
        </w:rPr>
      </w:pPr>
      <w:r w:rsidRPr="009E29DB">
        <w:rPr>
          <w:rFonts w:ascii="Myriad Pro" w:hAnsi="Myriad Pro"/>
          <w:color w:val="0D0D0D"/>
          <w:sz w:val="26"/>
          <w:szCs w:val="26"/>
        </w:rPr>
        <w:t xml:space="preserve">При определении величины неподконтрольных расходов </w:t>
      </w:r>
      <w:r w:rsidR="009E29DB">
        <w:rPr>
          <w:rFonts w:ascii="Myriad Pro" w:hAnsi="Myriad Pro"/>
          <w:color w:val="0D0D0D"/>
          <w:sz w:val="26"/>
          <w:szCs w:val="26"/>
        </w:rPr>
        <w:t>ПАО </w:t>
      </w:r>
      <w:r w:rsidR="004C44C4" w:rsidRPr="009E29DB">
        <w:rPr>
          <w:rFonts w:ascii="Myriad Pro" w:hAnsi="Myriad Pro"/>
          <w:color w:val="0D0D0D"/>
          <w:sz w:val="26"/>
          <w:szCs w:val="26"/>
        </w:rPr>
        <w:t>«</w:t>
      </w:r>
      <w:proofErr w:type="spellStart"/>
      <w:r w:rsidR="004C44C4" w:rsidRPr="009E29DB">
        <w:rPr>
          <w:rFonts w:ascii="Myriad Pro" w:hAnsi="Myriad Pro"/>
          <w:color w:val="0D0D0D"/>
          <w:sz w:val="26"/>
          <w:szCs w:val="26"/>
        </w:rPr>
        <w:t>Россети</w:t>
      </w:r>
      <w:proofErr w:type="spellEnd"/>
      <w:r w:rsidR="004C44C4" w:rsidRPr="009E29DB">
        <w:rPr>
          <w:rFonts w:ascii="Myriad Pro" w:hAnsi="Myriad Pro"/>
          <w:color w:val="0D0D0D"/>
          <w:sz w:val="26"/>
          <w:szCs w:val="26"/>
        </w:rPr>
        <w:t xml:space="preserve"> Кубань»</w:t>
      </w:r>
      <w:r w:rsidRPr="009E29DB">
        <w:rPr>
          <w:rFonts w:ascii="Myriad Pro" w:hAnsi="Myriad Pro"/>
          <w:color w:val="0D0D0D"/>
          <w:sz w:val="26"/>
          <w:szCs w:val="26"/>
        </w:rPr>
        <w:t xml:space="preserve"> на 201</w:t>
      </w:r>
      <w:r w:rsidR="006938D3" w:rsidRPr="009E29DB">
        <w:rPr>
          <w:rFonts w:ascii="Myriad Pro" w:hAnsi="Myriad Pro"/>
          <w:color w:val="0D0D0D"/>
          <w:sz w:val="26"/>
          <w:szCs w:val="26"/>
        </w:rPr>
        <w:t>7</w:t>
      </w:r>
      <w:r w:rsidRPr="009E29DB">
        <w:rPr>
          <w:rFonts w:ascii="Myriad Pro" w:hAnsi="Myriad Pro"/>
          <w:color w:val="0D0D0D"/>
          <w:sz w:val="26"/>
          <w:szCs w:val="26"/>
        </w:rPr>
        <w:t xml:space="preserve"> год по ряду статей </w:t>
      </w:r>
      <w:r w:rsidR="006938D3" w:rsidRPr="009E29DB">
        <w:rPr>
          <w:rFonts w:ascii="Myriad Pro" w:hAnsi="Myriad Pro"/>
          <w:color w:val="0D0D0D"/>
          <w:sz w:val="26"/>
          <w:szCs w:val="26"/>
        </w:rPr>
        <w:t xml:space="preserve">РЭК </w:t>
      </w:r>
      <w:r w:rsidR="003358DC" w:rsidRPr="009E29DB">
        <w:rPr>
          <w:rFonts w:ascii="Myriad Pro" w:hAnsi="Myriad Pro"/>
          <w:color w:val="0D0D0D"/>
          <w:sz w:val="26"/>
          <w:szCs w:val="26"/>
        </w:rPr>
        <w:t>–</w:t>
      </w:r>
      <w:r w:rsidR="006938D3" w:rsidRPr="009E29DB">
        <w:rPr>
          <w:rFonts w:ascii="Myriad Pro" w:hAnsi="Myriad Pro"/>
          <w:color w:val="0D0D0D"/>
          <w:sz w:val="26"/>
          <w:szCs w:val="26"/>
        </w:rPr>
        <w:t xml:space="preserve"> департаментом</w:t>
      </w:r>
      <w:r w:rsidR="003358DC" w:rsidRPr="009E29DB">
        <w:rPr>
          <w:rFonts w:ascii="Myriad Pro" w:hAnsi="Myriad Pro"/>
          <w:color w:val="0D0D0D"/>
          <w:sz w:val="26"/>
          <w:szCs w:val="26"/>
        </w:rPr>
        <w:t xml:space="preserve"> по мнению Исполнителя</w:t>
      </w:r>
      <w:r w:rsidRPr="009E29DB">
        <w:rPr>
          <w:rFonts w:ascii="Myriad Pro" w:hAnsi="Myriad Pro"/>
          <w:color w:val="0D0D0D"/>
          <w:sz w:val="26"/>
          <w:szCs w:val="26"/>
        </w:rPr>
        <w:t xml:space="preserve"> не </w:t>
      </w:r>
      <w:r w:rsidR="003358DC" w:rsidRPr="009E29DB">
        <w:rPr>
          <w:rFonts w:ascii="Myriad Pro" w:hAnsi="Myriad Pro"/>
          <w:color w:val="0D0D0D"/>
          <w:sz w:val="26"/>
          <w:szCs w:val="26"/>
        </w:rPr>
        <w:t xml:space="preserve">в полной мере применены </w:t>
      </w:r>
      <w:r w:rsidRPr="009E29DB">
        <w:rPr>
          <w:rFonts w:ascii="Myriad Pro" w:hAnsi="Myriad Pro"/>
          <w:color w:val="0D0D0D"/>
          <w:sz w:val="26"/>
          <w:szCs w:val="26"/>
        </w:rPr>
        <w:t>положения действующих нормативных правовых актов в сфере регулирования тарифов на услуги по передаче электрической энергии</w:t>
      </w:r>
      <w:r w:rsidR="003358DC" w:rsidRPr="009E29DB">
        <w:rPr>
          <w:rFonts w:ascii="Myriad Pro" w:hAnsi="Myriad Pro"/>
          <w:color w:val="0D0D0D"/>
          <w:sz w:val="26"/>
          <w:szCs w:val="26"/>
        </w:rPr>
        <w:t xml:space="preserve"> (плата за аренду имущества, отчисления на социальные нужды</w:t>
      </w:r>
      <w:r w:rsidR="00CC0B3F" w:rsidRPr="009E29DB">
        <w:rPr>
          <w:rFonts w:ascii="Myriad Pro" w:hAnsi="Myriad Pro"/>
          <w:color w:val="0D0D0D"/>
          <w:sz w:val="26"/>
          <w:szCs w:val="26"/>
        </w:rPr>
        <w:t>, налог на прибыль</w:t>
      </w:r>
      <w:r w:rsidR="003358DC" w:rsidRPr="009E29DB">
        <w:rPr>
          <w:rFonts w:ascii="Myriad Pro" w:hAnsi="Myriad Pro"/>
          <w:color w:val="0D0D0D"/>
          <w:sz w:val="26"/>
          <w:szCs w:val="26"/>
        </w:rPr>
        <w:t>)</w:t>
      </w:r>
      <w:r w:rsidR="00B469B7" w:rsidRPr="009E29DB">
        <w:rPr>
          <w:rFonts w:ascii="Myriad Pro" w:hAnsi="Myriad Pro"/>
          <w:color w:val="0D0D0D"/>
          <w:sz w:val="26"/>
          <w:szCs w:val="26"/>
        </w:rPr>
        <w:t>.</w:t>
      </w:r>
    </w:p>
    <w:p w14:paraId="09F87AFF" w14:textId="635040F7" w:rsidR="00096AC4" w:rsidRPr="009E29DB" w:rsidRDefault="00096AC4" w:rsidP="00096AC4">
      <w:pPr>
        <w:spacing w:after="0" w:line="360" w:lineRule="auto"/>
        <w:ind w:firstLine="567"/>
        <w:contextualSpacing/>
        <w:jc w:val="both"/>
        <w:rPr>
          <w:rFonts w:ascii="Myriad Pro" w:hAnsi="Myriad Pro"/>
          <w:sz w:val="26"/>
          <w:szCs w:val="26"/>
        </w:rPr>
      </w:pPr>
      <w:r w:rsidRPr="009E29DB">
        <w:rPr>
          <w:rFonts w:ascii="Myriad Pro" w:hAnsi="Myriad Pro" w:cs="Myriad Pro"/>
          <w:color w:val="0D0D0D" w:themeColor="text1" w:themeTint="F2"/>
          <w:sz w:val="26"/>
          <w:szCs w:val="26"/>
        </w:rPr>
        <w:t>Стоимость электрической энергии (мощности), приобретаемой в целях компенсации потерь электрической энергии, определена Исполнителем в размере 7 747 628,52 тыс. руб., что на</w:t>
      </w:r>
      <w:r w:rsidRPr="009E29DB">
        <w:rPr>
          <w:rFonts w:ascii="Myriad Pro" w:hAnsi="Myriad Pro"/>
          <w:bCs/>
          <w:color w:val="0D0D0D" w:themeColor="text1" w:themeTint="F2"/>
          <w:sz w:val="26"/>
          <w:szCs w:val="26"/>
        </w:rPr>
        <w:t xml:space="preserve"> 1,9% </w:t>
      </w:r>
      <w:r w:rsidR="001500B6" w:rsidRPr="009E29DB">
        <w:rPr>
          <w:rFonts w:ascii="Myriad Pro" w:hAnsi="Myriad Pro"/>
          <w:bCs/>
          <w:color w:val="0D0D0D" w:themeColor="text1" w:themeTint="F2"/>
          <w:sz w:val="26"/>
          <w:szCs w:val="26"/>
        </w:rPr>
        <w:t>больше</w:t>
      </w:r>
      <w:r w:rsidRPr="009E29DB">
        <w:rPr>
          <w:rFonts w:ascii="Myriad Pro" w:hAnsi="Myriad Pro"/>
          <w:bCs/>
          <w:color w:val="0D0D0D" w:themeColor="text1" w:themeTint="F2"/>
          <w:sz w:val="26"/>
          <w:szCs w:val="26"/>
        </w:rPr>
        <w:t xml:space="preserve"> утвержденной РЭК – департаментом величины. Исполнитель отмечает, что </w:t>
      </w:r>
      <w:r w:rsidRPr="009E29DB">
        <w:rPr>
          <w:rFonts w:ascii="Myriad Pro" w:hAnsi="Myriad Pro" w:cs="Myriad Pro"/>
          <w:color w:val="0D0D0D" w:themeColor="text1" w:themeTint="F2"/>
          <w:sz w:val="26"/>
          <w:szCs w:val="26"/>
        </w:rPr>
        <w:t xml:space="preserve">величина расходов </w:t>
      </w:r>
      <w:r w:rsidR="009E29DB">
        <w:rPr>
          <w:rFonts w:ascii="Myriad Pro" w:hAnsi="Myriad Pro" w:cs="Myriad Pro"/>
          <w:color w:val="0D0D0D" w:themeColor="text1" w:themeTint="F2"/>
          <w:sz w:val="26"/>
          <w:szCs w:val="26"/>
        </w:rPr>
        <w:t>ПАО </w:t>
      </w:r>
      <w:r w:rsidR="004C44C4" w:rsidRPr="009E29DB">
        <w:rPr>
          <w:rFonts w:ascii="Myriad Pro" w:hAnsi="Myriad Pro" w:cs="Myriad Pro"/>
          <w:color w:val="0D0D0D" w:themeColor="text1" w:themeTint="F2"/>
          <w:sz w:val="26"/>
          <w:szCs w:val="26"/>
        </w:rPr>
        <w:t>«</w:t>
      </w:r>
      <w:proofErr w:type="spellStart"/>
      <w:r w:rsidR="004C44C4" w:rsidRPr="009E29DB">
        <w:rPr>
          <w:rFonts w:ascii="Myriad Pro" w:hAnsi="Myriad Pro" w:cs="Myriad Pro"/>
          <w:color w:val="0D0D0D" w:themeColor="text1" w:themeTint="F2"/>
          <w:sz w:val="26"/>
          <w:szCs w:val="26"/>
        </w:rPr>
        <w:t>Россети</w:t>
      </w:r>
      <w:proofErr w:type="spellEnd"/>
      <w:r w:rsidR="004C44C4" w:rsidRPr="009E29DB">
        <w:rPr>
          <w:rFonts w:ascii="Myriad Pro" w:hAnsi="Myriad Pro" w:cs="Myriad Pro"/>
          <w:color w:val="0D0D0D" w:themeColor="text1" w:themeTint="F2"/>
          <w:sz w:val="26"/>
          <w:szCs w:val="26"/>
        </w:rPr>
        <w:t xml:space="preserve"> Кубань»</w:t>
      </w:r>
      <w:r w:rsidRPr="009E29DB">
        <w:rPr>
          <w:rFonts w:ascii="Myriad Pro" w:hAnsi="Myriad Pro" w:cs="Myriad Pro"/>
          <w:color w:val="0D0D0D" w:themeColor="text1" w:themeTint="F2"/>
          <w:sz w:val="26"/>
          <w:szCs w:val="26"/>
        </w:rPr>
        <w:t xml:space="preserve"> на компенсацию потерь </w:t>
      </w:r>
      <w:r w:rsidRPr="009E29DB">
        <w:rPr>
          <w:rFonts w:ascii="Myriad Pro" w:hAnsi="Myriad Pro"/>
          <w:sz w:val="26"/>
          <w:szCs w:val="26"/>
        </w:rPr>
        <w:t xml:space="preserve">должна определяться в соответствии с положениями Основ ценообразования </w:t>
      </w:r>
      <w:r w:rsidR="009744AD">
        <w:rPr>
          <w:rFonts w:ascii="Myriad Pro" w:hAnsi="Myriad Pro"/>
          <w:sz w:val="26"/>
          <w:szCs w:val="26"/>
        </w:rPr>
        <w:t>№ </w:t>
      </w:r>
      <w:r w:rsidRPr="009E29DB">
        <w:rPr>
          <w:rFonts w:ascii="Myriad Pro" w:hAnsi="Myriad Pro"/>
          <w:sz w:val="26"/>
          <w:szCs w:val="26"/>
        </w:rPr>
        <w:t xml:space="preserve">1178, а также по формуле 15.21 Методических указаний </w:t>
      </w:r>
      <w:r w:rsidR="009744AD">
        <w:rPr>
          <w:rFonts w:ascii="Myriad Pro" w:hAnsi="Myriad Pro"/>
          <w:sz w:val="26"/>
          <w:szCs w:val="26"/>
        </w:rPr>
        <w:t>№ </w:t>
      </w:r>
      <w:r w:rsidRPr="009E29DB">
        <w:rPr>
          <w:rFonts w:ascii="Myriad Pro" w:hAnsi="Myriad Pro"/>
          <w:sz w:val="26"/>
          <w:szCs w:val="26"/>
        </w:rPr>
        <w:t>20-э/2 исходя из составляющих цены на электрическую энергию (стоимости производства электрической энергии, сбытовой надбавки, инфраструктурных платежей).</w:t>
      </w:r>
    </w:p>
    <w:p w14:paraId="1C933658" w14:textId="77777777" w:rsidR="00D17994" w:rsidRPr="009E29DB" w:rsidRDefault="00D17994" w:rsidP="00D17994">
      <w:pPr>
        <w:spacing w:line="360" w:lineRule="auto"/>
        <w:ind w:firstLine="567"/>
        <w:jc w:val="both"/>
        <w:rPr>
          <w:rFonts w:ascii="Myriad Pro" w:hAnsi="Myriad Pro"/>
          <w:sz w:val="26"/>
          <w:szCs w:val="26"/>
        </w:rPr>
      </w:pPr>
      <w:r w:rsidRPr="009E29DB">
        <w:rPr>
          <w:rFonts w:ascii="Myriad Pro" w:hAnsi="Myriad Pro"/>
          <w:sz w:val="26"/>
          <w:szCs w:val="26"/>
        </w:rPr>
        <w:t xml:space="preserve">С целью исключения рисков изъятия расходов Исполнителем по каждой статье расходов сформирован рекомендуемый пакет обосновывающих материалов на очередной период регулирования, а также подход к определению расходов по статьям с указанием источников нормативных актов (представлено в соответствующих разделах отчета). </w:t>
      </w:r>
    </w:p>
    <w:p w14:paraId="5698A02A" w14:textId="77777777" w:rsidR="00D17994" w:rsidRPr="009E29DB" w:rsidRDefault="00D17994" w:rsidP="00096AC4">
      <w:pPr>
        <w:spacing w:after="0" w:line="360" w:lineRule="auto"/>
        <w:ind w:firstLine="567"/>
        <w:contextualSpacing/>
        <w:jc w:val="both"/>
        <w:rPr>
          <w:rFonts w:ascii="Myriad Pro" w:hAnsi="Myriad Pro"/>
          <w:color w:val="4F81BD" w:themeColor="accent1"/>
          <w:sz w:val="26"/>
          <w:szCs w:val="26"/>
        </w:rPr>
        <w:sectPr w:rsidR="00D17994" w:rsidRPr="009E29DB" w:rsidSect="007D0FF7">
          <w:pgSz w:w="11906" w:h="16838"/>
          <w:pgMar w:top="1134" w:right="850" w:bottom="1134" w:left="1701" w:header="708" w:footer="708" w:gutter="0"/>
          <w:cols w:space="708"/>
          <w:docGrid w:linePitch="360"/>
        </w:sectPr>
      </w:pPr>
    </w:p>
    <w:tbl>
      <w:tblPr>
        <w:tblW w:w="5016" w:type="pct"/>
        <w:tblLayout w:type="fixed"/>
        <w:tblLook w:val="04A0" w:firstRow="1" w:lastRow="0" w:firstColumn="1" w:lastColumn="0" w:noHBand="0" w:noVBand="1"/>
      </w:tblPr>
      <w:tblGrid>
        <w:gridCol w:w="766"/>
        <w:gridCol w:w="3608"/>
        <w:gridCol w:w="1147"/>
        <w:gridCol w:w="1357"/>
        <w:gridCol w:w="1363"/>
        <w:gridCol w:w="1457"/>
        <w:gridCol w:w="1223"/>
        <w:gridCol w:w="844"/>
        <w:gridCol w:w="1269"/>
        <w:gridCol w:w="841"/>
        <w:gridCol w:w="1299"/>
      </w:tblGrid>
      <w:tr w:rsidR="009E29DB" w:rsidRPr="009E29DB" w14:paraId="0E626806" w14:textId="77777777" w:rsidTr="009E29DB">
        <w:trPr>
          <w:trHeight w:val="735"/>
        </w:trPr>
        <w:tc>
          <w:tcPr>
            <w:tcW w:w="252" w:type="pct"/>
            <w:vMerge w:val="restart"/>
            <w:tcBorders>
              <w:top w:val="single" w:sz="4" w:space="0" w:color="FFFFFF"/>
              <w:left w:val="single" w:sz="4" w:space="0" w:color="FFFFFF"/>
              <w:bottom w:val="single" w:sz="4" w:space="0" w:color="FFFFFF"/>
              <w:right w:val="nil"/>
            </w:tcBorders>
            <w:shd w:val="clear" w:color="000000" w:fill="4F6228"/>
            <w:vAlign w:val="center"/>
            <w:hideMark/>
          </w:tcPr>
          <w:p w14:paraId="38454F10" w14:textId="5EF3BD51" w:rsidR="00D17994" w:rsidRPr="009E29DB" w:rsidRDefault="009744AD" w:rsidP="00D17994">
            <w:pPr>
              <w:spacing w:after="0" w:line="240" w:lineRule="auto"/>
              <w:contextualSpacing/>
              <w:jc w:val="center"/>
              <w:rPr>
                <w:rFonts w:ascii="Myriad Pro" w:eastAsiaTheme="minorHAnsi" w:hAnsi="Myriad Pro"/>
                <w:b/>
                <w:bCs/>
                <w:color w:val="FFFFFF"/>
                <w:sz w:val="18"/>
                <w:szCs w:val="18"/>
              </w:rPr>
            </w:pPr>
            <w:r>
              <w:rPr>
                <w:rFonts w:ascii="Myriad Pro" w:eastAsiaTheme="minorHAnsi" w:hAnsi="Myriad Pro"/>
                <w:b/>
                <w:bCs/>
                <w:color w:val="FFFFFF"/>
                <w:sz w:val="18"/>
                <w:szCs w:val="18"/>
              </w:rPr>
              <w:lastRenderedPageBreak/>
              <w:t>№ </w:t>
            </w:r>
            <w:r w:rsidR="00D17994" w:rsidRPr="009E29DB">
              <w:rPr>
                <w:rFonts w:ascii="Myriad Pro" w:eastAsiaTheme="minorHAnsi" w:hAnsi="Myriad Pro"/>
                <w:b/>
                <w:bCs/>
                <w:color w:val="FFFFFF"/>
                <w:sz w:val="18"/>
                <w:szCs w:val="18"/>
              </w:rPr>
              <w:t>п/п</w:t>
            </w:r>
          </w:p>
        </w:tc>
        <w:tc>
          <w:tcPr>
            <w:tcW w:w="1189"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55F6F08D"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Наименование</w:t>
            </w:r>
          </w:p>
        </w:tc>
        <w:tc>
          <w:tcPr>
            <w:tcW w:w="378"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7D7745F5"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Ед</w:t>
            </w:r>
            <w:r w:rsidR="00944B74" w:rsidRPr="009E29DB">
              <w:rPr>
                <w:rFonts w:ascii="Myriad Pro" w:eastAsiaTheme="minorHAnsi" w:hAnsi="Myriad Pro"/>
                <w:b/>
                <w:bCs/>
                <w:color w:val="FFFFFF"/>
                <w:sz w:val="18"/>
                <w:szCs w:val="18"/>
              </w:rPr>
              <w:t>.</w:t>
            </w:r>
            <w:r w:rsidRPr="009E29DB">
              <w:rPr>
                <w:rFonts w:ascii="Myriad Pro" w:eastAsiaTheme="minorHAnsi" w:hAnsi="Myriad Pro"/>
                <w:b/>
                <w:bCs/>
                <w:color w:val="FFFFFF"/>
                <w:sz w:val="18"/>
                <w:szCs w:val="18"/>
              </w:rPr>
              <w:t xml:space="preserve"> измерения</w:t>
            </w:r>
          </w:p>
        </w:tc>
        <w:tc>
          <w:tcPr>
            <w:tcW w:w="447" w:type="pct"/>
            <w:vMerge w:val="restart"/>
            <w:tcBorders>
              <w:top w:val="single" w:sz="4" w:space="0" w:color="FFFFFF"/>
              <w:left w:val="single" w:sz="8" w:space="0" w:color="FFFFFF"/>
              <w:bottom w:val="single" w:sz="4" w:space="0" w:color="FFFFFF"/>
              <w:right w:val="single" w:sz="4" w:space="0" w:color="FFFFFF"/>
            </w:tcBorders>
            <w:shd w:val="clear" w:color="000000" w:fill="4F6228"/>
            <w:vAlign w:val="center"/>
            <w:hideMark/>
          </w:tcPr>
          <w:p w14:paraId="63C3C80E" w14:textId="63A1F0DA"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 xml:space="preserve">Заявка </w:t>
            </w:r>
            <w:r w:rsidR="009E29DB">
              <w:rPr>
                <w:rFonts w:ascii="Myriad Pro" w:eastAsiaTheme="minorHAnsi" w:hAnsi="Myriad Pro"/>
                <w:b/>
                <w:bCs/>
                <w:color w:val="FFFFFF"/>
                <w:sz w:val="18"/>
                <w:szCs w:val="18"/>
              </w:rPr>
              <w:t>ПАО </w:t>
            </w:r>
            <w:r w:rsidR="004C44C4" w:rsidRPr="009E29DB">
              <w:rPr>
                <w:rFonts w:ascii="Myriad Pro" w:eastAsiaTheme="minorHAnsi" w:hAnsi="Myriad Pro"/>
                <w:b/>
                <w:bCs/>
                <w:color w:val="FFFFFF"/>
                <w:sz w:val="18"/>
                <w:szCs w:val="18"/>
              </w:rPr>
              <w:t>«</w:t>
            </w:r>
            <w:proofErr w:type="spellStart"/>
            <w:r w:rsidR="004C44C4" w:rsidRPr="009E29DB">
              <w:rPr>
                <w:rFonts w:ascii="Myriad Pro" w:eastAsiaTheme="minorHAnsi" w:hAnsi="Myriad Pro"/>
                <w:b/>
                <w:bCs/>
                <w:color w:val="FFFFFF"/>
                <w:sz w:val="18"/>
                <w:szCs w:val="18"/>
              </w:rPr>
              <w:t>Россети</w:t>
            </w:r>
            <w:proofErr w:type="spellEnd"/>
            <w:r w:rsidR="004C44C4" w:rsidRPr="009E29DB">
              <w:rPr>
                <w:rFonts w:ascii="Myriad Pro" w:eastAsiaTheme="minorHAnsi" w:hAnsi="Myriad Pro"/>
                <w:b/>
                <w:bCs/>
                <w:color w:val="FFFFFF"/>
                <w:sz w:val="18"/>
                <w:szCs w:val="18"/>
              </w:rPr>
              <w:t xml:space="preserve"> Кубань»</w:t>
            </w:r>
            <w:r w:rsidRPr="009E29DB">
              <w:rPr>
                <w:rFonts w:ascii="Myriad Pro" w:eastAsiaTheme="minorHAnsi" w:hAnsi="Myriad Pro"/>
                <w:b/>
                <w:bCs/>
                <w:color w:val="FFFFFF"/>
                <w:sz w:val="18"/>
                <w:szCs w:val="18"/>
              </w:rPr>
              <w:t xml:space="preserve"> на 2017 г.</w:t>
            </w:r>
          </w:p>
        </w:tc>
        <w:tc>
          <w:tcPr>
            <w:tcW w:w="449"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8DEAB42"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 xml:space="preserve">ТБР на 2017 г. </w:t>
            </w:r>
          </w:p>
        </w:tc>
        <w:tc>
          <w:tcPr>
            <w:tcW w:w="480" w:type="pct"/>
            <w:vMerge w:val="restart"/>
            <w:tcBorders>
              <w:top w:val="single" w:sz="4" w:space="0" w:color="FFFFFF"/>
              <w:left w:val="single" w:sz="8" w:space="0" w:color="FFFFFF"/>
              <w:bottom w:val="single" w:sz="4" w:space="0" w:color="FFFFFF"/>
              <w:right w:val="single" w:sz="4" w:space="0" w:color="FFFFFF"/>
            </w:tcBorders>
            <w:shd w:val="clear" w:color="000000" w:fill="4F6228"/>
            <w:vAlign w:val="center"/>
            <w:hideMark/>
          </w:tcPr>
          <w:p w14:paraId="415CEB94"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Позиция Исполнителя</w:t>
            </w:r>
          </w:p>
        </w:tc>
        <w:tc>
          <w:tcPr>
            <w:tcW w:w="681"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24C6561F"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 xml:space="preserve">Отклонение Исп./ТБР на 2017 г. </w:t>
            </w:r>
          </w:p>
        </w:tc>
        <w:tc>
          <w:tcPr>
            <w:tcW w:w="418" w:type="pct"/>
            <w:vMerge w:val="restart"/>
            <w:tcBorders>
              <w:top w:val="single" w:sz="4" w:space="0" w:color="FFFFFF"/>
              <w:left w:val="single" w:sz="8" w:space="0" w:color="FFFFFF"/>
              <w:bottom w:val="single" w:sz="4" w:space="0" w:color="FFFFFF"/>
              <w:right w:val="single" w:sz="4" w:space="0" w:color="FFFFFF"/>
            </w:tcBorders>
            <w:shd w:val="clear" w:color="000000" w:fill="4F6228"/>
            <w:vAlign w:val="center"/>
            <w:hideMark/>
          </w:tcPr>
          <w:p w14:paraId="67E2B66E"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Факт 2017 г.</w:t>
            </w:r>
          </w:p>
        </w:tc>
        <w:tc>
          <w:tcPr>
            <w:tcW w:w="705"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7F7D8BA0"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Отклонение фактического уровня от, %</w:t>
            </w:r>
          </w:p>
        </w:tc>
      </w:tr>
      <w:tr w:rsidR="009E29DB" w:rsidRPr="009E29DB" w14:paraId="5BBF9A1E" w14:textId="77777777" w:rsidTr="009E29DB">
        <w:trPr>
          <w:trHeight w:val="450"/>
        </w:trPr>
        <w:tc>
          <w:tcPr>
            <w:tcW w:w="252" w:type="pct"/>
            <w:vMerge/>
            <w:tcBorders>
              <w:top w:val="single" w:sz="4" w:space="0" w:color="FFFFFF"/>
              <w:left w:val="single" w:sz="4" w:space="0" w:color="FFFFFF"/>
              <w:bottom w:val="single" w:sz="4" w:space="0" w:color="FFFFFF"/>
              <w:right w:val="nil"/>
            </w:tcBorders>
            <w:vAlign w:val="center"/>
            <w:hideMark/>
          </w:tcPr>
          <w:p w14:paraId="703D5B0F" w14:textId="77777777" w:rsidR="00D17994" w:rsidRPr="009E29DB" w:rsidRDefault="00D17994" w:rsidP="00D17994">
            <w:pPr>
              <w:spacing w:after="0" w:line="240" w:lineRule="auto"/>
              <w:rPr>
                <w:rFonts w:ascii="Myriad Pro" w:eastAsia="Times New Roman" w:hAnsi="Myriad Pro" w:cs="Arial"/>
                <w:color w:val="FFFFFF"/>
                <w:lang w:eastAsia="ru-RU"/>
              </w:rPr>
            </w:pPr>
          </w:p>
        </w:tc>
        <w:tc>
          <w:tcPr>
            <w:tcW w:w="1189" w:type="pct"/>
            <w:vMerge/>
            <w:tcBorders>
              <w:top w:val="single" w:sz="4" w:space="0" w:color="FFFFFF"/>
              <w:left w:val="single" w:sz="8" w:space="0" w:color="FFFFFF"/>
              <w:bottom w:val="single" w:sz="4" w:space="0" w:color="FFFFFF"/>
              <w:right w:val="nil"/>
            </w:tcBorders>
            <w:vAlign w:val="center"/>
            <w:hideMark/>
          </w:tcPr>
          <w:p w14:paraId="7CDB4715"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p>
        </w:tc>
        <w:tc>
          <w:tcPr>
            <w:tcW w:w="378" w:type="pct"/>
            <w:vMerge/>
            <w:tcBorders>
              <w:top w:val="single" w:sz="4" w:space="0" w:color="FFFFFF"/>
              <w:left w:val="single" w:sz="8" w:space="0" w:color="FFFFFF"/>
              <w:bottom w:val="single" w:sz="4" w:space="0" w:color="FFFFFF"/>
              <w:right w:val="nil"/>
            </w:tcBorders>
            <w:vAlign w:val="center"/>
            <w:hideMark/>
          </w:tcPr>
          <w:p w14:paraId="0342DB8E"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p>
        </w:tc>
        <w:tc>
          <w:tcPr>
            <w:tcW w:w="447" w:type="pct"/>
            <w:vMerge/>
            <w:tcBorders>
              <w:top w:val="single" w:sz="4" w:space="0" w:color="FFFFFF"/>
              <w:left w:val="single" w:sz="8" w:space="0" w:color="FFFFFF"/>
              <w:bottom w:val="single" w:sz="4" w:space="0" w:color="FFFFFF"/>
              <w:right w:val="single" w:sz="4" w:space="0" w:color="FFFFFF"/>
            </w:tcBorders>
            <w:vAlign w:val="center"/>
            <w:hideMark/>
          </w:tcPr>
          <w:p w14:paraId="36ED91DB"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p>
        </w:tc>
        <w:tc>
          <w:tcPr>
            <w:tcW w:w="449" w:type="pct"/>
            <w:vMerge/>
            <w:tcBorders>
              <w:top w:val="single" w:sz="4" w:space="0" w:color="FFFFFF"/>
              <w:left w:val="single" w:sz="4" w:space="0" w:color="FFFFFF"/>
              <w:bottom w:val="single" w:sz="4" w:space="0" w:color="FFFFFF"/>
              <w:right w:val="single" w:sz="4" w:space="0" w:color="FFFFFF"/>
            </w:tcBorders>
            <w:vAlign w:val="center"/>
            <w:hideMark/>
          </w:tcPr>
          <w:p w14:paraId="53014C09"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p>
        </w:tc>
        <w:tc>
          <w:tcPr>
            <w:tcW w:w="480" w:type="pct"/>
            <w:vMerge/>
            <w:tcBorders>
              <w:top w:val="single" w:sz="4" w:space="0" w:color="FFFFFF"/>
              <w:left w:val="single" w:sz="8" w:space="0" w:color="FFFFFF"/>
              <w:bottom w:val="single" w:sz="4" w:space="0" w:color="FFFFFF"/>
              <w:right w:val="single" w:sz="4" w:space="0" w:color="FFFFFF"/>
            </w:tcBorders>
            <w:vAlign w:val="center"/>
            <w:hideMark/>
          </w:tcPr>
          <w:p w14:paraId="73CEDF11"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p>
        </w:tc>
        <w:tc>
          <w:tcPr>
            <w:tcW w:w="403" w:type="pct"/>
            <w:tcBorders>
              <w:top w:val="nil"/>
              <w:left w:val="nil"/>
              <w:bottom w:val="single" w:sz="4" w:space="0" w:color="FFFFFF"/>
              <w:right w:val="single" w:sz="8" w:space="0" w:color="FFFFFF"/>
            </w:tcBorders>
            <w:shd w:val="clear" w:color="000000" w:fill="4F6228"/>
            <w:vAlign w:val="center"/>
            <w:hideMark/>
          </w:tcPr>
          <w:p w14:paraId="62507B4C"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тыс. руб.</w:t>
            </w:r>
          </w:p>
        </w:tc>
        <w:tc>
          <w:tcPr>
            <w:tcW w:w="278" w:type="pct"/>
            <w:tcBorders>
              <w:top w:val="nil"/>
              <w:left w:val="nil"/>
              <w:bottom w:val="single" w:sz="4" w:space="0" w:color="FFFFFF"/>
              <w:right w:val="single" w:sz="4" w:space="0" w:color="FFFFFF"/>
            </w:tcBorders>
            <w:shd w:val="clear" w:color="000000" w:fill="4F6228"/>
            <w:vAlign w:val="center"/>
            <w:hideMark/>
          </w:tcPr>
          <w:p w14:paraId="4496F0A5"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w:t>
            </w:r>
          </w:p>
        </w:tc>
        <w:tc>
          <w:tcPr>
            <w:tcW w:w="418" w:type="pct"/>
            <w:vMerge/>
            <w:tcBorders>
              <w:top w:val="single" w:sz="4" w:space="0" w:color="FFFFFF"/>
              <w:left w:val="single" w:sz="8" w:space="0" w:color="FFFFFF"/>
              <w:bottom w:val="single" w:sz="4" w:space="0" w:color="FFFFFF"/>
              <w:right w:val="single" w:sz="4" w:space="0" w:color="FFFFFF"/>
            </w:tcBorders>
            <w:vAlign w:val="center"/>
            <w:hideMark/>
          </w:tcPr>
          <w:p w14:paraId="6D9AC234"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p>
        </w:tc>
        <w:tc>
          <w:tcPr>
            <w:tcW w:w="277" w:type="pct"/>
            <w:tcBorders>
              <w:top w:val="nil"/>
              <w:left w:val="nil"/>
              <w:bottom w:val="nil"/>
              <w:right w:val="single" w:sz="8" w:space="0" w:color="FFFFFF"/>
            </w:tcBorders>
            <w:shd w:val="clear" w:color="000000" w:fill="4F6228"/>
            <w:vAlign w:val="center"/>
            <w:hideMark/>
          </w:tcPr>
          <w:p w14:paraId="6519440B"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ТБР</w:t>
            </w:r>
          </w:p>
        </w:tc>
        <w:tc>
          <w:tcPr>
            <w:tcW w:w="428" w:type="pct"/>
            <w:tcBorders>
              <w:top w:val="nil"/>
              <w:left w:val="nil"/>
              <w:bottom w:val="nil"/>
              <w:right w:val="single" w:sz="8" w:space="0" w:color="FFFFFF"/>
            </w:tcBorders>
            <w:shd w:val="clear" w:color="000000" w:fill="4F6228"/>
            <w:vAlign w:val="center"/>
            <w:hideMark/>
          </w:tcPr>
          <w:p w14:paraId="15543D47" w14:textId="77777777" w:rsidR="00D17994" w:rsidRPr="009E29DB" w:rsidRDefault="00D17994" w:rsidP="00D17994">
            <w:pPr>
              <w:spacing w:after="0" w:line="240" w:lineRule="auto"/>
              <w:contextualSpacing/>
              <w:jc w:val="center"/>
              <w:rPr>
                <w:rFonts w:ascii="Myriad Pro" w:eastAsiaTheme="minorHAnsi" w:hAnsi="Myriad Pro"/>
                <w:b/>
                <w:bCs/>
                <w:color w:val="FFFFFF"/>
                <w:sz w:val="18"/>
                <w:szCs w:val="18"/>
              </w:rPr>
            </w:pPr>
            <w:r w:rsidRPr="009E29DB">
              <w:rPr>
                <w:rFonts w:ascii="Myriad Pro" w:eastAsiaTheme="minorHAnsi" w:hAnsi="Myriad Pro"/>
                <w:b/>
                <w:bCs/>
                <w:color w:val="FFFFFF"/>
                <w:sz w:val="18"/>
                <w:szCs w:val="18"/>
              </w:rPr>
              <w:t>Расчета Исполнителя</w:t>
            </w:r>
          </w:p>
        </w:tc>
      </w:tr>
      <w:tr w:rsidR="009E29DB" w:rsidRPr="009E29DB" w14:paraId="6889F329"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60885C1F"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w:t>
            </w:r>
          </w:p>
        </w:tc>
        <w:tc>
          <w:tcPr>
            <w:tcW w:w="1189" w:type="pct"/>
            <w:tcBorders>
              <w:top w:val="nil"/>
              <w:left w:val="nil"/>
              <w:bottom w:val="single" w:sz="4" w:space="0" w:color="auto"/>
              <w:right w:val="single" w:sz="4" w:space="0" w:color="auto"/>
            </w:tcBorders>
            <w:shd w:val="clear" w:color="000000" w:fill="FFFFFF"/>
            <w:vAlign w:val="center"/>
            <w:hideMark/>
          </w:tcPr>
          <w:p w14:paraId="6A42E853" w14:textId="77777777" w:rsidR="00D17994" w:rsidRPr="009E29DB" w:rsidRDefault="00D17994" w:rsidP="009E29DB">
            <w:pPr>
              <w:spacing w:after="0" w:line="240" w:lineRule="auto"/>
              <w:ind w:left="-108" w:right="-108"/>
              <w:contextualSpacing/>
              <w:rPr>
                <w:rFonts w:ascii="Myriad Pro" w:hAnsi="Myriad Pro"/>
                <w:b/>
                <w:sz w:val="18"/>
                <w:szCs w:val="18"/>
              </w:rPr>
            </w:pPr>
            <w:r w:rsidRPr="009E29DB">
              <w:rPr>
                <w:rFonts w:ascii="Myriad Pro" w:hAnsi="Myriad Pro"/>
                <w:b/>
                <w:sz w:val="18"/>
                <w:szCs w:val="18"/>
              </w:rPr>
              <w:t xml:space="preserve">НВВ на содержание </w:t>
            </w:r>
          </w:p>
        </w:tc>
        <w:tc>
          <w:tcPr>
            <w:tcW w:w="378" w:type="pct"/>
            <w:tcBorders>
              <w:top w:val="nil"/>
              <w:left w:val="nil"/>
              <w:bottom w:val="single" w:sz="4" w:space="0" w:color="auto"/>
              <w:right w:val="single" w:sz="4" w:space="0" w:color="auto"/>
            </w:tcBorders>
            <w:shd w:val="clear" w:color="000000" w:fill="FFFFFF"/>
            <w:vAlign w:val="center"/>
            <w:hideMark/>
          </w:tcPr>
          <w:p w14:paraId="23D7BAE7"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262A0856"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26 798 352,13</w:t>
            </w:r>
          </w:p>
        </w:tc>
        <w:tc>
          <w:tcPr>
            <w:tcW w:w="449" w:type="pct"/>
            <w:tcBorders>
              <w:top w:val="nil"/>
              <w:left w:val="nil"/>
              <w:bottom w:val="single" w:sz="4" w:space="0" w:color="auto"/>
              <w:right w:val="single" w:sz="4" w:space="0" w:color="auto"/>
            </w:tcBorders>
            <w:shd w:val="clear" w:color="auto" w:fill="auto"/>
            <w:noWrap/>
            <w:vAlign w:val="center"/>
            <w:hideMark/>
          </w:tcPr>
          <w:p w14:paraId="358E8B9B"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24 752 943,70</w:t>
            </w:r>
          </w:p>
        </w:tc>
        <w:tc>
          <w:tcPr>
            <w:tcW w:w="480" w:type="pct"/>
            <w:tcBorders>
              <w:top w:val="nil"/>
              <w:left w:val="nil"/>
              <w:bottom w:val="single" w:sz="4" w:space="0" w:color="auto"/>
              <w:right w:val="single" w:sz="4" w:space="0" w:color="auto"/>
            </w:tcBorders>
            <w:shd w:val="clear" w:color="auto" w:fill="auto"/>
            <w:noWrap/>
            <w:vAlign w:val="center"/>
            <w:hideMark/>
          </w:tcPr>
          <w:p w14:paraId="388E9446" w14:textId="51C286C3" w:rsidR="00D17994" w:rsidRPr="009E29DB" w:rsidRDefault="00F75280"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24 600 366,37</w:t>
            </w:r>
          </w:p>
        </w:tc>
        <w:tc>
          <w:tcPr>
            <w:tcW w:w="403" w:type="pct"/>
            <w:tcBorders>
              <w:top w:val="nil"/>
              <w:left w:val="nil"/>
              <w:bottom w:val="single" w:sz="4" w:space="0" w:color="auto"/>
              <w:right w:val="single" w:sz="4" w:space="0" w:color="auto"/>
            </w:tcBorders>
            <w:shd w:val="clear" w:color="auto" w:fill="auto"/>
            <w:noWrap/>
            <w:vAlign w:val="center"/>
            <w:hideMark/>
          </w:tcPr>
          <w:p w14:paraId="50DB0889" w14:textId="2EB8C241" w:rsidR="00D17994" w:rsidRPr="009E29DB" w:rsidRDefault="00F75280"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-152 577,33</w:t>
            </w:r>
          </w:p>
        </w:tc>
        <w:tc>
          <w:tcPr>
            <w:tcW w:w="278" w:type="pct"/>
            <w:tcBorders>
              <w:top w:val="nil"/>
              <w:left w:val="nil"/>
              <w:bottom w:val="single" w:sz="4" w:space="0" w:color="auto"/>
              <w:right w:val="single" w:sz="4" w:space="0" w:color="auto"/>
            </w:tcBorders>
            <w:shd w:val="clear" w:color="auto" w:fill="auto"/>
            <w:noWrap/>
            <w:vAlign w:val="center"/>
            <w:hideMark/>
          </w:tcPr>
          <w:p w14:paraId="7DE35811" w14:textId="0101022C" w:rsidR="00D17994" w:rsidRPr="009E29DB" w:rsidRDefault="00F75280"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0</w:t>
            </w:r>
            <w:r w:rsidR="00D17994" w:rsidRPr="009E29DB">
              <w:rPr>
                <w:rFonts w:ascii="Myriad Pro" w:hAnsi="Myriad Pro"/>
                <w:b/>
                <w:sz w:val="18"/>
                <w:szCs w:val="18"/>
              </w:rPr>
              <w:t>,6%</w:t>
            </w:r>
          </w:p>
        </w:tc>
        <w:tc>
          <w:tcPr>
            <w:tcW w:w="418" w:type="pct"/>
            <w:tcBorders>
              <w:top w:val="nil"/>
              <w:left w:val="nil"/>
              <w:bottom w:val="single" w:sz="4" w:space="0" w:color="auto"/>
              <w:right w:val="nil"/>
            </w:tcBorders>
            <w:shd w:val="clear" w:color="auto" w:fill="auto"/>
            <w:noWrap/>
            <w:vAlign w:val="center"/>
            <w:hideMark/>
          </w:tcPr>
          <w:p w14:paraId="15B67E63"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26 240 472,28</w:t>
            </w:r>
          </w:p>
        </w:tc>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B5956"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6,0%</w:t>
            </w:r>
          </w:p>
        </w:tc>
        <w:tc>
          <w:tcPr>
            <w:tcW w:w="428" w:type="pct"/>
            <w:tcBorders>
              <w:top w:val="single" w:sz="4" w:space="0" w:color="auto"/>
              <w:left w:val="nil"/>
              <w:bottom w:val="single" w:sz="4" w:space="0" w:color="auto"/>
              <w:right w:val="single" w:sz="4" w:space="0" w:color="auto"/>
            </w:tcBorders>
            <w:shd w:val="clear" w:color="auto" w:fill="auto"/>
            <w:noWrap/>
            <w:vAlign w:val="center"/>
            <w:hideMark/>
          </w:tcPr>
          <w:p w14:paraId="553EE2A7" w14:textId="1EBCFB33" w:rsidR="00D17994" w:rsidRPr="009E29DB" w:rsidRDefault="00F75280"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6,7%</w:t>
            </w:r>
          </w:p>
        </w:tc>
      </w:tr>
      <w:tr w:rsidR="009E29DB" w:rsidRPr="009E29DB" w14:paraId="147DE3E1"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0F426B93"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1.1.</w:t>
            </w:r>
          </w:p>
        </w:tc>
        <w:tc>
          <w:tcPr>
            <w:tcW w:w="1189" w:type="pct"/>
            <w:tcBorders>
              <w:top w:val="nil"/>
              <w:left w:val="nil"/>
              <w:bottom w:val="single" w:sz="4" w:space="0" w:color="auto"/>
              <w:right w:val="single" w:sz="4" w:space="0" w:color="auto"/>
            </w:tcBorders>
            <w:shd w:val="clear" w:color="000000" w:fill="FFFFFF"/>
            <w:vAlign w:val="center"/>
            <w:hideMark/>
          </w:tcPr>
          <w:p w14:paraId="0225ADAA" w14:textId="77777777" w:rsidR="00D17994" w:rsidRPr="009E29DB" w:rsidRDefault="00D17994" w:rsidP="009E29DB">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Подконтрольные расходы</w:t>
            </w:r>
          </w:p>
        </w:tc>
        <w:tc>
          <w:tcPr>
            <w:tcW w:w="378" w:type="pct"/>
            <w:tcBorders>
              <w:top w:val="nil"/>
              <w:left w:val="nil"/>
              <w:bottom w:val="single" w:sz="4" w:space="0" w:color="auto"/>
              <w:right w:val="single" w:sz="4" w:space="0" w:color="auto"/>
            </w:tcBorders>
            <w:shd w:val="clear" w:color="000000" w:fill="FFFFFF"/>
            <w:vAlign w:val="center"/>
            <w:hideMark/>
          </w:tcPr>
          <w:p w14:paraId="7A83FC44"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3471AEAC"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4 524 048,46</w:t>
            </w:r>
          </w:p>
        </w:tc>
        <w:tc>
          <w:tcPr>
            <w:tcW w:w="449" w:type="pct"/>
            <w:tcBorders>
              <w:top w:val="nil"/>
              <w:left w:val="nil"/>
              <w:bottom w:val="single" w:sz="4" w:space="0" w:color="auto"/>
              <w:right w:val="single" w:sz="4" w:space="0" w:color="auto"/>
            </w:tcBorders>
            <w:shd w:val="clear" w:color="auto" w:fill="auto"/>
            <w:noWrap/>
            <w:vAlign w:val="center"/>
            <w:hideMark/>
          </w:tcPr>
          <w:p w14:paraId="0846D188"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4 524 048,46</w:t>
            </w:r>
          </w:p>
        </w:tc>
        <w:tc>
          <w:tcPr>
            <w:tcW w:w="480" w:type="pct"/>
            <w:tcBorders>
              <w:top w:val="nil"/>
              <w:left w:val="nil"/>
              <w:bottom w:val="single" w:sz="4" w:space="0" w:color="auto"/>
              <w:right w:val="single" w:sz="4" w:space="0" w:color="auto"/>
            </w:tcBorders>
            <w:shd w:val="clear" w:color="auto" w:fill="auto"/>
            <w:noWrap/>
            <w:vAlign w:val="center"/>
            <w:hideMark/>
          </w:tcPr>
          <w:p w14:paraId="1FE1081A"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4 524 048,46</w:t>
            </w:r>
          </w:p>
        </w:tc>
        <w:tc>
          <w:tcPr>
            <w:tcW w:w="403" w:type="pct"/>
            <w:tcBorders>
              <w:top w:val="nil"/>
              <w:left w:val="nil"/>
              <w:bottom w:val="single" w:sz="4" w:space="0" w:color="auto"/>
              <w:right w:val="single" w:sz="4" w:space="0" w:color="auto"/>
            </w:tcBorders>
            <w:shd w:val="clear" w:color="auto" w:fill="auto"/>
            <w:noWrap/>
            <w:vAlign w:val="center"/>
            <w:hideMark/>
          </w:tcPr>
          <w:p w14:paraId="1700A20B"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0,00</w:t>
            </w:r>
          </w:p>
        </w:tc>
        <w:tc>
          <w:tcPr>
            <w:tcW w:w="278" w:type="pct"/>
            <w:tcBorders>
              <w:top w:val="nil"/>
              <w:left w:val="nil"/>
              <w:bottom w:val="single" w:sz="4" w:space="0" w:color="auto"/>
              <w:right w:val="single" w:sz="4" w:space="0" w:color="auto"/>
            </w:tcBorders>
            <w:shd w:val="clear" w:color="auto" w:fill="auto"/>
            <w:noWrap/>
            <w:vAlign w:val="center"/>
            <w:hideMark/>
          </w:tcPr>
          <w:p w14:paraId="0E55363F"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w:t>
            </w:r>
          </w:p>
        </w:tc>
        <w:tc>
          <w:tcPr>
            <w:tcW w:w="418" w:type="pct"/>
            <w:tcBorders>
              <w:top w:val="nil"/>
              <w:left w:val="nil"/>
              <w:bottom w:val="single" w:sz="4" w:space="0" w:color="auto"/>
              <w:right w:val="nil"/>
            </w:tcBorders>
            <w:shd w:val="clear" w:color="auto" w:fill="auto"/>
            <w:noWrap/>
            <w:vAlign w:val="center"/>
            <w:hideMark/>
          </w:tcPr>
          <w:p w14:paraId="760ED5D7"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6 396 275,00</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322E99D5"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41,4%</w:t>
            </w:r>
          </w:p>
        </w:tc>
        <w:tc>
          <w:tcPr>
            <w:tcW w:w="428" w:type="pct"/>
            <w:tcBorders>
              <w:top w:val="nil"/>
              <w:left w:val="nil"/>
              <w:bottom w:val="single" w:sz="4" w:space="0" w:color="auto"/>
              <w:right w:val="single" w:sz="4" w:space="0" w:color="auto"/>
            </w:tcBorders>
            <w:shd w:val="clear" w:color="auto" w:fill="auto"/>
            <w:noWrap/>
            <w:vAlign w:val="center"/>
            <w:hideMark/>
          </w:tcPr>
          <w:p w14:paraId="40D05C9E"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41,4%</w:t>
            </w:r>
          </w:p>
        </w:tc>
      </w:tr>
      <w:tr w:rsidR="009E29DB" w:rsidRPr="009E29DB" w14:paraId="6D9AD1DA"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3C9BF758"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1.2.</w:t>
            </w:r>
          </w:p>
        </w:tc>
        <w:tc>
          <w:tcPr>
            <w:tcW w:w="1189" w:type="pct"/>
            <w:tcBorders>
              <w:top w:val="nil"/>
              <w:left w:val="nil"/>
              <w:bottom w:val="single" w:sz="4" w:space="0" w:color="auto"/>
              <w:right w:val="single" w:sz="4" w:space="0" w:color="auto"/>
            </w:tcBorders>
            <w:shd w:val="clear" w:color="000000" w:fill="FFFFFF"/>
            <w:vAlign w:val="center"/>
            <w:hideMark/>
          </w:tcPr>
          <w:p w14:paraId="466CC52F" w14:textId="77777777" w:rsidR="00D17994" w:rsidRPr="009E29DB" w:rsidRDefault="00D17994" w:rsidP="009E29DB">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Неподконтрольные расходы, в т.ч.</w:t>
            </w:r>
          </w:p>
        </w:tc>
        <w:tc>
          <w:tcPr>
            <w:tcW w:w="378" w:type="pct"/>
            <w:tcBorders>
              <w:top w:val="nil"/>
              <w:left w:val="nil"/>
              <w:bottom w:val="single" w:sz="4" w:space="0" w:color="auto"/>
              <w:right w:val="single" w:sz="4" w:space="0" w:color="auto"/>
            </w:tcBorders>
            <w:shd w:val="clear" w:color="000000" w:fill="FFFFFF"/>
            <w:vAlign w:val="center"/>
            <w:hideMark/>
          </w:tcPr>
          <w:p w14:paraId="55D56A39"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7758F7DA"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10 976 284,78</w:t>
            </w:r>
          </w:p>
        </w:tc>
        <w:tc>
          <w:tcPr>
            <w:tcW w:w="449" w:type="pct"/>
            <w:tcBorders>
              <w:top w:val="nil"/>
              <w:left w:val="nil"/>
              <w:bottom w:val="single" w:sz="4" w:space="0" w:color="auto"/>
              <w:right w:val="single" w:sz="4" w:space="0" w:color="auto"/>
            </w:tcBorders>
            <w:shd w:val="clear" w:color="auto" w:fill="auto"/>
            <w:noWrap/>
            <w:vAlign w:val="center"/>
            <w:hideMark/>
          </w:tcPr>
          <w:p w14:paraId="2B295CA9"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9 557 025,72</w:t>
            </w:r>
          </w:p>
        </w:tc>
        <w:tc>
          <w:tcPr>
            <w:tcW w:w="480" w:type="pct"/>
            <w:tcBorders>
              <w:top w:val="nil"/>
              <w:left w:val="nil"/>
              <w:bottom w:val="single" w:sz="4" w:space="0" w:color="auto"/>
              <w:right w:val="single" w:sz="4" w:space="0" w:color="auto"/>
            </w:tcBorders>
            <w:shd w:val="clear" w:color="auto" w:fill="auto"/>
            <w:noWrap/>
            <w:vAlign w:val="center"/>
            <w:hideMark/>
          </w:tcPr>
          <w:p w14:paraId="6CD4799D" w14:textId="52FD8342" w:rsidR="00D17994" w:rsidRPr="009E29DB" w:rsidRDefault="00DF2BC9"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9 500 748,63</w:t>
            </w:r>
          </w:p>
        </w:tc>
        <w:tc>
          <w:tcPr>
            <w:tcW w:w="403" w:type="pct"/>
            <w:tcBorders>
              <w:top w:val="nil"/>
              <w:left w:val="nil"/>
              <w:bottom w:val="single" w:sz="4" w:space="0" w:color="auto"/>
              <w:right w:val="single" w:sz="4" w:space="0" w:color="auto"/>
            </w:tcBorders>
            <w:shd w:val="clear" w:color="auto" w:fill="auto"/>
            <w:noWrap/>
            <w:vAlign w:val="center"/>
            <w:hideMark/>
          </w:tcPr>
          <w:p w14:paraId="2E4A5B0C" w14:textId="62A15500" w:rsidR="00D17994" w:rsidRPr="009E29DB" w:rsidRDefault="00DF2BC9"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-56 277,09</w:t>
            </w:r>
          </w:p>
        </w:tc>
        <w:tc>
          <w:tcPr>
            <w:tcW w:w="278" w:type="pct"/>
            <w:tcBorders>
              <w:top w:val="nil"/>
              <w:left w:val="nil"/>
              <w:bottom w:val="single" w:sz="4" w:space="0" w:color="auto"/>
              <w:right w:val="single" w:sz="4" w:space="0" w:color="auto"/>
            </w:tcBorders>
            <w:shd w:val="clear" w:color="auto" w:fill="auto"/>
            <w:noWrap/>
            <w:vAlign w:val="center"/>
            <w:hideMark/>
          </w:tcPr>
          <w:p w14:paraId="75939B1F"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-0,6%</w:t>
            </w:r>
          </w:p>
        </w:tc>
        <w:tc>
          <w:tcPr>
            <w:tcW w:w="418" w:type="pct"/>
            <w:tcBorders>
              <w:top w:val="nil"/>
              <w:left w:val="nil"/>
              <w:bottom w:val="single" w:sz="4" w:space="0" w:color="auto"/>
              <w:right w:val="nil"/>
            </w:tcBorders>
            <w:shd w:val="clear" w:color="auto" w:fill="auto"/>
            <w:noWrap/>
            <w:vAlign w:val="center"/>
            <w:hideMark/>
          </w:tcPr>
          <w:p w14:paraId="3AB2E435"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9 841 512,00</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7BE9871D"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3,0%</w:t>
            </w:r>
          </w:p>
        </w:tc>
        <w:tc>
          <w:tcPr>
            <w:tcW w:w="428" w:type="pct"/>
            <w:tcBorders>
              <w:top w:val="nil"/>
              <w:left w:val="nil"/>
              <w:bottom w:val="single" w:sz="4" w:space="0" w:color="auto"/>
              <w:right w:val="single" w:sz="4" w:space="0" w:color="auto"/>
            </w:tcBorders>
            <w:shd w:val="clear" w:color="auto" w:fill="auto"/>
            <w:noWrap/>
            <w:vAlign w:val="center"/>
            <w:hideMark/>
          </w:tcPr>
          <w:p w14:paraId="48F156C6"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3,6%</w:t>
            </w:r>
          </w:p>
        </w:tc>
      </w:tr>
      <w:tr w:rsidR="009E29DB" w:rsidRPr="009E29DB" w14:paraId="387202A3"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677195EC"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1.2.1.</w:t>
            </w:r>
          </w:p>
        </w:tc>
        <w:tc>
          <w:tcPr>
            <w:tcW w:w="1189" w:type="pct"/>
            <w:tcBorders>
              <w:top w:val="nil"/>
              <w:left w:val="nil"/>
              <w:bottom w:val="single" w:sz="4" w:space="0" w:color="auto"/>
              <w:right w:val="single" w:sz="4" w:space="0" w:color="auto"/>
            </w:tcBorders>
            <w:shd w:val="clear" w:color="auto" w:fill="auto"/>
            <w:vAlign w:val="center"/>
            <w:hideMark/>
          </w:tcPr>
          <w:p w14:paraId="0B917726" w14:textId="18A19E4B" w:rsidR="00D17994" w:rsidRPr="009E29DB" w:rsidRDefault="00D17994" w:rsidP="009E29DB">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 xml:space="preserve">Оплата услуг </w:t>
            </w:r>
            <w:r w:rsidR="009E29DB">
              <w:rPr>
                <w:rFonts w:ascii="Myriad Pro" w:hAnsi="Myriad Pro"/>
                <w:sz w:val="18"/>
                <w:szCs w:val="18"/>
              </w:rPr>
              <w:t>ПАО </w:t>
            </w:r>
            <w:r w:rsidRPr="009E29DB">
              <w:rPr>
                <w:rFonts w:ascii="Myriad Pro" w:hAnsi="Myriad Pro"/>
                <w:sz w:val="18"/>
                <w:szCs w:val="18"/>
              </w:rPr>
              <w:t>"ФСК ЕЭС"</w:t>
            </w:r>
          </w:p>
        </w:tc>
        <w:tc>
          <w:tcPr>
            <w:tcW w:w="378" w:type="pct"/>
            <w:tcBorders>
              <w:top w:val="nil"/>
              <w:left w:val="nil"/>
              <w:bottom w:val="single" w:sz="4" w:space="0" w:color="auto"/>
              <w:right w:val="single" w:sz="4" w:space="0" w:color="auto"/>
            </w:tcBorders>
            <w:shd w:val="clear" w:color="000000" w:fill="FFFFFF"/>
            <w:vAlign w:val="center"/>
            <w:hideMark/>
          </w:tcPr>
          <w:p w14:paraId="66949C4F"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6E3D62AE"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7 626 080,69</w:t>
            </w:r>
          </w:p>
        </w:tc>
        <w:tc>
          <w:tcPr>
            <w:tcW w:w="449" w:type="pct"/>
            <w:tcBorders>
              <w:top w:val="nil"/>
              <w:left w:val="nil"/>
              <w:bottom w:val="single" w:sz="4" w:space="0" w:color="auto"/>
              <w:right w:val="single" w:sz="4" w:space="0" w:color="auto"/>
            </w:tcBorders>
            <w:shd w:val="clear" w:color="auto" w:fill="auto"/>
            <w:noWrap/>
            <w:vAlign w:val="center"/>
            <w:hideMark/>
          </w:tcPr>
          <w:p w14:paraId="43FFA133"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7 328 056,06</w:t>
            </w:r>
          </w:p>
        </w:tc>
        <w:tc>
          <w:tcPr>
            <w:tcW w:w="480" w:type="pct"/>
            <w:tcBorders>
              <w:top w:val="nil"/>
              <w:left w:val="nil"/>
              <w:bottom w:val="single" w:sz="4" w:space="0" w:color="auto"/>
              <w:right w:val="single" w:sz="4" w:space="0" w:color="auto"/>
            </w:tcBorders>
            <w:shd w:val="clear" w:color="auto" w:fill="auto"/>
            <w:noWrap/>
            <w:vAlign w:val="center"/>
            <w:hideMark/>
          </w:tcPr>
          <w:p w14:paraId="40D80243"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7 317 001,95</w:t>
            </w:r>
          </w:p>
        </w:tc>
        <w:tc>
          <w:tcPr>
            <w:tcW w:w="403" w:type="pct"/>
            <w:tcBorders>
              <w:top w:val="nil"/>
              <w:left w:val="nil"/>
              <w:bottom w:val="single" w:sz="4" w:space="0" w:color="auto"/>
              <w:right w:val="single" w:sz="4" w:space="0" w:color="auto"/>
            </w:tcBorders>
            <w:shd w:val="clear" w:color="auto" w:fill="auto"/>
            <w:noWrap/>
            <w:vAlign w:val="center"/>
            <w:hideMark/>
          </w:tcPr>
          <w:p w14:paraId="39DB8AEC"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-11 054,11</w:t>
            </w:r>
          </w:p>
        </w:tc>
        <w:tc>
          <w:tcPr>
            <w:tcW w:w="278" w:type="pct"/>
            <w:tcBorders>
              <w:top w:val="nil"/>
              <w:left w:val="nil"/>
              <w:bottom w:val="single" w:sz="4" w:space="0" w:color="auto"/>
              <w:right w:val="single" w:sz="4" w:space="0" w:color="auto"/>
            </w:tcBorders>
            <w:shd w:val="clear" w:color="auto" w:fill="auto"/>
            <w:noWrap/>
            <w:vAlign w:val="center"/>
            <w:hideMark/>
          </w:tcPr>
          <w:p w14:paraId="366D5D9F"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-0,2%</w:t>
            </w:r>
          </w:p>
        </w:tc>
        <w:tc>
          <w:tcPr>
            <w:tcW w:w="418" w:type="pct"/>
            <w:tcBorders>
              <w:top w:val="nil"/>
              <w:left w:val="nil"/>
              <w:bottom w:val="single" w:sz="4" w:space="0" w:color="auto"/>
              <w:right w:val="nil"/>
            </w:tcBorders>
            <w:shd w:val="clear" w:color="auto" w:fill="auto"/>
            <w:noWrap/>
            <w:vAlign w:val="center"/>
            <w:hideMark/>
          </w:tcPr>
          <w:p w14:paraId="1CAD6718"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6 841 714,00</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4358BE63"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-6,6%</w:t>
            </w:r>
          </w:p>
        </w:tc>
        <w:tc>
          <w:tcPr>
            <w:tcW w:w="428" w:type="pct"/>
            <w:tcBorders>
              <w:top w:val="nil"/>
              <w:left w:val="nil"/>
              <w:bottom w:val="single" w:sz="4" w:space="0" w:color="auto"/>
              <w:right w:val="single" w:sz="4" w:space="0" w:color="auto"/>
            </w:tcBorders>
            <w:shd w:val="clear" w:color="auto" w:fill="auto"/>
            <w:noWrap/>
            <w:vAlign w:val="center"/>
            <w:hideMark/>
          </w:tcPr>
          <w:p w14:paraId="3E8CBE6C"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-6,5%</w:t>
            </w:r>
          </w:p>
        </w:tc>
      </w:tr>
      <w:tr w:rsidR="009E29DB" w:rsidRPr="009E29DB" w14:paraId="6DEC7712"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08DBF30C"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1.2.2.</w:t>
            </w:r>
          </w:p>
        </w:tc>
        <w:tc>
          <w:tcPr>
            <w:tcW w:w="1189" w:type="pct"/>
            <w:tcBorders>
              <w:top w:val="nil"/>
              <w:left w:val="nil"/>
              <w:bottom w:val="single" w:sz="4" w:space="0" w:color="auto"/>
              <w:right w:val="single" w:sz="4" w:space="0" w:color="auto"/>
            </w:tcBorders>
            <w:shd w:val="clear" w:color="auto" w:fill="auto"/>
            <w:vAlign w:val="center"/>
            <w:hideMark/>
          </w:tcPr>
          <w:p w14:paraId="7907BFF0" w14:textId="77777777" w:rsidR="00D17994" w:rsidRPr="009E29DB" w:rsidRDefault="00D17994" w:rsidP="009E29DB">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Плата за аренду имущества и лизинг</w:t>
            </w:r>
          </w:p>
        </w:tc>
        <w:tc>
          <w:tcPr>
            <w:tcW w:w="378" w:type="pct"/>
            <w:tcBorders>
              <w:top w:val="nil"/>
              <w:left w:val="nil"/>
              <w:bottom w:val="single" w:sz="4" w:space="0" w:color="auto"/>
              <w:right w:val="single" w:sz="4" w:space="0" w:color="auto"/>
            </w:tcBorders>
            <w:shd w:val="clear" w:color="000000" w:fill="FFFFFF"/>
            <w:vAlign w:val="center"/>
            <w:hideMark/>
          </w:tcPr>
          <w:p w14:paraId="395B5D50"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01179B1C"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269 872,11</w:t>
            </w:r>
          </w:p>
        </w:tc>
        <w:tc>
          <w:tcPr>
            <w:tcW w:w="449" w:type="pct"/>
            <w:tcBorders>
              <w:top w:val="nil"/>
              <w:left w:val="nil"/>
              <w:bottom w:val="single" w:sz="4" w:space="0" w:color="auto"/>
              <w:right w:val="single" w:sz="4" w:space="0" w:color="auto"/>
            </w:tcBorders>
            <w:shd w:val="clear" w:color="auto" w:fill="auto"/>
            <w:noWrap/>
            <w:vAlign w:val="center"/>
            <w:hideMark/>
          </w:tcPr>
          <w:p w14:paraId="01A63ADF"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79 882,18</w:t>
            </w:r>
          </w:p>
        </w:tc>
        <w:tc>
          <w:tcPr>
            <w:tcW w:w="480" w:type="pct"/>
            <w:tcBorders>
              <w:top w:val="nil"/>
              <w:left w:val="nil"/>
              <w:bottom w:val="single" w:sz="4" w:space="0" w:color="auto"/>
              <w:right w:val="single" w:sz="4" w:space="0" w:color="auto"/>
            </w:tcBorders>
            <w:shd w:val="clear" w:color="auto" w:fill="auto"/>
            <w:noWrap/>
            <w:vAlign w:val="center"/>
            <w:hideMark/>
          </w:tcPr>
          <w:p w14:paraId="612D2B3E" w14:textId="6246D73C" w:rsidR="00D17994" w:rsidRPr="009E29DB" w:rsidRDefault="003408ED"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79 882,18</w:t>
            </w:r>
          </w:p>
        </w:tc>
        <w:tc>
          <w:tcPr>
            <w:tcW w:w="403" w:type="pct"/>
            <w:tcBorders>
              <w:top w:val="nil"/>
              <w:left w:val="nil"/>
              <w:bottom w:val="single" w:sz="4" w:space="0" w:color="auto"/>
              <w:right w:val="single" w:sz="4" w:space="0" w:color="auto"/>
            </w:tcBorders>
            <w:shd w:val="clear" w:color="auto" w:fill="auto"/>
            <w:noWrap/>
            <w:vAlign w:val="center"/>
            <w:hideMark/>
          </w:tcPr>
          <w:p w14:paraId="1CE0D1A3" w14:textId="52BC0AC3" w:rsidR="00D17994" w:rsidRPr="009E29DB" w:rsidRDefault="003408ED"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0,00</w:t>
            </w:r>
          </w:p>
        </w:tc>
        <w:tc>
          <w:tcPr>
            <w:tcW w:w="278" w:type="pct"/>
            <w:tcBorders>
              <w:top w:val="nil"/>
              <w:left w:val="nil"/>
              <w:bottom w:val="single" w:sz="4" w:space="0" w:color="auto"/>
              <w:right w:val="single" w:sz="4" w:space="0" w:color="auto"/>
            </w:tcBorders>
            <w:shd w:val="clear" w:color="auto" w:fill="auto"/>
            <w:noWrap/>
            <w:vAlign w:val="center"/>
            <w:hideMark/>
          </w:tcPr>
          <w:p w14:paraId="77D718DA" w14:textId="12F5BF3F" w:rsidR="00D17994" w:rsidRPr="009E29DB" w:rsidRDefault="003408ED"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w:t>
            </w:r>
            <w:r w:rsidR="00D17994" w:rsidRPr="009E29DB">
              <w:rPr>
                <w:rFonts w:ascii="Myriad Pro" w:hAnsi="Myriad Pro"/>
                <w:sz w:val="18"/>
                <w:szCs w:val="18"/>
              </w:rPr>
              <w:t>%</w:t>
            </w:r>
          </w:p>
        </w:tc>
        <w:tc>
          <w:tcPr>
            <w:tcW w:w="418" w:type="pct"/>
            <w:tcBorders>
              <w:top w:val="nil"/>
              <w:left w:val="nil"/>
              <w:bottom w:val="single" w:sz="4" w:space="0" w:color="auto"/>
              <w:right w:val="nil"/>
            </w:tcBorders>
            <w:shd w:val="clear" w:color="auto" w:fill="auto"/>
            <w:noWrap/>
            <w:vAlign w:val="center"/>
            <w:hideMark/>
          </w:tcPr>
          <w:p w14:paraId="11E15DB5" w14:textId="0FBE3214"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 xml:space="preserve">223 </w:t>
            </w:r>
            <w:r w:rsidR="00AB690F" w:rsidRPr="009E29DB">
              <w:rPr>
                <w:rFonts w:ascii="Myriad Pro" w:hAnsi="Myriad Pro"/>
                <w:sz w:val="18"/>
                <w:szCs w:val="18"/>
              </w:rPr>
              <w:t>874</w:t>
            </w:r>
            <w:r w:rsidRPr="009E29DB">
              <w:rPr>
                <w:rFonts w:ascii="Myriad Pro" w:hAnsi="Myriad Pro"/>
                <w:sz w:val="18"/>
                <w:szCs w:val="18"/>
              </w:rPr>
              <w:t>,</w:t>
            </w:r>
            <w:r w:rsidR="00AB690F" w:rsidRPr="009E29DB" w:rsidDel="00AB690F">
              <w:rPr>
                <w:rFonts w:ascii="Myriad Pro" w:hAnsi="Myriad Pro"/>
                <w:sz w:val="18"/>
                <w:szCs w:val="18"/>
              </w:rPr>
              <w:t xml:space="preserve"> </w:t>
            </w:r>
            <w:r w:rsidR="00AB690F" w:rsidRPr="009E29DB">
              <w:rPr>
                <w:rFonts w:ascii="Myriad Pro" w:hAnsi="Myriad Pro"/>
                <w:sz w:val="18"/>
                <w:szCs w:val="18"/>
              </w:rPr>
              <w:t>9</w:t>
            </w:r>
            <w:r w:rsidRPr="009E29DB">
              <w:rPr>
                <w:rFonts w:ascii="Myriad Pro" w:hAnsi="Myriad Pro"/>
                <w:sz w:val="18"/>
                <w:szCs w:val="18"/>
              </w:rPr>
              <w:t>0</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0DD49BA2"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180,3%</w:t>
            </w:r>
          </w:p>
        </w:tc>
        <w:tc>
          <w:tcPr>
            <w:tcW w:w="428" w:type="pct"/>
            <w:tcBorders>
              <w:top w:val="nil"/>
              <w:left w:val="nil"/>
              <w:bottom w:val="single" w:sz="4" w:space="0" w:color="auto"/>
              <w:right w:val="single" w:sz="4" w:space="0" w:color="auto"/>
            </w:tcBorders>
            <w:shd w:val="clear" w:color="auto" w:fill="auto"/>
            <w:noWrap/>
            <w:vAlign w:val="center"/>
            <w:hideMark/>
          </w:tcPr>
          <w:p w14:paraId="30635624"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189,2%</w:t>
            </w:r>
          </w:p>
        </w:tc>
      </w:tr>
      <w:tr w:rsidR="009E29DB" w:rsidRPr="009E29DB" w14:paraId="7E968489"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23A0DF22"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1.2.3.</w:t>
            </w:r>
          </w:p>
        </w:tc>
        <w:tc>
          <w:tcPr>
            <w:tcW w:w="1189" w:type="pct"/>
            <w:tcBorders>
              <w:top w:val="nil"/>
              <w:left w:val="nil"/>
              <w:bottom w:val="single" w:sz="4" w:space="0" w:color="auto"/>
              <w:right w:val="single" w:sz="4" w:space="0" w:color="auto"/>
            </w:tcBorders>
            <w:shd w:val="clear" w:color="auto" w:fill="auto"/>
            <w:vAlign w:val="center"/>
            <w:hideMark/>
          </w:tcPr>
          <w:p w14:paraId="6D9CDCE9" w14:textId="77777777" w:rsidR="00D17994" w:rsidRPr="009E29DB" w:rsidRDefault="00D17994" w:rsidP="009E29DB">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Налоги (на землю, на имущество, прочие налоги и сборы)</w:t>
            </w:r>
          </w:p>
        </w:tc>
        <w:tc>
          <w:tcPr>
            <w:tcW w:w="378" w:type="pct"/>
            <w:tcBorders>
              <w:top w:val="nil"/>
              <w:left w:val="nil"/>
              <w:bottom w:val="single" w:sz="4" w:space="0" w:color="auto"/>
              <w:right w:val="single" w:sz="4" w:space="0" w:color="auto"/>
            </w:tcBorders>
            <w:shd w:val="clear" w:color="000000" w:fill="FFFFFF"/>
            <w:vAlign w:val="center"/>
            <w:hideMark/>
          </w:tcPr>
          <w:p w14:paraId="35D3D460"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1A8738ED"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719 895,79</w:t>
            </w:r>
          </w:p>
        </w:tc>
        <w:tc>
          <w:tcPr>
            <w:tcW w:w="449" w:type="pct"/>
            <w:tcBorders>
              <w:top w:val="nil"/>
              <w:left w:val="nil"/>
              <w:bottom w:val="single" w:sz="4" w:space="0" w:color="auto"/>
              <w:right w:val="single" w:sz="4" w:space="0" w:color="auto"/>
            </w:tcBorders>
            <w:shd w:val="clear" w:color="auto" w:fill="auto"/>
            <w:noWrap/>
            <w:vAlign w:val="center"/>
            <w:hideMark/>
          </w:tcPr>
          <w:p w14:paraId="509F8B9A"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719 540,59</w:t>
            </w:r>
          </w:p>
        </w:tc>
        <w:tc>
          <w:tcPr>
            <w:tcW w:w="480" w:type="pct"/>
            <w:tcBorders>
              <w:top w:val="nil"/>
              <w:left w:val="nil"/>
              <w:bottom w:val="single" w:sz="4" w:space="0" w:color="auto"/>
              <w:right w:val="single" w:sz="4" w:space="0" w:color="auto"/>
            </w:tcBorders>
            <w:shd w:val="clear" w:color="auto" w:fill="auto"/>
            <w:noWrap/>
            <w:vAlign w:val="center"/>
            <w:hideMark/>
          </w:tcPr>
          <w:p w14:paraId="13BB72EE"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719 795,59</w:t>
            </w:r>
          </w:p>
        </w:tc>
        <w:tc>
          <w:tcPr>
            <w:tcW w:w="403" w:type="pct"/>
            <w:tcBorders>
              <w:top w:val="nil"/>
              <w:left w:val="nil"/>
              <w:bottom w:val="single" w:sz="4" w:space="0" w:color="auto"/>
              <w:right w:val="single" w:sz="4" w:space="0" w:color="auto"/>
            </w:tcBorders>
            <w:shd w:val="clear" w:color="auto" w:fill="auto"/>
            <w:noWrap/>
            <w:vAlign w:val="center"/>
            <w:hideMark/>
          </w:tcPr>
          <w:p w14:paraId="1934E217"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254,99</w:t>
            </w:r>
          </w:p>
        </w:tc>
        <w:tc>
          <w:tcPr>
            <w:tcW w:w="278" w:type="pct"/>
            <w:tcBorders>
              <w:top w:val="nil"/>
              <w:left w:val="nil"/>
              <w:bottom w:val="single" w:sz="4" w:space="0" w:color="auto"/>
              <w:right w:val="single" w:sz="4" w:space="0" w:color="auto"/>
            </w:tcBorders>
            <w:shd w:val="clear" w:color="auto" w:fill="auto"/>
            <w:noWrap/>
            <w:vAlign w:val="center"/>
            <w:hideMark/>
          </w:tcPr>
          <w:p w14:paraId="1CD246BA"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w:t>
            </w:r>
          </w:p>
        </w:tc>
        <w:tc>
          <w:tcPr>
            <w:tcW w:w="418" w:type="pct"/>
            <w:tcBorders>
              <w:top w:val="nil"/>
              <w:left w:val="nil"/>
              <w:bottom w:val="single" w:sz="4" w:space="0" w:color="auto"/>
              <w:right w:val="nil"/>
            </w:tcBorders>
            <w:shd w:val="clear" w:color="auto" w:fill="auto"/>
            <w:noWrap/>
            <w:vAlign w:val="center"/>
            <w:hideMark/>
          </w:tcPr>
          <w:p w14:paraId="49F01427" w14:textId="0E93DFBE"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 xml:space="preserve">619 </w:t>
            </w:r>
            <w:r w:rsidR="00D018E6" w:rsidRPr="009E29DB">
              <w:rPr>
                <w:rFonts w:ascii="Myriad Pro" w:hAnsi="Myriad Pro"/>
                <w:sz w:val="18"/>
                <w:szCs w:val="18"/>
              </w:rPr>
              <w:t>626,5</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1A41FA0E"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-13,9%</w:t>
            </w:r>
          </w:p>
        </w:tc>
        <w:tc>
          <w:tcPr>
            <w:tcW w:w="428" w:type="pct"/>
            <w:tcBorders>
              <w:top w:val="nil"/>
              <w:left w:val="nil"/>
              <w:bottom w:val="single" w:sz="4" w:space="0" w:color="auto"/>
              <w:right w:val="single" w:sz="4" w:space="0" w:color="auto"/>
            </w:tcBorders>
            <w:shd w:val="clear" w:color="auto" w:fill="auto"/>
            <w:noWrap/>
            <w:vAlign w:val="center"/>
            <w:hideMark/>
          </w:tcPr>
          <w:p w14:paraId="7022B56A"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-13,9%</w:t>
            </w:r>
          </w:p>
        </w:tc>
      </w:tr>
      <w:tr w:rsidR="009E29DB" w:rsidRPr="009E29DB" w14:paraId="793DD053"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6F6784A9"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1.2.3.1.</w:t>
            </w:r>
          </w:p>
        </w:tc>
        <w:tc>
          <w:tcPr>
            <w:tcW w:w="1189" w:type="pct"/>
            <w:tcBorders>
              <w:top w:val="nil"/>
              <w:left w:val="nil"/>
              <w:bottom w:val="single" w:sz="4" w:space="0" w:color="auto"/>
              <w:right w:val="single" w:sz="4" w:space="0" w:color="auto"/>
            </w:tcBorders>
            <w:shd w:val="clear" w:color="auto" w:fill="auto"/>
            <w:vAlign w:val="center"/>
            <w:hideMark/>
          </w:tcPr>
          <w:p w14:paraId="71594233" w14:textId="77777777" w:rsidR="00D17994" w:rsidRPr="009E29DB" w:rsidRDefault="00D17994" w:rsidP="009E29DB">
            <w:pPr>
              <w:spacing w:after="0" w:line="240" w:lineRule="auto"/>
              <w:ind w:left="-108" w:right="-108"/>
              <w:contextualSpacing/>
              <w:rPr>
                <w:rFonts w:ascii="Myriad Pro" w:hAnsi="Myriad Pro"/>
                <w:sz w:val="18"/>
                <w:szCs w:val="18"/>
              </w:rPr>
            </w:pPr>
            <w:r w:rsidRPr="009E29DB">
              <w:rPr>
                <w:rFonts w:ascii="Myriad Pro" w:hAnsi="Myriad Pro"/>
                <w:sz w:val="18"/>
                <w:szCs w:val="18"/>
              </w:rPr>
              <w:t>плата за землю</w:t>
            </w:r>
          </w:p>
        </w:tc>
        <w:tc>
          <w:tcPr>
            <w:tcW w:w="378" w:type="pct"/>
            <w:tcBorders>
              <w:top w:val="nil"/>
              <w:left w:val="nil"/>
              <w:bottom w:val="single" w:sz="4" w:space="0" w:color="auto"/>
              <w:right w:val="single" w:sz="4" w:space="0" w:color="auto"/>
            </w:tcBorders>
            <w:shd w:val="clear" w:color="000000" w:fill="FFFFFF"/>
            <w:vAlign w:val="center"/>
            <w:hideMark/>
          </w:tcPr>
          <w:p w14:paraId="084D93A5"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2325D0D3"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12 278,66</w:t>
            </w:r>
          </w:p>
        </w:tc>
        <w:tc>
          <w:tcPr>
            <w:tcW w:w="449" w:type="pct"/>
            <w:tcBorders>
              <w:top w:val="nil"/>
              <w:left w:val="nil"/>
              <w:bottom w:val="single" w:sz="4" w:space="0" w:color="auto"/>
              <w:right w:val="single" w:sz="4" w:space="0" w:color="auto"/>
            </w:tcBorders>
            <w:shd w:val="clear" w:color="auto" w:fill="auto"/>
            <w:noWrap/>
            <w:vAlign w:val="center"/>
            <w:hideMark/>
          </w:tcPr>
          <w:p w14:paraId="7CC8E4BF"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12 278,66</w:t>
            </w:r>
          </w:p>
        </w:tc>
        <w:tc>
          <w:tcPr>
            <w:tcW w:w="480" w:type="pct"/>
            <w:tcBorders>
              <w:top w:val="nil"/>
              <w:left w:val="nil"/>
              <w:bottom w:val="single" w:sz="4" w:space="0" w:color="auto"/>
              <w:right w:val="single" w:sz="4" w:space="0" w:color="auto"/>
            </w:tcBorders>
            <w:shd w:val="clear" w:color="auto" w:fill="auto"/>
            <w:noWrap/>
            <w:vAlign w:val="center"/>
            <w:hideMark/>
          </w:tcPr>
          <w:p w14:paraId="41FC7922"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12 278,66</w:t>
            </w:r>
          </w:p>
        </w:tc>
        <w:tc>
          <w:tcPr>
            <w:tcW w:w="403" w:type="pct"/>
            <w:tcBorders>
              <w:top w:val="nil"/>
              <w:left w:val="nil"/>
              <w:bottom w:val="single" w:sz="4" w:space="0" w:color="auto"/>
              <w:right w:val="single" w:sz="4" w:space="0" w:color="auto"/>
            </w:tcBorders>
            <w:shd w:val="clear" w:color="auto" w:fill="auto"/>
            <w:noWrap/>
            <w:vAlign w:val="center"/>
            <w:hideMark/>
          </w:tcPr>
          <w:p w14:paraId="0DBFF009"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0,00</w:t>
            </w:r>
          </w:p>
        </w:tc>
        <w:tc>
          <w:tcPr>
            <w:tcW w:w="278" w:type="pct"/>
            <w:tcBorders>
              <w:top w:val="nil"/>
              <w:left w:val="nil"/>
              <w:bottom w:val="single" w:sz="4" w:space="0" w:color="auto"/>
              <w:right w:val="single" w:sz="4" w:space="0" w:color="auto"/>
            </w:tcBorders>
            <w:shd w:val="clear" w:color="auto" w:fill="auto"/>
            <w:noWrap/>
            <w:vAlign w:val="center"/>
            <w:hideMark/>
          </w:tcPr>
          <w:p w14:paraId="17684537"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w:t>
            </w:r>
          </w:p>
        </w:tc>
        <w:tc>
          <w:tcPr>
            <w:tcW w:w="418" w:type="pct"/>
            <w:tcBorders>
              <w:top w:val="nil"/>
              <w:left w:val="nil"/>
              <w:bottom w:val="single" w:sz="4" w:space="0" w:color="auto"/>
              <w:right w:val="nil"/>
            </w:tcBorders>
            <w:shd w:val="clear" w:color="auto" w:fill="auto"/>
            <w:noWrap/>
            <w:vAlign w:val="center"/>
            <w:hideMark/>
          </w:tcPr>
          <w:p w14:paraId="16340E73" w14:textId="77777777" w:rsidR="00D17994" w:rsidRPr="009E29DB" w:rsidRDefault="00944B7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w:t>
            </w:r>
            <w:r w:rsidR="00D17994" w:rsidRPr="009E29DB">
              <w:rPr>
                <w:rFonts w:ascii="Myriad Pro" w:hAnsi="Myriad Pro"/>
                <w:sz w:val="18"/>
                <w:szCs w:val="18"/>
              </w:rPr>
              <w:t> </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661AFF7B" w14:textId="77777777" w:rsidR="00D17994" w:rsidRPr="009E29DB" w:rsidRDefault="00944B7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w:t>
            </w:r>
            <w:r w:rsidR="00D17994" w:rsidRPr="009E29DB">
              <w:rPr>
                <w:rFonts w:ascii="Myriad Pro" w:hAnsi="Myriad Pro"/>
                <w:sz w:val="18"/>
                <w:szCs w:val="18"/>
              </w:rPr>
              <w:t> </w:t>
            </w:r>
          </w:p>
        </w:tc>
        <w:tc>
          <w:tcPr>
            <w:tcW w:w="428" w:type="pct"/>
            <w:tcBorders>
              <w:top w:val="nil"/>
              <w:left w:val="nil"/>
              <w:bottom w:val="single" w:sz="4" w:space="0" w:color="auto"/>
              <w:right w:val="single" w:sz="4" w:space="0" w:color="auto"/>
            </w:tcBorders>
            <w:shd w:val="clear" w:color="auto" w:fill="auto"/>
            <w:noWrap/>
            <w:vAlign w:val="center"/>
            <w:hideMark/>
          </w:tcPr>
          <w:p w14:paraId="34C80A3F"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 </w:t>
            </w:r>
            <w:r w:rsidR="00944B74" w:rsidRPr="009E29DB">
              <w:rPr>
                <w:rFonts w:ascii="Myriad Pro" w:hAnsi="Myriad Pro"/>
                <w:sz w:val="18"/>
                <w:szCs w:val="18"/>
              </w:rPr>
              <w:t>-</w:t>
            </w:r>
          </w:p>
        </w:tc>
      </w:tr>
      <w:tr w:rsidR="009E29DB" w:rsidRPr="009E29DB" w14:paraId="58A24592"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536DFE41"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1.2.3.2.</w:t>
            </w:r>
          </w:p>
        </w:tc>
        <w:tc>
          <w:tcPr>
            <w:tcW w:w="1189" w:type="pct"/>
            <w:tcBorders>
              <w:top w:val="nil"/>
              <w:left w:val="nil"/>
              <w:bottom w:val="single" w:sz="4" w:space="0" w:color="auto"/>
              <w:right w:val="single" w:sz="4" w:space="0" w:color="auto"/>
            </w:tcBorders>
            <w:shd w:val="clear" w:color="auto" w:fill="auto"/>
            <w:vAlign w:val="center"/>
            <w:hideMark/>
          </w:tcPr>
          <w:p w14:paraId="3DBFF86D" w14:textId="77777777" w:rsidR="00D17994" w:rsidRPr="009E29DB" w:rsidRDefault="00D17994" w:rsidP="009E29DB">
            <w:pPr>
              <w:spacing w:after="0" w:line="240" w:lineRule="auto"/>
              <w:ind w:left="-108" w:right="-108"/>
              <w:contextualSpacing/>
              <w:rPr>
                <w:rFonts w:ascii="Myriad Pro" w:hAnsi="Myriad Pro"/>
                <w:sz w:val="18"/>
                <w:szCs w:val="18"/>
              </w:rPr>
            </w:pPr>
            <w:r w:rsidRPr="009E29DB">
              <w:rPr>
                <w:rFonts w:ascii="Myriad Pro" w:hAnsi="Myriad Pro"/>
                <w:sz w:val="18"/>
                <w:szCs w:val="18"/>
              </w:rPr>
              <w:t>налог на имущество</w:t>
            </w:r>
          </w:p>
        </w:tc>
        <w:tc>
          <w:tcPr>
            <w:tcW w:w="378" w:type="pct"/>
            <w:tcBorders>
              <w:top w:val="nil"/>
              <w:left w:val="nil"/>
              <w:bottom w:val="single" w:sz="4" w:space="0" w:color="auto"/>
              <w:right w:val="single" w:sz="4" w:space="0" w:color="auto"/>
            </w:tcBorders>
            <w:shd w:val="clear" w:color="000000" w:fill="FFFFFF"/>
            <w:vAlign w:val="center"/>
            <w:hideMark/>
          </w:tcPr>
          <w:p w14:paraId="08AA4E42"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0888F998"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698 411,73</w:t>
            </w:r>
          </w:p>
        </w:tc>
        <w:tc>
          <w:tcPr>
            <w:tcW w:w="449" w:type="pct"/>
            <w:tcBorders>
              <w:top w:val="nil"/>
              <w:left w:val="nil"/>
              <w:bottom w:val="single" w:sz="4" w:space="0" w:color="auto"/>
              <w:right w:val="single" w:sz="4" w:space="0" w:color="auto"/>
            </w:tcBorders>
            <w:shd w:val="clear" w:color="auto" w:fill="auto"/>
            <w:noWrap/>
            <w:vAlign w:val="center"/>
            <w:hideMark/>
          </w:tcPr>
          <w:p w14:paraId="09DBF7DE"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698 411,73</w:t>
            </w:r>
          </w:p>
        </w:tc>
        <w:tc>
          <w:tcPr>
            <w:tcW w:w="480" w:type="pct"/>
            <w:tcBorders>
              <w:top w:val="nil"/>
              <w:left w:val="nil"/>
              <w:bottom w:val="single" w:sz="4" w:space="0" w:color="auto"/>
              <w:right w:val="single" w:sz="4" w:space="0" w:color="auto"/>
            </w:tcBorders>
            <w:shd w:val="clear" w:color="auto" w:fill="auto"/>
            <w:noWrap/>
            <w:vAlign w:val="center"/>
            <w:hideMark/>
          </w:tcPr>
          <w:p w14:paraId="56C0A33D"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698 411,73</w:t>
            </w:r>
          </w:p>
        </w:tc>
        <w:tc>
          <w:tcPr>
            <w:tcW w:w="403" w:type="pct"/>
            <w:tcBorders>
              <w:top w:val="nil"/>
              <w:left w:val="nil"/>
              <w:bottom w:val="single" w:sz="4" w:space="0" w:color="auto"/>
              <w:right w:val="single" w:sz="4" w:space="0" w:color="auto"/>
            </w:tcBorders>
            <w:shd w:val="clear" w:color="auto" w:fill="auto"/>
            <w:noWrap/>
            <w:vAlign w:val="center"/>
            <w:hideMark/>
          </w:tcPr>
          <w:p w14:paraId="37433FB7"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0,00</w:t>
            </w:r>
          </w:p>
        </w:tc>
        <w:tc>
          <w:tcPr>
            <w:tcW w:w="278" w:type="pct"/>
            <w:tcBorders>
              <w:top w:val="nil"/>
              <w:left w:val="nil"/>
              <w:bottom w:val="single" w:sz="4" w:space="0" w:color="auto"/>
              <w:right w:val="single" w:sz="4" w:space="0" w:color="auto"/>
            </w:tcBorders>
            <w:shd w:val="clear" w:color="auto" w:fill="auto"/>
            <w:noWrap/>
            <w:vAlign w:val="center"/>
            <w:hideMark/>
          </w:tcPr>
          <w:p w14:paraId="29F0202E"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w:t>
            </w:r>
          </w:p>
        </w:tc>
        <w:tc>
          <w:tcPr>
            <w:tcW w:w="418" w:type="pct"/>
            <w:tcBorders>
              <w:top w:val="nil"/>
              <w:left w:val="nil"/>
              <w:bottom w:val="single" w:sz="4" w:space="0" w:color="auto"/>
              <w:right w:val="nil"/>
            </w:tcBorders>
            <w:shd w:val="clear" w:color="auto" w:fill="auto"/>
            <w:noWrap/>
            <w:vAlign w:val="center"/>
            <w:hideMark/>
          </w:tcPr>
          <w:p w14:paraId="7C0F503C" w14:textId="77777777" w:rsidR="00D17994" w:rsidRPr="009E29DB" w:rsidRDefault="00944B7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72861198" w14:textId="77777777" w:rsidR="00D17994" w:rsidRPr="009E29DB" w:rsidRDefault="00944B7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w:t>
            </w:r>
          </w:p>
        </w:tc>
        <w:tc>
          <w:tcPr>
            <w:tcW w:w="428" w:type="pct"/>
            <w:tcBorders>
              <w:top w:val="nil"/>
              <w:left w:val="nil"/>
              <w:bottom w:val="single" w:sz="4" w:space="0" w:color="auto"/>
              <w:right w:val="single" w:sz="4" w:space="0" w:color="auto"/>
            </w:tcBorders>
            <w:shd w:val="clear" w:color="auto" w:fill="auto"/>
            <w:noWrap/>
            <w:vAlign w:val="center"/>
            <w:hideMark/>
          </w:tcPr>
          <w:p w14:paraId="1C5DE18B"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 </w:t>
            </w:r>
            <w:r w:rsidR="00944B74" w:rsidRPr="009E29DB">
              <w:rPr>
                <w:rFonts w:ascii="Myriad Pro" w:hAnsi="Myriad Pro"/>
                <w:sz w:val="18"/>
                <w:szCs w:val="18"/>
              </w:rPr>
              <w:t>-</w:t>
            </w:r>
          </w:p>
        </w:tc>
      </w:tr>
      <w:tr w:rsidR="009E29DB" w:rsidRPr="009E29DB" w14:paraId="7EB2D9C4"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6453D518"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1.2.3.3.</w:t>
            </w:r>
          </w:p>
        </w:tc>
        <w:tc>
          <w:tcPr>
            <w:tcW w:w="1189" w:type="pct"/>
            <w:tcBorders>
              <w:top w:val="nil"/>
              <w:left w:val="nil"/>
              <w:bottom w:val="single" w:sz="4" w:space="0" w:color="auto"/>
              <w:right w:val="single" w:sz="4" w:space="0" w:color="auto"/>
            </w:tcBorders>
            <w:shd w:val="clear" w:color="auto" w:fill="auto"/>
            <w:vAlign w:val="center"/>
            <w:hideMark/>
          </w:tcPr>
          <w:p w14:paraId="7F22D880" w14:textId="77777777" w:rsidR="00D17994" w:rsidRPr="009E29DB" w:rsidRDefault="00D17994" w:rsidP="009E29DB">
            <w:pPr>
              <w:spacing w:after="0" w:line="240" w:lineRule="auto"/>
              <w:ind w:left="-108" w:right="-108"/>
              <w:contextualSpacing/>
              <w:rPr>
                <w:rFonts w:ascii="Myriad Pro" w:hAnsi="Myriad Pro"/>
                <w:sz w:val="18"/>
                <w:szCs w:val="18"/>
              </w:rPr>
            </w:pPr>
            <w:r w:rsidRPr="009E29DB">
              <w:rPr>
                <w:rFonts w:ascii="Myriad Pro" w:hAnsi="Myriad Pro"/>
                <w:sz w:val="18"/>
                <w:szCs w:val="18"/>
              </w:rPr>
              <w:t>прочие налоги и сборы</w:t>
            </w:r>
          </w:p>
        </w:tc>
        <w:tc>
          <w:tcPr>
            <w:tcW w:w="378" w:type="pct"/>
            <w:tcBorders>
              <w:top w:val="nil"/>
              <w:left w:val="nil"/>
              <w:bottom w:val="single" w:sz="4" w:space="0" w:color="auto"/>
              <w:right w:val="single" w:sz="4" w:space="0" w:color="auto"/>
            </w:tcBorders>
            <w:shd w:val="clear" w:color="000000" w:fill="FFFFFF"/>
            <w:vAlign w:val="center"/>
            <w:hideMark/>
          </w:tcPr>
          <w:p w14:paraId="76D89E15"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6F3587EF"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9 205,39</w:t>
            </w:r>
          </w:p>
        </w:tc>
        <w:tc>
          <w:tcPr>
            <w:tcW w:w="449" w:type="pct"/>
            <w:tcBorders>
              <w:top w:val="nil"/>
              <w:left w:val="nil"/>
              <w:bottom w:val="single" w:sz="4" w:space="0" w:color="auto"/>
              <w:right w:val="single" w:sz="4" w:space="0" w:color="auto"/>
            </w:tcBorders>
            <w:shd w:val="clear" w:color="auto" w:fill="auto"/>
            <w:noWrap/>
            <w:vAlign w:val="center"/>
            <w:hideMark/>
          </w:tcPr>
          <w:p w14:paraId="73ACC2D9"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8 850,19</w:t>
            </w:r>
          </w:p>
        </w:tc>
        <w:tc>
          <w:tcPr>
            <w:tcW w:w="480" w:type="pct"/>
            <w:tcBorders>
              <w:top w:val="nil"/>
              <w:left w:val="nil"/>
              <w:bottom w:val="single" w:sz="4" w:space="0" w:color="auto"/>
              <w:right w:val="single" w:sz="4" w:space="0" w:color="auto"/>
            </w:tcBorders>
            <w:shd w:val="clear" w:color="auto" w:fill="auto"/>
            <w:noWrap/>
            <w:vAlign w:val="center"/>
            <w:hideMark/>
          </w:tcPr>
          <w:p w14:paraId="45BBF5BE"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9 105,20</w:t>
            </w:r>
          </w:p>
        </w:tc>
        <w:tc>
          <w:tcPr>
            <w:tcW w:w="403" w:type="pct"/>
            <w:tcBorders>
              <w:top w:val="nil"/>
              <w:left w:val="nil"/>
              <w:bottom w:val="single" w:sz="4" w:space="0" w:color="auto"/>
              <w:right w:val="single" w:sz="4" w:space="0" w:color="auto"/>
            </w:tcBorders>
            <w:shd w:val="clear" w:color="auto" w:fill="auto"/>
            <w:noWrap/>
            <w:vAlign w:val="center"/>
            <w:hideMark/>
          </w:tcPr>
          <w:p w14:paraId="56CF5E0D"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255,00</w:t>
            </w:r>
          </w:p>
        </w:tc>
        <w:tc>
          <w:tcPr>
            <w:tcW w:w="278" w:type="pct"/>
            <w:tcBorders>
              <w:top w:val="nil"/>
              <w:left w:val="nil"/>
              <w:bottom w:val="single" w:sz="4" w:space="0" w:color="auto"/>
              <w:right w:val="single" w:sz="4" w:space="0" w:color="auto"/>
            </w:tcBorders>
            <w:shd w:val="clear" w:color="auto" w:fill="auto"/>
            <w:noWrap/>
            <w:vAlign w:val="center"/>
            <w:hideMark/>
          </w:tcPr>
          <w:p w14:paraId="6C58055E"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2,9%</w:t>
            </w:r>
          </w:p>
        </w:tc>
        <w:tc>
          <w:tcPr>
            <w:tcW w:w="418" w:type="pct"/>
            <w:tcBorders>
              <w:top w:val="nil"/>
              <w:left w:val="nil"/>
              <w:bottom w:val="single" w:sz="4" w:space="0" w:color="auto"/>
              <w:right w:val="nil"/>
            </w:tcBorders>
            <w:shd w:val="clear" w:color="auto" w:fill="auto"/>
            <w:noWrap/>
            <w:vAlign w:val="center"/>
            <w:hideMark/>
          </w:tcPr>
          <w:p w14:paraId="07D2CF87" w14:textId="77777777" w:rsidR="00D17994" w:rsidRPr="009E29DB" w:rsidRDefault="00944B7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3D702291" w14:textId="77777777" w:rsidR="00D17994" w:rsidRPr="009E29DB" w:rsidRDefault="00944B7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w:t>
            </w:r>
          </w:p>
        </w:tc>
        <w:tc>
          <w:tcPr>
            <w:tcW w:w="428" w:type="pct"/>
            <w:tcBorders>
              <w:top w:val="nil"/>
              <w:left w:val="nil"/>
              <w:bottom w:val="single" w:sz="4" w:space="0" w:color="auto"/>
              <w:right w:val="single" w:sz="4" w:space="0" w:color="auto"/>
            </w:tcBorders>
            <w:shd w:val="clear" w:color="auto" w:fill="auto"/>
            <w:noWrap/>
            <w:vAlign w:val="center"/>
            <w:hideMark/>
          </w:tcPr>
          <w:p w14:paraId="11EAFB2E"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 </w:t>
            </w:r>
            <w:r w:rsidR="00944B74" w:rsidRPr="009E29DB">
              <w:rPr>
                <w:rFonts w:ascii="Myriad Pro" w:hAnsi="Myriad Pro"/>
                <w:sz w:val="18"/>
                <w:szCs w:val="18"/>
              </w:rPr>
              <w:t>-</w:t>
            </w:r>
          </w:p>
        </w:tc>
      </w:tr>
      <w:tr w:rsidR="009E29DB" w:rsidRPr="009E29DB" w14:paraId="1A6E60A2"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2E592E0A"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1.2.4.</w:t>
            </w:r>
          </w:p>
        </w:tc>
        <w:tc>
          <w:tcPr>
            <w:tcW w:w="1189" w:type="pct"/>
            <w:tcBorders>
              <w:top w:val="nil"/>
              <w:left w:val="nil"/>
              <w:bottom w:val="single" w:sz="4" w:space="0" w:color="auto"/>
              <w:right w:val="single" w:sz="4" w:space="0" w:color="auto"/>
            </w:tcBorders>
            <w:shd w:val="clear" w:color="auto" w:fill="auto"/>
            <w:vAlign w:val="center"/>
            <w:hideMark/>
          </w:tcPr>
          <w:p w14:paraId="2E47F699" w14:textId="77777777" w:rsidR="00D17994" w:rsidRPr="009E29DB" w:rsidRDefault="00D17994" w:rsidP="009E29DB">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Отчисления на социальные нужды (страховые взносы)</w:t>
            </w:r>
          </w:p>
        </w:tc>
        <w:tc>
          <w:tcPr>
            <w:tcW w:w="378" w:type="pct"/>
            <w:tcBorders>
              <w:top w:val="nil"/>
              <w:left w:val="nil"/>
              <w:bottom w:val="single" w:sz="4" w:space="0" w:color="auto"/>
              <w:right w:val="single" w:sz="4" w:space="0" w:color="auto"/>
            </w:tcBorders>
            <w:shd w:val="clear" w:color="000000" w:fill="FFFFFF"/>
            <w:vAlign w:val="center"/>
            <w:hideMark/>
          </w:tcPr>
          <w:p w14:paraId="19CC1191"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44CAB42D"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739 823,91</w:t>
            </w:r>
          </w:p>
        </w:tc>
        <w:tc>
          <w:tcPr>
            <w:tcW w:w="449" w:type="pct"/>
            <w:tcBorders>
              <w:top w:val="nil"/>
              <w:left w:val="nil"/>
              <w:bottom w:val="single" w:sz="4" w:space="0" w:color="auto"/>
              <w:right w:val="single" w:sz="4" w:space="0" w:color="auto"/>
            </w:tcBorders>
            <w:shd w:val="clear" w:color="auto" w:fill="auto"/>
            <w:noWrap/>
            <w:vAlign w:val="center"/>
            <w:hideMark/>
          </w:tcPr>
          <w:p w14:paraId="2F6F0DA5"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739 823,91</w:t>
            </w:r>
          </w:p>
        </w:tc>
        <w:tc>
          <w:tcPr>
            <w:tcW w:w="480" w:type="pct"/>
            <w:tcBorders>
              <w:top w:val="nil"/>
              <w:left w:val="nil"/>
              <w:bottom w:val="single" w:sz="4" w:space="0" w:color="auto"/>
              <w:right w:val="single" w:sz="4" w:space="0" w:color="auto"/>
            </w:tcBorders>
            <w:shd w:val="clear" w:color="auto" w:fill="auto"/>
            <w:noWrap/>
            <w:vAlign w:val="center"/>
            <w:hideMark/>
          </w:tcPr>
          <w:p w14:paraId="526B50FA"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706 673,74</w:t>
            </w:r>
          </w:p>
        </w:tc>
        <w:tc>
          <w:tcPr>
            <w:tcW w:w="403" w:type="pct"/>
            <w:tcBorders>
              <w:top w:val="nil"/>
              <w:left w:val="nil"/>
              <w:bottom w:val="single" w:sz="4" w:space="0" w:color="auto"/>
              <w:right w:val="single" w:sz="4" w:space="0" w:color="auto"/>
            </w:tcBorders>
            <w:shd w:val="clear" w:color="auto" w:fill="auto"/>
            <w:noWrap/>
            <w:vAlign w:val="center"/>
            <w:hideMark/>
          </w:tcPr>
          <w:p w14:paraId="7A0E5F15"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-33 150,17</w:t>
            </w:r>
          </w:p>
        </w:tc>
        <w:tc>
          <w:tcPr>
            <w:tcW w:w="278" w:type="pct"/>
            <w:tcBorders>
              <w:top w:val="nil"/>
              <w:left w:val="nil"/>
              <w:bottom w:val="single" w:sz="4" w:space="0" w:color="auto"/>
              <w:right w:val="single" w:sz="4" w:space="0" w:color="auto"/>
            </w:tcBorders>
            <w:shd w:val="clear" w:color="auto" w:fill="auto"/>
            <w:noWrap/>
            <w:vAlign w:val="center"/>
            <w:hideMark/>
          </w:tcPr>
          <w:p w14:paraId="1462A7C9"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-4,5%</w:t>
            </w:r>
          </w:p>
        </w:tc>
        <w:tc>
          <w:tcPr>
            <w:tcW w:w="418" w:type="pct"/>
            <w:tcBorders>
              <w:top w:val="nil"/>
              <w:left w:val="nil"/>
              <w:bottom w:val="single" w:sz="4" w:space="0" w:color="auto"/>
              <w:right w:val="nil"/>
            </w:tcBorders>
            <w:shd w:val="clear" w:color="auto" w:fill="auto"/>
            <w:noWrap/>
            <w:vAlign w:val="center"/>
            <w:hideMark/>
          </w:tcPr>
          <w:p w14:paraId="27CB86F0"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1 112 075,00</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46047283"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50,3%</w:t>
            </w:r>
          </w:p>
        </w:tc>
        <w:tc>
          <w:tcPr>
            <w:tcW w:w="428" w:type="pct"/>
            <w:tcBorders>
              <w:top w:val="nil"/>
              <w:left w:val="nil"/>
              <w:bottom w:val="single" w:sz="4" w:space="0" w:color="auto"/>
              <w:right w:val="single" w:sz="4" w:space="0" w:color="auto"/>
            </w:tcBorders>
            <w:shd w:val="clear" w:color="auto" w:fill="auto"/>
            <w:noWrap/>
            <w:vAlign w:val="center"/>
            <w:hideMark/>
          </w:tcPr>
          <w:p w14:paraId="33A9F6D0"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57,4%</w:t>
            </w:r>
          </w:p>
        </w:tc>
      </w:tr>
      <w:tr w:rsidR="009E29DB" w:rsidRPr="009E29DB" w14:paraId="7870BAB5"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177DDCE1"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1.2.5.</w:t>
            </w:r>
          </w:p>
        </w:tc>
        <w:tc>
          <w:tcPr>
            <w:tcW w:w="1189" w:type="pct"/>
            <w:tcBorders>
              <w:top w:val="nil"/>
              <w:left w:val="nil"/>
              <w:bottom w:val="single" w:sz="4" w:space="0" w:color="auto"/>
              <w:right w:val="single" w:sz="4" w:space="0" w:color="auto"/>
            </w:tcBorders>
            <w:shd w:val="clear" w:color="auto" w:fill="auto"/>
            <w:vAlign w:val="center"/>
            <w:hideMark/>
          </w:tcPr>
          <w:p w14:paraId="528F55CA" w14:textId="77777777" w:rsidR="00D17994" w:rsidRPr="009E29DB" w:rsidRDefault="00D17994" w:rsidP="009E29DB">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Налог на прибыль</w:t>
            </w:r>
          </w:p>
        </w:tc>
        <w:tc>
          <w:tcPr>
            <w:tcW w:w="378" w:type="pct"/>
            <w:tcBorders>
              <w:top w:val="nil"/>
              <w:left w:val="nil"/>
              <w:bottom w:val="single" w:sz="4" w:space="0" w:color="auto"/>
              <w:right w:val="single" w:sz="4" w:space="0" w:color="auto"/>
            </w:tcBorders>
            <w:shd w:val="clear" w:color="000000" w:fill="FFFFFF"/>
            <w:vAlign w:val="center"/>
            <w:hideMark/>
          </w:tcPr>
          <w:p w14:paraId="5FDB0D1C"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7192C622"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1 065 339,16</w:t>
            </w:r>
          </w:p>
        </w:tc>
        <w:tc>
          <w:tcPr>
            <w:tcW w:w="449" w:type="pct"/>
            <w:tcBorders>
              <w:top w:val="nil"/>
              <w:left w:val="nil"/>
              <w:bottom w:val="single" w:sz="4" w:space="0" w:color="auto"/>
              <w:right w:val="single" w:sz="4" w:space="0" w:color="auto"/>
            </w:tcBorders>
            <w:shd w:val="clear" w:color="auto" w:fill="auto"/>
            <w:noWrap/>
            <w:vAlign w:val="center"/>
            <w:hideMark/>
          </w:tcPr>
          <w:p w14:paraId="26C7F3D3"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590 848,81</w:t>
            </w:r>
          </w:p>
        </w:tc>
        <w:tc>
          <w:tcPr>
            <w:tcW w:w="480" w:type="pct"/>
            <w:tcBorders>
              <w:top w:val="nil"/>
              <w:left w:val="nil"/>
              <w:bottom w:val="single" w:sz="4" w:space="0" w:color="auto"/>
              <w:right w:val="single" w:sz="4" w:space="0" w:color="auto"/>
            </w:tcBorders>
            <w:shd w:val="clear" w:color="auto" w:fill="auto"/>
            <w:noWrap/>
            <w:vAlign w:val="center"/>
            <w:hideMark/>
          </w:tcPr>
          <w:p w14:paraId="5FE1A7AA" w14:textId="6277303A"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578 521,00</w:t>
            </w:r>
          </w:p>
        </w:tc>
        <w:tc>
          <w:tcPr>
            <w:tcW w:w="403" w:type="pct"/>
            <w:tcBorders>
              <w:top w:val="nil"/>
              <w:left w:val="nil"/>
              <w:bottom w:val="single" w:sz="4" w:space="0" w:color="auto"/>
              <w:right w:val="single" w:sz="4" w:space="0" w:color="auto"/>
            </w:tcBorders>
            <w:shd w:val="clear" w:color="auto" w:fill="auto"/>
            <w:noWrap/>
            <w:vAlign w:val="center"/>
            <w:hideMark/>
          </w:tcPr>
          <w:p w14:paraId="6EE9FF92" w14:textId="2EF38DD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-12 327,81</w:t>
            </w:r>
          </w:p>
        </w:tc>
        <w:tc>
          <w:tcPr>
            <w:tcW w:w="278" w:type="pct"/>
            <w:tcBorders>
              <w:top w:val="nil"/>
              <w:left w:val="nil"/>
              <w:bottom w:val="single" w:sz="4" w:space="0" w:color="auto"/>
              <w:right w:val="single" w:sz="4" w:space="0" w:color="auto"/>
            </w:tcBorders>
            <w:shd w:val="clear" w:color="auto" w:fill="auto"/>
            <w:noWrap/>
            <w:vAlign w:val="center"/>
            <w:hideMark/>
          </w:tcPr>
          <w:p w14:paraId="21FE6393" w14:textId="23D7971B"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-2,1%</w:t>
            </w:r>
          </w:p>
        </w:tc>
        <w:tc>
          <w:tcPr>
            <w:tcW w:w="418" w:type="pct"/>
            <w:tcBorders>
              <w:top w:val="nil"/>
              <w:left w:val="nil"/>
              <w:bottom w:val="single" w:sz="4" w:space="0" w:color="auto"/>
              <w:right w:val="nil"/>
            </w:tcBorders>
            <w:shd w:val="clear" w:color="auto" w:fill="auto"/>
            <w:noWrap/>
            <w:vAlign w:val="center"/>
            <w:hideMark/>
          </w:tcPr>
          <w:p w14:paraId="373EC8A8"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642 398,00</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7EA4AF17"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8,7%</w:t>
            </w:r>
          </w:p>
        </w:tc>
        <w:tc>
          <w:tcPr>
            <w:tcW w:w="428" w:type="pct"/>
            <w:tcBorders>
              <w:top w:val="nil"/>
              <w:left w:val="nil"/>
              <w:bottom w:val="single" w:sz="4" w:space="0" w:color="auto"/>
              <w:right w:val="single" w:sz="4" w:space="0" w:color="auto"/>
            </w:tcBorders>
            <w:shd w:val="clear" w:color="auto" w:fill="auto"/>
            <w:noWrap/>
            <w:vAlign w:val="center"/>
            <w:hideMark/>
          </w:tcPr>
          <w:p w14:paraId="0EDE124D"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11,0%</w:t>
            </w:r>
          </w:p>
        </w:tc>
      </w:tr>
      <w:tr w:rsidR="009E29DB" w:rsidRPr="009E29DB" w14:paraId="6F133C18"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17B7AE70"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1.2.6.</w:t>
            </w:r>
          </w:p>
        </w:tc>
        <w:tc>
          <w:tcPr>
            <w:tcW w:w="1189" w:type="pct"/>
            <w:tcBorders>
              <w:top w:val="nil"/>
              <w:left w:val="nil"/>
              <w:bottom w:val="nil"/>
              <w:right w:val="single" w:sz="4" w:space="0" w:color="auto"/>
            </w:tcBorders>
            <w:shd w:val="clear" w:color="auto" w:fill="auto"/>
            <w:vAlign w:val="center"/>
            <w:hideMark/>
          </w:tcPr>
          <w:p w14:paraId="7CABBBC0" w14:textId="77777777" w:rsidR="00D17994" w:rsidRPr="009E29DB" w:rsidRDefault="00D17994" w:rsidP="009E29DB">
            <w:pPr>
              <w:spacing w:after="0" w:line="240" w:lineRule="auto"/>
              <w:ind w:left="-108" w:right="-108"/>
              <w:contextualSpacing/>
              <w:jc w:val="both"/>
              <w:rPr>
                <w:rFonts w:ascii="Myriad Pro" w:hAnsi="Myriad Pro"/>
                <w:sz w:val="18"/>
                <w:szCs w:val="18"/>
              </w:rPr>
            </w:pPr>
            <w:r w:rsidRPr="009E29DB">
              <w:rPr>
                <w:rFonts w:ascii="Myriad Pro" w:hAnsi="Myriad Pro"/>
                <w:sz w:val="18"/>
                <w:szCs w:val="18"/>
              </w:rPr>
              <w:t>Выпадающие доходы от льготного ТП</w:t>
            </w:r>
          </w:p>
        </w:tc>
        <w:tc>
          <w:tcPr>
            <w:tcW w:w="378" w:type="pct"/>
            <w:tcBorders>
              <w:top w:val="nil"/>
              <w:left w:val="nil"/>
              <w:bottom w:val="single" w:sz="4" w:space="0" w:color="auto"/>
              <w:right w:val="single" w:sz="4" w:space="0" w:color="auto"/>
            </w:tcBorders>
            <w:shd w:val="clear" w:color="000000" w:fill="FFFFFF"/>
            <w:vAlign w:val="center"/>
            <w:hideMark/>
          </w:tcPr>
          <w:p w14:paraId="634EB660"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5DB76401"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555 273,12</w:t>
            </w:r>
          </w:p>
        </w:tc>
        <w:tc>
          <w:tcPr>
            <w:tcW w:w="449" w:type="pct"/>
            <w:tcBorders>
              <w:top w:val="nil"/>
              <w:left w:val="nil"/>
              <w:bottom w:val="single" w:sz="4" w:space="0" w:color="auto"/>
              <w:right w:val="single" w:sz="4" w:space="0" w:color="auto"/>
            </w:tcBorders>
            <w:shd w:val="clear" w:color="auto" w:fill="auto"/>
            <w:noWrap/>
            <w:vAlign w:val="center"/>
            <w:hideMark/>
          </w:tcPr>
          <w:p w14:paraId="5F84601D"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98 874,17</w:t>
            </w:r>
          </w:p>
        </w:tc>
        <w:tc>
          <w:tcPr>
            <w:tcW w:w="480" w:type="pct"/>
            <w:tcBorders>
              <w:top w:val="nil"/>
              <w:left w:val="nil"/>
              <w:bottom w:val="single" w:sz="4" w:space="0" w:color="auto"/>
              <w:right w:val="single" w:sz="4" w:space="0" w:color="auto"/>
            </w:tcBorders>
            <w:shd w:val="clear" w:color="auto" w:fill="auto"/>
            <w:noWrap/>
            <w:vAlign w:val="center"/>
            <w:hideMark/>
          </w:tcPr>
          <w:p w14:paraId="74682BFF"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98 874,17</w:t>
            </w:r>
          </w:p>
        </w:tc>
        <w:tc>
          <w:tcPr>
            <w:tcW w:w="403" w:type="pct"/>
            <w:tcBorders>
              <w:top w:val="nil"/>
              <w:left w:val="nil"/>
              <w:bottom w:val="single" w:sz="4" w:space="0" w:color="auto"/>
              <w:right w:val="single" w:sz="4" w:space="0" w:color="auto"/>
            </w:tcBorders>
            <w:shd w:val="clear" w:color="auto" w:fill="auto"/>
            <w:noWrap/>
            <w:vAlign w:val="center"/>
            <w:hideMark/>
          </w:tcPr>
          <w:p w14:paraId="5B6CD251"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0,00</w:t>
            </w:r>
          </w:p>
        </w:tc>
        <w:tc>
          <w:tcPr>
            <w:tcW w:w="278" w:type="pct"/>
            <w:tcBorders>
              <w:top w:val="nil"/>
              <w:left w:val="nil"/>
              <w:bottom w:val="single" w:sz="4" w:space="0" w:color="auto"/>
              <w:right w:val="single" w:sz="4" w:space="0" w:color="auto"/>
            </w:tcBorders>
            <w:shd w:val="clear" w:color="auto" w:fill="auto"/>
            <w:noWrap/>
            <w:vAlign w:val="center"/>
            <w:hideMark/>
          </w:tcPr>
          <w:p w14:paraId="78CD50DA"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w:t>
            </w:r>
          </w:p>
        </w:tc>
        <w:tc>
          <w:tcPr>
            <w:tcW w:w="418" w:type="pct"/>
            <w:tcBorders>
              <w:top w:val="nil"/>
              <w:left w:val="nil"/>
              <w:bottom w:val="single" w:sz="4" w:space="0" w:color="auto"/>
              <w:right w:val="nil"/>
            </w:tcBorders>
            <w:shd w:val="clear" w:color="auto" w:fill="auto"/>
            <w:noWrap/>
            <w:vAlign w:val="center"/>
            <w:hideMark/>
          </w:tcPr>
          <w:p w14:paraId="77A3BCD1" w14:textId="59FB3185"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 xml:space="preserve">401 </w:t>
            </w:r>
            <w:r w:rsidR="009C07A9" w:rsidRPr="009E29DB">
              <w:rPr>
                <w:rFonts w:ascii="Myriad Pro" w:hAnsi="Myriad Pro"/>
                <w:sz w:val="18"/>
                <w:szCs w:val="18"/>
              </w:rPr>
              <w:t>774</w:t>
            </w:r>
            <w:r w:rsidRPr="009E29DB">
              <w:rPr>
                <w:rFonts w:ascii="Myriad Pro" w:hAnsi="Myriad Pro"/>
                <w:sz w:val="18"/>
                <w:szCs w:val="18"/>
              </w:rPr>
              <w:t>,00</w:t>
            </w:r>
            <w:r w:rsidR="00D6052F" w:rsidRPr="009E29DB">
              <w:rPr>
                <w:rFonts w:ascii="Myriad Pro" w:hAnsi="Myriad Pro"/>
                <w:sz w:val="18"/>
                <w:szCs w:val="18"/>
              </w:rPr>
              <w:t xml:space="preserve"> *</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14:paraId="5F8FA76B"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306,4%</w:t>
            </w:r>
          </w:p>
        </w:tc>
        <w:tc>
          <w:tcPr>
            <w:tcW w:w="428" w:type="pct"/>
            <w:tcBorders>
              <w:top w:val="nil"/>
              <w:left w:val="nil"/>
              <w:bottom w:val="single" w:sz="4" w:space="0" w:color="auto"/>
              <w:right w:val="single" w:sz="4" w:space="0" w:color="auto"/>
            </w:tcBorders>
            <w:shd w:val="clear" w:color="auto" w:fill="auto"/>
            <w:noWrap/>
            <w:vAlign w:val="center"/>
            <w:hideMark/>
          </w:tcPr>
          <w:p w14:paraId="251699B3" w14:textId="77777777" w:rsidR="00D17994" w:rsidRPr="009E29DB" w:rsidRDefault="00D17994" w:rsidP="009E29D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306,4%</w:t>
            </w:r>
          </w:p>
        </w:tc>
      </w:tr>
      <w:tr w:rsidR="009E29DB" w:rsidRPr="009E29DB" w14:paraId="3F4E206A"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4FF55D47"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1.3.</w:t>
            </w:r>
          </w:p>
        </w:tc>
        <w:tc>
          <w:tcPr>
            <w:tcW w:w="1189" w:type="pct"/>
            <w:tcBorders>
              <w:top w:val="single" w:sz="4" w:space="0" w:color="auto"/>
              <w:left w:val="nil"/>
              <w:bottom w:val="single" w:sz="4" w:space="0" w:color="auto"/>
              <w:right w:val="single" w:sz="4" w:space="0" w:color="auto"/>
            </w:tcBorders>
            <w:shd w:val="clear" w:color="000000" w:fill="FFFFFF"/>
            <w:vAlign w:val="center"/>
            <w:hideMark/>
          </w:tcPr>
          <w:p w14:paraId="130850AD" w14:textId="77777777" w:rsidR="00D17994" w:rsidRPr="009E29DB" w:rsidRDefault="00D17994" w:rsidP="009E29DB">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Возврат капитала</w:t>
            </w:r>
          </w:p>
        </w:tc>
        <w:tc>
          <w:tcPr>
            <w:tcW w:w="378" w:type="pct"/>
            <w:tcBorders>
              <w:top w:val="nil"/>
              <w:left w:val="nil"/>
              <w:bottom w:val="single" w:sz="4" w:space="0" w:color="auto"/>
              <w:right w:val="single" w:sz="4" w:space="0" w:color="auto"/>
            </w:tcBorders>
            <w:shd w:val="clear" w:color="000000" w:fill="FFFFFF"/>
            <w:vAlign w:val="center"/>
            <w:hideMark/>
          </w:tcPr>
          <w:p w14:paraId="410BB532"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7933096A"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2 710 224,92</w:t>
            </w:r>
          </w:p>
        </w:tc>
        <w:tc>
          <w:tcPr>
            <w:tcW w:w="449" w:type="pct"/>
            <w:tcBorders>
              <w:top w:val="nil"/>
              <w:left w:val="nil"/>
              <w:bottom w:val="single" w:sz="4" w:space="0" w:color="auto"/>
              <w:right w:val="single" w:sz="4" w:space="0" w:color="auto"/>
            </w:tcBorders>
            <w:shd w:val="clear" w:color="auto" w:fill="auto"/>
            <w:noWrap/>
            <w:vAlign w:val="center"/>
            <w:hideMark/>
          </w:tcPr>
          <w:p w14:paraId="35FD27F0"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2 710 224,92</w:t>
            </w:r>
          </w:p>
        </w:tc>
        <w:tc>
          <w:tcPr>
            <w:tcW w:w="480" w:type="pct"/>
            <w:tcBorders>
              <w:top w:val="single" w:sz="4" w:space="0" w:color="auto"/>
              <w:left w:val="nil"/>
              <w:bottom w:val="single" w:sz="4" w:space="0" w:color="auto"/>
              <w:right w:val="nil"/>
            </w:tcBorders>
            <w:shd w:val="clear" w:color="auto" w:fill="auto"/>
            <w:noWrap/>
            <w:vAlign w:val="center"/>
            <w:hideMark/>
          </w:tcPr>
          <w:p w14:paraId="4BF1E28D"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2 710 224,92</w:t>
            </w:r>
          </w:p>
        </w:tc>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198D1630"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0,00</w:t>
            </w:r>
          </w:p>
        </w:tc>
        <w:tc>
          <w:tcPr>
            <w:tcW w:w="278" w:type="pct"/>
            <w:tcBorders>
              <w:top w:val="nil"/>
              <w:left w:val="nil"/>
              <w:bottom w:val="single" w:sz="4" w:space="0" w:color="auto"/>
              <w:right w:val="single" w:sz="4" w:space="0" w:color="auto"/>
            </w:tcBorders>
            <w:shd w:val="clear" w:color="auto" w:fill="auto"/>
            <w:noWrap/>
            <w:vAlign w:val="center"/>
            <w:hideMark/>
          </w:tcPr>
          <w:p w14:paraId="5498F68B"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w:t>
            </w:r>
          </w:p>
        </w:tc>
        <w:tc>
          <w:tcPr>
            <w:tcW w:w="418" w:type="pct"/>
            <w:tcBorders>
              <w:top w:val="nil"/>
              <w:left w:val="nil"/>
              <w:bottom w:val="single" w:sz="4" w:space="0" w:color="auto"/>
              <w:right w:val="nil"/>
            </w:tcBorders>
            <w:shd w:val="clear" w:color="auto" w:fill="auto"/>
            <w:noWrap/>
            <w:vAlign w:val="center"/>
          </w:tcPr>
          <w:p w14:paraId="0B371ACD" w14:textId="14A7AFAF" w:rsidR="00D17994" w:rsidRPr="009E29DB" w:rsidRDefault="00D17994" w:rsidP="009E29DB">
            <w:pPr>
              <w:spacing w:after="0" w:line="240" w:lineRule="auto"/>
              <w:ind w:left="-108" w:right="-108"/>
              <w:contextualSpacing/>
              <w:jc w:val="center"/>
              <w:rPr>
                <w:rFonts w:ascii="Myriad Pro" w:hAnsi="Myriad Pro"/>
                <w:b/>
                <w:i/>
                <w:sz w:val="18"/>
                <w:szCs w:val="18"/>
              </w:rPr>
            </w:pPr>
          </w:p>
        </w:tc>
        <w:tc>
          <w:tcPr>
            <w:tcW w:w="277" w:type="pct"/>
            <w:tcBorders>
              <w:top w:val="nil"/>
              <w:left w:val="single" w:sz="4" w:space="0" w:color="auto"/>
              <w:bottom w:val="single" w:sz="4" w:space="0" w:color="auto"/>
              <w:right w:val="single" w:sz="4" w:space="0" w:color="auto"/>
            </w:tcBorders>
            <w:shd w:val="clear" w:color="auto" w:fill="auto"/>
            <w:noWrap/>
            <w:vAlign w:val="center"/>
          </w:tcPr>
          <w:p w14:paraId="5C0BD7F4" w14:textId="000B836D" w:rsidR="00D17994" w:rsidRPr="009E29DB" w:rsidRDefault="00D17994" w:rsidP="009E29DB">
            <w:pPr>
              <w:spacing w:after="0" w:line="240" w:lineRule="auto"/>
              <w:ind w:left="-108" w:right="-108"/>
              <w:contextualSpacing/>
              <w:jc w:val="center"/>
              <w:rPr>
                <w:rFonts w:ascii="Myriad Pro" w:hAnsi="Myriad Pro"/>
                <w:b/>
                <w:i/>
                <w:sz w:val="18"/>
                <w:szCs w:val="18"/>
              </w:rPr>
            </w:pPr>
          </w:p>
        </w:tc>
        <w:tc>
          <w:tcPr>
            <w:tcW w:w="428" w:type="pct"/>
            <w:tcBorders>
              <w:top w:val="nil"/>
              <w:left w:val="nil"/>
              <w:bottom w:val="single" w:sz="4" w:space="0" w:color="auto"/>
              <w:right w:val="single" w:sz="4" w:space="0" w:color="auto"/>
            </w:tcBorders>
            <w:shd w:val="clear" w:color="auto" w:fill="auto"/>
            <w:noWrap/>
            <w:vAlign w:val="center"/>
          </w:tcPr>
          <w:p w14:paraId="4D688F4B" w14:textId="54BD9E93" w:rsidR="00D17994" w:rsidRPr="009E29DB" w:rsidRDefault="00D17994" w:rsidP="009E29DB">
            <w:pPr>
              <w:spacing w:after="0" w:line="240" w:lineRule="auto"/>
              <w:ind w:left="-108" w:right="-108"/>
              <w:contextualSpacing/>
              <w:jc w:val="center"/>
              <w:rPr>
                <w:rFonts w:ascii="Myriad Pro" w:hAnsi="Myriad Pro"/>
                <w:b/>
                <w:i/>
                <w:sz w:val="18"/>
                <w:szCs w:val="18"/>
              </w:rPr>
            </w:pPr>
          </w:p>
        </w:tc>
      </w:tr>
      <w:tr w:rsidR="009E29DB" w:rsidRPr="009E29DB" w14:paraId="1C50B754"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333E5920"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1.4.</w:t>
            </w:r>
          </w:p>
        </w:tc>
        <w:tc>
          <w:tcPr>
            <w:tcW w:w="1189" w:type="pct"/>
            <w:tcBorders>
              <w:top w:val="nil"/>
              <w:left w:val="nil"/>
              <w:bottom w:val="single" w:sz="4" w:space="0" w:color="auto"/>
              <w:right w:val="single" w:sz="4" w:space="0" w:color="auto"/>
            </w:tcBorders>
            <w:shd w:val="clear" w:color="000000" w:fill="FFFFFF"/>
            <w:vAlign w:val="center"/>
            <w:hideMark/>
          </w:tcPr>
          <w:p w14:paraId="79EDF990" w14:textId="77777777" w:rsidR="00D17994" w:rsidRPr="009E29DB" w:rsidRDefault="00D17994" w:rsidP="009E29DB">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Доход на капитал</w:t>
            </w:r>
          </w:p>
        </w:tc>
        <w:tc>
          <w:tcPr>
            <w:tcW w:w="378" w:type="pct"/>
            <w:tcBorders>
              <w:top w:val="nil"/>
              <w:left w:val="nil"/>
              <w:bottom w:val="single" w:sz="4" w:space="0" w:color="auto"/>
              <w:right w:val="single" w:sz="4" w:space="0" w:color="auto"/>
            </w:tcBorders>
            <w:shd w:val="clear" w:color="000000" w:fill="FFFFFF"/>
            <w:vAlign w:val="center"/>
            <w:hideMark/>
          </w:tcPr>
          <w:p w14:paraId="398BFA74"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4A1418C5"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5 179 555,76</w:t>
            </w:r>
          </w:p>
        </w:tc>
        <w:tc>
          <w:tcPr>
            <w:tcW w:w="449" w:type="pct"/>
            <w:tcBorders>
              <w:top w:val="nil"/>
              <w:left w:val="nil"/>
              <w:bottom w:val="single" w:sz="4" w:space="0" w:color="auto"/>
              <w:right w:val="single" w:sz="4" w:space="0" w:color="auto"/>
            </w:tcBorders>
            <w:shd w:val="clear" w:color="auto" w:fill="auto"/>
            <w:noWrap/>
            <w:vAlign w:val="center"/>
            <w:hideMark/>
          </w:tcPr>
          <w:p w14:paraId="0007153D"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5 179 555,76</w:t>
            </w:r>
          </w:p>
        </w:tc>
        <w:tc>
          <w:tcPr>
            <w:tcW w:w="480" w:type="pct"/>
            <w:tcBorders>
              <w:top w:val="single" w:sz="4" w:space="0" w:color="auto"/>
              <w:left w:val="nil"/>
              <w:bottom w:val="single" w:sz="4" w:space="0" w:color="auto"/>
              <w:right w:val="nil"/>
            </w:tcBorders>
            <w:shd w:val="clear" w:color="auto" w:fill="auto"/>
            <w:noWrap/>
            <w:vAlign w:val="center"/>
            <w:hideMark/>
          </w:tcPr>
          <w:p w14:paraId="2AC66635"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5 179 555,76</w:t>
            </w:r>
          </w:p>
        </w:tc>
        <w:tc>
          <w:tcPr>
            <w:tcW w:w="403" w:type="pct"/>
            <w:tcBorders>
              <w:top w:val="nil"/>
              <w:left w:val="single" w:sz="4" w:space="0" w:color="auto"/>
              <w:bottom w:val="single" w:sz="4" w:space="0" w:color="auto"/>
              <w:right w:val="single" w:sz="4" w:space="0" w:color="auto"/>
            </w:tcBorders>
            <w:shd w:val="clear" w:color="auto" w:fill="auto"/>
            <w:noWrap/>
            <w:vAlign w:val="center"/>
            <w:hideMark/>
          </w:tcPr>
          <w:p w14:paraId="184BB6B4"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0,00</w:t>
            </w:r>
          </w:p>
        </w:tc>
        <w:tc>
          <w:tcPr>
            <w:tcW w:w="278" w:type="pct"/>
            <w:tcBorders>
              <w:top w:val="nil"/>
              <w:left w:val="nil"/>
              <w:bottom w:val="single" w:sz="4" w:space="0" w:color="auto"/>
              <w:right w:val="single" w:sz="4" w:space="0" w:color="auto"/>
            </w:tcBorders>
            <w:shd w:val="clear" w:color="auto" w:fill="auto"/>
            <w:noWrap/>
            <w:vAlign w:val="center"/>
            <w:hideMark/>
          </w:tcPr>
          <w:p w14:paraId="2BACE864"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w:t>
            </w:r>
          </w:p>
        </w:tc>
        <w:tc>
          <w:tcPr>
            <w:tcW w:w="418" w:type="pct"/>
            <w:tcBorders>
              <w:top w:val="nil"/>
              <w:left w:val="nil"/>
              <w:bottom w:val="single" w:sz="4" w:space="0" w:color="auto"/>
              <w:right w:val="nil"/>
            </w:tcBorders>
            <w:shd w:val="clear" w:color="auto" w:fill="auto"/>
            <w:noWrap/>
            <w:vAlign w:val="center"/>
          </w:tcPr>
          <w:p w14:paraId="235C055E" w14:textId="09794D2A" w:rsidR="00D17994" w:rsidRPr="009E29DB" w:rsidRDefault="00D17994" w:rsidP="009E29DB">
            <w:pPr>
              <w:spacing w:after="0" w:line="240" w:lineRule="auto"/>
              <w:ind w:left="-108" w:right="-108"/>
              <w:contextualSpacing/>
              <w:jc w:val="center"/>
              <w:rPr>
                <w:rFonts w:ascii="Myriad Pro" w:hAnsi="Myriad Pro"/>
                <w:b/>
                <w:i/>
                <w:sz w:val="18"/>
                <w:szCs w:val="18"/>
              </w:rPr>
            </w:pPr>
          </w:p>
        </w:tc>
        <w:tc>
          <w:tcPr>
            <w:tcW w:w="277" w:type="pct"/>
            <w:tcBorders>
              <w:top w:val="nil"/>
              <w:left w:val="single" w:sz="4" w:space="0" w:color="auto"/>
              <w:bottom w:val="single" w:sz="4" w:space="0" w:color="auto"/>
              <w:right w:val="single" w:sz="4" w:space="0" w:color="auto"/>
            </w:tcBorders>
            <w:shd w:val="clear" w:color="auto" w:fill="auto"/>
            <w:noWrap/>
            <w:vAlign w:val="center"/>
          </w:tcPr>
          <w:p w14:paraId="1C46B41A" w14:textId="0D920A9E" w:rsidR="00D17994" w:rsidRPr="009E29DB" w:rsidRDefault="00D17994" w:rsidP="009E29DB">
            <w:pPr>
              <w:spacing w:after="0" w:line="240" w:lineRule="auto"/>
              <w:ind w:left="-108" w:right="-108"/>
              <w:contextualSpacing/>
              <w:jc w:val="center"/>
              <w:rPr>
                <w:rFonts w:ascii="Myriad Pro" w:hAnsi="Myriad Pro"/>
                <w:b/>
                <w:i/>
                <w:sz w:val="18"/>
                <w:szCs w:val="18"/>
              </w:rPr>
            </w:pPr>
          </w:p>
        </w:tc>
        <w:tc>
          <w:tcPr>
            <w:tcW w:w="428" w:type="pct"/>
            <w:tcBorders>
              <w:top w:val="nil"/>
              <w:left w:val="nil"/>
              <w:bottom w:val="single" w:sz="4" w:space="0" w:color="auto"/>
              <w:right w:val="single" w:sz="4" w:space="0" w:color="auto"/>
            </w:tcBorders>
            <w:shd w:val="clear" w:color="auto" w:fill="auto"/>
            <w:noWrap/>
            <w:vAlign w:val="center"/>
          </w:tcPr>
          <w:p w14:paraId="5F7811D3" w14:textId="36AE1861" w:rsidR="00D17994" w:rsidRPr="009E29DB" w:rsidRDefault="00D17994" w:rsidP="009E29DB">
            <w:pPr>
              <w:spacing w:after="0" w:line="240" w:lineRule="auto"/>
              <w:ind w:left="-108" w:right="-108"/>
              <w:contextualSpacing/>
              <w:jc w:val="center"/>
              <w:rPr>
                <w:rFonts w:ascii="Myriad Pro" w:hAnsi="Myriad Pro"/>
                <w:b/>
                <w:i/>
                <w:sz w:val="18"/>
                <w:szCs w:val="18"/>
              </w:rPr>
            </w:pPr>
          </w:p>
        </w:tc>
      </w:tr>
      <w:tr w:rsidR="009E29DB" w:rsidRPr="009E29DB" w14:paraId="01D578ED" w14:textId="77777777" w:rsidTr="009E29DB">
        <w:trPr>
          <w:trHeight w:val="312"/>
        </w:trPr>
        <w:tc>
          <w:tcPr>
            <w:tcW w:w="252" w:type="pct"/>
            <w:tcBorders>
              <w:top w:val="nil"/>
              <w:left w:val="single" w:sz="4" w:space="0" w:color="auto"/>
              <w:bottom w:val="single" w:sz="4" w:space="0" w:color="auto"/>
              <w:right w:val="single" w:sz="4" w:space="0" w:color="auto"/>
            </w:tcBorders>
            <w:shd w:val="clear" w:color="auto" w:fill="auto"/>
            <w:noWrap/>
            <w:vAlign w:val="center"/>
            <w:hideMark/>
          </w:tcPr>
          <w:p w14:paraId="5F95C5AA"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1.5.</w:t>
            </w:r>
          </w:p>
        </w:tc>
        <w:tc>
          <w:tcPr>
            <w:tcW w:w="1189" w:type="pct"/>
            <w:tcBorders>
              <w:top w:val="nil"/>
              <w:left w:val="nil"/>
              <w:bottom w:val="single" w:sz="4" w:space="0" w:color="auto"/>
              <w:right w:val="single" w:sz="4" w:space="0" w:color="auto"/>
            </w:tcBorders>
            <w:shd w:val="clear" w:color="000000" w:fill="FFFFFF"/>
            <w:vAlign w:val="center"/>
            <w:hideMark/>
          </w:tcPr>
          <w:p w14:paraId="0FCCF4C9" w14:textId="77777777" w:rsidR="00D17994" w:rsidRPr="009E29DB" w:rsidRDefault="00D17994" w:rsidP="009E29DB">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Сглаживание</w:t>
            </w:r>
          </w:p>
        </w:tc>
        <w:tc>
          <w:tcPr>
            <w:tcW w:w="378" w:type="pct"/>
            <w:tcBorders>
              <w:top w:val="nil"/>
              <w:left w:val="nil"/>
              <w:bottom w:val="single" w:sz="4" w:space="0" w:color="auto"/>
              <w:right w:val="single" w:sz="4" w:space="0" w:color="auto"/>
            </w:tcBorders>
            <w:shd w:val="clear" w:color="000000" w:fill="FFFFFF"/>
            <w:vAlign w:val="center"/>
            <w:hideMark/>
          </w:tcPr>
          <w:p w14:paraId="44D77752"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447" w:type="pct"/>
            <w:tcBorders>
              <w:top w:val="nil"/>
              <w:left w:val="nil"/>
              <w:bottom w:val="single" w:sz="4" w:space="0" w:color="auto"/>
              <w:right w:val="single" w:sz="4" w:space="0" w:color="auto"/>
            </w:tcBorders>
            <w:shd w:val="clear" w:color="auto" w:fill="auto"/>
            <w:noWrap/>
            <w:vAlign w:val="center"/>
            <w:hideMark/>
          </w:tcPr>
          <w:p w14:paraId="19095664"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2 447 825,77</w:t>
            </w:r>
          </w:p>
        </w:tc>
        <w:tc>
          <w:tcPr>
            <w:tcW w:w="449" w:type="pct"/>
            <w:tcBorders>
              <w:top w:val="nil"/>
              <w:left w:val="nil"/>
              <w:bottom w:val="single" w:sz="4" w:space="0" w:color="auto"/>
              <w:right w:val="single" w:sz="4" w:space="0" w:color="auto"/>
            </w:tcBorders>
            <w:shd w:val="clear" w:color="auto" w:fill="auto"/>
            <w:noWrap/>
            <w:vAlign w:val="center"/>
            <w:hideMark/>
          </w:tcPr>
          <w:p w14:paraId="1643E664"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2 112 904,60</w:t>
            </w:r>
          </w:p>
        </w:tc>
        <w:tc>
          <w:tcPr>
            <w:tcW w:w="480" w:type="pct"/>
            <w:tcBorders>
              <w:top w:val="single" w:sz="4" w:space="0" w:color="auto"/>
              <w:left w:val="nil"/>
              <w:bottom w:val="single" w:sz="4" w:space="0" w:color="auto"/>
              <w:right w:val="single" w:sz="4" w:space="0" w:color="auto"/>
            </w:tcBorders>
            <w:shd w:val="clear" w:color="auto" w:fill="auto"/>
            <w:noWrap/>
            <w:vAlign w:val="center"/>
            <w:hideMark/>
          </w:tcPr>
          <w:p w14:paraId="45EA3650"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2 112 904,60</w:t>
            </w:r>
          </w:p>
        </w:tc>
        <w:tc>
          <w:tcPr>
            <w:tcW w:w="403" w:type="pct"/>
            <w:tcBorders>
              <w:top w:val="nil"/>
              <w:left w:val="nil"/>
              <w:bottom w:val="single" w:sz="4" w:space="0" w:color="auto"/>
              <w:right w:val="single" w:sz="4" w:space="0" w:color="auto"/>
            </w:tcBorders>
            <w:shd w:val="clear" w:color="auto" w:fill="auto"/>
            <w:noWrap/>
            <w:vAlign w:val="center"/>
            <w:hideMark/>
          </w:tcPr>
          <w:p w14:paraId="45326671"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0,00</w:t>
            </w:r>
          </w:p>
        </w:tc>
        <w:tc>
          <w:tcPr>
            <w:tcW w:w="278" w:type="pct"/>
            <w:tcBorders>
              <w:top w:val="nil"/>
              <w:left w:val="nil"/>
              <w:bottom w:val="single" w:sz="4" w:space="0" w:color="auto"/>
              <w:right w:val="single" w:sz="4" w:space="0" w:color="auto"/>
            </w:tcBorders>
            <w:shd w:val="clear" w:color="auto" w:fill="auto"/>
            <w:noWrap/>
            <w:vAlign w:val="center"/>
            <w:hideMark/>
          </w:tcPr>
          <w:p w14:paraId="3990CC8D" w14:textId="77777777" w:rsidR="00D17994" w:rsidRPr="009E29DB" w:rsidRDefault="00D17994"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0,0%</w:t>
            </w:r>
          </w:p>
        </w:tc>
        <w:tc>
          <w:tcPr>
            <w:tcW w:w="418" w:type="pct"/>
            <w:tcBorders>
              <w:top w:val="nil"/>
              <w:left w:val="nil"/>
              <w:bottom w:val="single" w:sz="4" w:space="0" w:color="auto"/>
              <w:right w:val="nil"/>
            </w:tcBorders>
            <w:shd w:val="clear" w:color="auto" w:fill="auto"/>
            <w:noWrap/>
            <w:vAlign w:val="center"/>
          </w:tcPr>
          <w:p w14:paraId="03040C5A" w14:textId="4FEA17EE" w:rsidR="00D17994" w:rsidRPr="009E29DB" w:rsidRDefault="00D17994" w:rsidP="009E29DB">
            <w:pPr>
              <w:spacing w:after="0" w:line="240" w:lineRule="auto"/>
              <w:ind w:left="-108" w:right="-108"/>
              <w:contextualSpacing/>
              <w:jc w:val="center"/>
              <w:rPr>
                <w:rFonts w:ascii="Myriad Pro" w:hAnsi="Myriad Pro"/>
                <w:b/>
                <w:i/>
                <w:sz w:val="18"/>
                <w:szCs w:val="18"/>
              </w:rPr>
            </w:pPr>
          </w:p>
        </w:tc>
        <w:tc>
          <w:tcPr>
            <w:tcW w:w="277" w:type="pct"/>
            <w:tcBorders>
              <w:top w:val="nil"/>
              <w:left w:val="single" w:sz="4" w:space="0" w:color="auto"/>
              <w:bottom w:val="single" w:sz="4" w:space="0" w:color="auto"/>
              <w:right w:val="single" w:sz="4" w:space="0" w:color="auto"/>
            </w:tcBorders>
            <w:shd w:val="clear" w:color="auto" w:fill="auto"/>
            <w:noWrap/>
            <w:vAlign w:val="center"/>
          </w:tcPr>
          <w:p w14:paraId="4D5A84FA" w14:textId="62A4E55E" w:rsidR="00D17994" w:rsidRPr="009E29DB" w:rsidRDefault="00D17994" w:rsidP="009E29DB">
            <w:pPr>
              <w:spacing w:after="0" w:line="240" w:lineRule="auto"/>
              <w:ind w:left="-108" w:right="-108"/>
              <w:contextualSpacing/>
              <w:jc w:val="center"/>
              <w:rPr>
                <w:rFonts w:ascii="Myriad Pro" w:hAnsi="Myriad Pro"/>
                <w:b/>
                <w:i/>
                <w:sz w:val="18"/>
                <w:szCs w:val="18"/>
              </w:rPr>
            </w:pPr>
          </w:p>
        </w:tc>
        <w:tc>
          <w:tcPr>
            <w:tcW w:w="428" w:type="pct"/>
            <w:tcBorders>
              <w:top w:val="nil"/>
              <w:left w:val="nil"/>
              <w:bottom w:val="single" w:sz="4" w:space="0" w:color="auto"/>
              <w:right w:val="single" w:sz="4" w:space="0" w:color="auto"/>
            </w:tcBorders>
            <w:shd w:val="clear" w:color="auto" w:fill="auto"/>
            <w:noWrap/>
            <w:vAlign w:val="center"/>
          </w:tcPr>
          <w:p w14:paraId="24AC5213" w14:textId="6B00342B" w:rsidR="00D17994" w:rsidRPr="009E29DB" w:rsidRDefault="00D17994" w:rsidP="009E29DB">
            <w:pPr>
              <w:spacing w:after="0" w:line="240" w:lineRule="auto"/>
              <w:ind w:left="-108" w:right="-108"/>
              <w:contextualSpacing/>
              <w:jc w:val="center"/>
              <w:rPr>
                <w:rFonts w:ascii="Myriad Pro" w:hAnsi="Myriad Pro"/>
                <w:b/>
                <w:i/>
                <w:sz w:val="18"/>
                <w:szCs w:val="18"/>
              </w:rPr>
            </w:pPr>
          </w:p>
        </w:tc>
      </w:tr>
      <w:tr w:rsidR="009E29DB" w:rsidRPr="009E29DB" w14:paraId="33138801" w14:textId="77777777" w:rsidTr="009E29DB">
        <w:trPr>
          <w:trHeight w:val="312"/>
        </w:trPr>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CBD4A" w14:textId="77777777" w:rsidR="00D42F72" w:rsidRPr="009E29DB" w:rsidRDefault="00D42F72"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1.6.</w:t>
            </w:r>
          </w:p>
        </w:tc>
        <w:tc>
          <w:tcPr>
            <w:tcW w:w="11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346ABA2" w14:textId="77777777" w:rsidR="00D42F72" w:rsidRPr="009E29DB" w:rsidRDefault="00D42F72" w:rsidP="009E29DB">
            <w:pPr>
              <w:spacing w:after="0" w:line="240" w:lineRule="auto"/>
              <w:ind w:left="-108" w:right="-108"/>
              <w:contextualSpacing/>
              <w:rPr>
                <w:rFonts w:ascii="Myriad Pro" w:hAnsi="Myriad Pro"/>
                <w:b/>
                <w:i/>
                <w:sz w:val="18"/>
                <w:szCs w:val="18"/>
              </w:rPr>
            </w:pPr>
            <w:r w:rsidRPr="009E29DB">
              <w:rPr>
                <w:rFonts w:ascii="Myriad Pro" w:hAnsi="Myriad Pro"/>
                <w:b/>
                <w:i/>
                <w:sz w:val="18"/>
                <w:szCs w:val="18"/>
              </w:rPr>
              <w:t>Выпадающие доходы/экономия средств</w:t>
            </w:r>
          </w:p>
        </w:tc>
        <w:tc>
          <w:tcPr>
            <w:tcW w:w="37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933380C" w14:textId="77777777" w:rsidR="00D42F72" w:rsidRPr="009E29DB" w:rsidRDefault="00D42F72"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тыс. руб.</w:t>
            </w:r>
          </w:p>
        </w:tc>
        <w:tc>
          <w:tcPr>
            <w:tcW w:w="4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A0829" w14:textId="77777777" w:rsidR="00D42F72" w:rsidRPr="009E29DB" w:rsidRDefault="00D42F72"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960 412,44</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80B00" w14:textId="77777777" w:rsidR="00D42F72" w:rsidRPr="009E29DB" w:rsidRDefault="00D42F72"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669 184,24</w:t>
            </w:r>
          </w:p>
        </w:tc>
        <w:tc>
          <w:tcPr>
            <w:tcW w:w="4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ACD72" w14:textId="5987A3AA" w:rsidR="00D42F72" w:rsidRPr="009E29DB" w:rsidRDefault="00F75280" w:rsidP="009E29DB">
            <w:pPr>
              <w:spacing w:after="0" w:line="240" w:lineRule="auto"/>
              <w:ind w:left="-108" w:right="-108"/>
              <w:contextualSpacing/>
              <w:jc w:val="center"/>
              <w:rPr>
                <w:rFonts w:ascii="Myriad Pro" w:hAnsi="Myriad Pro"/>
                <w:b/>
                <w:i/>
                <w:sz w:val="18"/>
                <w:szCs w:val="18"/>
              </w:rPr>
            </w:pPr>
            <w:bookmarkStart w:id="28" w:name="OLE_LINK2"/>
            <w:r w:rsidRPr="009E29DB">
              <w:rPr>
                <w:rFonts w:ascii="Myriad Pro" w:hAnsi="Myriad Pro"/>
                <w:b/>
                <w:i/>
                <w:sz w:val="18"/>
                <w:szCs w:val="18"/>
              </w:rPr>
              <w:t>572 884,00</w:t>
            </w:r>
            <w:bookmarkEnd w:id="28"/>
            <w:r w:rsidR="005202D9" w:rsidRPr="009E29DB">
              <w:rPr>
                <w:rFonts w:ascii="Myriad Pro" w:hAnsi="Myriad Pro"/>
                <w:b/>
                <w:i/>
                <w:sz w:val="18"/>
                <w:szCs w:val="18"/>
              </w:rPr>
              <w:t>**</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89570" w14:textId="439E9589" w:rsidR="00D42F72" w:rsidRPr="009E29DB" w:rsidRDefault="005202D9"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-96 300,24</w:t>
            </w:r>
          </w:p>
        </w:tc>
        <w:tc>
          <w:tcPr>
            <w:tcW w:w="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9A974" w14:textId="4E2E3631" w:rsidR="00D42F72" w:rsidRPr="009E29DB" w:rsidRDefault="005202D9"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-14,4%</w:t>
            </w:r>
          </w:p>
        </w:tc>
        <w:tc>
          <w:tcPr>
            <w:tcW w:w="4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690B9" w14:textId="77777777" w:rsidR="00D42F72" w:rsidRPr="009E29DB" w:rsidRDefault="00D42F72"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w:t>
            </w:r>
          </w:p>
        </w:tc>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ACAEC" w14:textId="77777777" w:rsidR="00D42F72" w:rsidRPr="009E29DB" w:rsidRDefault="00D42F72"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 </w:t>
            </w:r>
          </w:p>
        </w:tc>
        <w:tc>
          <w:tcPr>
            <w:tcW w:w="4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77EAD" w14:textId="77777777" w:rsidR="00D42F72" w:rsidRPr="009E29DB" w:rsidRDefault="00D42F72" w:rsidP="009E29DB">
            <w:pPr>
              <w:spacing w:after="0" w:line="240" w:lineRule="auto"/>
              <w:ind w:left="-108" w:right="-108"/>
              <w:contextualSpacing/>
              <w:jc w:val="center"/>
              <w:rPr>
                <w:rFonts w:ascii="Myriad Pro" w:hAnsi="Myriad Pro"/>
                <w:b/>
                <w:i/>
                <w:sz w:val="18"/>
                <w:szCs w:val="18"/>
              </w:rPr>
            </w:pPr>
            <w:r w:rsidRPr="009E29DB">
              <w:rPr>
                <w:rFonts w:ascii="Myriad Pro" w:hAnsi="Myriad Pro"/>
                <w:b/>
                <w:i/>
                <w:sz w:val="18"/>
                <w:szCs w:val="18"/>
              </w:rPr>
              <w:t>- </w:t>
            </w:r>
          </w:p>
        </w:tc>
      </w:tr>
      <w:tr w:rsidR="009E29DB" w:rsidRPr="009E29DB" w14:paraId="3C5447B0" w14:textId="77777777" w:rsidTr="009E29DB">
        <w:trPr>
          <w:trHeight w:val="312"/>
        </w:trPr>
        <w:tc>
          <w:tcPr>
            <w:tcW w:w="25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F5565BC"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w:t>
            </w:r>
          </w:p>
        </w:tc>
        <w:tc>
          <w:tcPr>
            <w:tcW w:w="1189"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A2C88D4" w14:textId="77777777" w:rsidR="00D17994" w:rsidRPr="009E29DB" w:rsidRDefault="00D17994" w:rsidP="009E29DB">
            <w:pPr>
              <w:spacing w:after="0" w:line="240" w:lineRule="auto"/>
              <w:ind w:left="-108" w:right="-108"/>
              <w:contextualSpacing/>
              <w:rPr>
                <w:rFonts w:ascii="Myriad Pro" w:hAnsi="Myriad Pro"/>
                <w:b/>
                <w:sz w:val="18"/>
                <w:szCs w:val="18"/>
              </w:rPr>
            </w:pPr>
            <w:r w:rsidRPr="009E29DB">
              <w:rPr>
                <w:rFonts w:ascii="Myriad Pro" w:hAnsi="Myriad Pro"/>
                <w:b/>
                <w:sz w:val="18"/>
                <w:szCs w:val="18"/>
              </w:rPr>
              <w:t>Необходимая валовая выручка на оплату технологического расхода (потерь) электроэнергии</w:t>
            </w:r>
          </w:p>
        </w:tc>
        <w:tc>
          <w:tcPr>
            <w:tcW w:w="37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98A1B4F"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4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68DED"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8 044 329,10</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F8A0D"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7 601 924,99</w:t>
            </w:r>
          </w:p>
        </w:tc>
        <w:tc>
          <w:tcPr>
            <w:tcW w:w="4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FDD1A"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7 747 628,52</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21A1E"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145 703,53</w:t>
            </w:r>
          </w:p>
        </w:tc>
        <w:tc>
          <w:tcPr>
            <w:tcW w:w="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0CB7D"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1,9%</w:t>
            </w:r>
          </w:p>
        </w:tc>
        <w:tc>
          <w:tcPr>
            <w:tcW w:w="4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B450B"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7 830 248,00</w:t>
            </w:r>
          </w:p>
        </w:tc>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4672D"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3,0%</w:t>
            </w:r>
          </w:p>
        </w:tc>
        <w:tc>
          <w:tcPr>
            <w:tcW w:w="4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6FB52" w14:textId="77777777" w:rsidR="00D17994" w:rsidRPr="009E29DB" w:rsidRDefault="00D17994"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1,1%</w:t>
            </w:r>
          </w:p>
        </w:tc>
      </w:tr>
      <w:tr w:rsidR="009E29DB" w:rsidRPr="009E29DB" w14:paraId="6EE59DBA" w14:textId="77777777" w:rsidTr="009E29DB">
        <w:trPr>
          <w:trHeight w:val="312"/>
        </w:trPr>
        <w:tc>
          <w:tcPr>
            <w:tcW w:w="25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84F0F0C" w14:textId="77777777" w:rsidR="00D42F72" w:rsidRPr="009E29DB" w:rsidRDefault="00D42F72"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3.=1.+2.</w:t>
            </w:r>
          </w:p>
        </w:tc>
        <w:tc>
          <w:tcPr>
            <w:tcW w:w="1189" w:type="pct"/>
            <w:tcBorders>
              <w:top w:val="single" w:sz="4" w:space="0" w:color="auto"/>
              <w:left w:val="nil"/>
              <w:bottom w:val="single" w:sz="4" w:space="0" w:color="auto"/>
              <w:right w:val="single" w:sz="4" w:space="0" w:color="auto"/>
            </w:tcBorders>
            <w:shd w:val="clear" w:color="000000" w:fill="FFFFFF"/>
            <w:vAlign w:val="center"/>
            <w:hideMark/>
          </w:tcPr>
          <w:p w14:paraId="5C00E63F" w14:textId="77777777" w:rsidR="00D42F72" w:rsidRPr="009E29DB" w:rsidRDefault="00D42F72"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НВВ собственная (без ТСО)</w:t>
            </w:r>
          </w:p>
        </w:tc>
        <w:tc>
          <w:tcPr>
            <w:tcW w:w="378" w:type="pct"/>
            <w:tcBorders>
              <w:top w:val="single" w:sz="4" w:space="0" w:color="auto"/>
              <w:left w:val="nil"/>
              <w:bottom w:val="single" w:sz="4" w:space="0" w:color="auto"/>
              <w:right w:val="single" w:sz="4" w:space="0" w:color="auto"/>
            </w:tcBorders>
            <w:shd w:val="clear" w:color="000000" w:fill="FFFFFF"/>
            <w:vAlign w:val="center"/>
            <w:hideMark/>
          </w:tcPr>
          <w:p w14:paraId="298DE324" w14:textId="77777777" w:rsidR="00D42F72" w:rsidRPr="009E29DB" w:rsidRDefault="00D42F72"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447" w:type="pct"/>
            <w:tcBorders>
              <w:top w:val="single" w:sz="4" w:space="0" w:color="auto"/>
              <w:left w:val="nil"/>
              <w:bottom w:val="single" w:sz="4" w:space="0" w:color="auto"/>
              <w:right w:val="single" w:sz="4" w:space="0" w:color="auto"/>
            </w:tcBorders>
            <w:shd w:val="clear" w:color="auto" w:fill="auto"/>
            <w:noWrap/>
            <w:vAlign w:val="center"/>
            <w:hideMark/>
          </w:tcPr>
          <w:p w14:paraId="434FB744" w14:textId="77777777" w:rsidR="00D42F72" w:rsidRPr="009E29DB" w:rsidRDefault="00D42F72"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34 842 681,22</w:t>
            </w:r>
          </w:p>
        </w:tc>
        <w:tc>
          <w:tcPr>
            <w:tcW w:w="449" w:type="pct"/>
            <w:tcBorders>
              <w:top w:val="single" w:sz="4" w:space="0" w:color="auto"/>
              <w:left w:val="nil"/>
              <w:bottom w:val="single" w:sz="4" w:space="0" w:color="auto"/>
              <w:right w:val="single" w:sz="4" w:space="0" w:color="auto"/>
            </w:tcBorders>
            <w:shd w:val="clear" w:color="auto" w:fill="auto"/>
            <w:noWrap/>
            <w:vAlign w:val="center"/>
            <w:hideMark/>
          </w:tcPr>
          <w:p w14:paraId="643687B7" w14:textId="77777777" w:rsidR="00D42F72" w:rsidRPr="009E29DB" w:rsidRDefault="00D42F72"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32 354 868,69</w:t>
            </w:r>
          </w:p>
        </w:tc>
        <w:tc>
          <w:tcPr>
            <w:tcW w:w="480" w:type="pct"/>
            <w:tcBorders>
              <w:top w:val="single" w:sz="4" w:space="0" w:color="auto"/>
              <w:left w:val="nil"/>
              <w:bottom w:val="single" w:sz="4" w:space="0" w:color="auto"/>
              <w:right w:val="single" w:sz="4" w:space="0" w:color="auto"/>
            </w:tcBorders>
            <w:shd w:val="clear" w:color="auto" w:fill="auto"/>
            <w:noWrap/>
            <w:vAlign w:val="center"/>
            <w:hideMark/>
          </w:tcPr>
          <w:p w14:paraId="1B01536C" w14:textId="408076DE" w:rsidR="00D42F72" w:rsidRPr="009E29DB" w:rsidRDefault="005202D9"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32 347 994,89</w:t>
            </w:r>
          </w:p>
        </w:tc>
        <w:tc>
          <w:tcPr>
            <w:tcW w:w="403" w:type="pct"/>
            <w:tcBorders>
              <w:top w:val="single" w:sz="4" w:space="0" w:color="auto"/>
              <w:left w:val="nil"/>
              <w:bottom w:val="single" w:sz="4" w:space="0" w:color="auto"/>
              <w:right w:val="single" w:sz="4" w:space="0" w:color="auto"/>
            </w:tcBorders>
            <w:shd w:val="clear" w:color="auto" w:fill="auto"/>
            <w:noWrap/>
            <w:vAlign w:val="center"/>
            <w:hideMark/>
          </w:tcPr>
          <w:p w14:paraId="1CEA04D8" w14:textId="1B5D015C" w:rsidR="00D42F72" w:rsidRPr="009E29DB" w:rsidRDefault="005202D9"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-6 873,80</w:t>
            </w:r>
          </w:p>
        </w:tc>
        <w:tc>
          <w:tcPr>
            <w:tcW w:w="278" w:type="pct"/>
            <w:tcBorders>
              <w:top w:val="single" w:sz="4" w:space="0" w:color="auto"/>
              <w:left w:val="nil"/>
              <w:bottom w:val="single" w:sz="4" w:space="0" w:color="auto"/>
              <w:right w:val="single" w:sz="4" w:space="0" w:color="auto"/>
            </w:tcBorders>
            <w:shd w:val="clear" w:color="auto" w:fill="auto"/>
            <w:noWrap/>
            <w:vAlign w:val="center"/>
            <w:hideMark/>
          </w:tcPr>
          <w:p w14:paraId="58C88532" w14:textId="4A62F6E9" w:rsidR="00D42F72" w:rsidRPr="009E29DB" w:rsidRDefault="005202D9" w:rsidP="009E29DB">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-0,02%</w:t>
            </w:r>
          </w:p>
        </w:tc>
        <w:tc>
          <w:tcPr>
            <w:tcW w:w="418" w:type="pct"/>
            <w:tcBorders>
              <w:top w:val="single" w:sz="4" w:space="0" w:color="auto"/>
              <w:left w:val="nil"/>
              <w:bottom w:val="single" w:sz="4" w:space="0" w:color="auto"/>
              <w:right w:val="nil"/>
            </w:tcBorders>
            <w:shd w:val="clear" w:color="auto" w:fill="auto"/>
            <w:noWrap/>
            <w:vAlign w:val="center"/>
          </w:tcPr>
          <w:p w14:paraId="1FAAA7E2" w14:textId="51A72F38" w:rsidR="00D42F72" w:rsidRPr="009E29DB" w:rsidRDefault="00D42F72" w:rsidP="009E29DB">
            <w:pPr>
              <w:spacing w:after="0" w:line="240" w:lineRule="auto"/>
              <w:ind w:left="-108" w:right="-108"/>
              <w:contextualSpacing/>
              <w:jc w:val="center"/>
              <w:rPr>
                <w:rFonts w:ascii="Myriad Pro" w:hAnsi="Myriad Pro"/>
                <w:b/>
                <w:sz w:val="18"/>
                <w:szCs w:val="18"/>
              </w:rPr>
            </w:pPr>
          </w:p>
        </w:tc>
        <w:tc>
          <w:tcPr>
            <w:tcW w:w="27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F73EF9" w14:textId="15CB6ABC" w:rsidR="00D42F72" w:rsidRPr="009E29DB" w:rsidRDefault="00D42F72" w:rsidP="009E29DB">
            <w:pPr>
              <w:spacing w:after="0" w:line="240" w:lineRule="auto"/>
              <w:ind w:left="-108" w:right="-108"/>
              <w:contextualSpacing/>
              <w:jc w:val="center"/>
              <w:rPr>
                <w:rFonts w:ascii="Myriad Pro" w:hAnsi="Myriad Pro"/>
                <w:b/>
                <w:sz w:val="18"/>
                <w:szCs w:val="18"/>
              </w:rPr>
            </w:pPr>
          </w:p>
        </w:tc>
        <w:tc>
          <w:tcPr>
            <w:tcW w:w="428" w:type="pct"/>
            <w:tcBorders>
              <w:top w:val="single" w:sz="4" w:space="0" w:color="auto"/>
              <w:left w:val="nil"/>
              <w:bottom w:val="single" w:sz="4" w:space="0" w:color="auto"/>
              <w:right w:val="single" w:sz="4" w:space="0" w:color="auto"/>
            </w:tcBorders>
            <w:shd w:val="clear" w:color="auto" w:fill="auto"/>
            <w:noWrap/>
            <w:vAlign w:val="center"/>
          </w:tcPr>
          <w:p w14:paraId="5837C74C" w14:textId="00F98466" w:rsidR="00D42F72" w:rsidRPr="009E29DB" w:rsidRDefault="00D42F72" w:rsidP="009E29DB">
            <w:pPr>
              <w:spacing w:after="0" w:line="240" w:lineRule="auto"/>
              <w:ind w:left="-108" w:right="-108"/>
              <w:contextualSpacing/>
              <w:jc w:val="center"/>
              <w:rPr>
                <w:rFonts w:ascii="Myriad Pro" w:hAnsi="Myriad Pro"/>
                <w:b/>
                <w:sz w:val="18"/>
                <w:szCs w:val="18"/>
              </w:rPr>
            </w:pPr>
          </w:p>
        </w:tc>
      </w:tr>
    </w:tbl>
    <w:p w14:paraId="79E0D0B8" w14:textId="77777777" w:rsidR="00D17994" w:rsidRPr="009E29DB" w:rsidRDefault="00D6052F" w:rsidP="00410495">
      <w:pPr>
        <w:spacing w:after="0" w:line="276" w:lineRule="auto"/>
        <w:ind w:firstLine="567"/>
        <w:contextualSpacing/>
        <w:jc w:val="both"/>
        <w:rPr>
          <w:rFonts w:ascii="Myriad Pro" w:hAnsi="Myriad Pro"/>
        </w:rPr>
      </w:pPr>
      <w:r w:rsidRPr="009E29DB">
        <w:rPr>
          <w:rFonts w:ascii="Myriad Pro" w:hAnsi="Myriad Pro"/>
          <w:sz w:val="24"/>
          <w:szCs w:val="24"/>
        </w:rPr>
        <w:t xml:space="preserve">* </w:t>
      </w:r>
      <w:r w:rsidRPr="009E29DB">
        <w:rPr>
          <w:rFonts w:ascii="Myriad Pro" w:hAnsi="Myriad Pro"/>
        </w:rPr>
        <w:t>расходы на выполнение организационно-технических мероприятий</w:t>
      </w:r>
    </w:p>
    <w:p w14:paraId="40B40F44" w14:textId="77777777" w:rsidR="00D6052F" w:rsidRPr="009E29DB" w:rsidRDefault="005202D9" w:rsidP="00410495">
      <w:pPr>
        <w:spacing w:after="0" w:line="276" w:lineRule="auto"/>
        <w:ind w:firstLine="567"/>
        <w:contextualSpacing/>
        <w:jc w:val="both"/>
        <w:rPr>
          <w:rFonts w:ascii="Myriad Pro" w:hAnsi="Myriad Pro"/>
        </w:rPr>
        <w:sectPr w:rsidR="00D6052F" w:rsidRPr="009E29DB" w:rsidSect="009E29DB">
          <w:pgSz w:w="16838" w:h="11906" w:orient="landscape"/>
          <w:pgMar w:top="1701" w:right="851" w:bottom="851" w:left="851" w:header="709" w:footer="709" w:gutter="0"/>
          <w:cols w:space="708"/>
          <w:docGrid w:linePitch="360"/>
        </w:sectPr>
      </w:pPr>
      <w:r w:rsidRPr="009E29DB">
        <w:rPr>
          <w:rFonts w:ascii="Myriad Pro" w:hAnsi="Myriad Pro"/>
        </w:rPr>
        <w:t>** с учетом корректировки</w:t>
      </w:r>
      <w:r w:rsidR="0003579C" w:rsidRPr="009E29DB">
        <w:rPr>
          <w:rFonts w:ascii="Myriad Pro" w:hAnsi="Myriad Pro"/>
        </w:rPr>
        <w:t>, возникающей в результате отличия фактических цен покупки технологических потерь электрической энергии от установленных при утверждении тарифов, (учтена приказом РЭК - департамента от 29.06.2016 №24/2016-э соответствии с решением ФАС России от 18.02.2016 №СП/9795/16) в целях сопоставимости учета величины нагрузочных потерь</w:t>
      </w:r>
    </w:p>
    <w:p w14:paraId="56BA773F" w14:textId="0B6A645B" w:rsidR="009F739B" w:rsidRPr="009E29DB" w:rsidRDefault="009F739B" w:rsidP="009F739B">
      <w:pPr>
        <w:autoSpaceDE w:val="0"/>
        <w:autoSpaceDN w:val="0"/>
        <w:adjustRightInd w:val="0"/>
        <w:spacing w:after="0" w:line="360" w:lineRule="auto"/>
        <w:ind w:firstLine="567"/>
        <w:jc w:val="center"/>
        <w:rPr>
          <w:rFonts w:ascii="Myriad Pro" w:hAnsi="Myriad Pro"/>
          <w:b/>
          <w:bCs/>
          <w:sz w:val="26"/>
          <w:szCs w:val="26"/>
        </w:rPr>
      </w:pPr>
      <w:r w:rsidRPr="009E29DB">
        <w:rPr>
          <w:rFonts w:ascii="Myriad Pro" w:hAnsi="Myriad Pro"/>
          <w:b/>
          <w:bCs/>
          <w:sz w:val="26"/>
          <w:szCs w:val="26"/>
        </w:rPr>
        <w:lastRenderedPageBreak/>
        <w:t xml:space="preserve">Экспертиза долгосрочных параметров расчета необходимой валовой выручки </w:t>
      </w:r>
      <w:r w:rsidR="009E29DB">
        <w:rPr>
          <w:rFonts w:ascii="Myriad Pro" w:hAnsi="Myriad Pro"/>
          <w:b/>
          <w:bCs/>
          <w:sz w:val="26"/>
          <w:szCs w:val="26"/>
        </w:rPr>
        <w:t>ПАО </w:t>
      </w:r>
      <w:r w:rsidR="004C44C4" w:rsidRPr="009E29DB">
        <w:rPr>
          <w:rFonts w:ascii="Myriad Pro" w:hAnsi="Myriad Pro"/>
          <w:b/>
          <w:bCs/>
          <w:sz w:val="26"/>
          <w:szCs w:val="26"/>
        </w:rPr>
        <w:t>«</w:t>
      </w:r>
      <w:proofErr w:type="spellStart"/>
      <w:r w:rsidR="004C44C4" w:rsidRPr="009E29DB">
        <w:rPr>
          <w:rFonts w:ascii="Myriad Pro" w:hAnsi="Myriad Pro"/>
          <w:b/>
          <w:bCs/>
          <w:sz w:val="26"/>
          <w:szCs w:val="26"/>
        </w:rPr>
        <w:t>Россети</w:t>
      </w:r>
      <w:proofErr w:type="spellEnd"/>
      <w:r w:rsidR="004C44C4" w:rsidRPr="009E29DB">
        <w:rPr>
          <w:rFonts w:ascii="Myriad Pro" w:hAnsi="Myriad Pro"/>
          <w:b/>
          <w:bCs/>
          <w:sz w:val="26"/>
          <w:szCs w:val="26"/>
        </w:rPr>
        <w:t xml:space="preserve"> Кубань»</w:t>
      </w:r>
      <w:r w:rsidRPr="009E29DB">
        <w:rPr>
          <w:rFonts w:ascii="Myriad Pro" w:hAnsi="Myriad Pro"/>
          <w:b/>
          <w:bCs/>
          <w:sz w:val="26"/>
          <w:szCs w:val="26"/>
        </w:rPr>
        <w:t xml:space="preserve"> за 2018 г.</w:t>
      </w:r>
    </w:p>
    <w:p w14:paraId="4A7D9A08" w14:textId="77777777" w:rsidR="00526685" w:rsidRPr="009E29DB" w:rsidRDefault="00526685" w:rsidP="00354AB5">
      <w:pPr>
        <w:spacing w:after="0" w:line="360" w:lineRule="auto"/>
        <w:ind w:firstLine="567"/>
        <w:contextualSpacing/>
        <w:jc w:val="both"/>
        <w:rPr>
          <w:rFonts w:ascii="Myriad Pro" w:hAnsi="Myriad Pro"/>
          <w:b/>
          <w:bCs/>
          <w:sz w:val="26"/>
          <w:szCs w:val="26"/>
        </w:rPr>
      </w:pPr>
    </w:p>
    <w:p w14:paraId="4F8AFF32" w14:textId="77777777" w:rsidR="00354AB5" w:rsidRPr="009E29DB" w:rsidRDefault="00354AB5" w:rsidP="00354AB5">
      <w:pPr>
        <w:spacing w:after="0" w:line="360" w:lineRule="auto"/>
        <w:ind w:firstLine="567"/>
        <w:contextualSpacing/>
        <w:jc w:val="both"/>
        <w:rPr>
          <w:rFonts w:ascii="Myriad Pro" w:hAnsi="Myriad Pro"/>
          <w:b/>
          <w:bCs/>
          <w:sz w:val="26"/>
          <w:szCs w:val="26"/>
        </w:rPr>
      </w:pPr>
      <w:r w:rsidRPr="009E29DB">
        <w:rPr>
          <w:rFonts w:ascii="Myriad Pro" w:hAnsi="Myriad Pro"/>
          <w:b/>
          <w:bCs/>
          <w:sz w:val="26"/>
          <w:szCs w:val="26"/>
        </w:rPr>
        <w:t>ПОЗИЦИЯ ТЕРРИТОРИАЛЬНОЙ СЕТЕВОЙ ОРГАНИЗАЦИИ</w:t>
      </w:r>
    </w:p>
    <w:p w14:paraId="226CF649" w14:textId="7C236C4F" w:rsidR="00354AB5" w:rsidRPr="009E29DB" w:rsidRDefault="00354AB5" w:rsidP="00354AB5">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2018 г. является первым годом второго долгосрочного периода регулирования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Pr="009E29DB">
        <w:rPr>
          <w:rFonts w:ascii="Myriad Pro" w:hAnsi="Myriad Pro"/>
          <w:sz w:val="26"/>
          <w:szCs w:val="26"/>
        </w:rPr>
        <w:t xml:space="preserve"> 2018-2022 гг.</w:t>
      </w:r>
    </w:p>
    <w:p w14:paraId="49310F2F" w14:textId="2FE87F1A" w:rsidR="00354AB5" w:rsidRPr="009E29DB" w:rsidRDefault="00354AB5" w:rsidP="00354AB5">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Письмом от 28.04.2017 </w:t>
      </w:r>
      <w:r w:rsidR="009744AD">
        <w:rPr>
          <w:rFonts w:ascii="Myriad Pro" w:hAnsi="Myriad Pro"/>
          <w:sz w:val="26"/>
          <w:szCs w:val="26"/>
        </w:rPr>
        <w:t>№ </w:t>
      </w:r>
      <w:r w:rsidRPr="009E29DB">
        <w:rPr>
          <w:rFonts w:ascii="Myriad Pro" w:hAnsi="Myriad Pro"/>
          <w:sz w:val="26"/>
          <w:szCs w:val="26"/>
        </w:rPr>
        <w:t xml:space="preserve">КЭ/1200/218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Pr="009E29DB">
        <w:rPr>
          <w:rFonts w:ascii="Myriad Pro" w:hAnsi="Myriad Pro"/>
          <w:sz w:val="26"/>
          <w:szCs w:val="26"/>
        </w:rPr>
        <w:t xml:space="preserve"> в адрес РЭК - департамента было направлено Заявление на открытие дела об установлении тарифов на услуги по передаче электрической энергии по сетям </w:t>
      </w:r>
      <w:r w:rsidR="009E29DB">
        <w:rPr>
          <w:rFonts w:ascii="Myriad Pro" w:hAnsi="Myriad Pro"/>
          <w:sz w:val="26"/>
          <w:szCs w:val="26"/>
        </w:rPr>
        <w:t>ПАО </w:t>
      </w:r>
      <w:r w:rsidRPr="009E29DB">
        <w:rPr>
          <w:rFonts w:ascii="Myriad Pro" w:hAnsi="Myriad Pro"/>
          <w:sz w:val="26"/>
          <w:szCs w:val="26"/>
        </w:rPr>
        <w:t xml:space="preserve">«Кубаньэнерго» и долгосрочных параметрах регулирования на 2018-2022 гг. с приложением расчетных таблиц и обосновывающих материалов. </w:t>
      </w:r>
    </w:p>
    <w:p w14:paraId="7A204E8B" w14:textId="7E543853" w:rsidR="00354AB5" w:rsidRPr="009E29DB" w:rsidRDefault="00354AB5" w:rsidP="00354AB5">
      <w:pPr>
        <w:spacing w:after="0" w:line="360" w:lineRule="auto"/>
        <w:ind w:firstLine="567"/>
        <w:contextualSpacing/>
        <w:jc w:val="both"/>
        <w:rPr>
          <w:rFonts w:ascii="Myriad Pro" w:hAnsi="Myriad Pro"/>
          <w:sz w:val="26"/>
          <w:szCs w:val="26"/>
        </w:rPr>
      </w:pPr>
      <w:r w:rsidRPr="009E29DB">
        <w:rPr>
          <w:rFonts w:ascii="Myriad Pro" w:hAnsi="Myriad Pro"/>
          <w:color w:val="0D0D0D" w:themeColor="text1" w:themeTint="F2"/>
          <w:sz w:val="26"/>
          <w:szCs w:val="26"/>
        </w:rPr>
        <w:t>Затем в течение 201</w:t>
      </w:r>
      <w:r w:rsidR="00EE1433" w:rsidRPr="009E29DB">
        <w:rPr>
          <w:rFonts w:ascii="Myriad Pro" w:hAnsi="Myriad Pro"/>
          <w:color w:val="0D0D0D" w:themeColor="text1" w:themeTint="F2"/>
          <w:sz w:val="26"/>
          <w:szCs w:val="26"/>
        </w:rPr>
        <w:t>7</w:t>
      </w:r>
      <w:r w:rsidRPr="009E29DB">
        <w:rPr>
          <w:rFonts w:ascii="Myriad Pro" w:hAnsi="Myriad Pro"/>
          <w:color w:val="0D0D0D" w:themeColor="text1" w:themeTint="F2"/>
          <w:sz w:val="26"/>
          <w:szCs w:val="26"/>
        </w:rPr>
        <w:t xml:space="preserve"> г. письмами от </w:t>
      </w:r>
      <w:r w:rsidR="009E29DB">
        <w:rPr>
          <w:rFonts w:ascii="Myriad Pro" w:hAnsi="Myriad Pro"/>
          <w:color w:val="0D0D0D" w:themeColor="text1" w:themeTint="F2"/>
          <w:sz w:val="26"/>
          <w:szCs w:val="26"/>
        </w:rPr>
        <w:t>ПАО </w:t>
      </w:r>
      <w:r w:rsidR="004C44C4" w:rsidRPr="009E29DB">
        <w:rPr>
          <w:rFonts w:ascii="Myriad Pro" w:hAnsi="Myriad Pro"/>
          <w:color w:val="0D0D0D" w:themeColor="text1" w:themeTint="F2"/>
          <w:sz w:val="26"/>
          <w:szCs w:val="26"/>
        </w:rPr>
        <w:t>«</w:t>
      </w:r>
      <w:proofErr w:type="spellStart"/>
      <w:r w:rsidR="004C44C4" w:rsidRPr="009E29DB">
        <w:rPr>
          <w:rFonts w:ascii="Myriad Pro" w:hAnsi="Myriad Pro"/>
          <w:color w:val="0D0D0D" w:themeColor="text1" w:themeTint="F2"/>
          <w:sz w:val="26"/>
          <w:szCs w:val="26"/>
        </w:rPr>
        <w:t>Россети</w:t>
      </w:r>
      <w:proofErr w:type="spellEnd"/>
      <w:r w:rsidR="004C44C4"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от </w:t>
      </w:r>
      <w:r w:rsidR="00EE1433" w:rsidRPr="009E29DB">
        <w:rPr>
          <w:rFonts w:ascii="Myriad Pro" w:hAnsi="Myriad Pro"/>
          <w:color w:val="0D0D0D" w:themeColor="text1" w:themeTint="F2"/>
          <w:sz w:val="26"/>
          <w:szCs w:val="26"/>
        </w:rPr>
        <w:t>05.06.2017</w:t>
      </w:r>
      <w:r w:rsidRPr="009E29DB">
        <w:rPr>
          <w:rFonts w:ascii="Myriad Pro" w:hAnsi="Myriad Pro"/>
          <w:color w:val="0D0D0D" w:themeColor="text1" w:themeTint="F2"/>
          <w:sz w:val="26"/>
          <w:szCs w:val="26"/>
        </w:rPr>
        <w:t xml:space="preserve"> г., </w:t>
      </w:r>
      <w:r w:rsidR="00EE1433" w:rsidRPr="009E29DB">
        <w:rPr>
          <w:rFonts w:ascii="Myriad Pro" w:hAnsi="Myriad Pro"/>
          <w:color w:val="0D0D0D" w:themeColor="text1" w:themeTint="F2"/>
          <w:sz w:val="26"/>
          <w:szCs w:val="26"/>
        </w:rPr>
        <w:t>12.07.2017</w:t>
      </w:r>
      <w:r w:rsidRPr="009E29DB">
        <w:rPr>
          <w:rFonts w:ascii="Myriad Pro" w:hAnsi="Myriad Pro"/>
          <w:color w:val="0D0D0D" w:themeColor="text1" w:themeTint="F2"/>
          <w:sz w:val="26"/>
          <w:szCs w:val="26"/>
        </w:rPr>
        <w:t xml:space="preserve"> г., </w:t>
      </w:r>
      <w:r w:rsidR="00526685" w:rsidRPr="009E29DB">
        <w:rPr>
          <w:rFonts w:ascii="Myriad Pro" w:hAnsi="Myriad Pro"/>
          <w:color w:val="0D0D0D" w:themeColor="text1" w:themeTint="F2"/>
          <w:sz w:val="26"/>
          <w:szCs w:val="26"/>
        </w:rPr>
        <w:t>03.08.2017</w:t>
      </w:r>
      <w:r w:rsidRPr="009E29DB">
        <w:rPr>
          <w:rFonts w:ascii="Myriad Pro" w:hAnsi="Myriad Pro"/>
          <w:color w:val="0D0D0D" w:themeColor="text1" w:themeTint="F2"/>
          <w:sz w:val="26"/>
          <w:szCs w:val="26"/>
        </w:rPr>
        <w:t xml:space="preserve"> г., </w:t>
      </w:r>
      <w:r w:rsidR="00526685" w:rsidRPr="009E29DB">
        <w:rPr>
          <w:rFonts w:ascii="Myriad Pro" w:hAnsi="Myriad Pro"/>
          <w:color w:val="0D0D0D" w:themeColor="text1" w:themeTint="F2"/>
          <w:sz w:val="26"/>
          <w:szCs w:val="26"/>
        </w:rPr>
        <w:t>29.09.2017</w:t>
      </w:r>
      <w:r w:rsidRPr="009E29DB">
        <w:rPr>
          <w:rFonts w:ascii="Myriad Pro" w:hAnsi="Myriad Pro"/>
          <w:color w:val="0D0D0D" w:themeColor="text1" w:themeTint="F2"/>
          <w:sz w:val="26"/>
          <w:szCs w:val="26"/>
        </w:rPr>
        <w:t xml:space="preserve"> г., </w:t>
      </w:r>
      <w:r w:rsidR="00526685" w:rsidRPr="009E29DB">
        <w:rPr>
          <w:rFonts w:ascii="Myriad Pro" w:hAnsi="Myriad Pro"/>
          <w:color w:val="0D0D0D" w:themeColor="text1" w:themeTint="F2"/>
          <w:sz w:val="26"/>
          <w:szCs w:val="26"/>
        </w:rPr>
        <w:t>31.10.2017 г., 17.11.2017</w:t>
      </w:r>
      <w:r w:rsidRPr="009E29DB">
        <w:rPr>
          <w:rFonts w:ascii="Myriad Pro" w:hAnsi="Myriad Pro"/>
          <w:color w:val="0D0D0D" w:themeColor="text1" w:themeTint="F2"/>
          <w:sz w:val="26"/>
          <w:szCs w:val="26"/>
        </w:rPr>
        <w:t xml:space="preserve"> г., </w:t>
      </w:r>
      <w:r w:rsidR="00526685" w:rsidRPr="009E29DB">
        <w:rPr>
          <w:rFonts w:ascii="Myriad Pro" w:hAnsi="Myriad Pro"/>
          <w:color w:val="0D0D0D" w:themeColor="text1" w:themeTint="F2"/>
          <w:sz w:val="26"/>
          <w:szCs w:val="26"/>
        </w:rPr>
        <w:t>28.11.2017</w:t>
      </w:r>
      <w:r w:rsidRPr="009E29DB">
        <w:rPr>
          <w:rFonts w:ascii="Myriad Pro" w:hAnsi="Myriad Pro"/>
          <w:color w:val="0D0D0D" w:themeColor="text1" w:themeTint="F2"/>
          <w:sz w:val="26"/>
          <w:szCs w:val="26"/>
        </w:rPr>
        <w:t xml:space="preserve"> г., </w:t>
      </w:r>
      <w:r w:rsidR="00526685" w:rsidRPr="009E29DB">
        <w:rPr>
          <w:rFonts w:ascii="Myriad Pro" w:hAnsi="Myriad Pro"/>
          <w:color w:val="0D0D0D" w:themeColor="text1" w:themeTint="F2"/>
          <w:sz w:val="26"/>
          <w:szCs w:val="26"/>
        </w:rPr>
        <w:t>19.12.2017</w:t>
      </w:r>
      <w:r w:rsidRPr="009E29DB">
        <w:rPr>
          <w:rFonts w:ascii="Myriad Pro" w:hAnsi="Myriad Pro"/>
          <w:color w:val="0D0D0D" w:themeColor="text1" w:themeTint="F2"/>
          <w:sz w:val="26"/>
          <w:szCs w:val="26"/>
        </w:rPr>
        <w:t xml:space="preserve"> г., </w:t>
      </w:r>
      <w:r w:rsidR="00526685" w:rsidRPr="009E29DB">
        <w:rPr>
          <w:rFonts w:ascii="Myriad Pro" w:hAnsi="Myriad Pro"/>
          <w:color w:val="0D0D0D" w:themeColor="text1" w:themeTint="F2"/>
          <w:sz w:val="26"/>
          <w:szCs w:val="26"/>
        </w:rPr>
        <w:t>21.12.2017</w:t>
      </w:r>
      <w:r w:rsidRPr="009E29DB">
        <w:rPr>
          <w:rFonts w:ascii="Myriad Pro" w:hAnsi="Myriad Pro"/>
          <w:color w:val="0D0D0D" w:themeColor="text1" w:themeTint="F2"/>
          <w:sz w:val="26"/>
          <w:szCs w:val="26"/>
        </w:rPr>
        <w:t xml:space="preserve"> г., </w:t>
      </w:r>
      <w:r w:rsidR="00526685" w:rsidRPr="009E29DB">
        <w:rPr>
          <w:rFonts w:ascii="Myriad Pro" w:hAnsi="Myriad Pro"/>
          <w:color w:val="0D0D0D" w:themeColor="text1" w:themeTint="F2"/>
          <w:sz w:val="26"/>
          <w:szCs w:val="26"/>
        </w:rPr>
        <w:t>у</w:t>
      </w:r>
      <w:r w:rsidRPr="009E29DB">
        <w:rPr>
          <w:rFonts w:ascii="Myriad Pro" w:hAnsi="Myriad Pro"/>
          <w:color w:val="0D0D0D" w:themeColor="text1" w:themeTint="F2"/>
          <w:sz w:val="26"/>
          <w:szCs w:val="26"/>
        </w:rPr>
        <w:t xml:space="preserve">точнена величина необходимой валовой выручки.  </w:t>
      </w:r>
    </w:p>
    <w:p w14:paraId="44722DD8" w14:textId="612AC8E3" w:rsidR="00354AB5" w:rsidRPr="009E29DB" w:rsidRDefault="00354AB5" w:rsidP="00354AB5">
      <w:pPr>
        <w:spacing w:after="0" w:line="360" w:lineRule="auto"/>
        <w:ind w:firstLine="567"/>
        <w:contextualSpacing/>
        <w:jc w:val="both"/>
        <w:rPr>
          <w:rFonts w:ascii="Myriad Pro" w:hAnsi="Myriad Pro"/>
          <w:sz w:val="26"/>
          <w:szCs w:val="26"/>
        </w:rPr>
      </w:pPr>
      <w:r w:rsidRPr="009E29DB">
        <w:rPr>
          <w:rFonts w:ascii="Myriad Pro" w:hAnsi="Myriad Pro"/>
          <w:color w:val="0D0D0D" w:themeColor="text1" w:themeTint="F2"/>
          <w:sz w:val="26"/>
          <w:szCs w:val="26"/>
        </w:rPr>
        <w:t xml:space="preserve">Итоговая величина НВВ </w:t>
      </w:r>
      <w:r w:rsidR="009E29DB">
        <w:rPr>
          <w:rFonts w:ascii="Myriad Pro" w:hAnsi="Myriad Pro"/>
          <w:color w:val="0D0D0D" w:themeColor="text1" w:themeTint="F2"/>
          <w:sz w:val="26"/>
          <w:szCs w:val="26"/>
        </w:rPr>
        <w:t>ПАО </w:t>
      </w:r>
      <w:r w:rsidR="004C44C4" w:rsidRPr="009E29DB">
        <w:rPr>
          <w:rFonts w:ascii="Myriad Pro" w:hAnsi="Myriad Pro"/>
          <w:color w:val="0D0D0D" w:themeColor="text1" w:themeTint="F2"/>
          <w:sz w:val="26"/>
          <w:szCs w:val="26"/>
        </w:rPr>
        <w:t>«</w:t>
      </w:r>
      <w:proofErr w:type="spellStart"/>
      <w:r w:rsidR="004C44C4" w:rsidRPr="009E29DB">
        <w:rPr>
          <w:rFonts w:ascii="Myriad Pro" w:hAnsi="Myriad Pro"/>
          <w:color w:val="0D0D0D" w:themeColor="text1" w:themeTint="F2"/>
          <w:sz w:val="26"/>
          <w:szCs w:val="26"/>
        </w:rPr>
        <w:t>Россети</w:t>
      </w:r>
      <w:proofErr w:type="spellEnd"/>
      <w:r w:rsidR="004C44C4"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заявлена в размере </w:t>
      </w:r>
      <w:r w:rsidR="00300325" w:rsidRPr="009E29DB">
        <w:rPr>
          <w:rFonts w:ascii="Myriad Pro" w:hAnsi="Myriad Pro"/>
          <w:sz w:val="26"/>
          <w:szCs w:val="26"/>
        </w:rPr>
        <w:t xml:space="preserve">38 305 787,78 </w:t>
      </w:r>
      <w:r w:rsidRPr="009E29DB">
        <w:rPr>
          <w:rFonts w:ascii="Myriad Pro" w:hAnsi="Myriad Pro"/>
          <w:sz w:val="26"/>
          <w:szCs w:val="26"/>
        </w:rPr>
        <w:t>тыс. руб., что на</w:t>
      </w:r>
      <w:r w:rsidR="00300325" w:rsidRPr="009E29DB">
        <w:rPr>
          <w:rFonts w:ascii="Myriad Pro" w:hAnsi="Myriad Pro"/>
          <w:sz w:val="26"/>
          <w:szCs w:val="26"/>
        </w:rPr>
        <w:t xml:space="preserve"> 18,39</w:t>
      </w:r>
      <w:r w:rsidRPr="009E29DB">
        <w:rPr>
          <w:rFonts w:ascii="Myriad Pro" w:hAnsi="Myriad Pro"/>
          <w:sz w:val="26"/>
          <w:szCs w:val="26"/>
        </w:rPr>
        <w:t>% выше утвержденного на 201</w:t>
      </w:r>
      <w:r w:rsidR="00526685" w:rsidRPr="009E29DB">
        <w:rPr>
          <w:rFonts w:ascii="Myriad Pro" w:hAnsi="Myriad Pro"/>
          <w:sz w:val="26"/>
          <w:szCs w:val="26"/>
        </w:rPr>
        <w:t>7</w:t>
      </w:r>
      <w:r w:rsidRPr="009E29DB">
        <w:rPr>
          <w:rFonts w:ascii="Myriad Pro" w:hAnsi="Myriad Pro"/>
          <w:sz w:val="26"/>
          <w:szCs w:val="26"/>
        </w:rPr>
        <w:t xml:space="preserve"> г. уровня</w:t>
      </w:r>
      <w:r w:rsidR="000F70B9" w:rsidRPr="009E29DB">
        <w:rPr>
          <w:rFonts w:ascii="Myriad Pro" w:hAnsi="Myriad Pro"/>
          <w:sz w:val="26"/>
          <w:szCs w:val="26"/>
        </w:rPr>
        <w:t>.</w:t>
      </w:r>
    </w:p>
    <w:p w14:paraId="6B55A157" w14:textId="77777777" w:rsidR="0004457A" w:rsidRPr="009E29DB" w:rsidRDefault="0004457A" w:rsidP="001442F4">
      <w:pPr>
        <w:spacing w:after="0" w:line="240" w:lineRule="auto"/>
        <w:contextualSpacing/>
        <w:jc w:val="center"/>
        <w:rPr>
          <w:rFonts w:ascii="Myriad Pro" w:hAnsi="Myriad Pro"/>
          <w:b/>
          <w:color w:val="FFFFFF" w:themeColor="background1"/>
          <w:sz w:val="18"/>
          <w:szCs w:val="18"/>
        </w:rPr>
        <w:sectPr w:rsidR="0004457A" w:rsidRPr="009E29DB" w:rsidSect="007D0FF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1164"/>
        <w:gridCol w:w="5355"/>
        <w:gridCol w:w="1367"/>
        <w:gridCol w:w="1622"/>
        <w:gridCol w:w="2702"/>
        <w:gridCol w:w="1573"/>
        <w:gridCol w:w="1343"/>
      </w:tblGrid>
      <w:tr w:rsidR="001442F4" w:rsidRPr="009E29DB" w14:paraId="382C2241" w14:textId="77777777" w:rsidTr="009E29DB">
        <w:trPr>
          <w:trHeight w:val="20"/>
          <w:tblHeader/>
        </w:trPr>
        <w:tc>
          <w:tcPr>
            <w:tcW w:w="385" w:type="pct"/>
            <w:vMerge w:val="restart"/>
            <w:tcBorders>
              <w:top w:val="single" w:sz="4" w:space="0" w:color="FFFFFF"/>
              <w:left w:val="single" w:sz="4" w:space="0" w:color="FFFFFF"/>
              <w:bottom w:val="single" w:sz="4" w:space="0" w:color="FFFFFF"/>
              <w:right w:val="nil"/>
            </w:tcBorders>
            <w:shd w:val="clear" w:color="000000" w:fill="4F6228"/>
            <w:vAlign w:val="center"/>
            <w:hideMark/>
          </w:tcPr>
          <w:p w14:paraId="4F1B79B2" w14:textId="712EF82E" w:rsidR="001442F4" w:rsidRPr="009E29DB" w:rsidRDefault="009744AD" w:rsidP="001442F4">
            <w:pPr>
              <w:spacing w:after="0" w:line="240" w:lineRule="auto"/>
              <w:contextualSpacing/>
              <w:jc w:val="center"/>
              <w:rPr>
                <w:rFonts w:ascii="Myriad Pro" w:hAnsi="Myriad Pro"/>
                <w:b/>
                <w:color w:val="FFFFFF" w:themeColor="background1"/>
                <w:sz w:val="18"/>
                <w:szCs w:val="18"/>
              </w:rPr>
            </w:pPr>
            <w:r>
              <w:rPr>
                <w:rFonts w:ascii="Myriad Pro" w:hAnsi="Myriad Pro"/>
                <w:b/>
                <w:color w:val="FFFFFF" w:themeColor="background1"/>
                <w:sz w:val="18"/>
                <w:szCs w:val="18"/>
              </w:rPr>
              <w:lastRenderedPageBreak/>
              <w:t>№ </w:t>
            </w:r>
            <w:r w:rsidR="001442F4" w:rsidRPr="009E29DB">
              <w:rPr>
                <w:rFonts w:ascii="Myriad Pro" w:hAnsi="Myriad Pro"/>
                <w:b/>
                <w:color w:val="FFFFFF" w:themeColor="background1"/>
                <w:sz w:val="18"/>
                <w:szCs w:val="18"/>
              </w:rPr>
              <w:t>п/п</w:t>
            </w:r>
          </w:p>
        </w:tc>
        <w:tc>
          <w:tcPr>
            <w:tcW w:w="1770"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6C187B80"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Наименование</w:t>
            </w:r>
          </w:p>
        </w:tc>
        <w:tc>
          <w:tcPr>
            <w:tcW w:w="452"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0246D58A" w14:textId="77777777" w:rsidR="008E00C1" w:rsidRPr="009E29DB" w:rsidRDefault="001442F4" w:rsidP="001442F4">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Ед</w:t>
            </w:r>
            <w:r w:rsidR="008E00C1" w:rsidRPr="009E29DB">
              <w:rPr>
                <w:rFonts w:ascii="Myriad Pro" w:hAnsi="Myriad Pro"/>
                <w:b/>
                <w:color w:val="FFFFFF" w:themeColor="background1"/>
                <w:sz w:val="18"/>
                <w:szCs w:val="18"/>
              </w:rPr>
              <w:t xml:space="preserve">. </w:t>
            </w:r>
          </w:p>
          <w:p w14:paraId="727AC24E"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изм</w:t>
            </w:r>
            <w:r w:rsidR="008E00C1" w:rsidRPr="009E29DB">
              <w:rPr>
                <w:rFonts w:ascii="Myriad Pro" w:hAnsi="Myriad Pro"/>
                <w:b/>
                <w:color w:val="FFFFFF" w:themeColor="background1"/>
                <w:sz w:val="18"/>
                <w:szCs w:val="18"/>
              </w:rPr>
              <w:t>.</w:t>
            </w:r>
          </w:p>
        </w:tc>
        <w:tc>
          <w:tcPr>
            <w:tcW w:w="536"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6A7D2CDC"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 xml:space="preserve">ТБР на 2017 год </w:t>
            </w:r>
          </w:p>
        </w:tc>
        <w:tc>
          <w:tcPr>
            <w:tcW w:w="893" w:type="pct"/>
            <w:vMerge w:val="restart"/>
            <w:tcBorders>
              <w:top w:val="single" w:sz="4" w:space="0" w:color="FFFFFF"/>
              <w:left w:val="single" w:sz="8" w:space="0" w:color="FFFFFF"/>
              <w:bottom w:val="single" w:sz="4" w:space="0" w:color="FFFFFF"/>
              <w:right w:val="single" w:sz="4" w:space="0" w:color="FFFFFF"/>
            </w:tcBorders>
            <w:shd w:val="clear" w:color="000000" w:fill="4F6228"/>
            <w:vAlign w:val="center"/>
            <w:hideMark/>
          </w:tcPr>
          <w:p w14:paraId="5F2EF4DF" w14:textId="0BECF45C" w:rsidR="008E00C1" w:rsidRPr="009E29DB" w:rsidRDefault="0004457A" w:rsidP="001442F4">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Предложение</w:t>
            </w:r>
            <w:r w:rsidR="001442F4" w:rsidRPr="009E29DB">
              <w:rPr>
                <w:rFonts w:ascii="Myriad Pro" w:hAnsi="Myriad Pro"/>
                <w:b/>
                <w:color w:val="FFFFFF" w:themeColor="background1"/>
                <w:sz w:val="18"/>
                <w:szCs w:val="18"/>
              </w:rPr>
              <w:t xml:space="preserve"> </w:t>
            </w:r>
            <w:r w:rsidR="009E29DB">
              <w:rPr>
                <w:rFonts w:ascii="Myriad Pro" w:hAnsi="Myriad Pro"/>
                <w:b/>
                <w:color w:val="FFFFFF" w:themeColor="background1"/>
                <w:sz w:val="18"/>
                <w:szCs w:val="18"/>
              </w:rPr>
              <w:t>ПАО </w:t>
            </w:r>
            <w:r w:rsidR="001442F4" w:rsidRPr="009E29DB">
              <w:rPr>
                <w:rFonts w:ascii="Myriad Pro" w:hAnsi="Myriad Pro"/>
                <w:b/>
                <w:color w:val="FFFFFF" w:themeColor="background1"/>
                <w:sz w:val="18"/>
                <w:szCs w:val="18"/>
              </w:rPr>
              <w:t>«Кубань</w:t>
            </w:r>
          </w:p>
          <w:p w14:paraId="27750001"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энерго» на 2018 г.</w:t>
            </w:r>
          </w:p>
        </w:tc>
        <w:tc>
          <w:tcPr>
            <w:tcW w:w="964"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4E8DFCE8"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 xml:space="preserve">Отклонение </w:t>
            </w:r>
            <w:r w:rsidR="0004457A" w:rsidRPr="009E29DB">
              <w:rPr>
                <w:rFonts w:ascii="Myriad Pro" w:hAnsi="Myriad Pro"/>
                <w:b/>
                <w:color w:val="FFFFFF" w:themeColor="background1"/>
                <w:sz w:val="18"/>
                <w:szCs w:val="18"/>
              </w:rPr>
              <w:t>Предложение</w:t>
            </w:r>
            <w:r w:rsidRPr="009E29DB">
              <w:rPr>
                <w:rFonts w:ascii="Myriad Pro" w:hAnsi="Myriad Pro"/>
                <w:b/>
                <w:color w:val="FFFFFF" w:themeColor="background1"/>
                <w:sz w:val="18"/>
                <w:szCs w:val="18"/>
              </w:rPr>
              <w:t xml:space="preserve"> на 2018/ТБР 2017</w:t>
            </w:r>
          </w:p>
        </w:tc>
      </w:tr>
      <w:tr w:rsidR="001442F4" w:rsidRPr="009E29DB" w14:paraId="6D082925" w14:textId="77777777" w:rsidTr="009E29DB">
        <w:trPr>
          <w:trHeight w:val="20"/>
          <w:tblHeader/>
        </w:trPr>
        <w:tc>
          <w:tcPr>
            <w:tcW w:w="385" w:type="pct"/>
            <w:vMerge/>
            <w:tcBorders>
              <w:top w:val="single" w:sz="4" w:space="0" w:color="FFFFFF"/>
              <w:left w:val="single" w:sz="4" w:space="0" w:color="FFFFFF"/>
              <w:bottom w:val="single" w:sz="4" w:space="0" w:color="FFFFFF"/>
              <w:right w:val="nil"/>
            </w:tcBorders>
            <w:vAlign w:val="center"/>
            <w:hideMark/>
          </w:tcPr>
          <w:p w14:paraId="102AE684"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p>
        </w:tc>
        <w:tc>
          <w:tcPr>
            <w:tcW w:w="1770" w:type="pct"/>
            <w:vMerge/>
            <w:tcBorders>
              <w:top w:val="single" w:sz="4" w:space="0" w:color="FFFFFF"/>
              <w:left w:val="single" w:sz="8" w:space="0" w:color="FFFFFF"/>
              <w:bottom w:val="single" w:sz="4" w:space="0" w:color="FFFFFF"/>
              <w:right w:val="nil"/>
            </w:tcBorders>
            <w:vAlign w:val="center"/>
            <w:hideMark/>
          </w:tcPr>
          <w:p w14:paraId="58DA13B1"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p>
        </w:tc>
        <w:tc>
          <w:tcPr>
            <w:tcW w:w="452" w:type="pct"/>
            <w:vMerge/>
            <w:tcBorders>
              <w:top w:val="single" w:sz="4" w:space="0" w:color="FFFFFF"/>
              <w:left w:val="single" w:sz="8" w:space="0" w:color="FFFFFF"/>
              <w:bottom w:val="single" w:sz="4" w:space="0" w:color="FFFFFF"/>
              <w:right w:val="nil"/>
            </w:tcBorders>
            <w:vAlign w:val="center"/>
            <w:hideMark/>
          </w:tcPr>
          <w:p w14:paraId="413260EA"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p>
        </w:tc>
        <w:tc>
          <w:tcPr>
            <w:tcW w:w="536" w:type="pct"/>
            <w:vMerge/>
            <w:tcBorders>
              <w:top w:val="single" w:sz="4" w:space="0" w:color="FFFFFF"/>
              <w:left w:val="single" w:sz="8" w:space="0" w:color="FFFFFF"/>
              <w:bottom w:val="single" w:sz="4" w:space="0" w:color="FFFFFF"/>
              <w:right w:val="nil"/>
            </w:tcBorders>
            <w:vAlign w:val="center"/>
            <w:hideMark/>
          </w:tcPr>
          <w:p w14:paraId="44BCD543"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p>
        </w:tc>
        <w:tc>
          <w:tcPr>
            <w:tcW w:w="893" w:type="pct"/>
            <w:vMerge/>
            <w:tcBorders>
              <w:top w:val="single" w:sz="4" w:space="0" w:color="FFFFFF"/>
              <w:left w:val="single" w:sz="8" w:space="0" w:color="FFFFFF"/>
              <w:bottom w:val="single" w:sz="4" w:space="0" w:color="FFFFFF"/>
              <w:right w:val="single" w:sz="4" w:space="0" w:color="FFFFFF"/>
            </w:tcBorders>
            <w:vAlign w:val="center"/>
            <w:hideMark/>
          </w:tcPr>
          <w:p w14:paraId="1B4E4688"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p>
        </w:tc>
        <w:tc>
          <w:tcPr>
            <w:tcW w:w="520" w:type="pct"/>
            <w:tcBorders>
              <w:top w:val="nil"/>
              <w:left w:val="nil"/>
              <w:bottom w:val="single" w:sz="4" w:space="0" w:color="FFFFFF"/>
              <w:right w:val="single" w:sz="8" w:space="0" w:color="FFFFFF"/>
            </w:tcBorders>
            <w:shd w:val="clear" w:color="000000" w:fill="4F6228"/>
            <w:vAlign w:val="center"/>
            <w:hideMark/>
          </w:tcPr>
          <w:p w14:paraId="24F4850F"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тыс. руб.</w:t>
            </w:r>
          </w:p>
        </w:tc>
        <w:tc>
          <w:tcPr>
            <w:tcW w:w="444" w:type="pct"/>
            <w:tcBorders>
              <w:top w:val="nil"/>
              <w:left w:val="nil"/>
              <w:bottom w:val="single" w:sz="4" w:space="0" w:color="FFFFFF"/>
              <w:right w:val="nil"/>
            </w:tcBorders>
            <w:shd w:val="clear" w:color="000000" w:fill="4F6228"/>
            <w:vAlign w:val="center"/>
            <w:hideMark/>
          </w:tcPr>
          <w:p w14:paraId="53A14606" w14:textId="77777777" w:rsidR="001442F4" w:rsidRPr="009E29DB" w:rsidRDefault="001442F4" w:rsidP="001442F4">
            <w:pPr>
              <w:spacing w:after="0" w:line="240" w:lineRule="auto"/>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w:t>
            </w:r>
          </w:p>
        </w:tc>
      </w:tr>
      <w:tr w:rsidR="00AA6225" w:rsidRPr="009E29DB" w14:paraId="69491B12"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6D1F6FE4" w14:textId="77777777" w:rsidR="00AA6225" w:rsidRPr="009E29DB" w:rsidRDefault="00AA6225" w:rsidP="00AA6225">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w:t>
            </w:r>
          </w:p>
        </w:tc>
        <w:tc>
          <w:tcPr>
            <w:tcW w:w="1770" w:type="pct"/>
            <w:tcBorders>
              <w:top w:val="nil"/>
              <w:left w:val="nil"/>
              <w:bottom w:val="single" w:sz="4" w:space="0" w:color="auto"/>
              <w:right w:val="single" w:sz="4" w:space="0" w:color="auto"/>
            </w:tcBorders>
            <w:shd w:val="clear" w:color="000000" w:fill="FFFFFF"/>
            <w:vAlign w:val="center"/>
            <w:hideMark/>
          </w:tcPr>
          <w:p w14:paraId="6A147CFB" w14:textId="77777777" w:rsidR="00AA6225" w:rsidRPr="009E29DB" w:rsidRDefault="00AA6225" w:rsidP="00AA6225">
            <w:pPr>
              <w:spacing w:after="0" w:line="240" w:lineRule="auto"/>
              <w:contextualSpacing/>
              <w:rPr>
                <w:rFonts w:ascii="Myriad Pro" w:hAnsi="Myriad Pro"/>
                <w:b/>
                <w:sz w:val="18"/>
                <w:szCs w:val="18"/>
              </w:rPr>
            </w:pPr>
            <w:r w:rsidRPr="009E29DB">
              <w:rPr>
                <w:rFonts w:ascii="Myriad Pro" w:hAnsi="Myriad Pro"/>
                <w:b/>
                <w:sz w:val="18"/>
                <w:szCs w:val="18"/>
              </w:rPr>
              <w:t xml:space="preserve">НВВ на содержание </w:t>
            </w:r>
          </w:p>
        </w:tc>
        <w:tc>
          <w:tcPr>
            <w:tcW w:w="452" w:type="pct"/>
            <w:tcBorders>
              <w:top w:val="nil"/>
              <w:left w:val="nil"/>
              <w:bottom w:val="single" w:sz="4" w:space="0" w:color="auto"/>
              <w:right w:val="single" w:sz="4" w:space="0" w:color="auto"/>
            </w:tcBorders>
            <w:shd w:val="clear" w:color="000000" w:fill="FFFFFF"/>
            <w:vAlign w:val="center"/>
            <w:hideMark/>
          </w:tcPr>
          <w:p w14:paraId="2F0B8C77" w14:textId="77777777" w:rsidR="00AA6225" w:rsidRPr="009E29DB" w:rsidRDefault="00AA6225" w:rsidP="00AA6225">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69187E8E" w14:textId="58973960" w:rsidR="00AA6225" w:rsidRPr="009E29DB" w:rsidRDefault="00E56E82" w:rsidP="00AA6225">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24 752 943,7</w:t>
            </w:r>
          </w:p>
        </w:tc>
        <w:tc>
          <w:tcPr>
            <w:tcW w:w="893" w:type="pct"/>
            <w:tcBorders>
              <w:top w:val="nil"/>
              <w:left w:val="nil"/>
              <w:bottom w:val="single" w:sz="4" w:space="0" w:color="auto"/>
              <w:right w:val="single" w:sz="4" w:space="0" w:color="auto"/>
            </w:tcBorders>
            <w:shd w:val="clear" w:color="auto" w:fill="auto"/>
            <w:noWrap/>
            <w:vAlign w:val="center"/>
            <w:hideMark/>
          </w:tcPr>
          <w:p w14:paraId="6BBBF8CE" w14:textId="77777777" w:rsidR="00857660" w:rsidRPr="009E29DB" w:rsidRDefault="009E3AFF" w:rsidP="00AA6225">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 xml:space="preserve"> </w:t>
            </w:r>
            <w:r w:rsidR="00E56E82" w:rsidRPr="009E29DB">
              <w:rPr>
                <w:rFonts w:ascii="Myriad Pro" w:hAnsi="Myriad Pro"/>
                <w:b/>
                <w:sz w:val="18"/>
                <w:szCs w:val="18"/>
              </w:rPr>
              <w:t>29 519 232,53</w:t>
            </w:r>
          </w:p>
          <w:p w14:paraId="2544F445" w14:textId="77777777" w:rsidR="00AA6225" w:rsidRPr="009E29DB" w:rsidRDefault="00AA6225" w:rsidP="00FC3EE1">
            <w:pPr>
              <w:spacing w:after="0" w:line="240" w:lineRule="auto"/>
              <w:ind w:right="-108"/>
              <w:contextualSpacing/>
              <w:rPr>
                <w:rFonts w:ascii="Myriad Pro" w:hAnsi="Myriad Pro"/>
                <w:b/>
                <w:sz w:val="18"/>
                <w:szCs w:val="18"/>
              </w:rPr>
            </w:pPr>
          </w:p>
        </w:tc>
        <w:tc>
          <w:tcPr>
            <w:tcW w:w="520" w:type="pct"/>
            <w:tcBorders>
              <w:top w:val="nil"/>
              <w:left w:val="nil"/>
              <w:bottom w:val="single" w:sz="4" w:space="0" w:color="auto"/>
              <w:right w:val="single" w:sz="4" w:space="0" w:color="auto"/>
            </w:tcBorders>
            <w:shd w:val="clear" w:color="auto" w:fill="auto"/>
            <w:noWrap/>
            <w:vAlign w:val="center"/>
            <w:hideMark/>
          </w:tcPr>
          <w:p w14:paraId="615BB13D" w14:textId="77777777" w:rsidR="00AA6225" w:rsidRPr="009E29DB" w:rsidRDefault="009E3AFF" w:rsidP="00AA6225">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 xml:space="preserve"> </w:t>
            </w:r>
            <w:r w:rsidR="00692D55" w:rsidRPr="009E29DB">
              <w:rPr>
                <w:rFonts w:ascii="Myriad Pro" w:hAnsi="Myriad Pro"/>
                <w:b/>
                <w:i/>
                <w:iCs/>
                <w:sz w:val="18"/>
                <w:szCs w:val="18"/>
              </w:rPr>
              <w:t>4 766 288,83</w:t>
            </w:r>
            <w:r w:rsidRPr="009E29DB">
              <w:rPr>
                <w:rFonts w:ascii="Myriad Pro" w:hAnsi="Myriad Pro"/>
                <w:b/>
                <w:i/>
                <w:iCs/>
                <w:sz w:val="18"/>
                <w:szCs w:val="18"/>
              </w:rPr>
              <w:t xml:space="preserve"> </w:t>
            </w:r>
          </w:p>
        </w:tc>
        <w:tc>
          <w:tcPr>
            <w:tcW w:w="444" w:type="pct"/>
            <w:tcBorders>
              <w:top w:val="nil"/>
              <w:left w:val="nil"/>
              <w:bottom w:val="single" w:sz="4" w:space="0" w:color="auto"/>
              <w:right w:val="single" w:sz="4" w:space="0" w:color="auto"/>
            </w:tcBorders>
            <w:shd w:val="clear" w:color="auto" w:fill="auto"/>
            <w:noWrap/>
            <w:vAlign w:val="center"/>
            <w:hideMark/>
          </w:tcPr>
          <w:p w14:paraId="15AB5784" w14:textId="77777777" w:rsidR="00AA6225" w:rsidRPr="009E29DB" w:rsidRDefault="009E3AFF" w:rsidP="00692D55">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 xml:space="preserve"> </w:t>
            </w:r>
            <w:r w:rsidR="00692D55" w:rsidRPr="009E29DB">
              <w:rPr>
                <w:rFonts w:ascii="Myriad Pro" w:hAnsi="Myriad Pro"/>
                <w:b/>
                <w:i/>
                <w:iCs/>
                <w:sz w:val="18"/>
                <w:szCs w:val="18"/>
              </w:rPr>
              <w:t>19,25</w:t>
            </w:r>
            <w:r w:rsidR="00AA6225" w:rsidRPr="009E29DB">
              <w:rPr>
                <w:rFonts w:ascii="Myriad Pro" w:hAnsi="Myriad Pro"/>
                <w:b/>
                <w:i/>
                <w:iCs/>
                <w:sz w:val="18"/>
                <w:szCs w:val="18"/>
              </w:rPr>
              <w:t>%</w:t>
            </w:r>
          </w:p>
        </w:tc>
      </w:tr>
      <w:tr w:rsidR="001442F4" w:rsidRPr="009E29DB" w14:paraId="463F112A"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34A0839E" w14:textId="77777777" w:rsidR="001442F4" w:rsidRPr="009E29DB" w:rsidRDefault="001442F4" w:rsidP="001442F4">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1.1.</w:t>
            </w:r>
          </w:p>
        </w:tc>
        <w:tc>
          <w:tcPr>
            <w:tcW w:w="1770" w:type="pct"/>
            <w:tcBorders>
              <w:top w:val="nil"/>
              <w:left w:val="nil"/>
              <w:bottom w:val="single" w:sz="4" w:space="0" w:color="auto"/>
              <w:right w:val="single" w:sz="4" w:space="0" w:color="auto"/>
            </w:tcBorders>
            <w:shd w:val="clear" w:color="000000" w:fill="FFFFFF"/>
            <w:vAlign w:val="center"/>
            <w:hideMark/>
          </w:tcPr>
          <w:p w14:paraId="0CE60477" w14:textId="77777777" w:rsidR="001442F4" w:rsidRPr="009E29DB" w:rsidRDefault="001442F4" w:rsidP="008E00C1">
            <w:pPr>
              <w:spacing w:after="0" w:line="240" w:lineRule="auto"/>
              <w:contextualSpacing/>
              <w:rPr>
                <w:rFonts w:ascii="Myriad Pro" w:hAnsi="Myriad Pro"/>
                <w:b/>
                <w:i/>
                <w:iCs/>
                <w:sz w:val="18"/>
                <w:szCs w:val="18"/>
              </w:rPr>
            </w:pPr>
            <w:r w:rsidRPr="009E29DB">
              <w:rPr>
                <w:rFonts w:ascii="Myriad Pro" w:hAnsi="Myriad Pro"/>
                <w:b/>
                <w:i/>
                <w:iCs/>
                <w:sz w:val="18"/>
                <w:szCs w:val="18"/>
              </w:rPr>
              <w:t>Подконтрольные расходы</w:t>
            </w:r>
          </w:p>
        </w:tc>
        <w:tc>
          <w:tcPr>
            <w:tcW w:w="452" w:type="pct"/>
            <w:tcBorders>
              <w:top w:val="nil"/>
              <w:left w:val="nil"/>
              <w:bottom w:val="single" w:sz="4" w:space="0" w:color="auto"/>
              <w:right w:val="single" w:sz="4" w:space="0" w:color="auto"/>
            </w:tcBorders>
            <w:shd w:val="clear" w:color="000000" w:fill="FFFFFF"/>
            <w:vAlign w:val="center"/>
            <w:hideMark/>
          </w:tcPr>
          <w:p w14:paraId="6F460851" w14:textId="77777777" w:rsidR="001442F4" w:rsidRPr="009E29DB" w:rsidRDefault="001442F4" w:rsidP="001442F4">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6CBA0961" w14:textId="77777777" w:rsidR="001442F4" w:rsidRPr="009E29DB" w:rsidRDefault="001442F4" w:rsidP="001442F4">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4 524 048,46</w:t>
            </w:r>
          </w:p>
        </w:tc>
        <w:tc>
          <w:tcPr>
            <w:tcW w:w="893" w:type="pct"/>
            <w:tcBorders>
              <w:top w:val="nil"/>
              <w:left w:val="nil"/>
              <w:bottom w:val="single" w:sz="4" w:space="0" w:color="auto"/>
              <w:right w:val="single" w:sz="4" w:space="0" w:color="auto"/>
            </w:tcBorders>
            <w:shd w:val="clear" w:color="auto" w:fill="auto"/>
            <w:noWrap/>
            <w:vAlign w:val="center"/>
            <w:hideMark/>
          </w:tcPr>
          <w:p w14:paraId="3806B51E" w14:textId="77777777" w:rsidR="001442F4" w:rsidRPr="009E29DB" w:rsidRDefault="001442F4" w:rsidP="001442F4">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9 891 468,07</w:t>
            </w:r>
          </w:p>
        </w:tc>
        <w:tc>
          <w:tcPr>
            <w:tcW w:w="520" w:type="pct"/>
            <w:tcBorders>
              <w:top w:val="nil"/>
              <w:left w:val="nil"/>
              <w:bottom w:val="single" w:sz="4" w:space="0" w:color="auto"/>
              <w:right w:val="single" w:sz="4" w:space="0" w:color="auto"/>
            </w:tcBorders>
            <w:shd w:val="clear" w:color="auto" w:fill="auto"/>
            <w:noWrap/>
            <w:vAlign w:val="center"/>
            <w:hideMark/>
          </w:tcPr>
          <w:p w14:paraId="745F0282" w14:textId="77777777" w:rsidR="001442F4" w:rsidRPr="009E29DB" w:rsidRDefault="001442F4" w:rsidP="001442F4">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5 367 419,61</w:t>
            </w:r>
          </w:p>
        </w:tc>
        <w:tc>
          <w:tcPr>
            <w:tcW w:w="444" w:type="pct"/>
            <w:tcBorders>
              <w:top w:val="nil"/>
              <w:left w:val="nil"/>
              <w:bottom w:val="single" w:sz="4" w:space="0" w:color="auto"/>
              <w:right w:val="single" w:sz="4" w:space="0" w:color="auto"/>
            </w:tcBorders>
            <w:shd w:val="clear" w:color="auto" w:fill="auto"/>
            <w:noWrap/>
            <w:vAlign w:val="center"/>
            <w:hideMark/>
          </w:tcPr>
          <w:p w14:paraId="7BF0216B" w14:textId="77777777" w:rsidR="001442F4" w:rsidRPr="009E29DB" w:rsidRDefault="001442F4" w:rsidP="001442F4">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118,6%</w:t>
            </w:r>
          </w:p>
        </w:tc>
      </w:tr>
      <w:tr w:rsidR="001442F4" w:rsidRPr="009E29DB" w14:paraId="0179D6C1"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7C824581" w14:textId="77777777" w:rsidR="001442F4" w:rsidRPr="009E29DB" w:rsidRDefault="001442F4" w:rsidP="001442F4">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1.2.</w:t>
            </w:r>
          </w:p>
        </w:tc>
        <w:tc>
          <w:tcPr>
            <w:tcW w:w="1770" w:type="pct"/>
            <w:tcBorders>
              <w:top w:val="nil"/>
              <w:left w:val="nil"/>
              <w:bottom w:val="single" w:sz="4" w:space="0" w:color="auto"/>
              <w:right w:val="single" w:sz="4" w:space="0" w:color="auto"/>
            </w:tcBorders>
            <w:shd w:val="clear" w:color="000000" w:fill="FFFFFF"/>
            <w:vAlign w:val="center"/>
            <w:hideMark/>
          </w:tcPr>
          <w:p w14:paraId="2CB1707B" w14:textId="77777777" w:rsidR="001442F4" w:rsidRPr="009E29DB" w:rsidRDefault="001442F4" w:rsidP="008E00C1">
            <w:pPr>
              <w:spacing w:after="0" w:line="240" w:lineRule="auto"/>
              <w:contextualSpacing/>
              <w:rPr>
                <w:rFonts w:ascii="Myriad Pro" w:hAnsi="Myriad Pro"/>
                <w:b/>
                <w:i/>
                <w:iCs/>
                <w:sz w:val="18"/>
                <w:szCs w:val="18"/>
              </w:rPr>
            </w:pPr>
            <w:r w:rsidRPr="009E29DB">
              <w:rPr>
                <w:rFonts w:ascii="Myriad Pro" w:hAnsi="Myriad Pro"/>
                <w:b/>
                <w:i/>
                <w:iCs/>
                <w:sz w:val="18"/>
                <w:szCs w:val="18"/>
              </w:rPr>
              <w:t>Неподконтрольные расходы, в т.ч.</w:t>
            </w:r>
          </w:p>
        </w:tc>
        <w:tc>
          <w:tcPr>
            <w:tcW w:w="452" w:type="pct"/>
            <w:tcBorders>
              <w:top w:val="nil"/>
              <w:left w:val="nil"/>
              <w:bottom w:val="single" w:sz="4" w:space="0" w:color="auto"/>
              <w:right w:val="single" w:sz="4" w:space="0" w:color="auto"/>
            </w:tcBorders>
            <w:shd w:val="clear" w:color="000000" w:fill="FFFFFF"/>
            <w:vAlign w:val="center"/>
            <w:hideMark/>
          </w:tcPr>
          <w:p w14:paraId="2E34FA06" w14:textId="77777777" w:rsidR="001442F4" w:rsidRPr="009E29DB" w:rsidRDefault="001442F4" w:rsidP="001442F4">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41687BC4" w14:textId="3DDC1C14" w:rsidR="001442F4" w:rsidRPr="009E29DB" w:rsidRDefault="00E56E82" w:rsidP="001442F4">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17 446 806,4</w:t>
            </w:r>
          </w:p>
        </w:tc>
        <w:tc>
          <w:tcPr>
            <w:tcW w:w="893" w:type="pct"/>
            <w:tcBorders>
              <w:top w:val="nil"/>
              <w:left w:val="nil"/>
              <w:bottom w:val="single" w:sz="4" w:space="0" w:color="auto"/>
              <w:right w:val="single" w:sz="4" w:space="0" w:color="auto"/>
            </w:tcBorders>
            <w:shd w:val="clear" w:color="auto" w:fill="auto"/>
            <w:noWrap/>
            <w:vAlign w:val="center"/>
            <w:hideMark/>
          </w:tcPr>
          <w:p w14:paraId="6060E1E5" w14:textId="77777777" w:rsidR="00857660" w:rsidRPr="009E29DB" w:rsidRDefault="00857660" w:rsidP="001442F4">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20 600 013,68</w:t>
            </w:r>
          </w:p>
          <w:p w14:paraId="7FC70A45" w14:textId="402E00C2" w:rsidR="001442F4" w:rsidRPr="009E29DB" w:rsidRDefault="001442F4" w:rsidP="001442F4">
            <w:pPr>
              <w:spacing w:after="0" w:line="240" w:lineRule="auto"/>
              <w:ind w:left="-108" w:right="-108"/>
              <w:contextualSpacing/>
              <w:jc w:val="center"/>
              <w:rPr>
                <w:rFonts w:ascii="Myriad Pro" w:hAnsi="Myriad Pro"/>
                <w:b/>
                <w:i/>
                <w:iCs/>
                <w:sz w:val="18"/>
                <w:szCs w:val="18"/>
              </w:rPr>
            </w:pPr>
          </w:p>
        </w:tc>
        <w:tc>
          <w:tcPr>
            <w:tcW w:w="520" w:type="pct"/>
            <w:tcBorders>
              <w:top w:val="nil"/>
              <w:left w:val="nil"/>
              <w:bottom w:val="single" w:sz="4" w:space="0" w:color="auto"/>
              <w:right w:val="single" w:sz="4" w:space="0" w:color="auto"/>
            </w:tcBorders>
            <w:shd w:val="clear" w:color="auto" w:fill="auto"/>
            <w:noWrap/>
            <w:vAlign w:val="center"/>
            <w:hideMark/>
          </w:tcPr>
          <w:p w14:paraId="11E1F17B" w14:textId="77777777" w:rsidR="00857660" w:rsidRPr="009E29DB" w:rsidRDefault="00692D55" w:rsidP="001442F4">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 xml:space="preserve"> 3 153 207,28</w:t>
            </w:r>
          </w:p>
          <w:p w14:paraId="23F9AB44" w14:textId="3FDFF5FB" w:rsidR="001442F4" w:rsidRPr="009E29DB" w:rsidRDefault="001442F4" w:rsidP="001442F4">
            <w:pPr>
              <w:spacing w:after="0" w:line="240" w:lineRule="auto"/>
              <w:ind w:left="-108" w:right="-108"/>
              <w:contextualSpacing/>
              <w:jc w:val="center"/>
              <w:rPr>
                <w:rFonts w:ascii="Myriad Pro" w:hAnsi="Myriad Pro"/>
                <w:b/>
                <w:i/>
                <w:iCs/>
                <w:sz w:val="18"/>
                <w:szCs w:val="18"/>
              </w:rPr>
            </w:pPr>
          </w:p>
        </w:tc>
        <w:tc>
          <w:tcPr>
            <w:tcW w:w="444" w:type="pct"/>
            <w:tcBorders>
              <w:top w:val="nil"/>
              <w:left w:val="nil"/>
              <w:bottom w:val="single" w:sz="4" w:space="0" w:color="auto"/>
              <w:right w:val="single" w:sz="4" w:space="0" w:color="auto"/>
            </w:tcBorders>
            <w:shd w:val="clear" w:color="auto" w:fill="auto"/>
            <w:noWrap/>
            <w:vAlign w:val="center"/>
            <w:hideMark/>
          </w:tcPr>
          <w:p w14:paraId="3C2C104B" w14:textId="4507415E" w:rsidR="001442F4" w:rsidRPr="009E29DB" w:rsidRDefault="00692D55" w:rsidP="00692D55">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 xml:space="preserve"> 18,07</w:t>
            </w:r>
            <w:r w:rsidR="001442F4" w:rsidRPr="009E29DB">
              <w:rPr>
                <w:rFonts w:ascii="Myriad Pro" w:hAnsi="Myriad Pro"/>
                <w:b/>
                <w:i/>
                <w:iCs/>
                <w:sz w:val="18"/>
                <w:szCs w:val="18"/>
              </w:rPr>
              <w:t>%</w:t>
            </w:r>
          </w:p>
        </w:tc>
      </w:tr>
      <w:tr w:rsidR="001442F4" w:rsidRPr="009E29DB" w14:paraId="43F8CD63"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3A3064DC"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1.2.1.</w:t>
            </w:r>
          </w:p>
        </w:tc>
        <w:tc>
          <w:tcPr>
            <w:tcW w:w="1770" w:type="pct"/>
            <w:tcBorders>
              <w:top w:val="nil"/>
              <w:left w:val="nil"/>
              <w:bottom w:val="single" w:sz="4" w:space="0" w:color="auto"/>
              <w:right w:val="single" w:sz="4" w:space="0" w:color="auto"/>
            </w:tcBorders>
            <w:shd w:val="clear" w:color="auto" w:fill="auto"/>
            <w:vAlign w:val="center"/>
            <w:hideMark/>
          </w:tcPr>
          <w:p w14:paraId="6D9A0EFB" w14:textId="3C06E1FC" w:rsidR="001442F4" w:rsidRPr="009E29DB" w:rsidRDefault="001442F4" w:rsidP="008E00C1">
            <w:pPr>
              <w:spacing w:after="0" w:line="240" w:lineRule="auto"/>
              <w:contextualSpacing/>
              <w:jc w:val="both"/>
              <w:rPr>
                <w:rFonts w:ascii="Myriad Pro" w:hAnsi="Myriad Pro"/>
                <w:bCs/>
                <w:sz w:val="18"/>
                <w:szCs w:val="18"/>
              </w:rPr>
            </w:pPr>
            <w:r w:rsidRPr="009E29DB">
              <w:rPr>
                <w:rFonts w:ascii="Myriad Pro" w:hAnsi="Myriad Pro"/>
                <w:bCs/>
                <w:sz w:val="18"/>
                <w:szCs w:val="18"/>
              </w:rPr>
              <w:t xml:space="preserve">Оплата услуг </w:t>
            </w:r>
            <w:r w:rsidR="009E29DB">
              <w:rPr>
                <w:rFonts w:ascii="Myriad Pro" w:hAnsi="Myriad Pro"/>
                <w:bCs/>
                <w:sz w:val="18"/>
                <w:szCs w:val="18"/>
              </w:rPr>
              <w:t>ПАО </w:t>
            </w:r>
            <w:r w:rsidR="00857660" w:rsidRPr="009E29DB">
              <w:rPr>
                <w:rFonts w:ascii="Myriad Pro" w:hAnsi="Myriad Pro"/>
                <w:bCs/>
                <w:sz w:val="18"/>
                <w:szCs w:val="18"/>
              </w:rPr>
              <w:t>«</w:t>
            </w:r>
            <w:r w:rsidRPr="009E29DB">
              <w:rPr>
                <w:rFonts w:ascii="Myriad Pro" w:hAnsi="Myriad Pro"/>
                <w:bCs/>
                <w:sz w:val="18"/>
                <w:szCs w:val="18"/>
              </w:rPr>
              <w:t>ФСК ЕЭС</w:t>
            </w:r>
            <w:r w:rsidR="00857660" w:rsidRPr="009E29DB">
              <w:rPr>
                <w:rFonts w:ascii="Myriad Pro" w:hAnsi="Myriad Pro"/>
                <w:bCs/>
                <w:sz w:val="18"/>
                <w:szCs w:val="18"/>
              </w:rPr>
              <w:t>»</w:t>
            </w:r>
          </w:p>
        </w:tc>
        <w:tc>
          <w:tcPr>
            <w:tcW w:w="452" w:type="pct"/>
            <w:tcBorders>
              <w:top w:val="nil"/>
              <w:left w:val="nil"/>
              <w:bottom w:val="single" w:sz="4" w:space="0" w:color="auto"/>
              <w:right w:val="single" w:sz="4" w:space="0" w:color="auto"/>
            </w:tcBorders>
            <w:shd w:val="clear" w:color="000000" w:fill="FFFFFF"/>
            <w:vAlign w:val="center"/>
            <w:hideMark/>
          </w:tcPr>
          <w:p w14:paraId="4A3DAE4A"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3B543782"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7 328 056,06</w:t>
            </w:r>
          </w:p>
        </w:tc>
        <w:tc>
          <w:tcPr>
            <w:tcW w:w="893" w:type="pct"/>
            <w:tcBorders>
              <w:top w:val="nil"/>
              <w:left w:val="nil"/>
              <w:bottom w:val="single" w:sz="4" w:space="0" w:color="auto"/>
              <w:right w:val="single" w:sz="4" w:space="0" w:color="auto"/>
            </w:tcBorders>
            <w:shd w:val="clear" w:color="auto" w:fill="auto"/>
            <w:noWrap/>
            <w:vAlign w:val="center"/>
            <w:hideMark/>
          </w:tcPr>
          <w:p w14:paraId="28E23BE9"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7 541 439,51</w:t>
            </w:r>
          </w:p>
        </w:tc>
        <w:tc>
          <w:tcPr>
            <w:tcW w:w="520" w:type="pct"/>
            <w:tcBorders>
              <w:top w:val="nil"/>
              <w:left w:val="nil"/>
              <w:bottom w:val="single" w:sz="4" w:space="0" w:color="auto"/>
              <w:right w:val="single" w:sz="4" w:space="0" w:color="auto"/>
            </w:tcBorders>
            <w:shd w:val="clear" w:color="auto" w:fill="auto"/>
            <w:noWrap/>
            <w:vAlign w:val="center"/>
            <w:hideMark/>
          </w:tcPr>
          <w:p w14:paraId="0A2130A4"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213 383,45</w:t>
            </w:r>
          </w:p>
        </w:tc>
        <w:tc>
          <w:tcPr>
            <w:tcW w:w="444" w:type="pct"/>
            <w:tcBorders>
              <w:top w:val="nil"/>
              <w:left w:val="nil"/>
              <w:bottom w:val="single" w:sz="4" w:space="0" w:color="auto"/>
              <w:right w:val="single" w:sz="4" w:space="0" w:color="auto"/>
            </w:tcBorders>
            <w:shd w:val="clear" w:color="auto" w:fill="auto"/>
            <w:noWrap/>
            <w:vAlign w:val="center"/>
            <w:hideMark/>
          </w:tcPr>
          <w:p w14:paraId="3653B2A2"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2,9%</w:t>
            </w:r>
          </w:p>
        </w:tc>
      </w:tr>
      <w:tr w:rsidR="001442F4" w:rsidRPr="009E29DB" w14:paraId="48ADBA3E"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3AEC3551"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1.2.2.</w:t>
            </w:r>
          </w:p>
        </w:tc>
        <w:tc>
          <w:tcPr>
            <w:tcW w:w="1770" w:type="pct"/>
            <w:tcBorders>
              <w:top w:val="nil"/>
              <w:left w:val="nil"/>
              <w:bottom w:val="single" w:sz="4" w:space="0" w:color="auto"/>
              <w:right w:val="single" w:sz="4" w:space="0" w:color="auto"/>
            </w:tcBorders>
            <w:shd w:val="clear" w:color="auto" w:fill="auto"/>
            <w:vAlign w:val="center"/>
            <w:hideMark/>
          </w:tcPr>
          <w:p w14:paraId="12C642EA" w14:textId="77777777" w:rsidR="001442F4" w:rsidRPr="009E29DB" w:rsidRDefault="001442F4" w:rsidP="008E00C1">
            <w:pPr>
              <w:spacing w:after="0" w:line="240" w:lineRule="auto"/>
              <w:contextualSpacing/>
              <w:jc w:val="both"/>
              <w:rPr>
                <w:rFonts w:ascii="Myriad Pro" w:hAnsi="Myriad Pro"/>
                <w:bCs/>
                <w:sz w:val="18"/>
                <w:szCs w:val="18"/>
              </w:rPr>
            </w:pPr>
            <w:r w:rsidRPr="009E29DB">
              <w:rPr>
                <w:rFonts w:ascii="Myriad Pro" w:hAnsi="Myriad Pro"/>
                <w:bCs/>
                <w:sz w:val="18"/>
                <w:szCs w:val="18"/>
              </w:rPr>
              <w:t>Покупная тепловая энергия на производственные и хозяйственные нужды</w:t>
            </w:r>
          </w:p>
        </w:tc>
        <w:tc>
          <w:tcPr>
            <w:tcW w:w="452" w:type="pct"/>
            <w:tcBorders>
              <w:top w:val="nil"/>
              <w:left w:val="nil"/>
              <w:bottom w:val="single" w:sz="4" w:space="0" w:color="auto"/>
              <w:right w:val="single" w:sz="4" w:space="0" w:color="auto"/>
            </w:tcBorders>
            <w:shd w:val="clear" w:color="000000" w:fill="FFFFFF"/>
            <w:vAlign w:val="center"/>
            <w:hideMark/>
          </w:tcPr>
          <w:p w14:paraId="5B01C05B"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6D3D497C"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w:t>
            </w:r>
            <w:r w:rsidR="001442F4" w:rsidRPr="009E29DB">
              <w:rPr>
                <w:rFonts w:ascii="Myriad Pro" w:hAnsi="Myriad Pro"/>
                <w:bCs/>
                <w:sz w:val="18"/>
                <w:szCs w:val="18"/>
              </w:rPr>
              <w:t> </w:t>
            </w:r>
          </w:p>
        </w:tc>
        <w:tc>
          <w:tcPr>
            <w:tcW w:w="893" w:type="pct"/>
            <w:tcBorders>
              <w:top w:val="nil"/>
              <w:left w:val="nil"/>
              <w:bottom w:val="single" w:sz="4" w:space="0" w:color="auto"/>
              <w:right w:val="single" w:sz="4" w:space="0" w:color="auto"/>
            </w:tcBorders>
            <w:shd w:val="clear" w:color="auto" w:fill="auto"/>
            <w:noWrap/>
            <w:vAlign w:val="center"/>
            <w:hideMark/>
          </w:tcPr>
          <w:p w14:paraId="6338FF7F"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12 132,61</w:t>
            </w:r>
          </w:p>
        </w:tc>
        <w:tc>
          <w:tcPr>
            <w:tcW w:w="520" w:type="pct"/>
            <w:tcBorders>
              <w:top w:val="nil"/>
              <w:left w:val="nil"/>
              <w:bottom w:val="single" w:sz="4" w:space="0" w:color="auto"/>
              <w:right w:val="single" w:sz="4" w:space="0" w:color="auto"/>
            </w:tcBorders>
            <w:shd w:val="clear" w:color="auto" w:fill="auto"/>
            <w:noWrap/>
            <w:vAlign w:val="center"/>
            <w:hideMark/>
          </w:tcPr>
          <w:p w14:paraId="1CAEA93E"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3042DF" w:rsidRPr="009E29DB">
              <w:rPr>
                <w:rFonts w:ascii="Myriad Pro" w:hAnsi="Myriad Pro"/>
                <w:bCs/>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739F7DE5"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r>
      <w:tr w:rsidR="001442F4" w:rsidRPr="009E29DB" w14:paraId="5B051745"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4BCEC6B2"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1.2.3.</w:t>
            </w:r>
          </w:p>
        </w:tc>
        <w:tc>
          <w:tcPr>
            <w:tcW w:w="1770" w:type="pct"/>
            <w:tcBorders>
              <w:top w:val="nil"/>
              <w:left w:val="nil"/>
              <w:bottom w:val="single" w:sz="4" w:space="0" w:color="auto"/>
              <w:right w:val="single" w:sz="4" w:space="0" w:color="auto"/>
            </w:tcBorders>
            <w:shd w:val="clear" w:color="auto" w:fill="auto"/>
            <w:vAlign w:val="center"/>
            <w:hideMark/>
          </w:tcPr>
          <w:p w14:paraId="56A98343" w14:textId="77777777" w:rsidR="001442F4" w:rsidRPr="009E29DB" w:rsidRDefault="001442F4" w:rsidP="008E00C1">
            <w:pPr>
              <w:spacing w:after="0" w:line="240" w:lineRule="auto"/>
              <w:contextualSpacing/>
              <w:jc w:val="both"/>
              <w:rPr>
                <w:rFonts w:ascii="Myriad Pro" w:hAnsi="Myriad Pro"/>
                <w:bCs/>
                <w:sz w:val="18"/>
                <w:szCs w:val="18"/>
              </w:rPr>
            </w:pPr>
            <w:r w:rsidRPr="009E29DB">
              <w:rPr>
                <w:rFonts w:ascii="Myriad Pro" w:hAnsi="Myriad Pro"/>
                <w:bCs/>
                <w:sz w:val="18"/>
                <w:szCs w:val="18"/>
              </w:rPr>
              <w:t>Плата за аренду имущества и лизинг</w:t>
            </w:r>
          </w:p>
        </w:tc>
        <w:tc>
          <w:tcPr>
            <w:tcW w:w="452" w:type="pct"/>
            <w:tcBorders>
              <w:top w:val="nil"/>
              <w:left w:val="nil"/>
              <w:bottom w:val="single" w:sz="4" w:space="0" w:color="auto"/>
              <w:right w:val="single" w:sz="4" w:space="0" w:color="auto"/>
            </w:tcBorders>
            <w:shd w:val="clear" w:color="000000" w:fill="FFFFFF"/>
            <w:vAlign w:val="center"/>
            <w:hideMark/>
          </w:tcPr>
          <w:p w14:paraId="401D910F"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4952BF9F"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79 882,18</w:t>
            </w:r>
          </w:p>
        </w:tc>
        <w:tc>
          <w:tcPr>
            <w:tcW w:w="893" w:type="pct"/>
            <w:tcBorders>
              <w:top w:val="nil"/>
              <w:left w:val="nil"/>
              <w:bottom w:val="single" w:sz="4" w:space="0" w:color="auto"/>
              <w:right w:val="single" w:sz="4" w:space="0" w:color="auto"/>
            </w:tcBorders>
            <w:shd w:val="clear" w:color="auto" w:fill="auto"/>
            <w:noWrap/>
            <w:vAlign w:val="center"/>
            <w:hideMark/>
          </w:tcPr>
          <w:p w14:paraId="068E0212"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261 839,89</w:t>
            </w:r>
          </w:p>
        </w:tc>
        <w:tc>
          <w:tcPr>
            <w:tcW w:w="520" w:type="pct"/>
            <w:tcBorders>
              <w:top w:val="nil"/>
              <w:left w:val="nil"/>
              <w:bottom w:val="single" w:sz="4" w:space="0" w:color="auto"/>
              <w:right w:val="single" w:sz="4" w:space="0" w:color="auto"/>
            </w:tcBorders>
            <w:shd w:val="clear" w:color="auto" w:fill="auto"/>
            <w:noWrap/>
            <w:vAlign w:val="center"/>
            <w:hideMark/>
          </w:tcPr>
          <w:p w14:paraId="10F20EB6"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181 957,71</w:t>
            </w:r>
          </w:p>
        </w:tc>
        <w:tc>
          <w:tcPr>
            <w:tcW w:w="444" w:type="pct"/>
            <w:tcBorders>
              <w:top w:val="nil"/>
              <w:left w:val="nil"/>
              <w:bottom w:val="single" w:sz="4" w:space="0" w:color="auto"/>
              <w:right w:val="single" w:sz="4" w:space="0" w:color="auto"/>
            </w:tcBorders>
            <w:shd w:val="clear" w:color="auto" w:fill="auto"/>
            <w:noWrap/>
            <w:vAlign w:val="center"/>
            <w:hideMark/>
          </w:tcPr>
          <w:p w14:paraId="312B0900"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227,8%</w:t>
            </w:r>
          </w:p>
        </w:tc>
      </w:tr>
      <w:tr w:rsidR="001442F4" w:rsidRPr="009E29DB" w14:paraId="2360E810"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6D5A9CD6"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1.2.4.</w:t>
            </w:r>
          </w:p>
        </w:tc>
        <w:tc>
          <w:tcPr>
            <w:tcW w:w="1770" w:type="pct"/>
            <w:tcBorders>
              <w:top w:val="nil"/>
              <w:left w:val="nil"/>
              <w:bottom w:val="single" w:sz="4" w:space="0" w:color="auto"/>
              <w:right w:val="single" w:sz="4" w:space="0" w:color="auto"/>
            </w:tcBorders>
            <w:shd w:val="clear" w:color="auto" w:fill="auto"/>
            <w:vAlign w:val="center"/>
            <w:hideMark/>
          </w:tcPr>
          <w:p w14:paraId="483FB7BA" w14:textId="77777777" w:rsidR="001442F4" w:rsidRPr="009E29DB" w:rsidRDefault="001442F4" w:rsidP="008E00C1">
            <w:pPr>
              <w:spacing w:after="0" w:line="240" w:lineRule="auto"/>
              <w:contextualSpacing/>
              <w:jc w:val="both"/>
              <w:rPr>
                <w:rFonts w:ascii="Myriad Pro" w:hAnsi="Myriad Pro"/>
                <w:bCs/>
                <w:sz w:val="18"/>
                <w:szCs w:val="18"/>
              </w:rPr>
            </w:pPr>
            <w:r w:rsidRPr="009E29DB">
              <w:rPr>
                <w:rFonts w:ascii="Myriad Pro" w:hAnsi="Myriad Pro"/>
                <w:bCs/>
                <w:sz w:val="18"/>
                <w:szCs w:val="18"/>
              </w:rPr>
              <w:t>Налоги (на землю, на имущество, прочие налоги и сборы)</w:t>
            </w:r>
          </w:p>
        </w:tc>
        <w:tc>
          <w:tcPr>
            <w:tcW w:w="452" w:type="pct"/>
            <w:tcBorders>
              <w:top w:val="nil"/>
              <w:left w:val="nil"/>
              <w:bottom w:val="single" w:sz="4" w:space="0" w:color="auto"/>
              <w:right w:val="single" w:sz="4" w:space="0" w:color="auto"/>
            </w:tcBorders>
            <w:shd w:val="clear" w:color="000000" w:fill="FFFFFF"/>
            <w:vAlign w:val="center"/>
            <w:hideMark/>
          </w:tcPr>
          <w:p w14:paraId="4F782952"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4FD604F5"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719 540,59</w:t>
            </w:r>
          </w:p>
        </w:tc>
        <w:tc>
          <w:tcPr>
            <w:tcW w:w="893" w:type="pct"/>
            <w:tcBorders>
              <w:top w:val="nil"/>
              <w:left w:val="nil"/>
              <w:bottom w:val="single" w:sz="4" w:space="0" w:color="auto"/>
              <w:right w:val="single" w:sz="4" w:space="0" w:color="auto"/>
            </w:tcBorders>
            <w:shd w:val="clear" w:color="auto" w:fill="auto"/>
            <w:noWrap/>
            <w:vAlign w:val="center"/>
            <w:hideMark/>
          </w:tcPr>
          <w:p w14:paraId="6089007F"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812 978,00</w:t>
            </w:r>
          </w:p>
        </w:tc>
        <w:tc>
          <w:tcPr>
            <w:tcW w:w="520" w:type="pct"/>
            <w:tcBorders>
              <w:top w:val="nil"/>
              <w:left w:val="nil"/>
              <w:bottom w:val="single" w:sz="4" w:space="0" w:color="auto"/>
              <w:right w:val="single" w:sz="4" w:space="0" w:color="auto"/>
            </w:tcBorders>
            <w:shd w:val="clear" w:color="auto" w:fill="auto"/>
            <w:noWrap/>
            <w:vAlign w:val="center"/>
            <w:hideMark/>
          </w:tcPr>
          <w:p w14:paraId="02E4EBA5"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93 437,41</w:t>
            </w:r>
          </w:p>
        </w:tc>
        <w:tc>
          <w:tcPr>
            <w:tcW w:w="444" w:type="pct"/>
            <w:tcBorders>
              <w:top w:val="nil"/>
              <w:left w:val="nil"/>
              <w:bottom w:val="single" w:sz="4" w:space="0" w:color="auto"/>
              <w:right w:val="single" w:sz="4" w:space="0" w:color="auto"/>
            </w:tcBorders>
            <w:shd w:val="clear" w:color="auto" w:fill="auto"/>
            <w:noWrap/>
            <w:vAlign w:val="center"/>
            <w:hideMark/>
          </w:tcPr>
          <w:p w14:paraId="2330D4D0"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13,0%</w:t>
            </w:r>
          </w:p>
        </w:tc>
      </w:tr>
      <w:tr w:rsidR="001442F4" w:rsidRPr="009E29DB" w14:paraId="796CD1C3"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57B376A4" w14:textId="77777777" w:rsidR="001442F4" w:rsidRPr="009E29DB" w:rsidRDefault="008E00C1"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1.2.4.1</w:t>
            </w:r>
            <w:r w:rsidR="001442F4" w:rsidRPr="009E29DB">
              <w:rPr>
                <w:rFonts w:ascii="Myriad Pro" w:hAnsi="Myriad Pro"/>
                <w:bCs/>
                <w:sz w:val="18"/>
                <w:szCs w:val="18"/>
              </w:rPr>
              <w:t> </w:t>
            </w:r>
          </w:p>
        </w:tc>
        <w:tc>
          <w:tcPr>
            <w:tcW w:w="1770" w:type="pct"/>
            <w:tcBorders>
              <w:top w:val="nil"/>
              <w:left w:val="nil"/>
              <w:bottom w:val="single" w:sz="4" w:space="0" w:color="auto"/>
              <w:right w:val="single" w:sz="4" w:space="0" w:color="auto"/>
            </w:tcBorders>
            <w:shd w:val="clear" w:color="auto" w:fill="auto"/>
            <w:vAlign w:val="center"/>
            <w:hideMark/>
          </w:tcPr>
          <w:p w14:paraId="1ADB60B3" w14:textId="77777777"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плата за землю</w:t>
            </w:r>
          </w:p>
        </w:tc>
        <w:tc>
          <w:tcPr>
            <w:tcW w:w="452" w:type="pct"/>
            <w:tcBorders>
              <w:top w:val="nil"/>
              <w:left w:val="nil"/>
              <w:bottom w:val="single" w:sz="4" w:space="0" w:color="auto"/>
              <w:right w:val="single" w:sz="4" w:space="0" w:color="auto"/>
            </w:tcBorders>
            <w:shd w:val="clear" w:color="000000" w:fill="FFFFFF"/>
            <w:vAlign w:val="center"/>
            <w:hideMark/>
          </w:tcPr>
          <w:p w14:paraId="6D1974D0"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04A33BD6"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12 278,66</w:t>
            </w:r>
          </w:p>
        </w:tc>
        <w:tc>
          <w:tcPr>
            <w:tcW w:w="893" w:type="pct"/>
            <w:tcBorders>
              <w:top w:val="nil"/>
              <w:left w:val="nil"/>
              <w:bottom w:val="single" w:sz="4" w:space="0" w:color="auto"/>
              <w:right w:val="single" w:sz="4" w:space="0" w:color="auto"/>
            </w:tcBorders>
            <w:shd w:val="clear" w:color="auto" w:fill="auto"/>
            <w:noWrap/>
            <w:vAlign w:val="center"/>
            <w:hideMark/>
          </w:tcPr>
          <w:p w14:paraId="053B465B"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9 846,15</w:t>
            </w:r>
          </w:p>
        </w:tc>
        <w:tc>
          <w:tcPr>
            <w:tcW w:w="520" w:type="pct"/>
            <w:tcBorders>
              <w:top w:val="nil"/>
              <w:left w:val="nil"/>
              <w:bottom w:val="single" w:sz="4" w:space="0" w:color="auto"/>
              <w:right w:val="single" w:sz="4" w:space="0" w:color="auto"/>
            </w:tcBorders>
            <w:shd w:val="clear" w:color="auto" w:fill="auto"/>
            <w:noWrap/>
            <w:vAlign w:val="center"/>
            <w:hideMark/>
          </w:tcPr>
          <w:p w14:paraId="4E06BAB8"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-2 432,51</w:t>
            </w:r>
          </w:p>
        </w:tc>
        <w:tc>
          <w:tcPr>
            <w:tcW w:w="444" w:type="pct"/>
            <w:tcBorders>
              <w:top w:val="nil"/>
              <w:left w:val="nil"/>
              <w:bottom w:val="single" w:sz="4" w:space="0" w:color="auto"/>
              <w:right w:val="single" w:sz="4" w:space="0" w:color="auto"/>
            </w:tcBorders>
            <w:shd w:val="clear" w:color="auto" w:fill="auto"/>
            <w:noWrap/>
            <w:vAlign w:val="center"/>
            <w:hideMark/>
          </w:tcPr>
          <w:p w14:paraId="7335FE61"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-19,8%</w:t>
            </w:r>
          </w:p>
        </w:tc>
      </w:tr>
      <w:tr w:rsidR="001442F4" w:rsidRPr="009E29DB" w14:paraId="6C3D8039"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5EB80FDD" w14:textId="77777777" w:rsidR="001442F4" w:rsidRPr="009E29DB" w:rsidRDefault="008E00C1"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1.2.4.2</w:t>
            </w:r>
            <w:r w:rsidR="001442F4" w:rsidRPr="009E29DB">
              <w:rPr>
                <w:rFonts w:ascii="Myriad Pro" w:hAnsi="Myriad Pro"/>
                <w:bCs/>
                <w:sz w:val="18"/>
                <w:szCs w:val="18"/>
              </w:rPr>
              <w:t> </w:t>
            </w:r>
          </w:p>
        </w:tc>
        <w:tc>
          <w:tcPr>
            <w:tcW w:w="1770" w:type="pct"/>
            <w:tcBorders>
              <w:top w:val="nil"/>
              <w:left w:val="nil"/>
              <w:bottom w:val="single" w:sz="4" w:space="0" w:color="auto"/>
              <w:right w:val="single" w:sz="4" w:space="0" w:color="auto"/>
            </w:tcBorders>
            <w:shd w:val="clear" w:color="auto" w:fill="auto"/>
            <w:vAlign w:val="center"/>
            <w:hideMark/>
          </w:tcPr>
          <w:p w14:paraId="56456C06" w14:textId="77777777"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налог на имущество</w:t>
            </w:r>
          </w:p>
        </w:tc>
        <w:tc>
          <w:tcPr>
            <w:tcW w:w="452" w:type="pct"/>
            <w:tcBorders>
              <w:top w:val="nil"/>
              <w:left w:val="nil"/>
              <w:bottom w:val="single" w:sz="4" w:space="0" w:color="auto"/>
              <w:right w:val="single" w:sz="4" w:space="0" w:color="auto"/>
            </w:tcBorders>
            <w:shd w:val="clear" w:color="000000" w:fill="FFFFFF"/>
            <w:vAlign w:val="center"/>
            <w:hideMark/>
          </w:tcPr>
          <w:p w14:paraId="404DFABF"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0A993FB1"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698 411,73</w:t>
            </w:r>
          </w:p>
        </w:tc>
        <w:tc>
          <w:tcPr>
            <w:tcW w:w="893" w:type="pct"/>
            <w:tcBorders>
              <w:top w:val="nil"/>
              <w:left w:val="nil"/>
              <w:bottom w:val="single" w:sz="4" w:space="0" w:color="auto"/>
              <w:right w:val="single" w:sz="4" w:space="0" w:color="auto"/>
            </w:tcBorders>
            <w:shd w:val="clear" w:color="auto" w:fill="auto"/>
            <w:noWrap/>
            <w:vAlign w:val="center"/>
            <w:hideMark/>
          </w:tcPr>
          <w:p w14:paraId="342D15A9"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794 780,68</w:t>
            </w:r>
          </w:p>
        </w:tc>
        <w:tc>
          <w:tcPr>
            <w:tcW w:w="520" w:type="pct"/>
            <w:tcBorders>
              <w:top w:val="nil"/>
              <w:left w:val="nil"/>
              <w:bottom w:val="single" w:sz="4" w:space="0" w:color="auto"/>
              <w:right w:val="single" w:sz="4" w:space="0" w:color="auto"/>
            </w:tcBorders>
            <w:shd w:val="clear" w:color="auto" w:fill="auto"/>
            <w:noWrap/>
            <w:vAlign w:val="center"/>
            <w:hideMark/>
          </w:tcPr>
          <w:p w14:paraId="40A4BC40"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96 368,95</w:t>
            </w:r>
          </w:p>
        </w:tc>
        <w:tc>
          <w:tcPr>
            <w:tcW w:w="444" w:type="pct"/>
            <w:tcBorders>
              <w:top w:val="nil"/>
              <w:left w:val="nil"/>
              <w:bottom w:val="single" w:sz="4" w:space="0" w:color="auto"/>
              <w:right w:val="single" w:sz="4" w:space="0" w:color="auto"/>
            </w:tcBorders>
            <w:shd w:val="clear" w:color="auto" w:fill="auto"/>
            <w:noWrap/>
            <w:vAlign w:val="center"/>
            <w:hideMark/>
          </w:tcPr>
          <w:p w14:paraId="0AD6C483"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13,8%</w:t>
            </w:r>
          </w:p>
        </w:tc>
      </w:tr>
      <w:tr w:rsidR="001442F4" w:rsidRPr="009E29DB" w14:paraId="677B63F8"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0E6CF21D"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8E00C1" w:rsidRPr="009E29DB">
              <w:rPr>
                <w:rFonts w:ascii="Myriad Pro" w:hAnsi="Myriad Pro"/>
                <w:bCs/>
                <w:sz w:val="18"/>
                <w:szCs w:val="18"/>
              </w:rPr>
              <w:t>1.2.4.3</w:t>
            </w:r>
          </w:p>
        </w:tc>
        <w:tc>
          <w:tcPr>
            <w:tcW w:w="1770" w:type="pct"/>
            <w:tcBorders>
              <w:top w:val="nil"/>
              <w:left w:val="nil"/>
              <w:bottom w:val="single" w:sz="4" w:space="0" w:color="auto"/>
              <w:right w:val="single" w:sz="4" w:space="0" w:color="auto"/>
            </w:tcBorders>
            <w:shd w:val="clear" w:color="auto" w:fill="auto"/>
            <w:vAlign w:val="center"/>
            <w:hideMark/>
          </w:tcPr>
          <w:p w14:paraId="0490E921" w14:textId="77777777"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прочие налоги и сборы</w:t>
            </w:r>
          </w:p>
        </w:tc>
        <w:tc>
          <w:tcPr>
            <w:tcW w:w="452" w:type="pct"/>
            <w:tcBorders>
              <w:top w:val="nil"/>
              <w:left w:val="nil"/>
              <w:bottom w:val="single" w:sz="4" w:space="0" w:color="auto"/>
              <w:right w:val="single" w:sz="4" w:space="0" w:color="auto"/>
            </w:tcBorders>
            <w:shd w:val="clear" w:color="000000" w:fill="FFFFFF"/>
            <w:vAlign w:val="center"/>
            <w:hideMark/>
          </w:tcPr>
          <w:p w14:paraId="464C3901"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7533C708"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8 850,19</w:t>
            </w:r>
          </w:p>
        </w:tc>
        <w:tc>
          <w:tcPr>
            <w:tcW w:w="893" w:type="pct"/>
            <w:tcBorders>
              <w:top w:val="nil"/>
              <w:left w:val="nil"/>
              <w:bottom w:val="single" w:sz="4" w:space="0" w:color="auto"/>
              <w:right w:val="single" w:sz="4" w:space="0" w:color="auto"/>
            </w:tcBorders>
            <w:shd w:val="clear" w:color="auto" w:fill="auto"/>
            <w:noWrap/>
            <w:vAlign w:val="center"/>
            <w:hideMark/>
          </w:tcPr>
          <w:p w14:paraId="5E677EC8"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8 351,17</w:t>
            </w:r>
          </w:p>
        </w:tc>
        <w:tc>
          <w:tcPr>
            <w:tcW w:w="520" w:type="pct"/>
            <w:tcBorders>
              <w:top w:val="nil"/>
              <w:left w:val="nil"/>
              <w:bottom w:val="single" w:sz="4" w:space="0" w:color="auto"/>
              <w:right w:val="single" w:sz="4" w:space="0" w:color="auto"/>
            </w:tcBorders>
            <w:shd w:val="clear" w:color="auto" w:fill="auto"/>
            <w:noWrap/>
            <w:vAlign w:val="center"/>
            <w:hideMark/>
          </w:tcPr>
          <w:p w14:paraId="4377A8AE"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-499,02</w:t>
            </w:r>
          </w:p>
        </w:tc>
        <w:tc>
          <w:tcPr>
            <w:tcW w:w="444" w:type="pct"/>
            <w:tcBorders>
              <w:top w:val="nil"/>
              <w:left w:val="nil"/>
              <w:bottom w:val="single" w:sz="4" w:space="0" w:color="auto"/>
              <w:right w:val="single" w:sz="4" w:space="0" w:color="auto"/>
            </w:tcBorders>
            <w:shd w:val="clear" w:color="auto" w:fill="auto"/>
            <w:noWrap/>
            <w:vAlign w:val="center"/>
            <w:hideMark/>
          </w:tcPr>
          <w:p w14:paraId="608EF5DF"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-5,6%</w:t>
            </w:r>
          </w:p>
        </w:tc>
      </w:tr>
      <w:tr w:rsidR="001442F4" w:rsidRPr="009E29DB" w14:paraId="762C7D40"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03B719E2"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1.2.5.</w:t>
            </w:r>
          </w:p>
        </w:tc>
        <w:tc>
          <w:tcPr>
            <w:tcW w:w="1770" w:type="pct"/>
            <w:tcBorders>
              <w:top w:val="nil"/>
              <w:left w:val="nil"/>
              <w:bottom w:val="single" w:sz="4" w:space="0" w:color="auto"/>
              <w:right w:val="single" w:sz="4" w:space="0" w:color="auto"/>
            </w:tcBorders>
            <w:shd w:val="clear" w:color="auto" w:fill="auto"/>
            <w:vAlign w:val="center"/>
            <w:hideMark/>
          </w:tcPr>
          <w:p w14:paraId="22689F16" w14:textId="77777777" w:rsidR="001442F4" w:rsidRPr="009E29DB" w:rsidRDefault="001442F4" w:rsidP="008E00C1">
            <w:pPr>
              <w:spacing w:after="0" w:line="240" w:lineRule="auto"/>
              <w:contextualSpacing/>
              <w:jc w:val="both"/>
              <w:rPr>
                <w:rFonts w:ascii="Myriad Pro" w:hAnsi="Myriad Pro"/>
                <w:bCs/>
                <w:sz w:val="18"/>
                <w:szCs w:val="18"/>
              </w:rPr>
            </w:pPr>
            <w:r w:rsidRPr="009E29DB">
              <w:rPr>
                <w:rFonts w:ascii="Myriad Pro" w:hAnsi="Myriad Pro"/>
                <w:bCs/>
                <w:sz w:val="18"/>
                <w:szCs w:val="18"/>
              </w:rPr>
              <w:t>Отчисления на социальные нужды (страховые взносы)</w:t>
            </w:r>
          </w:p>
        </w:tc>
        <w:tc>
          <w:tcPr>
            <w:tcW w:w="452" w:type="pct"/>
            <w:tcBorders>
              <w:top w:val="nil"/>
              <w:left w:val="nil"/>
              <w:bottom w:val="single" w:sz="4" w:space="0" w:color="auto"/>
              <w:right w:val="single" w:sz="4" w:space="0" w:color="auto"/>
            </w:tcBorders>
            <w:shd w:val="clear" w:color="000000" w:fill="FFFFFF"/>
            <w:vAlign w:val="center"/>
            <w:hideMark/>
          </w:tcPr>
          <w:p w14:paraId="22ABDA5F"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35E53E03"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739 823,91</w:t>
            </w:r>
          </w:p>
        </w:tc>
        <w:tc>
          <w:tcPr>
            <w:tcW w:w="893" w:type="pct"/>
            <w:tcBorders>
              <w:top w:val="nil"/>
              <w:left w:val="nil"/>
              <w:bottom w:val="single" w:sz="4" w:space="0" w:color="auto"/>
              <w:right w:val="single" w:sz="4" w:space="0" w:color="auto"/>
            </w:tcBorders>
            <w:shd w:val="clear" w:color="auto" w:fill="auto"/>
            <w:noWrap/>
            <w:vAlign w:val="center"/>
            <w:hideMark/>
          </w:tcPr>
          <w:p w14:paraId="3688C837"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1 252 101,46</w:t>
            </w:r>
          </w:p>
        </w:tc>
        <w:tc>
          <w:tcPr>
            <w:tcW w:w="520" w:type="pct"/>
            <w:tcBorders>
              <w:top w:val="nil"/>
              <w:left w:val="nil"/>
              <w:bottom w:val="single" w:sz="4" w:space="0" w:color="auto"/>
              <w:right w:val="single" w:sz="4" w:space="0" w:color="auto"/>
            </w:tcBorders>
            <w:shd w:val="clear" w:color="auto" w:fill="auto"/>
            <w:noWrap/>
            <w:vAlign w:val="center"/>
            <w:hideMark/>
          </w:tcPr>
          <w:p w14:paraId="3875B8A1"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512 277,55</w:t>
            </w:r>
          </w:p>
        </w:tc>
        <w:tc>
          <w:tcPr>
            <w:tcW w:w="444" w:type="pct"/>
            <w:tcBorders>
              <w:top w:val="nil"/>
              <w:left w:val="nil"/>
              <w:bottom w:val="single" w:sz="4" w:space="0" w:color="auto"/>
              <w:right w:val="single" w:sz="4" w:space="0" w:color="auto"/>
            </w:tcBorders>
            <w:shd w:val="clear" w:color="auto" w:fill="auto"/>
            <w:noWrap/>
            <w:vAlign w:val="center"/>
            <w:hideMark/>
          </w:tcPr>
          <w:p w14:paraId="1738B961"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69,2%</w:t>
            </w:r>
          </w:p>
        </w:tc>
      </w:tr>
      <w:tr w:rsidR="001442F4" w:rsidRPr="009E29DB" w14:paraId="1971ED62"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23CDF73D"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1.2.6.</w:t>
            </w:r>
          </w:p>
        </w:tc>
        <w:tc>
          <w:tcPr>
            <w:tcW w:w="1770" w:type="pct"/>
            <w:tcBorders>
              <w:top w:val="nil"/>
              <w:left w:val="nil"/>
              <w:bottom w:val="single" w:sz="4" w:space="0" w:color="auto"/>
              <w:right w:val="single" w:sz="4" w:space="0" w:color="auto"/>
            </w:tcBorders>
            <w:shd w:val="clear" w:color="auto" w:fill="auto"/>
            <w:vAlign w:val="center"/>
            <w:hideMark/>
          </w:tcPr>
          <w:p w14:paraId="2F92A3B9" w14:textId="77777777"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Налог на прибыль</w:t>
            </w:r>
          </w:p>
        </w:tc>
        <w:tc>
          <w:tcPr>
            <w:tcW w:w="452" w:type="pct"/>
            <w:tcBorders>
              <w:top w:val="nil"/>
              <w:left w:val="nil"/>
              <w:bottom w:val="single" w:sz="4" w:space="0" w:color="auto"/>
              <w:right w:val="single" w:sz="4" w:space="0" w:color="auto"/>
            </w:tcBorders>
            <w:shd w:val="clear" w:color="000000" w:fill="FFFFFF"/>
            <w:vAlign w:val="center"/>
            <w:hideMark/>
          </w:tcPr>
          <w:p w14:paraId="279FAB67"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337F54ED"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590 848,81</w:t>
            </w:r>
          </w:p>
        </w:tc>
        <w:tc>
          <w:tcPr>
            <w:tcW w:w="893" w:type="pct"/>
            <w:tcBorders>
              <w:top w:val="nil"/>
              <w:left w:val="nil"/>
              <w:bottom w:val="single" w:sz="4" w:space="0" w:color="auto"/>
              <w:right w:val="single" w:sz="4" w:space="0" w:color="auto"/>
            </w:tcBorders>
            <w:shd w:val="clear" w:color="auto" w:fill="auto"/>
            <w:noWrap/>
            <w:vAlign w:val="center"/>
            <w:hideMark/>
          </w:tcPr>
          <w:p w14:paraId="36E9DF04"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1 365 735,00</w:t>
            </w:r>
          </w:p>
        </w:tc>
        <w:tc>
          <w:tcPr>
            <w:tcW w:w="520" w:type="pct"/>
            <w:tcBorders>
              <w:top w:val="nil"/>
              <w:left w:val="nil"/>
              <w:bottom w:val="single" w:sz="4" w:space="0" w:color="auto"/>
              <w:right w:val="single" w:sz="4" w:space="0" w:color="auto"/>
            </w:tcBorders>
            <w:shd w:val="clear" w:color="auto" w:fill="auto"/>
            <w:noWrap/>
            <w:vAlign w:val="center"/>
            <w:hideMark/>
          </w:tcPr>
          <w:p w14:paraId="451D6AE7"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774 886,19</w:t>
            </w:r>
          </w:p>
        </w:tc>
        <w:tc>
          <w:tcPr>
            <w:tcW w:w="444" w:type="pct"/>
            <w:tcBorders>
              <w:top w:val="nil"/>
              <w:left w:val="nil"/>
              <w:bottom w:val="single" w:sz="4" w:space="0" w:color="auto"/>
              <w:right w:val="single" w:sz="4" w:space="0" w:color="auto"/>
            </w:tcBorders>
            <w:shd w:val="clear" w:color="auto" w:fill="auto"/>
            <w:noWrap/>
            <w:vAlign w:val="center"/>
            <w:hideMark/>
          </w:tcPr>
          <w:p w14:paraId="149B0094"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131,1%</w:t>
            </w:r>
          </w:p>
        </w:tc>
      </w:tr>
      <w:tr w:rsidR="001442F4" w:rsidRPr="009E29DB" w14:paraId="525462CA"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42AC843F"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1.2.7.</w:t>
            </w:r>
          </w:p>
        </w:tc>
        <w:tc>
          <w:tcPr>
            <w:tcW w:w="1770" w:type="pct"/>
            <w:tcBorders>
              <w:top w:val="nil"/>
              <w:left w:val="nil"/>
              <w:bottom w:val="single" w:sz="4" w:space="0" w:color="auto"/>
              <w:right w:val="single" w:sz="4" w:space="0" w:color="auto"/>
            </w:tcBorders>
            <w:shd w:val="clear" w:color="auto" w:fill="auto"/>
            <w:vAlign w:val="center"/>
            <w:hideMark/>
          </w:tcPr>
          <w:p w14:paraId="6F5A2ED7" w14:textId="77777777"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Прочие неподконтрольные расходы</w:t>
            </w:r>
          </w:p>
        </w:tc>
        <w:tc>
          <w:tcPr>
            <w:tcW w:w="452" w:type="pct"/>
            <w:tcBorders>
              <w:top w:val="nil"/>
              <w:left w:val="nil"/>
              <w:bottom w:val="single" w:sz="4" w:space="0" w:color="auto"/>
              <w:right w:val="single" w:sz="4" w:space="0" w:color="auto"/>
            </w:tcBorders>
            <w:shd w:val="clear" w:color="000000" w:fill="FFFFFF"/>
            <w:vAlign w:val="center"/>
            <w:hideMark/>
          </w:tcPr>
          <w:p w14:paraId="71C3D2A8"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00756E3F"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c>
          <w:tcPr>
            <w:tcW w:w="893" w:type="pct"/>
            <w:tcBorders>
              <w:top w:val="nil"/>
              <w:left w:val="nil"/>
              <w:bottom w:val="single" w:sz="4" w:space="0" w:color="auto"/>
              <w:right w:val="single" w:sz="4" w:space="0" w:color="auto"/>
            </w:tcBorders>
            <w:shd w:val="clear" w:color="auto" w:fill="auto"/>
            <w:noWrap/>
            <w:vAlign w:val="center"/>
            <w:hideMark/>
          </w:tcPr>
          <w:p w14:paraId="34131A10"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1 288 873,20</w:t>
            </w:r>
          </w:p>
        </w:tc>
        <w:tc>
          <w:tcPr>
            <w:tcW w:w="520" w:type="pct"/>
            <w:tcBorders>
              <w:top w:val="nil"/>
              <w:left w:val="nil"/>
              <w:bottom w:val="single" w:sz="4" w:space="0" w:color="auto"/>
              <w:right w:val="single" w:sz="4" w:space="0" w:color="auto"/>
            </w:tcBorders>
            <w:shd w:val="clear" w:color="auto" w:fill="auto"/>
            <w:noWrap/>
            <w:vAlign w:val="center"/>
            <w:hideMark/>
          </w:tcPr>
          <w:p w14:paraId="5BDBB3F9"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16944CD6"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r>
      <w:tr w:rsidR="001442F4" w:rsidRPr="009E29DB" w14:paraId="01DAD9EC"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0A5ED04E"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1.2.8.</w:t>
            </w:r>
          </w:p>
        </w:tc>
        <w:tc>
          <w:tcPr>
            <w:tcW w:w="1770" w:type="pct"/>
            <w:tcBorders>
              <w:top w:val="nil"/>
              <w:left w:val="nil"/>
              <w:bottom w:val="single" w:sz="4" w:space="0" w:color="auto"/>
              <w:right w:val="single" w:sz="4" w:space="0" w:color="auto"/>
            </w:tcBorders>
            <w:shd w:val="clear" w:color="auto" w:fill="auto"/>
            <w:vAlign w:val="center"/>
            <w:hideMark/>
          </w:tcPr>
          <w:p w14:paraId="7269E98B" w14:textId="77777777"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Выпадающие от льготного ТП</w:t>
            </w:r>
          </w:p>
        </w:tc>
        <w:tc>
          <w:tcPr>
            <w:tcW w:w="452" w:type="pct"/>
            <w:tcBorders>
              <w:top w:val="nil"/>
              <w:left w:val="nil"/>
              <w:bottom w:val="single" w:sz="4" w:space="0" w:color="auto"/>
              <w:right w:val="single" w:sz="4" w:space="0" w:color="auto"/>
            </w:tcBorders>
            <w:shd w:val="clear" w:color="000000" w:fill="FFFFFF"/>
            <w:vAlign w:val="center"/>
            <w:hideMark/>
          </w:tcPr>
          <w:p w14:paraId="643175F3"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5886E03D"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98 874,17</w:t>
            </w:r>
          </w:p>
        </w:tc>
        <w:tc>
          <w:tcPr>
            <w:tcW w:w="893" w:type="pct"/>
            <w:tcBorders>
              <w:top w:val="nil"/>
              <w:left w:val="nil"/>
              <w:bottom w:val="single" w:sz="4" w:space="0" w:color="auto"/>
              <w:right w:val="single" w:sz="4" w:space="0" w:color="auto"/>
            </w:tcBorders>
            <w:shd w:val="clear" w:color="auto" w:fill="auto"/>
            <w:noWrap/>
            <w:vAlign w:val="center"/>
            <w:hideMark/>
          </w:tcPr>
          <w:p w14:paraId="495572C1"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1 551 363,34</w:t>
            </w:r>
          </w:p>
        </w:tc>
        <w:tc>
          <w:tcPr>
            <w:tcW w:w="520" w:type="pct"/>
            <w:tcBorders>
              <w:top w:val="nil"/>
              <w:left w:val="nil"/>
              <w:bottom w:val="single" w:sz="4" w:space="0" w:color="auto"/>
              <w:right w:val="single" w:sz="4" w:space="0" w:color="auto"/>
            </w:tcBorders>
            <w:shd w:val="clear" w:color="auto" w:fill="auto"/>
            <w:noWrap/>
            <w:vAlign w:val="center"/>
            <w:hideMark/>
          </w:tcPr>
          <w:p w14:paraId="6E2033D9"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1 452 489,17</w:t>
            </w:r>
          </w:p>
        </w:tc>
        <w:tc>
          <w:tcPr>
            <w:tcW w:w="444" w:type="pct"/>
            <w:tcBorders>
              <w:top w:val="nil"/>
              <w:left w:val="nil"/>
              <w:bottom w:val="single" w:sz="4" w:space="0" w:color="auto"/>
              <w:right w:val="single" w:sz="4" w:space="0" w:color="auto"/>
            </w:tcBorders>
            <w:shd w:val="clear" w:color="auto" w:fill="auto"/>
            <w:noWrap/>
            <w:vAlign w:val="center"/>
            <w:hideMark/>
          </w:tcPr>
          <w:p w14:paraId="6471EE96"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1469,0%</w:t>
            </w:r>
          </w:p>
        </w:tc>
      </w:tr>
      <w:tr w:rsidR="001442F4" w:rsidRPr="009E29DB" w14:paraId="624EF7F1"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43E6D5A7"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8E00C1" w:rsidRPr="009E29DB">
              <w:rPr>
                <w:rFonts w:ascii="Myriad Pro" w:hAnsi="Myriad Pro"/>
                <w:bCs/>
                <w:sz w:val="18"/>
                <w:szCs w:val="18"/>
              </w:rPr>
              <w:t>1.2.8.1</w:t>
            </w:r>
          </w:p>
        </w:tc>
        <w:tc>
          <w:tcPr>
            <w:tcW w:w="1770" w:type="pct"/>
            <w:tcBorders>
              <w:top w:val="nil"/>
              <w:left w:val="nil"/>
              <w:bottom w:val="single" w:sz="4" w:space="0" w:color="auto"/>
              <w:right w:val="single" w:sz="4" w:space="0" w:color="auto"/>
            </w:tcBorders>
            <w:shd w:val="clear" w:color="auto" w:fill="auto"/>
            <w:vAlign w:val="center"/>
            <w:hideMark/>
          </w:tcPr>
          <w:p w14:paraId="099F33E0" w14:textId="77777777"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расходы на выполнение организационно-технических мероприятий до 15 кВт</w:t>
            </w:r>
          </w:p>
        </w:tc>
        <w:tc>
          <w:tcPr>
            <w:tcW w:w="452" w:type="pct"/>
            <w:tcBorders>
              <w:top w:val="nil"/>
              <w:left w:val="nil"/>
              <w:bottom w:val="single" w:sz="4" w:space="0" w:color="auto"/>
              <w:right w:val="single" w:sz="4" w:space="0" w:color="auto"/>
            </w:tcBorders>
            <w:shd w:val="clear" w:color="000000" w:fill="FFFFFF"/>
            <w:vAlign w:val="center"/>
            <w:hideMark/>
          </w:tcPr>
          <w:p w14:paraId="3B95D870"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7E9D2623"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3042DF" w:rsidRPr="009E29DB">
              <w:rPr>
                <w:rFonts w:ascii="Myriad Pro" w:hAnsi="Myriad Pro"/>
                <w:bCs/>
                <w:sz w:val="18"/>
                <w:szCs w:val="18"/>
              </w:rPr>
              <w:t>- </w:t>
            </w:r>
          </w:p>
        </w:tc>
        <w:tc>
          <w:tcPr>
            <w:tcW w:w="893" w:type="pct"/>
            <w:tcBorders>
              <w:top w:val="nil"/>
              <w:left w:val="nil"/>
              <w:bottom w:val="single" w:sz="4" w:space="0" w:color="auto"/>
              <w:right w:val="single" w:sz="4" w:space="0" w:color="auto"/>
            </w:tcBorders>
            <w:shd w:val="clear" w:color="auto" w:fill="auto"/>
            <w:noWrap/>
            <w:vAlign w:val="center"/>
            <w:hideMark/>
          </w:tcPr>
          <w:p w14:paraId="6DCD0AAB"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834 436,64</w:t>
            </w:r>
          </w:p>
        </w:tc>
        <w:tc>
          <w:tcPr>
            <w:tcW w:w="520" w:type="pct"/>
            <w:tcBorders>
              <w:top w:val="nil"/>
              <w:left w:val="nil"/>
              <w:bottom w:val="single" w:sz="4" w:space="0" w:color="auto"/>
              <w:right w:val="single" w:sz="4" w:space="0" w:color="auto"/>
            </w:tcBorders>
            <w:shd w:val="clear" w:color="auto" w:fill="auto"/>
            <w:noWrap/>
            <w:vAlign w:val="center"/>
            <w:hideMark/>
          </w:tcPr>
          <w:p w14:paraId="6E1F28FF"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3042DF" w:rsidRPr="009E29DB">
              <w:rPr>
                <w:rFonts w:ascii="Myriad Pro" w:hAnsi="Myriad Pro"/>
                <w:bCs/>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3C74A79D"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r>
      <w:tr w:rsidR="001442F4" w:rsidRPr="009E29DB" w14:paraId="641F7613"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0A8AC473"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8E00C1" w:rsidRPr="009E29DB">
              <w:rPr>
                <w:rFonts w:ascii="Myriad Pro" w:hAnsi="Myriad Pro"/>
                <w:bCs/>
                <w:sz w:val="18"/>
                <w:szCs w:val="18"/>
              </w:rPr>
              <w:t>1.2.8.2</w:t>
            </w:r>
          </w:p>
        </w:tc>
        <w:tc>
          <w:tcPr>
            <w:tcW w:w="1770" w:type="pct"/>
            <w:tcBorders>
              <w:top w:val="nil"/>
              <w:left w:val="nil"/>
              <w:bottom w:val="single" w:sz="4" w:space="0" w:color="auto"/>
              <w:right w:val="single" w:sz="4" w:space="0" w:color="auto"/>
            </w:tcBorders>
            <w:shd w:val="clear" w:color="auto" w:fill="auto"/>
            <w:vAlign w:val="center"/>
            <w:hideMark/>
          </w:tcPr>
          <w:p w14:paraId="089F38D6" w14:textId="77777777"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расходы на строительство объектов электросетевого хозяйства до 15 кВт</w:t>
            </w:r>
          </w:p>
        </w:tc>
        <w:tc>
          <w:tcPr>
            <w:tcW w:w="452" w:type="pct"/>
            <w:tcBorders>
              <w:top w:val="nil"/>
              <w:left w:val="nil"/>
              <w:bottom w:val="single" w:sz="4" w:space="0" w:color="auto"/>
              <w:right w:val="single" w:sz="4" w:space="0" w:color="auto"/>
            </w:tcBorders>
            <w:shd w:val="clear" w:color="000000" w:fill="FFFFFF"/>
            <w:vAlign w:val="center"/>
            <w:hideMark/>
          </w:tcPr>
          <w:p w14:paraId="5F54210A"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3984586C"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c>
          <w:tcPr>
            <w:tcW w:w="893" w:type="pct"/>
            <w:tcBorders>
              <w:top w:val="nil"/>
              <w:left w:val="nil"/>
              <w:bottom w:val="single" w:sz="4" w:space="0" w:color="auto"/>
              <w:right w:val="single" w:sz="4" w:space="0" w:color="auto"/>
            </w:tcBorders>
            <w:shd w:val="clear" w:color="auto" w:fill="auto"/>
            <w:noWrap/>
            <w:vAlign w:val="center"/>
            <w:hideMark/>
          </w:tcPr>
          <w:p w14:paraId="2540EE45"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678 076,26</w:t>
            </w:r>
          </w:p>
        </w:tc>
        <w:tc>
          <w:tcPr>
            <w:tcW w:w="520" w:type="pct"/>
            <w:tcBorders>
              <w:top w:val="nil"/>
              <w:left w:val="nil"/>
              <w:bottom w:val="single" w:sz="4" w:space="0" w:color="auto"/>
              <w:right w:val="single" w:sz="4" w:space="0" w:color="auto"/>
            </w:tcBorders>
            <w:shd w:val="clear" w:color="auto" w:fill="auto"/>
            <w:noWrap/>
            <w:vAlign w:val="center"/>
            <w:hideMark/>
          </w:tcPr>
          <w:p w14:paraId="47018809"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20CC993D"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r>
      <w:tr w:rsidR="001442F4" w:rsidRPr="009E29DB" w14:paraId="68DE9955"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2601AA98"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8E00C1" w:rsidRPr="009E29DB">
              <w:rPr>
                <w:rFonts w:ascii="Myriad Pro" w:hAnsi="Myriad Pro"/>
                <w:bCs/>
                <w:sz w:val="18"/>
                <w:szCs w:val="18"/>
              </w:rPr>
              <w:t>1.2.8.3</w:t>
            </w:r>
          </w:p>
        </w:tc>
        <w:tc>
          <w:tcPr>
            <w:tcW w:w="1770" w:type="pct"/>
            <w:tcBorders>
              <w:top w:val="nil"/>
              <w:left w:val="nil"/>
              <w:bottom w:val="single" w:sz="4" w:space="0" w:color="auto"/>
              <w:right w:val="single" w:sz="4" w:space="0" w:color="auto"/>
            </w:tcBorders>
            <w:shd w:val="clear" w:color="auto" w:fill="auto"/>
            <w:vAlign w:val="center"/>
            <w:hideMark/>
          </w:tcPr>
          <w:p w14:paraId="28FA4E14" w14:textId="77777777"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расходы на строительство объектов электросетевого хозяйства до 150 кВт</w:t>
            </w:r>
          </w:p>
        </w:tc>
        <w:tc>
          <w:tcPr>
            <w:tcW w:w="452" w:type="pct"/>
            <w:tcBorders>
              <w:top w:val="nil"/>
              <w:left w:val="nil"/>
              <w:bottom w:val="single" w:sz="4" w:space="0" w:color="auto"/>
              <w:right w:val="single" w:sz="4" w:space="0" w:color="auto"/>
            </w:tcBorders>
            <w:shd w:val="clear" w:color="000000" w:fill="FFFFFF"/>
            <w:vAlign w:val="center"/>
            <w:hideMark/>
          </w:tcPr>
          <w:p w14:paraId="25922C56"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73BB9543"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c>
          <w:tcPr>
            <w:tcW w:w="893" w:type="pct"/>
            <w:tcBorders>
              <w:top w:val="nil"/>
              <w:left w:val="nil"/>
              <w:bottom w:val="single" w:sz="4" w:space="0" w:color="auto"/>
              <w:right w:val="single" w:sz="4" w:space="0" w:color="auto"/>
            </w:tcBorders>
            <w:shd w:val="clear" w:color="auto" w:fill="auto"/>
            <w:noWrap/>
            <w:vAlign w:val="center"/>
            <w:hideMark/>
          </w:tcPr>
          <w:p w14:paraId="7E5A2A1D"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36 052,51</w:t>
            </w:r>
          </w:p>
        </w:tc>
        <w:tc>
          <w:tcPr>
            <w:tcW w:w="520" w:type="pct"/>
            <w:tcBorders>
              <w:top w:val="nil"/>
              <w:left w:val="nil"/>
              <w:bottom w:val="single" w:sz="4" w:space="0" w:color="auto"/>
              <w:right w:val="single" w:sz="4" w:space="0" w:color="auto"/>
            </w:tcBorders>
            <w:shd w:val="clear" w:color="auto" w:fill="auto"/>
            <w:noWrap/>
            <w:vAlign w:val="center"/>
            <w:hideMark/>
          </w:tcPr>
          <w:p w14:paraId="640EA7A0"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2141802A"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r>
      <w:tr w:rsidR="001442F4" w:rsidRPr="009E29DB" w14:paraId="3915C2E3"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3EAD360F"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8E00C1" w:rsidRPr="009E29DB">
              <w:rPr>
                <w:rFonts w:ascii="Myriad Pro" w:hAnsi="Myriad Pro"/>
                <w:bCs/>
                <w:sz w:val="18"/>
                <w:szCs w:val="18"/>
              </w:rPr>
              <w:t>1.2.8.4</w:t>
            </w:r>
          </w:p>
        </w:tc>
        <w:tc>
          <w:tcPr>
            <w:tcW w:w="1770" w:type="pct"/>
            <w:tcBorders>
              <w:top w:val="nil"/>
              <w:left w:val="nil"/>
              <w:bottom w:val="single" w:sz="4" w:space="0" w:color="auto"/>
              <w:right w:val="single" w:sz="4" w:space="0" w:color="auto"/>
            </w:tcBorders>
            <w:shd w:val="clear" w:color="auto" w:fill="auto"/>
            <w:vAlign w:val="center"/>
            <w:hideMark/>
          </w:tcPr>
          <w:p w14:paraId="15FFB1AC" w14:textId="14281B73"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расходы, связанные с технологич</w:t>
            </w:r>
            <w:r w:rsidR="008E00C1" w:rsidRPr="009E29DB">
              <w:rPr>
                <w:rFonts w:ascii="Myriad Pro" w:hAnsi="Myriad Pro"/>
                <w:bCs/>
                <w:sz w:val="18"/>
                <w:szCs w:val="18"/>
              </w:rPr>
              <w:t>е</w:t>
            </w:r>
            <w:r w:rsidRPr="009E29DB">
              <w:rPr>
                <w:rFonts w:ascii="Myriad Pro" w:hAnsi="Myriad Pro"/>
                <w:bCs/>
                <w:sz w:val="18"/>
                <w:szCs w:val="18"/>
              </w:rPr>
              <w:t xml:space="preserve">ским присоединением к сетям </w:t>
            </w:r>
            <w:r w:rsidR="009E29DB">
              <w:rPr>
                <w:rFonts w:ascii="Myriad Pro" w:hAnsi="Myriad Pro"/>
                <w:bCs/>
                <w:sz w:val="18"/>
                <w:szCs w:val="18"/>
              </w:rPr>
              <w:t>ПАО </w:t>
            </w:r>
            <w:r w:rsidR="00857660" w:rsidRPr="009E29DB">
              <w:rPr>
                <w:rFonts w:ascii="Myriad Pro" w:hAnsi="Myriad Pro"/>
                <w:bCs/>
                <w:sz w:val="18"/>
                <w:szCs w:val="18"/>
              </w:rPr>
              <w:t>«</w:t>
            </w:r>
            <w:r w:rsidRPr="009E29DB">
              <w:rPr>
                <w:rFonts w:ascii="Myriad Pro" w:hAnsi="Myriad Pro"/>
                <w:bCs/>
                <w:sz w:val="18"/>
                <w:szCs w:val="18"/>
              </w:rPr>
              <w:t>ФСК ЕЭС</w:t>
            </w:r>
            <w:r w:rsidR="00857660" w:rsidRPr="009E29DB">
              <w:rPr>
                <w:rFonts w:ascii="Myriad Pro" w:hAnsi="Myriad Pro"/>
                <w:bCs/>
                <w:sz w:val="18"/>
                <w:szCs w:val="18"/>
              </w:rPr>
              <w:t>»</w:t>
            </w:r>
          </w:p>
        </w:tc>
        <w:tc>
          <w:tcPr>
            <w:tcW w:w="452" w:type="pct"/>
            <w:tcBorders>
              <w:top w:val="nil"/>
              <w:left w:val="nil"/>
              <w:bottom w:val="single" w:sz="4" w:space="0" w:color="auto"/>
              <w:right w:val="single" w:sz="4" w:space="0" w:color="auto"/>
            </w:tcBorders>
            <w:shd w:val="clear" w:color="000000" w:fill="FFFFFF"/>
            <w:vAlign w:val="center"/>
            <w:hideMark/>
          </w:tcPr>
          <w:p w14:paraId="0D4FCD42"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4982122D"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c>
          <w:tcPr>
            <w:tcW w:w="893" w:type="pct"/>
            <w:tcBorders>
              <w:top w:val="nil"/>
              <w:left w:val="nil"/>
              <w:bottom w:val="single" w:sz="4" w:space="0" w:color="auto"/>
              <w:right w:val="single" w:sz="4" w:space="0" w:color="auto"/>
            </w:tcBorders>
            <w:shd w:val="clear" w:color="auto" w:fill="auto"/>
            <w:noWrap/>
            <w:vAlign w:val="center"/>
            <w:hideMark/>
          </w:tcPr>
          <w:p w14:paraId="1E0020D7"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2 797,94</w:t>
            </w:r>
          </w:p>
        </w:tc>
        <w:tc>
          <w:tcPr>
            <w:tcW w:w="520" w:type="pct"/>
            <w:tcBorders>
              <w:top w:val="nil"/>
              <w:left w:val="nil"/>
              <w:bottom w:val="single" w:sz="4" w:space="0" w:color="auto"/>
              <w:right w:val="single" w:sz="4" w:space="0" w:color="auto"/>
            </w:tcBorders>
            <w:shd w:val="clear" w:color="auto" w:fill="auto"/>
            <w:noWrap/>
            <w:vAlign w:val="center"/>
            <w:hideMark/>
          </w:tcPr>
          <w:p w14:paraId="05F89F71"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c>
          <w:tcPr>
            <w:tcW w:w="444" w:type="pct"/>
            <w:tcBorders>
              <w:top w:val="nil"/>
              <w:left w:val="nil"/>
              <w:bottom w:val="single" w:sz="4" w:space="0" w:color="auto"/>
              <w:right w:val="single" w:sz="4" w:space="0" w:color="auto"/>
            </w:tcBorders>
            <w:shd w:val="clear" w:color="auto" w:fill="auto"/>
            <w:noWrap/>
            <w:vAlign w:val="center"/>
            <w:hideMark/>
          </w:tcPr>
          <w:p w14:paraId="2E096288"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p>
        </w:tc>
      </w:tr>
      <w:tr w:rsidR="001442F4" w:rsidRPr="009E29DB" w14:paraId="33B21C94"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12E2633F"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1.2.9.</w:t>
            </w:r>
          </w:p>
        </w:tc>
        <w:tc>
          <w:tcPr>
            <w:tcW w:w="1770" w:type="pct"/>
            <w:tcBorders>
              <w:top w:val="nil"/>
              <w:left w:val="nil"/>
              <w:bottom w:val="single" w:sz="4" w:space="0" w:color="auto"/>
              <w:right w:val="single" w:sz="4" w:space="0" w:color="auto"/>
            </w:tcBorders>
            <w:shd w:val="clear" w:color="auto" w:fill="auto"/>
            <w:vAlign w:val="center"/>
            <w:hideMark/>
          </w:tcPr>
          <w:p w14:paraId="12062721" w14:textId="77777777"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Амортизация</w:t>
            </w:r>
            <w:r w:rsidR="001F2FE0" w:rsidRPr="009E29DB">
              <w:rPr>
                <w:rFonts w:ascii="Myriad Pro" w:hAnsi="Myriad Pro"/>
                <w:bCs/>
                <w:sz w:val="18"/>
                <w:szCs w:val="18"/>
              </w:rPr>
              <w:t xml:space="preserve"> / Возврат инвестированного капитала</w:t>
            </w:r>
          </w:p>
        </w:tc>
        <w:tc>
          <w:tcPr>
            <w:tcW w:w="452" w:type="pct"/>
            <w:tcBorders>
              <w:top w:val="nil"/>
              <w:left w:val="nil"/>
              <w:bottom w:val="single" w:sz="4" w:space="0" w:color="auto"/>
              <w:right w:val="single" w:sz="4" w:space="0" w:color="auto"/>
            </w:tcBorders>
            <w:shd w:val="clear" w:color="000000" w:fill="FFFFFF"/>
            <w:vAlign w:val="center"/>
            <w:hideMark/>
          </w:tcPr>
          <w:p w14:paraId="1117DC28"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5B65A2BA" w14:textId="3C4091E8" w:rsidR="001442F4" w:rsidRPr="009E29DB" w:rsidRDefault="001F2FE0"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2 710 224,92</w:t>
            </w:r>
          </w:p>
        </w:tc>
        <w:tc>
          <w:tcPr>
            <w:tcW w:w="893" w:type="pct"/>
            <w:tcBorders>
              <w:top w:val="nil"/>
              <w:left w:val="nil"/>
              <w:bottom w:val="single" w:sz="4" w:space="0" w:color="auto"/>
              <w:right w:val="single" w:sz="4" w:space="0" w:color="auto"/>
            </w:tcBorders>
            <w:shd w:val="clear" w:color="auto" w:fill="auto"/>
            <w:noWrap/>
            <w:vAlign w:val="center"/>
            <w:hideMark/>
          </w:tcPr>
          <w:p w14:paraId="65209C40"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4 180 565,93</w:t>
            </w:r>
          </w:p>
        </w:tc>
        <w:tc>
          <w:tcPr>
            <w:tcW w:w="520" w:type="pct"/>
            <w:tcBorders>
              <w:top w:val="nil"/>
              <w:left w:val="nil"/>
              <w:bottom w:val="single" w:sz="4" w:space="0" w:color="auto"/>
              <w:right w:val="single" w:sz="4" w:space="0" w:color="auto"/>
            </w:tcBorders>
            <w:shd w:val="clear" w:color="auto" w:fill="auto"/>
            <w:noWrap/>
            <w:vAlign w:val="center"/>
            <w:hideMark/>
          </w:tcPr>
          <w:p w14:paraId="2F17258F" w14:textId="35C193BC" w:rsidR="001442F4" w:rsidRPr="009E29DB" w:rsidRDefault="00692D55"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1 470 341,01</w:t>
            </w:r>
          </w:p>
        </w:tc>
        <w:tc>
          <w:tcPr>
            <w:tcW w:w="444" w:type="pct"/>
            <w:tcBorders>
              <w:top w:val="nil"/>
              <w:left w:val="nil"/>
              <w:bottom w:val="single" w:sz="4" w:space="0" w:color="auto"/>
              <w:right w:val="single" w:sz="4" w:space="0" w:color="auto"/>
            </w:tcBorders>
            <w:shd w:val="clear" w:color="auto" w:fill="auto"/>
            <w:noWrap/>
            <w:vAlign w:val="center"/>
            <w:hideMark/>
          </w:tcPr>
          <w:p w14:paraId="26089E6A" w14:textId="5E4D735A" w:rsidR="001442F4" w:rsidRPr="009E29DB" w:rsidRDefault="00F15B31"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54,25%</w:t>
            </w:r>
            <w:r w:rsidR="003042DF" w:rsidRPr="009E29DB">
              <w:rPr>
                <w:rFonts w:ascii="Myriad Pro" w:hAnsi="Myriad Pro"/>
                <w:bCs/>
                <w:sz w:val="18"/>
                <w:szCs w:val="18"/>
              </w:rPr>
              <w:t> </w:t>
            </w:r>
            <w:r w:rsidR="001442F4" w:rsidRPr="009E29DB">
              <w:rPr>
                <w:rFonts w:ascii="Myriad Pro" w:hAnsi="Myriad Pro"/>
                <w:bCs/>
                <w:sz w:val="18"/>
                <w:szCs w:val="18"/>
              </w:rPr>
              <w:t> </w:t>
            </w:r>
          </w:p>
        </w:tc>
      </w:tr>
      <w:tr w:rsidR="001442F4" w:rsidRPr="009E29DB" w14:paraId="0A22A13D"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hideMark/>
          </w:tcPr>
          <w:p w14:paraId="52FF2BF6"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1.2.10.</w:t>
            </w:r>
          </w:p>
        </w:tc>
        <w:tc>
          <w:tcPr>
            <w:tcW w:w="1770" w:type="pct"/>
            <w:tcBorders>
              <w:top w:val="nil"/>
              <w:left w:val="nil"/>
              <w:bottom w:val="single" w:sz="4" w:space="0" w:color="auto"/>
              <w:right w:val="single" w:sz="4" w:space="0" w:color="auto"/>
            </w:tcBorders>
            <w:shd w:val="clear" w:color="auto" w:fill="auto"/>
            <w:vAlign w:val="center"/>
            <w:hideMark/>
          </w:tcPr>
          <w:p w14:paraId="2246602C" w14:textId="77777777" w:rsidR="001442F4" w:rsidRPr="009E29DB" w:rsidRDefault="001442F4" w:rsidP="008E00C1">
            <w:pPr>
              <w:spacing w:after="0" w:line="240" w:lineRule="auto"/>
              <w:contextualSpacing/>
              <w:rPr>
                <w:rFonts w:ascii="Myriad Pro" w:hAnsi="Myriad Pro"/>
                <w:bCs/>
                <w:sz w:val="18"/>
                <w:szCs w:val="18"/>
              </w:rPr>
            </w:pPr>
            <w:r w:rsidRPr="009E29DB">
              <w:rPr>
                <w:rFonts w:ascii="Myriad Pro" w:hAnsi="Myriad Pro"/>
                <w:bCs/>
                <w:sz w:val="18"/>
                <w:szCs w:val="18"/>
              </w:rPr>
              <w:t>Проценты по кредитам</w:t>
            </w:r>
            <w:r w:rsidR="00B673BE" w:rsidRPr="009E29DB">
              <w:rPr>
                <w:rFonts w:ascii="Myriad Pro" w:hAnsi="Myriad Pro"/>
                <w:bCs/>
                <w:sz w:val="18"/>
                <w:szCs w:val="18"/>
              </w:rPr>
              <w:t xml:space="preserve"> / Доход на инвестированный капитал</w:t>
            </w:r>
          </w:p>
        </w:tc>
        <w:tc>
          <w:tcPr>
            <w:tcW w:w="452" w:type="pct"/>
            <w:tcBorders>
              <w:top w:val="nil"/>
              <w:left w:val="nil"/>
              <w:bottom w:val="single" w:sz="4" w:space="0" w:color="auto"/>
              <w:right w:val="single" w:sz="4" w:space="0" w:color="auto"/>
            </w:tcBorders>
            <w:shd w:val="clear" w:color="000000" w:fill="FFFFFF"/>
            <w:vAlign w:val="center"/>
            <w:hideMark/>
          </w:tcPr>
          <w:p w14:paraId="00E44FBB"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51D360F2" w14:textId="67236947" w:rsidR="001442F4" w:rsidRPr="009E29DB" w:rsidRDefault="00B673BE"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5 179 555,76</w:t>
            </w:r>
          </w:p>
        </w:tc>
        <w:tc>
          <w:tcPr>
            <w:tcW w:w="893" w:type="pct"/>
            <w:tcBorders>
              <w:top w:val="nil"/>
              <w:left w:val="nil"/>
              <w:bottom w:val="single" w:sz="4" w:space="0" w:color="auto"/>
              <w:right w:val="single" w:sz="4" w:space="0" w:color="auto"/>
            </w:tcBorders>
            <w:shd w:val="clear" w:color="auto" w:fill="auto"/>
            <w:noWrap/>
            <w:vAlign w:val="center"/>
            <w:hideMark/>
          </w:tcPr>
          <w:p w14:paraId="353AFD9B" w14:textId="77777777" w:rsidR="001442F4" w:rsidRPr="009E29DB" w:rsidRDefault="001442F4"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2 217 273,91</w:t>
            </w:r>
          </w:p>
        </w:tc>
        <w:tc>
          <w:tcPr>
            <w:tcW w:w="520" w:type="pct"/>
            <w:tcBorders>
              <w:top w:val="nil"/>
              <w:left w:val="nil"/>
              <w:bottom w:val="single" w:sz="4" w:space="0" w:color="auto"/>
              <w:right w:val="single" w:sz="4" w:space="0" w:color="auto"/>
            </w:tcBorders>
            <w:shd w:val="clear" w:color="auto" w:fill="auto"/>
            <w:noWrap/>
            <w:vAlign w:val="center"/>
            <w:hideMark/>
          </w:tcPr>
          <w:p w14:paraId="331FF282" w14:textId="548AB61D"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r w:rsidR="001442F4" w:rsidRPr="009E29DB">
              <w:rPr>
                <w:rFonts w:ascii="Myriad Pro" w:hAnsi="Myriad Pro"/>
                <w:bCs/>
                <w:sz w:val="18"/>
                <w:szCs w:val="18"/>
              </w:rPr>
              <w:t> </w:t>
            </w:r>
            <w:r w:rsidR="00F15B31" w:rsidRPr="009E29DB">
              <w:rPr>
                <w:rFonts w:ascii="Myriad Pro" w:hAnsi="Myriad Pro"/>
                <w:bCs/>
                <w:sz w:val="18"/>
                <w:szCs w:val="18"/>
              </w:rPr>
              <w:t>- 2 962 281,85</w:t>
            </w:r>
          </w:p>
        </w:tc>
        <w:tc>
          <w:tcPr>
            <w:tcW w:w="444" w:type="pct"/>
            <w:tcBorders>
              <w:top w:val="nil"/>
              <w:left w:val="nil"/>
              <w:bottom w:val="single" w:sz="4" w:space="0" w:color="auto"/>
              <w:right w:val="single" w:sz="4" w:space="0" w:color="auto"/>
            </w:tcBorders>
            <w:shd w:val="clear" w:color="auto" w:fill="auto"/>
            <w:noWrap/>
            <w:vAlign w:val="center"/>
            <w:hideMark/>
          </w:tcPr>
          <w:p w14:paraId="6BA73ED7" w14:textId="77777777" w:rsidR="001442F4" w:rsidRPr="009E29DB" w:rsidRDefault="003042DF" w:rsidP="001442F4">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w:t>
            </w:r>
            <w:r w:rsidR="00F15B31" w:rsidRPr="009E29DB">
              <w:rPr>
                <w:rFonts w:ascii="Myriad Pro" w:hAnsi="Myriad Pro"/>
                <w:bCs/>
                <w:sz w:val="18"/>
                <w:szCs w:val="18"/>
              </w:rPr>
              <w:t xml:space="preserve"> 57,19%</w:t>
            </w:r>
            <w:r w:rsidRPr="009E29DB">
              <w:rPr>
                <w:rFonts w:ascii="Myriad Pro" w:hAnsi="Myriad Pro"/>
                <w:bCs/>
                <w:sz w:val="18"/>
                <w:szCs w:val="18"/>
              </w:rPr>
              <w:t> </w:t>
            </w:r>
            <w:r w:rsidR="001442F4" w:rsidRPr="009E29DB">
              <w:rPr>
                <w:rFonts w:ascii="Myriad Pro" w:hAnsi="Myriad Pro"/>
                <w:bCs/>
                <w:sz w:val="18"/>
                <w:szCs w:val="18"/>
              </w:rPr>
              <w:t> </w:t>
            </w:r>
          </w:p>
        </w:tc>
      </w:tr>
      <w:tr w:rsidR="00857660" w:rsidRPr="009E29DB" w14:paraId="47FE055C" w14:textId="77777777" w:rsidTr="009E29DB">
        <w:trPr>
          <w:trHeight w:val="20"/>
        </w:trPr>
        <w:tc>
          <w:tcPr>
            <w:tcW w:w="385" w:type="pct"/>
            <w:tcBorders>
              <w:top w:val="nil"/>
              <w:left w:val="single" w:sz="4" w:space="0" w:color="auto"/>
              <w:bottom w:val="single" w:sz="4" w:space="0" w:color="auto"/>
              <w:right w:val="single" w:sz="4" w:space="0" w:color="auto"/>
            </w:tcBorders>
            <w:shd w:val="clear" w:color="auto" w:fill="auto"/>
            <w:noWrap/>
            <w:vAlign w:val="center"/>
          </w:tcPr>
          <w:p w14:paraId="6D90609F" w14:textId="77777777" w:rsidR="00857660" w:rsidRPr="009E29DB" w:rsidRDefault="00857660" w:rsidP="00857660">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1.2.11.</w:t>
            </w:r>
          </w:p>
        </w:tc>
        <w:tc>
          <w:tcPr>
            <w:tcW w:w="1770" w:type="pct"/>
            <w:tcBorders>
              <w:top w:val="nil"/>
              <w:left w:val="nil"/>
              <w:bottom w:val="single" w:sz="4" w:space="0" w:color="auto"/>
              <w:right w:val="single" w:sz="4" w:space="0" w:color="auto"/>
            </w:tcBorders>
            <w:shd w:val="clear" w:color="auto" w:fill="auto"/>
            <w:vAlign w:val="center"/>
          </w:tcPr>
          <w:p w14:paraId="56D7AE32" w14:textId="77777777" w:rsidR="00857660" w:rsidRPr="009E29DB" w:rsidRDefault="00857660" w:rsidP="00857660">
            <w:pPr>
              <w:spacing w:after="0" w:line="240" w:lineRule="auto"/>
              <w:contextualSpacing/>
              <w:rPr>
                <w:rFonts w:ascii="Myriad Pro" w:hAnsi="Myriad Pro"/>
                <w:bCs/>
                <w:sz w:val="18"/>
                <w:szCs w:val="18"/>
              </w:rPr>
            </w:pPr>
            <w:r w:rsidRPr="009E29DB">
              <w:rPr>
                <w:rFonts w:ascii="Myriad Pro" w:hAnsi="Myriad Pro"/>
                <w:bCs/>
                <w:sz w:val="18"/>
                <w:szCs w:val="18"/>
              </w:rPr>
              <w:t>Покупная электроэнергия на производственные и хозяйственные нужды</w:t>
            </w:r>
          </w:p>
        </w:tc>
        <w:tc>
          <w:tcPr>
            <w:tcW w:w="452" w:type="pct"/>
            <w:tcBorders>
              <w:top w:val="nil"/>
              <w:left w:val="nil"/>
              <w:bottom w:val="single" w:sz="4" w:space="0" w:color="auto"/>
              <w:right w:val="single" w:sz="4" w:space="0" w:color="auto"/>
            </w:tcBorders>
            <w:shd w:val="clear" w:color="000000" w:fill="FFFFFF"/>
            <w:vAlign w:val="center"/>
          </w:tcPr>
          <w:p w14:paraId="2B428683" w14:textId="77777777" w:rsidR="00857660" w:rsidRPr="009E29DB" w:rsidRDefault="00857660" w:rsidP="00857660">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tcPr>
          <w:p w14:paraId="322F1AF8" w14:textId="77777777" w:rsidR="00857660" w:rsidRPr="009E29DB" w:rsidRDefault="00857660" w:rsidP="00857660">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  </w:t>
            </w:r>
          </w:p>
        </w:tc>
        <w:tc>
          <w:tcPr>
            <w:tcW w:w="893" w:type="pct"/>
            <w:tcBorders>
              <w:top w:val="nil"/>
              <w:left w:val="nil"/>
              <w:bottom w:val="single" w:sz="4" w:space="0" w:color="auto"/>
              <w:right w:val="single" w:sz="4" w:space="0" w:color="auto"/>
            </w:tcBorders>
            <w:shd w:val="clear" w:color="auto" w:fill="auto"/>
            <w:noWrap/>
            <w:vAlign w:val="center"/>
          </w:tcPr>
          <w:p w14:paraId="542A6B97" w14:textId="77777777" w:rsidR="00857660" w:rsidRPr="009E29DB" w:rsidRDefault="00857660" w:rsidP="00857660">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115 710,83</w:t>
            </w:r>
          </w:p>
        </w:tc>
        <w:tc>
          <w:tcPr>
            <w:tcW w:w="520" w:type="pct"/>
            <w:tcBorders>
              <w:top w:val="nil"/>
              <w:left w:val="nil"/>
              <w:bottom w:val="single" w:sz="4" w:space="0" w:color="auto"/>
              <w:right w:val="single" w:sz="4" w:space="0" w:color="auto"/>
            </w:tcBorders>
            <w:shd w:val="clear" w:color="auto" w:fill="auto"/>
            <w:noWrap/>
            <w:vAlign w:val="center"/>
          </w:tcPr>
          <w:p w14:paraId="7A6E7557" w14:textId="77777777" w:rsidR="00857660" w:rsidRPr="009E29DB" w:rsidRDefault="00857660" w:rsidP="00857660">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w:t>
            </w:r>
          </w:p>
        </w:tc>
        <w:tc>
          <w:tcPr>
            <w:tcW w:w="444" w:type="pct"/>
            <w:tcBorders>
              <w:top w:val="nil"/>
              <w:left w:val="nil"/>
              <w:bottom w:val="single" w:sz="4" w:space="0" w:color="auto"/>
              <w:right w:val="single" w:sz="4" w:space="0" w:color="auto"/>
            </w:tcBorders>
            <w:shd w:val="clear" w:color="auto" w:fill="auto"/>
            <w:noWrap/>
            <w:vAlign w:val="center"/>
          </w:tcPr>
          <w:p w14:paraId="7A98839D" w14:textId="77777777" w:rsidR="00857660" w:rsidRPr="009E29DB" w:rsidRDefault="00857660" w:rsidP="00857660">
            <w:pPr>
              <w:spacing w:after="0" w:line="240" w:lineRule="auto"/>
              <w:ind w:left="-108" w:right="-108"/>
              <w:contextualSpacing/>
              <w:jc w:val="center"/>
              <w:rPr>
                <w:rFonts w:ascii="Myriad Pro" w:hAnsi="Myriad Pro"/>
                <w:bCs/>
                <w:sz w:val="18"/>
                <w:szCs w:val="18"/>
              </w:rPr>
            </w:pPr>
            <w:r w:rsidRPr="009E29DB">
              <w:rPr>
                <w:rFonts w:ascii="Myriad Pro" w:hAnsi="Myriad Pro"/>
                <w:bCs/>
                <w:sz w:val="18"/>
                <w:szCs w:val="18"/>
              </w:rPr>
              <w:t>-</w:t>
            </w:r>
          </w:p>
        </w:tc>
      </w:tr>
      <w:tr w:rsidR="00857660" w:rsidRPr="009E29DB" w14:paraId="47F66EA5" w14:textId="77777777" w:rsidTr="009E29DB">
        <w:trPr>
          <w:trHeight w:val="20"/>
        </w:trPr>
        <w:tc>
          <w:tcPr>
            <w:tcW w:w="385" w:type="pct"/>
            <w:tcBorders>
              <w:top w:val="nil"/>
              <w:left w:val="single" w:sz="4" w:space="0" w:color="auto"/>
              <w:bottom w:val="single" w:sz="4" w:space="0" w:color="auto"/>
              <w:right w:val="single" w:sz="4" w:space="0" w:color="auto"/>
            </w:tcBorders>
            <w:shd w:val="clear" w:color="000000" w:fill="FFFFFF"/>
            <w:vAlign w:val="center"/>
            <w:hideMark/>
          </w:tcPr>
          <w:p w14:paraId="772086D7" w14:textId="77777777" w:rsidR="00857660" w:rsidRPr="009E29DB" w:rsidRDefault="00857660" w:rsidP="00857660">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1.3.</w:t>
            </w:r>
          </w:p>
        </w:tc>
        <w:tc>
          <w:tcPr>
            <w:tcW w:w="1770" w:type="pct"/>
            <w:tcBorders>
              <w:top w:val="nil"/>
              <w:left w:val="nil"/>
              <w:bottom w:val="single" w:sz="4" w:space="0" w:color="auto"/>
              <w:right w:val="single" w:sz="4" w:space="0" w:color="auto"/>
            </w:tcBorders>
            <w:shd w:val="clear" w:color="000000" w:fill="FFFFFF"/>
            <w:vAlign w:val="center"/>
            <w:hideMark/>
          </w:tcPr>
          <w:p w14:paraId="35E1DFF1" w14:textId="687950E6" w:rsidR="00857660" w:rsidRPr="009E29DB" w:rsidRDefault="00857660" w:rsidP="00857660">
            <w:pPr>
              <w:spacing w:after="0" w:line="240" w:lineRule="auto"/>
              <w:contextualSpacing/>
              <w:rPr>
                <w:rFonts w:ascii="Myriad Pro" w:hAnsi="Myriad Pro"/>
                <w:b/>
                <w:i/>
                <w:iCs/>
                <w:sz w:val="18"/>
                <w:szCs w:val="18"/>
              </w:rPr>
            </w:pPr>
            <w:r w:rsidRPr="009E29DB">
              <w:rPr>
                <w:rFonts w:ascii="Myriad Pro" w:hAnsi="Myriad Pro"/>
                <w:b/>
                <w:i/>
                <w:iCs/>
                <w:sz w:val="18"/>
                <w:szCs w:val="18"/>
              </w:rPr>
              <w:t>Выпадающие доходы/экономия средств</w:t>
            </w:r>
            <w:r w:rsidR="00217685" w:rsidRPr="009E29DB">
              <w:rPr>
                <w:rFonts w:ascii="Myriad Pro" w:hAnsi="Myriad Pro"/>
                <w:b/>
                <w:i/>
                <w:iCs/>
                <w:sz w:val="18"/>
                <w:szCs w:val="18"/>
              </w:rPr>
              <w:t xml:space="preserve">, </w:t>
            </w:r>
            <w:r w:rsidR="00E91EA5" w:rsidRPr="009E29DB">
              <w:rPr>
                <w:rFonts w:ascii="Myriad Pro" w:hAnsi="Myriad Pro"/>
                <w:b/>
                <w:i/>
                <w:iCs/>
                <w:sz w:val="18"/>
                <w:szCs w:val="18"/>
              </w:rPr>
              <w:t>корректировка с учетом надежности и качества производимых (реализуемых) товаров (услуг)</w:t>
            </w:r>
          </w:p>
        </w:tc>
        <w:tc>
          <w:tcPr>
            <w:tcW w:w="452" w:type="pct"/>
            <w:tcBorders>
              <w:top w:val="nil"/>
              <w:left w:val="nil"/>
              <w:bottom w:val="single" w:sz="4" w:space="0" w:color="auto"/>
              <w:right w:val="single" w:sz="4" w:space="0" w:color="auto"/>
            </w:tcBorders>
            <w:shd w:val="clear" w:color="000000" w:fill="FFFFFF"/>
            <w:vAlign w:val="center"/>
            <w:hideMark/>
          </w:tcPr>
          <w:p w14:paraId="3558E184" w14:textId="77777777" w:rsidR="00857660" w:rsidRPr="009E29DB" w:rsidRDefault="00857660" w:rsidP="00857660">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2DD04AF0" w14:textId="77777777" w:rsidR="00857660" w:rsidRPr="009E29DB" w:rsidRDefault="00857660" w:rsidP="00857660">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669 184,24</w:t>
            </w:r>
          </w:p>
        </w:tc>
        <w:tc>
          <w:tcPr>
            <w:tcW w:w="893" w:type="pct"/>
            <w:tcBorders>
              <w:top w:val="nil"/>
              <w:left w:val="nil"/>
              <w:bottom w:val="single" w:sz="4" w:space="0" w:color="auto"/>
              <w:right w:val="single" w:sz="4" w:space="0" w:color="auto"/>
            </w:tcBorders>
            <w:shd w:val="clear" w:color="auto" w:fill="auto"/>
            <w:noWrap/>
            <w:vAlign w:val="center"/>
            <w:hideMark/>
          </w:tcPr>
          <w:p w14:paraId="2AD7A5B1" w14:textId="48F86D7C" w:rsidR="00857660" w:rsidRPr="009E29DB" w:rsidRDefault="00E56E82" w:rsidP="00857660">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-972 249,22</w:t>
            </w:r>
          </w:p>
        </w:tc>
        <w:tc>
          <w:tcPr>
            <w:tcW w:w="520" w:type="pct"/>
            <w:tcBorders>
              <w:top w:val="nil"/>
              <w:left w:val="nil"/>
              <w:bottom w:val="single" w:sz="4" w:space="0" w:color="auto"/>
              <w:right w:val="single" w:sz="4" w:space="0" w:color="auto"/>
            </w:tcBorders>
            <w:shd w:val="clear" w:color="auto" w:fill="auto"/>
            <w:noWrap/>
            <w:vAlign w:val="center"/>
            <w:hideMark/>
          </w:tcPr>
          <w:p w14:paraId="2DFC3C3C" w14:textId="7D8CFEE4" w:rsidR="00857660" w:rsidRPr="009E29DB" w:rsidRDefault="00F15B31" w:rsidP="00F15B31">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- 1 641 433,46</w:t>
            </w:r>
          </w:p>
        </w:tc>
        <w:tc>
          <w:tcPr>
            <w:tcW w:w="444" w:type="pct"/>
            <w:tcBorders>
              <w:top w:val="nil"/>
              <w:left w:val="nil"/>
              <w:bottom w:val="single" w:sz="4" w:space="0" w:color="auto"/>
              <w:right w:val="single" w:sz="4" w:space="0" w:color="auto"/>
            </w:tcBorders>
            <w:shd w:val="clear" w:color="auto" w:fill="auto"/>
            <w:noWrap/>
            <w:vAlign w:val="center"/>
            <w:hideMark/>
          </w:tcPr>
          <w:p w14:paraId="409FA7D5" w14:textId="251B70A8" w:rsidR="00857660" w:rsidRPr="009E29DB" w:rsidRDefault="00F15B31" w:rsidP="00F15B31">
            <w:pPr>
              <w:spacing w:after="0" w:line="240" w:lineRule="auto"/>
              <w:ind w:left="-108" w:right="-108"/>
              <w:contextualSpacing/>
              <w:jc w:val="center"/>
              <w:rPr>
                <w:rFonts w:ascii="Myriad Pro" w:hAnsi="Myriad Pro"/>
                <w:b/>
                <w:i/>
                <w:iCs/>
                <w:sz w:val="18"/>
                <w:szCs w:val="18"/>
              </w:rPr>
            </w:pPr>
            <w:r w:rsidRPr="009E29DB">
              <w:rPr>
                <w:rFonts w:ascii="Myriad Pro" w:hAnsi="Myriad Pro"/>
                <w:b/>
                <w:i/>
                <w:iCs/>
                <w:sz w:val="18"/>
                <w:szCs w:val="18"/>
              </w:rPr>
              <w:t>-245,29</w:t>
            </w:r>
            <w:r w:rsidR="00857660" w:rsidRPr="009E29DB">
              <w:rPr>
                <w:rFonts w:ascii="Myriad Pro" w:hAnsi="Myriad Pro"/>
                <w:b/>
                <w:i/>
                <w:iCs/>
                <w:sz w:val="18"/>
                <w:szCs w:val="18"/>
              </w:rPr>
              <w:t>%</w:t>
            </w:r>
          </w:p>
        </w:tc>
      </w:tr>
      <w:tr w:rsidR="00C40B49" w:rsidRPr="009E29DB" w14:paraId="6A8FBDE3" w14:textId="77777777" w:rsidTr="009E29DB">
        <w:trPr>
          <w:trHeight w:val="20"/>
        </w:trPr>
        <w:tc>
          <w:tcPr>
            <w:tcW w:w="385" w:type="pct"/>
            <w:tcBorders>
              <w:top w:val="nil"/>
              <w:left w:val="single" w:sz="4" w:space="0" w:color="auto"/>
              <w:bottom w:val="single" w:sz="4" w:space="0" w:color="auto"/>
              <w:right w:val="single" w:sz="4" w:space="0" w:color="auto"/>
            </w:tcBorders>
            <w:shd w:val="clear" w:color="000000" w:fill="FFFFFF"/>
            <w:vAlign w:val="center"/>
          </w:tcPr>
          <w:p w14:paraId="53FF88BB" w14:textId="77777777" w:rsidR="00C40B49" w:rsidRPr="009E29DB" w:rsidRDefault="00C40B49"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1.4</w:t>
            </w:r>
          </w:p>
        </w:tc>
        <w:tc>
          <w:tcPr>
            <w:tcW w:w="1770" w:type="pct"/>
            <w:tcBorders>
              <w:top w:val="nil"/>
              <w:left w:val="nil"/>
              <w:bottom w:val="single" w:sz="4" w:space="0" w:color="auto"/>
              <w:right w:val="single" w:sz="4" w:space="0" w:color="auto"/>
            </w:tcBorders>
            <w:shd w:val="clear" w:color="000000" w:fill="FFFFFF"/>
            <w:vAlign w:val="center"/>
          </w:tcPr>
          <w:p w14:paraId="0D2D5124" w14:textId="77777777" w:rsidR="00C40B49" w:rsidRPr="009E29DB" w:rsidRDefault="00C40B49" w:rsidP="00857660">
            <w:pPr>
              <w:spacing w:after="0" w:line="240" w:lineRule="auto"/>
              <w:contextualSpacing/>
              <w:rPr>
                <w:rFonts w:ascii="Myriad Pro" w:hAnsi="Myriad Pro"/>
                <w:b/>
                <w:sz w:val="18"/>
                <w:szCs w:val="18"/>
              </w:rPr>
            </w:pPr>
            <w:r w:rsidRPr="009E29DB">
              <w:rPr>
                <w:rFonts w:ascii="Myriad Pro" w:hAnsi="Myriad Pro"/>
                <w:b/>
                <w:sz w:val="18"/>
                <w:szCs w:val="18"/>
              </w:rPr>
              <w:t>Сглаживание</w:t>
            </w:r>
          </w:p>
        </w:tc>
        <w:tc>
          <w:tcPr>
            <w:tcW w:w="452" w:type="pct"/>
            <w:tcBorders>
              <w:top w:val="nil"/>
              <w:left w:val="nil"/>
              <w:bottom w:val="single" w:sz="4" w:space="0" w:color="auto"/>
              <w:right w:val="single" w:sz="4" w:space="0" w:color="auto"/>
            </w:tcBorders>
            <w:shd w:val="clear" w:color="000000" w:fill="FFFFFF"/>
            <w:vAlign w:val="center"/>
          </w:tcPr>
          <w:p w14:paraId="1E8E9870" w14:textId="77777777" w:rsidR="00C40B49" w:rsidRPr="009E29DB" w:rsidRDefault="00C40B49"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tcPr>
          <w:p w14:paraId="5F7AC9AB" w14:textId="77777777" w:rsidR="00C40B49" w:rsidRPr="009E29DB" w:rsidRDefault="00C40B49"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2 112 904,60</w:t>
            </w:r>
          </w:p>
        </w:tc>
        <w:tc>
          <w:tcPr>
            <w:tcW w:w="893" w:type="pct"/>
            <w:tcBorders>
              <w:top w:val="nil"/>
              <w:left w:val="nil"/>
              <w:bottom w:val="single" w:sz="4" w:space="0" w:color="auto"/>
              <w:right w:val="single" w:sz="4" w:space="0" w:color="auto"/>
            </w:tcBorders>
            <w:shd w:val="clear" w:color="auto" w:fill="auto"/>
            <w:noWrap/>
            <w:vAlign w:val="center"/>
          </w:tcPr>
          <w:p w14:paraId="04977BD1" w14:textId="77777777" w:rsidR="00C40B49" w:rsidRPr="009E29DB" w:rsidRDefault="00F15B31"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w:t>
            </w:r>
          </w:p>
        </w:tc>
        <w:tc>
          <w:tcPr>
            <w:tcW w:w="520" w:type="pct"/>
            <w:tcBorders>
              <w:top w:val="nil"/>
              <w:left w:val="nil"/>
              <w:bottom w:val="single" w:sz="4" w:space="0" w:color="auto"/>
              <w:right w:val="single" w:sz="4" w:space="0" w:color="auto"/>
            </w:tcBorders>
            <w:shd w:val="clear" w:color="auto" w:fill="auto"/>
            <w:noWrap/>
            <w:vAlign w:val="center"/>
          </w:tcPr>
          <w:p w14:paraId="4275BA79" w14:textId="77777777" w:rsidR="00C40B49" w:rsidRPr="009E29DB" w:rsidRDefault="00F15B31"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w:t>
            </w:r>
          </w:p>
        </w:tc>
        <w:tc>
          <w:tcPr>
            <w:tcW w:w="444" w:type="pct"/>
            <w:tcBorders>
              <w:top w:val="nil"/>
              <w:left w:val="nil"/>
              <w:bottom w:val="single" w:sz="4" w:space="0" w:color="auto"/>
              <w:right w:val="single" w:sz="4" w:space="0" w:color="auto"/>
            </w:tcBorders>
            <w:shd w:val="clear" w:color="auto" w:fill="auto"/>
            <w:noWrap/>
            <w:vAlign w:val="center"/>
          </w:tcPr>
          <w:p w14:paraId="397F7A9D" w14:textId="77777777" w:rsidR="00C40B49" w:rsidRPr="009E29DB" w:rsidRDefault="00F15B31"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w:t>
            </w:r>
          </w:p>
        </w:tc>
      </w:tr>
      <w:tr w:rsidR="00857660" w:rsidRPr="009E29DB" w14:paraId="2F37C2E0" w14:textId="77777777" w:rsidTr="009E29DB">
        <w:trPr>
          <w:trHeight w:val="20"/>
        </w:trPr>
        <w:tc>
          <w:tcPr>
            <w:tcW w:w="385" w:type="pct"/>
            <w:tcBorders>
              <w:top w:val="nil"/>
              <w:left w:val="single" w:sz="4" w:space="0" w:color="auto"/>
              <w:bottom w:val="single" w:sz="4" w:space="0" w:color="auto"/>
              <w:right w:val="single" w:sz="4" w:space="0" w:color="auto"/>
            </w:tcBorders>
            <w:shd w:val="clear" w:color="000000" w:fill="FFFFFF"/>
            <w:vAlign w:val="center"/>
            <w:hideMark/>
          </w:tcPr>
          <w:p w14:paraId="27749A0A" w14:textId="77777777" w:rsidR="00857660" w:rsidRPr="009E29DB" w:rsidRDefault="00857660"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2.</w:t>
            </w:r>
          </w:p>
        </w:tc>
        <w:tc>
          <w:tcPr>
            <w:tcW w:w="1770" w:type="pct"/>
            <w:tcBorders>
              <w:top w:val="nil"/>
              <w:left w:val="nil"/>
              <w:bottom w:val="single" w:sz="4" w:space="0" w:color="auto"/>
              <w:right w:val="single" w:sz="4" w:space="0" w:color="auto"/>
            </w:tcBorders>
            <w:shd w:val="clear" w:color="000000" w:fill="FFFFFF"/>
            <w:vAlign w:val="center"/>
            <w:hideMark/>
          </w:tcPr>
          <w:p w14:paraId="3F462CAD" w14:textId="77777777" w:rsidR="00857660" w:rsidRPr="009E29DB" w:rsidRDefault="00857660" w:rsidP="00857660">
            <w:pPr>
              <w:spacing w:after="0" w:line="240" w:lineRule="auto"/>
              <w:contextualSpacing/>
              <w:rPr>
                <w:rFonts w:ascii="Myriad Pro" w:hAnsi="Myriad Pro"/>
                <w:b/>
                <w:sz w:val="18"/>
                <w:szCs w:val="18"/>
              </w:rPr>
            </w:pPr>
            <w:r w:rsidRPr="009E29DB">
              <w:rPr>
                <w:rFonts w:ascii="Myriad Pro" w:hAnsi="Myriad Pro"/>
                <w:b/>
                <w:sz w:val="18"/>
                <w:szCs w:val="18"/>
              </w:rPr>
              <w:t>Необходимая валовая выручка на оплату технологического расхода (потерь) электроэнергии</w:t>
            </w:r>
          </w:p>
        </w:tc>
        <w:tc>
          <w:tcPr>
            <w:tcW w:w="452" w:type="pct"/>
            <w:tcBorders>
              <w:top w:val="nil"/>
              <w:left w:val="nil"/>
              <w:bottom w:val="single" w:sz="4" w:space="0" w:color="auto"/>
              <w:right w:val="single" w:sz="4" w:space="0" w:color="auto"/>
            </w:tcBorders>
            <w:shd w:val="clear" w:color="000000" w:fill="FFFFFF"/>
            <w:vAlign w:val="center"/>
            <w:hideMark/>
          </w:tcPr>
          <w:p w14:paraId="022CC7C9" w14:textId="77777777" w:rsidR="00857660" w:rsidRPr="009E29DB" w:rsidRDefault="00857660"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0AF922D2" w14:textId="77777777" w:rsidR="00857660" w:rsidRPr="009E29DB" w:rsidRDefault="00857660"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7 601 924,99</w:t>
            </w:r>
          </w:p>
        </w:tc>
        <w:tc>
          <w:tcPr>
            <w:tcW w:w="893" w:type="pct"/>
            <w:tcBorders>
              <w:top w:val="nil"/>
              <w:left w:val="nil"/>
              <w:bottom w:val="single" w:sz="4" w:space="0" w:color="auto"/>
              <w:right w:val="single" w:sz="4" w:space="0" w:color="auto"/>
            </w:tcBorders>
            <w:shd w:val="clear" w:color="auto" w:fill="auto"/>
            <w:noWrap/>
            <w:vAlign w:val="center"/>
            <w:hideMark/>
          </w:tcPr>
          <w:p w14:paraId="12B979A2" w14:textId="77777777" w:rsidR="00857660" w:rsidRPr="009E29DB" w:rsidRDefault="00857660"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8 786 555,25</w:t>
            </w:r>
          </w:p>
        </w:tc>
        <w:tc>
          <w:tcPr>
            <w:tcW w:w="520" w:type="pct"/>
            <w:tcBorders>
              <w:top w:val="nil"/>
              <w:left w:val="nil"/>
              <w:bottom w:val="single" w:sz="4" w:space="0" w:color="auto"/>
              <w:right w:val="single" w:sz="4" w:space="0" w:color="auto"/>
            </w:tcBorders>
            <w:shd w:val="clear" w:color="auto" w:fill="auto"/>
            <w:noWrap/>
            <w:vAlign w:val="center"/>
            <w:hideMark/>
          </w:tcPr>
          <w:p w14:paraId="707BEDD1" w14:textId="77777777" w:rsidR="00857660" w:rsidRPr="009E29DB" w:rsidRDefault="00857660"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1 184 630,26</w:t>
            </w:r>
          </w:p>
        </w:tc>
        <w:tc>
          <w:tcPr>
            <w:tcW w:w="444" w:type="pct"/>
            <w:tcBorders>
              <w:top w:val="nil"/>
              <w:left w:val="nil"/>
              <w:bottom w:val="single" w:sz="4" w:space="0" w:color="auto"/>
              <w:right w:val="single" w:sz="4" w:space="0" w:color="auto"/>
            </w:tcBorders>
            <w:shd w:val="clear" w:color="auto" w:fill="auto"/>
            <w:noWrap/>
            <w:vAlign w:val="center"/>
            <w:hideMark/>
          </w:tcPr>
          <w:p w14:paraId="5D5F61CC" w14:textId="77777777" w:rsidR="00857660" w:rsidRPr="009E29DB" w:rsidRDefault="00857660"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15,6%</w:t>
            </w:r>
          </w:p>
        </w:tc>
      </w:tr>
      <w:tr w:rsidR="00857660" w:rsidRPr="009E29DB" w14:paraId="10848BA2" w14:textId="77777777" w:rsidTr="009E29DB">
        <w:trPr>
          <w:trHeight w:val="20"/>
        </w:trPr>
        <w:tc>
          <w:tcPr>
            <w:tcW w:w="385" w:type="pct"/>
            <w:tcBorders>
              <w:top w:val="nil"/>
              <w:left w:val="single" w:sz="4" w:space="0" w:color="auto"/>
              <w:bottom w:val="single" w:sz="4" w:space="0" w:color="auto"/>
              <w:right w:val="single" w:sz="4" w:space="0" w:color="auto"/>
            </w:tcBorders>
            <w:shd w:val="clear" w:color="000000" w:fill="FFFFFF"/>
            <w:vAlign w:val="center"/>
            <w:hideMark/>
          </w:tcPr>
          <w:p w14:paraId="093BD735" w14:textId="77777777" w:rsidR="00857660" w:rsidRPr="009E29DB" w:rsidRDefault="00857660"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3.=1.+2.</w:t>
            </w:r>
          </w:p>
        </w:tc>
        <w:tc>
          <w:tcPr>
            <w:tcW w:w="1770" w:type="pct"/>
            <w:tcBorders>
              <w:top w:val="nil"/>
              <w:left w:val="nil"/>
              <w:bottom w:val="single" w:sz="4" w:space="0" w:color="auto"/>
              <w:right w:val="single" w:sz="4" w:space="0" w:color="auto"/>
            </w:tcBorders>
            <w:shd w:val="clear" w:color="000000" w:fill="FFFFFF"/>
            <w:vAlign w:val="center"/>
            <w:hideMark/>
          </w:tcPr>
          <w:p w14:paraId="57BBB8D6" w14:textId="77777777" w:rsidR="00857660" w:rsidRPr="009E29DB" w:rsidRDefault="00857660"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НВВ собственная (без ТСО)</w:t>
            </w:r>
          </w:p>
        </w:tc>
        <w:tc>
          <w:tcPr>
            <w:tcW w:w="452" w:type="pct"/>
            <w:tcBorders>
              <w:top w:val="nil"/>
              <w:left w:val="nil"/>
              <w:bottom w:val="single" w:sz="4" w:space="0" w:color="auto"/>
              <w:right w:val="single" w:sz="4" w:space="0" w:color="auto"/>
            </w:tcBorders>
            <w:shd w:val="clear" w:color="000000" w:fill="FFFFFF"/>
            <w:vAlign w:val="center"/>
            <w:hideMark/>
          </w:tcPr>
          <w:p w14:paraId="57AEC681" w14:textId="77777777" w:rsidR="00857660" w:rsidRPr="009E29DB" w:rsidRDefault="00857660"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тыс. руб.</w:t>
            </w:r>
          </w:p>
        </w:tc>
        <w:tc>
          <w:tcPr>
            <w:tcW w:w="536" w:type="pct"/>
            <w:tcBorders>
              <w:top w:val="nil"/>
              <w:left w:val="nil"/>
              <w:bottom w:val="single" w:sz="4" w:space="0" w:color="auto"/>
              <w:right w:val="single" w:sz="4" w:space="0" w:color="auto"/>
            </w:tcBorders>
            <w:shd w:val="clear" w:color="auto" w:fill="auto"/>
            <w:noWrap/>
            <w:vAlign w:val="center"/>
            <w:hideMark/>
          </w:tcPr>
          <w:p w14:paraId="670217C1" w14:textId="28BDB260" w:rsidR="00857660" w:rsidRPr="009E29DB" w:rsidRDefault="00E56E82"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32 354 868,69</w:t>
            </w:r>
          </w:p>
        </w:tc>
        <w:tc>
          <w:tcPr>
            <w:tcW w:w="893" w:type="pct"/>
            <w:tcBorders>
              <w:top w:val="nil"/>
              <w:left w:val="nil"/>
              <w:bottom w:val="single" w:sz="4" w:space="0" w:color="auto"/>
              <w:right w:val="single" w:sz="4" w:space="0" w:color="auto"/>
            </w:tcBorders>
            <w:shd w:val="clear" w:color="auto" w:fill="auto"/>
            <w:noWrap/>
            <w:vAlign w:val="center"/>
            <w:hideMark/>
          </w:tcPr>
          <w:p w14:paraId="56563F99" w14:textId="77777777" w:rsidR="00334DC8" w:rsidRPr="009E29DB" w:rsidRDefault="009E3AFF"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 xml:space="preserve"> </w:t>
            </w:r>
            <w:r w:rsidR="00E56E82" w:rsidRPr="009E29DB">
              <w:rPr>
                <w:rFonts w:ascii="Myriad Pro" w:hAnsi="Myriad Pro"/>
                <w:b/>
                <w:sz w:val="18"/>
                <w:szCs w:val="18"/>
              </w:rPr>
              <w:t>38 305 787,78</w:t>
            </w:r>
            <w:r w:rsidRPr="009E29DB">
              <w:rPr>
                <w:rFonts w:ascii="Myriad Pro" w:hAnsi="Myriad Pro"/>
                <w:b/>
                <w:sz w:val="18"/>
                <w:szCs w:val="18"/>
              </w:rPr>
              <w:t xml:space="preserve"> </w:t>
            </w:r>
          </w:p>
          <w:p w14:paraId="45D2AD6B" w14:textId="1070E272" w:rsidR="00857660" w:rsidRPr="009E29DB" w:rsidRDefault="00857660" w:rsidP="00857660">
            <w:pPr>
              <w:spacing w:after="0" w:line="240" w:lineRule="auto"/>
              <w:ind w:left="-108" w:right="-108"/>
              <w:contextualSpacing/>
              <w:jc w:val="center"/>
              <w:rPr>
                <w:rFonts w:ascii="Myriad Pro" w:hAnsi="Myriad Pro"/>
                <w:b/>
                <w:sz w:val="18"/>
                <w:szCs w:val="18"/>
              </w:rPr>
            </w:pPr>
          </w:p>
        </w:tc>
        <w:tc>
          <w:tcPr>
            <w:tcW w:w="520" w:type="pct"/>
            <w:tcBorders>
              <w:top w:val="nil"/>
              <w:left w:val="nil"/>
              <w:bottom w:val="single" w:sz="4" w:space="0" w:color="auto"/>
              <w:right w:val="single" w:sz="4" w:space="0" w:color="auto"/>
            </w:tcBorders>
            <w:shd w:val="clear" w:color="auto" w:fill="auto"/>
            <w:noWrap/>
            <w:vAlign w:val="center"/>
            <w:hideMark/>
          </w:tcPr>
          <w:p w14:paraId="2DA2A34C" w14:textId="5D77D99D" w:rsidR="00857660" w:rsidRPr="009E29DB" w:rsidRDefault="009E3AFF"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 xml:space="preserve"> </w:t>
            </w:r>
            <w:r w:rsidR="00F15B31" w:rsidRPr="009E29DB">
              <w:rPr>
                <w:rFonts w:ascii="Myriad Pro" w:hAnsi="Myriad Pro"/>
                <w:b/>
                <w:sz w:val="18"/>
                <w:szCs w:val="18"/>
              </w:rPr>
              <w:t xml:space="preserve"> 5 950 919,09</w:t>
            </w:r>
            <w:r w:rsidRPr="009E29DB">
              <w:rPr>
                <w:rFonts w:ascii="Myriad Pro" w:hAnsi="Myriad Pro"/>
                <w:b/>
                <w:sz w:val="18"/>
                <w:szCs w:val="18"/>
              </w:rPr>
              <w:t xml:space="preserve"> </w:t>
            </w:r>
          </w:p>
        </w:tc>
        <w:tc>
          <w:tcPr>
            <w:tcW w:w="444" w:type="pct"/>
            <w:tcBorders>
              <w:top w:val="nil"/>
              <w:left w:val="nil"/>
              <w:bottom w:val="single" w:sz="4" w:space="0" w:color="auto"/>
              <w:right w:val="single" w:sz="4" w:space="0" w:color="auto"/>
            </w:tcBorders>
            <w:shd w:val="clear" w:color="auto" w:fill="auto"/>
            <w:noWrap/>
            <w:vAlign w:val="center"/>
            <w:hideMark/>
          </w:tcPr>
          <w:p w14:paraId="535F77D2" w14:textId="77777777" w:rsidR="00857660" w:rsidRPr="009E29DB" w:rsidRDefault="009E3AFF" w:rsidP="00857660">
            <w:pPr>
              <w:spacing w:after="0" w:line="240" w:lineRule="auto"/>
              <w:ind w:left="-108" w:right="-108"/>
              <w:contextualSpacing/>
              <w:jc w:val="center"/>
              <w:rPr>
                <w:rFonts w:ascii="Myriad Pro" w:hAnsi="Myriad Pro"/>
                <w:b/>
                <w:sz w:val="18"/>
                <w:szCs w:val="18"/>
              </w:rPr>
            </w:pPr>
            <w:r w:rsidRPr="009E29DB">
              <w:rPr>
                <w:rFonts w:ascii="Myriad Pro" w:hAnsi="Myriad Pro"/>
                <w:b/>
                <w:sz w:val="18"/>
                <w:szCs w:val="18"/>
              </w:rPr>
              <w:t xml:space="preserve"> </w:t>
            </w:r>
            <w:r w:rsidR="00F15B31" w:rsidRPr="009E29DB">
              <w:rPr>
                <w:rFonts w:ascii="Myriad Pro" w:hAnsi="Myriad Pro"/>
                <w:b/>
                <w:sz w:val="18"/>
                <w:szCs w:val="18"/>
              </w:rPr>
              <w:t>18,39</w:t>
            </w:r>
            <w:r w:rsidR="00857660" w:rsidRPr="009E29DB">
              <w:rPr>
                <w:rFonts w:ascii="Myriad Pro" w:hAnsi="Myriad Pro"/>
                <w:b/>
                <w:sz w:val="18"/>
                <w:szCs w:val="18"/>
              </w:rPr>
              <w:t>%</w:t>
            </w:r>
          </w:p>
        </w:tc>
      </w:tr>
    </w:tbl>
    <w:p w14:paraId="47ED7F3F" w14:textId="77777777" w:rsidR="0004457A" w:rsidRPr="009E29DB" w:rsidRDefault="0004457A" w:rsidP="006049E2">
      <w:pPr>
        <w:rPr>
          <w:rFonts w:ascii="Myriad Pro" w:hAnsi="Myriad Pro"/>
        </w:rPr>
        <w:sectPr w:rsidR="0004457A" w:rsidRPr="009E29DB" w:rsidSect="009E29DB">
          <w:pgSz w:w="16838" w:h="11906" w:orient="landscape"/>
          <w:pgMar w:top="1701" w:right="851" w:bottom="851" w:left="851" w:header="709" w:footer="709" w:gutter="0"/>
          <w:cols w:space="708"/>
          <w:docGrid w:linePitch="360"/>
        </w:sectPr>
      </w:pPr>
    </w:p>
    <w:p w14:paraId="7D3772F8" w14:textId="77777777" w:rsidR="008B4656" w:rsidRPr="009E29DB" w:rsidRDefault="008B4656" w:rsidP="00501F5D">
      <w:pPr>
        <w:spacing w:after="0" w:line="360" w:lineRule="auto"/>
        <w:contextualSpacing/>
        <w:jc w:val="both"/>
        <w:rPr>
          <w:rFonts w:ascii="Myriad Pro" w:hAnsi="Myriad Pro"/>
          <w:b/>
          <w:bCs/>
          <w:sz w:val="26"/>
          <w:szCs w:val="26"/>
        </w:rPr>
      </w:pPr>
      <w:r w:rsidRPr="009E29DB">
        <w:rPr>
          <w:rFonts w:ascii="Myriad Pro" w:hAnsi="Myriad Pro"/>
          <w:b/>
          <w:bCs/>
          <w:sz w:val="26"/>
          <w:szCs w:val="26"/>
        </w:rPr>
        <w:lastRenderedPageBreak/>
        <w:t>ПОЗИЦИЯ ОРГАНА РЕГУЛИРОВАНИЯ</w:t>
      </w:r>
    </w:p>
    <w:p w14:paraId="53428130" w14:textId="7643654F" w:rsidR="00354AB5" w:rsidRPr="009E29DB" w:rsidRDefault="008B4656" w:rsidP="006C7369">
      <w:pPr>
        <w:spacing w:after="0" w:line="360" w:lineRule="auto"/>
        <w:ind w:firstLine="567"/>
        <w:contextualSpacing/>
        <w:jc w:val="both"/>
        <w:rPr>
          <w:rFonts w:ascii="Myriad Pro" w:hAnsi="Myriad Pro"/>
          <w:color w:val="0D0D0D" w:themeColor="text1" w:themeTint="F2"/>
          <w:sz w:val="26"/>
          <w:szCs w:val="26"/>
        </w:rPr>
      </w:pPr>
      <w:r w:rsidRPr="009E29DB">
        <w:rPr>
          <w:rFonts w:ascii="Myriad Pro" w:hAnsi="Myriad Pro"/>
          <w:color w:val="000000" w:themeColor="text1"/>
          <w:sz w:val="26"/>
          <w:szCs w:val="26"/>
        </w:rPr>
        <w:t xml:space="preserve">Приказом Региональной энергетической комиссии – департамента цен и тарифов Краснодарского края от 28.12.2017 </w:t>
      </w:r>
      <w:r w:rsidR="009744AD">
        <w:rPr>
          <w:rFonts w:ascii="Myriad Pro" w:hAnsi="Myriad Pro"/>
          <w:color w:val="000000" w:themeColor="text1"/>
          <w:sz w:val="26"/>
          <w:szCs w:val="26"/>
        </w:rPr>
        <w:t>№ </w:t>
      </w:r>
      <w:r w:rsidRPr="009E29DB">
        <w:rPr>
          <w:rFonts w:ascii="Myriad Pro" w:hAnsi="Myriad Pro"/>
          <w:color w:val="000000" w:themeColor="text1"/>
          <w:sz w:val="26"/>
          <w:szCs w:val="26"/>
        </w:rPr>
        <w:t xml:space="preserve">63/2017-э (ред. от 06.06.2018) «Об установлении единых (котловых) тарифов на услуги по передаче электрической энергии по сетям Краснодарского края и Республики Адыгея» для </w:t>
      </w:r>
      <w:r w:rsidR="009E29DB">
        <w:rPr>
          <w:rFonts w:ascii="Myriad Pro" w:hAnsi="Myriad Pro"/>
          <w:color w:val="000000" w:themeColor="text1"/>
          <w:sz w:val="26"/>
          <w:szCs w:val="26"/>
        </w:rPr>
        <w:t>ПАО </w:t>
      </w:r>
      <w:r w:rsidR="004C44C4" w:rsidRPr="009E29DB">
        <w:rPr>
          <w:rFonts w:ascii="Myriad Pro" w:hAnsi="Myriad Pro"/>
          <w:color w:val="000000" w:themeColor="text1"/>
          <w:sz w:val="26"/>
          <w:szCs w:val="26"/>
        </w:rPr>
        <w:t>«</w:t>
      </w:r>
      <w:proofErr w:type="spellStart"/>
      <w:r w:rsidR="004C44C4" w:rsidRPr="009E29DB">
        <w:rPr>
          <w:rFonts w:ascii="Myriad Pro" w:hAnsi="Myriad Pro"/>
          <w:color w:val="000000" w:themeColor="text1"/>
          <w:sz w:val="26"/>
          <w:szCs w:val="26"/>
        </w:rPr>
        <w:t>Россети</w:t>
      </w:r>
      <w:proofErr w:type="spellEnd"/>
      <w:r w:rsidR="004C44C4" w:rsidRPr="009E29DB">
        <w:rPr>
          <w:rFonts w:ascii="Myriad Pro" w:hAnsi="Myriad Pro"/>
          <w:color w:val="000000" w:themeColor="text1"/>
          <w:sz w:val="26"/>
          <w:szCs w:val="26"/>
        </w:rPr>
        <w:t xml:space="preserve"> Кубань»</w:t>
      </w:r>
      <w:r w:rsidRPr="009E29DB">
        <w:rPr>
          <w:rFonts w:ascii="Myriad Pro" w:hAnsi="Myriad Pro"/>
          <w:color w:val="000000" w:themeColor="text1"/>
          <w:sz w:val="26"/>
          <w:szCs w:val="26"/>
        </w:rPr>
        <w:t xml:space="preserve"> </w:t>
      </w:r>
      <w:r w:rsidRPr="009E29DB">
        <w:rPr>
          <w:rFonts w:ascii="Myriad Pro" w:hAnsi="Myriad Pro"/>
          <w:color w:val="0D0D0D" w:themeColor="text1" w:themeTint="F2"/>
          <w:sz w:val="26"/>
          <w:szCs w:val="26"/>
        </w:rPr>
        <w:t xml:space="preserve">утверждена необходимая валовая выручка на содержание на 2018 г. </w:t>
      </w:r>
      <w:r w:rsidR="006C7369" w:rsidRPr="009E29DB">
        <w:rPr>
          <w:rFonts w:ascii="Myriad Pro" w:hAnsi="Myriad Pro"/>
          <w:color w:val="0D0D0D" w:themeColor="text1" w:themeTint="F2"/>
          <w:sz w:val="26"/>
          <w:szCs w:val="26"/>
        </w:rPr>
        <w:t xml:space="preserve">Согласно Экспертному заключению от 20.12.2017 г. №134-э  необходимая валовая выручка на содержание на 2018 г. составила </w:t>
      </w:r>
      <w:r w:rsidR="006A7DAE" w:rsidRPr="009E29DB">
        <w:rPr>
          <w:rFonts w:ascii="Myriad Pro" w:hAnsi="Myriad Pro"/>
          <w:color w:val="0D0D0D" w:themeColor="text1" w:themeTint="F2"/>
          <w:sz w:val="26"/>
          <w:szCs w:val="26"/>
        </w:rPr>
        <w:t xml:space="preserve">27 621 287,11 </w:t>
      </w:r>
      <w:r w:rsidR="006C7369" w:rsidRPr="009E29DB">
        <w:rPr>
          <w:rFonts w:ascii="Myriad Pro" w:hAnsi="Myriad Pro"/>
          <w:color w:val="0D0D0D" w:themeColor="text1" w:themeTint="F2"/>
          <w:sz w:val="26"/>
          <w:szCs w:val="26"/>
        </w:rPr>
        <w:t>тыс. руб.</w:t>
      </w:r>
    </w:p>
    <w:p w14:paraId="3962FA43" w14:textId="77777777" w:rsidR="00C84C4D" w:rsidRPr="009E29DB" w:rsidRDefault="00C84C4D" w:rsidP="006C7369">
      <w:pPr>
        <w:spacing w:after="0" w:line="360" w:lineRule="auto"/>
        <w:ind w:firstLine="567"/>
        <w:contextualSpacing/>
        <w:jc w:val="both"/>
        <w:rPr>
          <w:rFonts w:ascii="Myriad Pro" w:hAnsi="Myriad Pro"/>
          <w:color w:val="0D0D0D" w:themeColor="text1" w:themeTint="F2"/>
          <w:sz w:val="26"/>
          <w:szCs w:val="26"/>
        </w:rPr>
      </w:pPr>
    </w:p>
    <w:p w14:paraId="25279E6E" w14:textId="77777777" w:rsidR="0004457A" w:rsidRPr="009E29DB" w:rsidRDefault="0004457A" w:rsidP="00247E6C">
      <w:pPr>
        <w:spacing w:after="0" w:line="240" w:lineRule="auto"/>
        <w:contextualSpacing/>
        <w:jc w:val="center"/>
        <w:rPr>
          <w:rFonts w:ascii="Myriad Pro" w:hAnsi="Myriad Pro"/>
          <w:b/>
          <w:color w:val="FFFFFF" w:themeColor="background1"/>
          <w:sz w:val="18"/>
          <w:szCs w:val="18"/>
        </w:rPr>
        <w:sectPr w:rsidR="0004457A" w:rsidRPr="009E29DB" w:rsidSect="007D0FF7">
          <w:pgSz w:w="11906" w:h="16838"/>
          <w:pgMar w:top="1134" w:right="850" w:bottom="1134" w:left="1701" w:header="708" w:footer="708" w:gutter="0"/>
          <w:cols w:space="708"/>
          <w:docGrid w:linePitch="360"/>
        </w:sectPr>
      </w:pPr>
    </w:p>
    <w:tbl>
      <w:tblPr>
        <w:tblW w:w="5000" w:type="pct"/>
        <w:tblLayout w:type="fixed"/>
        <w:tblLook w:val="04A0" w:firstRow="1" w:lastRow="0" w:firstColumn="1" w:lastColumn="0" w:noHBand="0" w:noVBand="1"/>
      </w:tblPr>
      <w:tblGrid>
        <w:gridCol w:w="1108"/>
        <w:gridCol w:w="2554"/>
        <w:gridCol w:w="1153"/>
        <w:gridCol w:w="1834"/>
        <w:gridCol w:w="2064"/>
        <w:gridCol w:w="1882"/>
        <w:gridCol w:w="1785"/>
        <w:gridCol w:w="1377"/>
        <w:gridCol w:w="1374"/>
      </w:tblGrid>
      <w:tr w:rsidR="00C84C4D" w:rsidRPr="00501F5D" w14:paraId="33FE464E" w14:textId="77777777" w:rsidTr="0004457A">
        <w:trPr>
          <w:trHeight w:val="20"/>
          <w:tblHeader/>
        </w:trPr>
        <w:tc>
          <w:tcPr>
            <w:tcW w:w="366" w:type="pct"/>
            <w:vMerge w:val="restart"/>
            <w:tcBorders>
              <w:top w:val="single" w:sz="4" w:space="0" w:color="FFFFFF"/>
              <w:left w:val="single" w:sz="4" w:space="0" w:color="FFFFFF"/>
              <w:bottom w:val="single" w:sz="4" w:space="0" w:color="FFFFFF"/>
              <w:right w:val="nil"/>
            </w:tcBorders>
            <w:shd w:val="clear" w:color="000000" w:fill="4F6228"/>
            <w:vAlign w:val="center"/>
            <w:hideMark/>
          </w:tcPr>
          <w:p w14:paraId="7BF59D60" w14:textId="193B28D7" w:rsidR="00247E6C" w:rsidRPr="00501F5D" w:rsidRDefault="009744AD" w:rsidP="00247E6C">
            <w:pPr>
              <w:spacing w:after="0" w:line="240" w:lineRule="auto"/>
              <w:contextualSpacing/>
              <w:jc w:val="center"/>
              <w:rPr>
                <w:rFonts w:ascii="Myriad Pro" w:hAnsi="Myriad Pro"/>
                <w:b/>
                <w:color w:val="FFFFFF" w:themeColor="background1"/>
                <w:sz w:val="20"/>
                <w:szCs w:val="20"/>
              </w:rPr>
            </w:pPr>
            <w:r w:rsidRPr="00501F5D">
              <w:rPr>
                <w:rFonts w:ascii="Myriad Pro" w:hAnsi="Myriad Pro"/>
                <w:b/>
                <w:color w:val="FFFFFF" w:themeColor="background1"/>
                <w:sz w:val="20"/>
                <w:szCs w:val="20"/>
              </w:rPr>
              <w:lastRenderedPageBreak/>
              <w:t>№ </w:t>
            </w:r>
            <w:r w:rsidR="00247E6C" w:rsidRPr="00501F5D">
              <w:rPr>
                <w:rFonts w:ascii="Myriad Pro" w:hAnsi="Myriad Pro"/>
                <w:b/>
                <w:color w:val="FFFFFF" w:themeColor="background1"/>
                <w:sz w:val="20"/>
                <w:szCs w:val="20"/>
              </w:rPr>
              <w:t>п/п</w:t>
            </w:r>
          </w:p>
        </w:tc>
        <w:tc>
          <w:tcPr>
            <w:tcW w:w="844"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18A36DA7"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r w:rsidRPr="00501F5D">
              <w:rPr>
                <w:rFonts w:ascii="Myriad Pro" w:hAnsi="Myriad Pro"/>
                <w:b/>
                <w:color w:val="FFFFFF" w:themeColor="background1"/>
                <w:sz w:val="20"/>
                <w:szCs w:val="20"/>
              </w:rPr>
              <w:t>Наименование</w:t>
            </w:r>
          </w:p>
        </w:tc>
        <w:tc>
          <w:tcPr>
            <w:tcW w:w="381"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50B26A39"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r w:rsidRPr="00501F5D">
              <w:rPr>
                <w:rFonts w:ascii="Myriad Pro" w:hAnsi="Myriad Pro"/>
                <w:b/>
                <w:color w:val="FFFFFF" w:themeColor="background1"/>
                <w:sz w:val="20"/>
                <w:szCs w:val="20"/>
              </w:rPr>
              <w:t>Ед</w:t>
            </w:r>
            <w:r w:rsidR="00C84C4D" w:rsidRPr="00501F5D">
              <w:rPr>
                <w:rFonts w:ascii="Myriad Pro" w:hAnsi="Myriad Pro"/>
                <w:b/>
                <w:color w:val="FFFFFF" w:themeColor="background1"/>
                <w:sz w:val="20"/>
                <w:szCs w:val="20"/>
              </w:rPr>
              <w:t xml:space="preserve">. </w:t>
            </w:r>
            <w:r w:rsidRPr="00501F5D">
              <w:rPr>
                <w:rFonts w:ascii="Myriad Pro" w:hAnsi="Myriad Pro"/>
                <w:b/>
                <w:color w:val="FFFFFF" w:themeColor="background1"/>
                <w:sz w:val="20"/>
                <w:szCs w:val="20"/>
              </w:rPr>
              <w:t>изм</w:t>
            </w:r>
            <w:r w:rsidR="00C84C4D" w:rsidRPr="00501F5D">
              <w:rPr>
                <w:rFonts w:ascii="Myriad Pro" w:hAnsi="Myriad Pro"/>
                <w:b/>
                <w:color w:val="FFFFFF" w:themeColor="background1"/>
                <w:sz w:val="20"/>
                <w:szCs w:val="20"/>
              </w:rPr>
              <w:t>.</w:t>
            </w:r>
          </w:p>
        </w:tc>
        <w:tc>
          <w:tcPr>
            <w:tcW w:w="606"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67A1DC47"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r w:rsidRPr="00501F5D">
              <w:rPr>
                <w:rFonts w:ascii="Myriad Pro" w:hAnsi="Myriad Pro"/>
                <w:b/>
                <w:color w:val="FFFFFF" w:themeColor="background1"/>
                <w:sz w:val="20"/>
                <w:szCs w:val="20"/>
              </w:rPr>
              <w:t xml:space="preserve">ТБР на 2017 год </w:t>
            </w:r>
          </w:p>
        </w:tc>
        <w:tc>
          <w:tcPr>
            <w:tcW w:w="682" w:type="pct"/>
            <w:vMerge w:val="restart"/>
            <w:tcBorders>
              <w:top w:val="single" w:sz="4" w:space="0" w:color="FFFFFF"/>
              <w:left w:val="single" w:sz="8" w:space="0" w:color="FFFFFF"/>
              <w:bottom w:val="single" w:sz="4" w:space="0" w:color="FFFFFF"/>
              <w:right w:val="single" w:sz="4" w:space="0" w:color="FFFFFF"/>
            </w:tcBorders>
            <w:shd w:val="clear" w:color="000000" w:fill="4F6228"/>
            <w:vAlign w:val="center"/>
            <w:hideMark/>
          </w:tcPr>
          <w:p w14:paraId="478C8C40" w14:textId="35FAAE0B" w:rsidR="00247E6C" w:rsidRPr="00501F5D" w:rsidRDefault="0004457A" w:rsidP="00247E6C">
            <w:pPr>
              <w:spacing w:after="0" w:line="240" w:lineRule="auto"/>
              <w:contextualSpacing/>
              <w:jc w:val="center"/>
              <w:rPr>
                <w:rFonts w:ascii="Myriad Pro" w:hAnsi="Myriad Pro"/>
                <w:b/>
                <w:color w:val="FFFFFF" w:themeColor="background1"/>
                <w:sz w:val="20"/>
                <w:szCs w:val="20"/>
              </w:rPr>
            </w:pPr>
            <w:r w:rsidRPr="00501F5D">
              <w:rPr>
                <w:rFonts w:ascii="Myriad Pro" w:hAnsi="Myriad Pro"/>
                <w:b/>
                <w:color w:val="FFFFFF" w:themeColor="background1"/>
                <w:sz w:val="20"/>
                <w:szCs w:val="20"/>
              </w:rPr>
              <w:t>Предложение</w:t>
            </w:r>
            <w:r w:rsidR="00247E6C" w:rsidRPr="00501F5D">
              <w:rPr>
                <w:rFonts w:ascii="Myriad Pro" w:hAnsi="Myriad Pro"/>
                <w:b/>
                <w:color w:val="FFFFFF" w:themeColor="background1"/>
                <w:sz w:val="20"/>
                <w:szCs w:val="20"/>
              </w:rPr>
              <w:t xml:space="preserve"> </w:t>
            </w:r>
            <w:r w:rsidR="009E29DB" w:rsidRPr="00501F5D">
              <w:rPr>
                <w:rFonts w:ascii="Myriad Pro" w:hAnsi="Myriad Pro"/>
                <w:b/>
                <w:color w:val="FFFFFF" w:themeColor="background1"/>
                <w:sz w:val="20"/>
                <w:szCs w:val="20"/>
              </w:rPr>
              <w:t>ПАО </w:t>
            </w:r>
            <w:r w:rsidR="004C44C4" w:rsidRPr="00501F5D">
              <w:rPr>
                <w:rFonts w:ascii="Myriad Pro" w:hAnsi="Myriad Pro"/>
                <w:b/>
                <w:color w:val="FFFFFF" w:themeColor="background1"/>
                <w:sz w:val="20"/>
                <w:szCs w:val="20"/>
              </w:rPr>
              <w:t>«</w:t>
            </w:r>
            <w:proofErr w:type="spellStart"/>
            <w:r w:rsidR="004C44C4" w:rsidRPr="00501F5D">
              <w:rPr>
                <w:rFonts w:ascii="Myriad Pro" w:hAnsi="Myriad Pro"/>
                <w:b/>
                <w:color w:val="FFFFFF" w:themeColor="background1"/>
                <w:sz w:val="20"/>
                <w:szCs w:val="20"/>
              </w:rPr>
              <w:t>Россети</w:t>
            </w:r>
            <w:proofErr w:type="spellEnd"/>
            <w:r w:rsidR="004C44C4" w:rsidRPr="00501F5D">
              <w:rPr>
                <w:rFonts w:ascii="Myriad Pro" w:hAnsi="Myriad Pro"/>
                <w:b/>
                <w:color w:val="FFFFFF" w:themeColor="background1"/>
                <w:sz w:val="20"/>
                <w:szCs w:val="20"/>
              </w:rPr>
              <w:t xml:space="preserve"> Кубань»</w:t>
            </w:r>
            <w:r w:rsidR="00247E6C" w:rsidRPr="00501F5D">
              <w:rPr>
                <w:rFonts w:ascii="Myriad Pro" w:hAnsi="Myriad Pro"/>
                <w:b/>
                <w:color w:val="FFFFFF" w:themeColor="background1"/>
                <w:sz w:val="20"/>
                <w:szCs w:val="20"/>
              </w:rPr>
              <w:t xml:space="preserve"> на 2018 г.</w:t>
            </w:r>
          </w:p>
        </w:tc>
        <w:tc>
          <w:tcPr>
            <w:tcW w:w="62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5ED41C6"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r w:rsidRPr="00501F5D">
              <w:rPr>
                <w:rFonts w:ascii="Myriad Pro" w:hAnsi="Myriad Pro"/>
                <w:b/>
                <w:color w:val="FFFFFF" w:themeColor="background1"/>
                <w:sz w:val="20"/>
                <w:szCs w:val="20"/>
              </w:rPr>
              <w:t xml:space="preserve">ТБР на 2018 г. </w:t>
            </w:r>
          </w:p>
        </w:tc>
        <w:tc>
          <w:tcPr>
            <w:tcW w:w="1045" w:type="pct"/>
            <w:gridSpan w:val="2"/>
            <w:tcBorders>
              <w:top w:val="single" w:sz="4" w:space="0" w:color="FFFFFF"/>
              <w:left w:val="nil"/>
              <w:bottom w:val="single" w:sz="4" w:space="0" w:color="FFFFFF"/>
              <w:right w:val="single" w:sz="8" w:space="0" w:color="FFFFFF"/>
            </w:tcBorders>
            <w:shd w:val="clear" w:color="000000" w:fill="4F6228"/>
            <w:vAlign w:val="center"/>
            <w:hideMark/>
          </w:tcPr>
          <w:p w14:paraId="2A01308F"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r w:rsidRPr="00501F5D">
              <w:rPr>
                <w:rFonts w:ascii="Myriad Pro" w:hAnsi="Myriad Pro"/>
                <w:b/>
                <w:color w:val="FFFFFF" w:themeColor="background1"/>
                <w:sz w:val="20"/>
                <w:szCs w:val="20"/>
              </w:rPr>
              <w:t>От</w:t>
            </w:r>
            <w:r w:rsidR="00C84C4D" w:rsidRPr="00501F5D">
              <w:rPr>
                <w:rFonts w:ascii="Myriad Pro" w:hAnsi="Myriad Pro"/>
                <w:b/>
                <w:color w:val="FFFFFF" w:themeColor="background1"/>
                <w:sz w:val="20"/>
                <w:szCs w:val="20"/>
              </w:rPr>
              <w:t>к</w:t>
            </w:r>
            <w:r w:rsidRPr="00501F5D">
              <w:rPr>
                <w:rFonts w:ascii="Myriad Pro" w:hAnsi="Myriad Pro"/>
                <w:b/>
                <w:color w:val="FFFFFF" w:themeColor="background1"/>
                <w:sz w:val="20"/>
                <w:szCs w:val="20"/>
              </w:rPr>
              <w:t>лонение ТБР на 2018 г./</w:t>
            </w:r>
            <w:r w:rsidR="0004457A" w:rsidRPr="00501F5D">
              <w:rPr>
                <w:rFonts w:ascii="Myriad Pro" w:hAnsi="Myriad Pro"/>
                <w:b/>
                <w:color w:val="FFFFFF" w:themeColor="background1"/>
                <w:sz w:val="20"/>
                <w:szCs w:val="20"/>
              </w:rPr>
              <w:t>Предложение</w:t>
            </w:r>
            <w:r w:rsidRPr="00501F5D">
              <w:rPr>
                <w:rFonts w:ascii="Myriad Pro" w:hAnsi="Myriad Pro"/>
                <w:b/>
                <w:color w:val="FFFFFF" w:themeColor="background1"/>
                <w:sz w:val="20"/>
                <w:szCs w:val="20"/>
              </w:rPr>
              <w:t xml:space="preserve"> на 2018 г. </w:t>
            </w:r>
          </w:p>
        </w:tc>
        <w:tc>
          <w:tcPr>
            <w:tcW w:w="454"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0AB09985"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proofErr w:type="spellStart"/>
            <w:r w:rsidRPr="00501F5D">
              <w:rPr>
                <w:rFonts w:ascii="Myriad Pro" w:hAnsi="Myriad Pro"/>
                <w:b/>
                <w:color w:val="FFFFFF" w:themeColor="background1"/>
                <w:sz w:val="20"/>
                <w:szCs w:val="20"/>
              </w:rPr>
              <w:t>Откл</w:t>
            </w:r>
            <w:proofErr w:type="spellEnd"/>
            <w:r w:rsidRPr="00501F5D">
              <w:rPr>
                <w:rFonts w:ascii="Myriad Pro" w:hAnsi="Myriad Pro"/>
                <w:b/>
                <w:color w:val="FFFFFF" w:themeColor="background1"/>
                <w:sz w:val="20"/>
                <w:szCs w:val="20"/>
              </w:rPr>
              <w:t xml:space="preserve">. ТБР на 2018 г./ТБР на 2017 г. </w:t>
            </w:r>
          </w:p>
        </w:tc>
      </w:tr>
      <w:tr w:rsidR="00C84C4D" w:rsidRPr="00501F5D" w14:paraId="5C9844BD" w14:textId="77777777" w:rsidTr="0004457A">
        <w:trPr>
          <w:trHeight w:val="20"/>
          <w:tblHeader/>
        </w:trPr>
        <w:tc>
          <w:tcPr>
            <w:tcW w:w="366" w:type="pct"/>
            <w:vMerge/>
            <w:tcBorders>
              <w:top w:val="single" w:sz="4" w:space="0" w:color="FFFFFF"/>
              <w:left w:val="single" w:sz="4" w:space="0" w:color="FFFFFF"/>
              <w:bottom w:val="single" w:sz="4" w:space="0" w:color="FFFFFF"/>
              <w:right w:val="nil"/>
            </w:tcBorders>
            <w:vAlign w:val="center"/>
            <w:hideMark/>
          </w:tcPr>
          <w:p w14:paraId="3CDBE0A6"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p>
        </w:tc>
        <w:tc>
          <w:tcPr>
            <w:tcW w:w="844" w:type="pct"/>
            <w:vMerge/>
            <w:tcBorders>
              <w:top w:val="single" w:sz="4" w:space="0" w:color="FFFFFF"/>
              <w:left w:val="single" w:sz="8" w:space="0" w:color="FFFFFF"/>
              <w:bottom w:val="single" w:sz="4" w:space="0" w:color="FFFFFF"/>
              <w:right w:val="nil"/>
            </w:tcBorders>
            <w:vAlign w:val="center"/>
            <w:hideMark/>
          </w:tcPr>
          <w:p w14:paraId="5A4610A0"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p>
        </w:tc>
        <w:tc>
          <w:tcPr>
            <w:tcW w:w="381" w:type="pct"/>
            <w:vMerge/>
            <w:tcBorders>
              <w:top w:val="single" w:sz="4" w:space="0" w:color="FFFFFF"/>
              <w:left w:val="single" w:sz="8" w:space="0" w:color="FFFFFF"/>
              <w:bottom w:val="single" w:sz="4" w:space="0" w:color="FFFFFF"/>
              <w:right w:val="nil"/>
            </w:tcBorders>
            <w:vAlign w:val="center"/>
            <w:hideMark/>
          </w:tcPr>
          <w:p w14:paraId="4CF8BF8A"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p>
        </w:tc>
        <w:tc>
          <w:tcPr>
            <w:tcW w:w="606" w:type="pct"/>
            <w:vMerge/>
            <w:tcBorders>
              <w:top w:val="single" w:sz="4" w:space="0" w:color="FFFFFF"/>
              <w:left w:val="single" w:sz="8" w:space="0" w:color="FFFFFF"/>
              <w:bottom w:val="single" w:sz="4" w:space="0" w:color="FFFFFF"/>
              <w:right w:val="nil"/>
            </w:tcBorders>
            <w:vAlign w:val="center"/>
            <w:hideMark/>
          </w:tcPr>
          <w:p w14:paraId="7DD8DCCF"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p>
        </w:tc>
        <w:tc>
          <w:tcPr>
            <w:tcW w:w="682" w:type="pct"/>
            <w:vMerge/>
            <w:tcBorders>
              <w:top w:val="single" w:sz="4" w:space="0" w:color="FFFFFF"/>
              <w:left w:val="single" w:sz="8" w:space="0" w:color="FFFFFF"/>
              <w:bottom w:val="single" w:sz="4" w:space="0" w:color="FFFFFF"/>
              <w:right w:val="single" w:sz="4" w:space="0" w:color="FFFFFF"/>
            </w:tcBorders>
            <w:vAlign w:val="center"/>
            <w:hideMark/>
          </w:tcPr>
          <w:p w14:paraId="039BDC93"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p>
        </w:tc>
        <w:tc>
          <w:tcPr>
            <w:tcW w:w="622" w:type="pct"/>
            <w:vMerge/>
            <w:tcBorders>
              <w:top w:val="single" w:sz="4" w:space="0" w:color="FFFFFF"/>
              <w:left w:val="single" w:sz="4" w:space="0" w:color="FFFFFF"/>
              <w:bottom w:val="single" w:sz="4" w:space="0" w:color="FFFFFF"/>
              <w:right w:val="single" w:sz="4" w:space="0" w:color="FFFFFF"/>
            </w:tcBorders>
            <w:vAlign w:val="center"/>
            <w:hideMark/>
          </w:tcPr>
          <w:p w14:paraId="0D69B21F"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p>
        </w:tc>
        <w:tc>
          <w:tcPr>
            <w:tcW w:w="590" w:type="pct"/>
            <w:tcBorders>
              <w:top w:val="nil"/>
              <w:left w:val="nil"/>
              <w:bottom w:val="single" w:sz="4" w:space="0" w:color="FFFFFF"/>
              <w:right w:val="single" w:sz="8" w:space="0" w:color="FFFFFF"/>
            </w:tcBorders>
            <w:shd w:val="clear" w:color="000000" w:fill="4F6228"/>
            <w:vAlign w:val="center"/>
            <w:hideMark/>
          </w:tcPr>
          <w:p w14:paraId="2AE30403"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r w:rsidRPr="00501F5D">
              <w:rPr>
                <w:rFonts w:ascii="Myriad Pro" w:hAnsi="Myriad Pro"/>
                <w:b/>
                <w:color w:val="FFFFFF" w:themeColor="background1"/>
                <w:sz w:val="20"/>
                <w:szCs w:val="20"/>
              </w:rPr>
              <w:t>тыс. руб.</w:t>
            </w:r>
          </w:p>
        </w:tc>
        <w:tc>
          <w:tcPr>
            <w:tcW w:w="455" w:type="pct"/>
            <w:tcBorders>
              <w:top w:val="nil"/>
              <w:left w:val="nil"/>
              <w:bottom w:val="single" w:sz="4" w:space="0" w:color="FFFFFF"/>
              <w:right w:val="single" w:sz="8" w:space="0" w:color="FFFFFF"/>
            </w:tcBorders>
            <w:shd w:val="clear" w:color="000000" w:fill="4F6228"/>
            <w:vAlign w:val="center"/>
            <w:hideMark/>
          </w:tcPr>
          <w:p w14:paraId="621DBC22"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r w:rsidRPr="00501F5D">
              <w:rPr>
                <w:rFonts w:ascii="Myriad Pro" w:hAnsi="Myriad Pro"/>
                <w:b/>
                <w:color w:val="FFFFFF" w:themeColor="background1"/>
                <w:sz w:val="20"/>
                <w:szCs w:val="20"/>
              </w:rPr>
              <w:t>%</w:t>
            </w:r>
          </w:p>
        </w:tc>
        <w:tc>
          <w:tcPr>
            <w:tcW w:w="454" w:type="pct"/>
            <w:vMerge/>
            <w:tcBorders>
              <w:top w:val="single" w:sz="4" w:space="0" w:color="FFFFFF"/>
              <w:left w:val="single" w:sz="8" w:space="0" w:color="FFFFFF"/>
              <w:bottom w:val="single" w:sz="4" w:space="0" w:color="FFFFFF"/>
              <w:right w:val="nil"/>
            </w:tcBorders>
            <w:vAlign w:val="center"/>
            <w:hideMark/>
          </w:tcPr>
          <w:p w14:paraId="29C74469" w14:textId="77777777" w:rsidR="00247E6C" w:rsidRPr="00501F5D" w:rsidRDefault="00247E6C" w:rsidP="00247E6C">
            <w:pPr>
              <w:spacing w:after="0" w:line="240" w:lineRule="auto"/>
              <w:contextualSpacing/>
              <w:jc w:val="center"/>
              <w:rPr>
                <w:rFonts w:ascii="Myriad Pro" w:hAnsi="Myriad Pro"/>
                <w:b/>
                <w:color w:val="FFFFFF" w:themeColor="background1"/>
                <w:sz w:val="20"/>
                <w:szCs w:val="20"/>
              </w:rPr>
            </w:pPr>
          </w:p>
        </w:tc>
      </w:tr>
      <w:tr w:rsidR="00C84C4D" w:rsidRPr="00501F5D" w14:paraId="55E48E6F"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5891E345" w14:textId="77777777" w:rsidR="00247E6C" w:rsidRPr="00501F5D" w:rsidRDefault="00247E6C" w:rsidP="00C84C4D">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1.</w:t>
            </w:r>
            <w:r w:rsidR="00DF7F44" w:rsidRPr="00501F5D">
              <w:rPr>
                <w:rFonts w:ascii="Myriad Pro" w:hAnsi="Myriad Pro"/>
                <w:b/>
                <w:sz w:val="20"/>
                <w:szCs w:val="20"/>
              </w:rPr>
              <w:t>*</w:t>
            </w:r>
          </w:p>
        </w:tc>
        <w:tc>
          <w:tcPr>
            <w:tcW w:w="844" w:type="pct"/>
            <w:tcBorders>
              <w:top w:val="nil"/>
              <w:left w:val="nil"/>
              <w:bottom w:val="single" w:sz="4" w:space="0" w:color="auto"/>
              <w:right w:val="single" w:sz="4" w:space="0" w:color="auto"/>
            </w:tcBorders>
            <w:shd w:val="clear" w:color="000000" w:fill="FFFFFF"/>
            <w:vAlign w:val="center"/>
            <w:hideMark/>
          </w:tcPr>
          <w:p w14:paraId="6FC8BB62" w14:textId="77777777" w:rsidR="00247E6C" w:rsidRPr="00501F5D" w:rsidRDefault="00247E6C" w:rsidP="00501F5D">
            <w:pPr>
              <w:spacing w:after="0" w:line="240" w:lineRule="auto"/>
              <w:ind w:left="-64" w:right="24"/>
              <w:contextualSpacing/>
              <w:rPr>
                <w:rFonts w:ascii="Myriad Pro" w:hAnsi="Myriad Pro"/>
                <w:b/>
                <w:sz w:val="20"/>
                <w:szCs w:val="20"/>
              </w:rPr>
            </w:pPr>
            <w:r w:rsidRPr="00501F5D">
              <w:rPr>
                <w:rFonts w:ascii="Myriad Pro" w:hAnsi="Myriad Pro"/>
                <w:b/>
                <w:sz w:val="20"/>
                <w:szCs w:val="20"/>
              </w:rPr>
              <w:t xml:space="preserve">НВВ на содержание </w:t>
            </w:r>
          </w:p>
        </w:tc>
        <w:tc>
          <w:tcPr>
            <w:tcW w:w="381" w:type="pct"/>
            <w:tcBorders>
              <w:top w:val="nil"/>
              <w:left w:val="nil"/>
              <w:bottom w:val="single" w:sz="4" w:space="0" w:color="auto"/>
              <w:right w:val="single" w:sz="4" w:space="0" w:color="auto"/>
            </w:tcBorders>
            <w:shd w:val="clear" w:color="000000" w:fill="FFFFFF"/>
            <w:vAlign w:val="center"/>
            <w:hideMark/>
          </w:tcPr>
          <w:p w14:paraId="02C99F55" w14:textId="77777777" w:rsidR="00247E6C" w:rsidRPr="00501F5D" w:rsidRDefault="00247E6C" w:rsidP="00C84C4D">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0BF235C1" w14:textId="43676879" w:rsidR="00247E6C" w:rsidRPr="00501F5D" w:rsidRDefault="00E91EA5" w:rsidP="00C84C4D">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24 752 943,7</w:t>
            </w:r>
          </w:p>
        </w:tc>
        <w:tc>
          <w:tcPr>
            <w:tcW w:w="682" w:type="pct"/>
            <w:tcBorders>
              <w:top w:val="nil"/>
              <w:left w:val="nil"/>
              <w:bottom w:val="single" w:sz="4" w:space="0" w:color="auto"/>
              <w:right w:val="single" w:sz="4" w:space="0" w:color="auto"/>
            </w:tcBorders>
            <w:shd w:val="clear" w:color="auto" w:fill="auto"/>
            <w:noWrap/>
            <w:vAlign w:val="center"/>
            <w:hideMark/>
          </w:tcPr>
          <w:p w14:paraId="6604F798" w14:textId="77777777" w:rsidR="00247E6C" w:rsidRPr="00501F5D" w:rsidRDefault="00CB755D" w:rsidP="00C84C4D">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29 519 232,53</w:t>
            </w:r>
          </w:p>
        </w:tc>
        <w:tc>
          <w:tcPr>
            <w:tcW w:w="622" w:type="pct"/>
            <w:tcBorders>
              <w:top w:val="nil"/>
              <w:left w:val="nil"/>
              <w:bottom w:val="single" w:sz="4" w:space="0" w:color="auto"/>
              <w:right w:val="single" w:sz="4" w:space="0" w:color="auto"/>
            </w:tcBorders>
            <w:shd w:val="clear" w:color="auto" w:fill="auto"/>
            <w:noWrap/>
            <w:vAlign w:val="center"/>
            <w:hideMark/>
          </w:tcPr>
          <w:p w14:paraId="679B61D1" w14:textId="711FB149" w:rsidR="00247E6C" w:rsidRPr="00501F5D" w:rsidRDefault="00FD4036" w:rsidP="00C84C4D">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27 621 287,11</w:t>
            </w:r>
          </w:p>
        </w:tc>
        <w:tc>
          <w:tcPr>
            <w:tcW w:w="590" w:type="pct"/>
            <w:tcBorders>
              <w:top w:val="nil"/>
              <w:left w:val="nil"/>
              <w:bottom w:val="single" w:sz="4" w:space="0" w:color="auto"/>
              <w:right w:val="single" w:sz="4" w:space="0" w:color="auto"/>
            </w:tcBorders>
            <w:shd w:val="clear" w:color="auto" w:fill="auto"/>
            <w:noWrap/>
            <w:vAlign w:val="center"/>
            <w:hideMark/>
          </w:tcPr>
          <w:p w14:paraId="4F047727" w14:textId="67E13AB9" w:rsidR="00247E6C" w:rsidRPr="00501F5D" w:rsidRDefault="00FD4036" w:rsidP="00C84C4D">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-1 897 945,42</w:t>
            </w:r>
          </w:p>
        </w:tc>
        <w:tc>
          <w:tcPr>
            <w:tcW w:w="455" w:type="pct"/>
            <w:tcBorders>
              <w:top w:val="nil"/>
              <w:left w:val="nil"/>
              <w:bottom w:val="single" w:sz="4" w:space="0" w:color="auto"/>
              <w:right w:val="single" w:sz="4" w:space="0" w:color="auto"/>
            </w:tcBorders>
            <w:shd w:val="clear" w:color="auto" w:fill="auto"/>
            <w:noWrap/>
            <w:vAlign w:val="center"/>
            <w:hideMark/>
          </w:tcPr>
          <w:p w14:paraId="795BE00B" w14:textId="1F48EC60" w:rsidR="00247E6C" w:rsidRPr="00501F5D" w:rsidRDefault="00247E6C" w:rsidP="00FD4036">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w:t>
            </w:r>
            <w:r w:rsidR="00FD4036" w:rsidRPr="00501F5D">
              <w:rPr>
                <w:rFonts w:ascii="Myriad Pro" w:hAnsi="Myriad Pro"/>
                <w:b/>
                <w:sz w:val="20"/>
                <w:szCs w:val="20"/>
              </w:rPr>
              <w:t>6,4</w:t>
            </w:r>
            <w:r w:rsidRPr="00501F5D">
              <w:rPr>
                <w:rFonts w:ascii="Myriad Pro" w:hAnsi="Myriad Pro"/>
                <w:b/>
                <w:sz w:val="20"/>
                <w:szCs w:val="20"/>
              </w:rPr>
              <w:t>%</w:t>
            </w:r>
          </w:p>
        </w:tc>
        <w:tc>
          <w:tcPr>
            <w:tcW w:w="454" w:type="pct"/>
            <w:tcBorders>
              <w:top w:val="nil"/>
              <w:left w:val="nil"/>
              <w:bottom w:val="single" w:sz="4" w:space="0" w:color="auto"/>
              <w:right w:val="single" w:sz="4" w:space="0" w:color="auto"/>
            </w:tcBorders>
            <w:shd w:val="clear" w:color="auto" w:fill="auto"/>
            <w:noWrap/>
            <w:vAlign w:val="center"/>
            <w:hideMark/>
          </w:tcPr>
          <w:p w14:paraId="54AEEDC5" w14:textId="4BA0D9FE" w:rsidR="00247E6C" w:rsidRPr="00501F5D" w:rsidRDefault="003D3FC2" w:rsidP="00C84C4D">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11,6%</w:t>
            </w:r>
            <w:r w:rsidR="00247E6C" w:rsidRPr="00501F5D">
              <w:rPr>
                <w:rFonts w:ascii="Myriad Pro" w:hAnsi="Myriad Pro"/>
                <w:b/>
                <w:sz w:val="20"/>
                <w:szCs w:val="20"/>
              </w:rPr>
              <w:t>%</w:t>
            </w:r>
          </w:p>
        </w:tc>
      </w:tr>
      <w:tr w:rsidR="00C84C4D" w:rsidRPr="00501F5D" w14:paraId="4687FD7A"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3C39196F"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1.1.</w:t>
            </w:r>
          </w:p>
        </w:tc>
        <w:tc>
          <w:tcPr>
            <w:tcW w:w="844" w:type="pct"/>
            <w:tcBorders>
              <w:top w:val="nil"/>
              <w:left w:val="nil"/>
              <w:bottom w:val="single" w:sz="4" w:space="0" w:color="auto"/>
              <w:right w:val="single" w:sz="4" w:space="0" w:color="auto"/>
            </w:tcBorders>
            <w:shd w:val="clear" w:color="000000" w:fill="FFFFFF"/>
            <w:vAlign w:val="center"/>
            <w:hideMark/>
          </w:tcPr>
          <w:p w14:paraId="75917A62" w14:textId="77777777" w:rsidR="00247E6C" w:rsidRPr="00501F5D" w:rsidRDefault="00247E6C" w:rsidP="00501F5D">
            <w:pPr>
              <w:spacing w:after="0" w:line="240" w:lineRule="auto"/>
              <w:ind w:left="-64" w:right="24"/>
              <w:contextualSpacing/>
              <w:rPr>
                <w:rFonts w:ascii="Myriad Pro" w:hAnsi="Myriad Pro"/>
                <w:b/>
                <w:i/>
                <w:iCs/>
                <w:sz w:val="20"/>
                <w:szCs w:val="20"/>
              </w:rPr>
            </w:pPr>
            <w:r w:rsidRPr="00501F5D">
              <w:rPr>
                <w:rFonts w:ascii="Myriad Pro" w:hAnsi="Myriad Pro"/>
                <w:b/>
                <w:i/>
                <w:iCs/>
                <w:sz w:val="20"/>
                <w:szCs w:val="20"/>
              </w:rPr>
              <w:t>Подконтрольные расходы</w:t>
            </w:r>
          </w:p>
        </w:tc>
        <w:tc>
          <w:tcPr>
            <w:tcW w:w="381" w:type="pct"/>
            <w:tcBorders>
              <w:top w:val="nil"/>
              <w:left w:val="nil"/>
              <w:bottom w:val="single" w:sz="4" w:space="0" w:color="auto"/>
              <w:right w:val="single" w:sz="4" w:space="0" w:color="auto"/>
            </w:tcBorders>
            <w:shd w:val="clear" w:color="000000" w:fill="FFFFFF"/>
            <w:vAlign w:val="center"/>
            <w:hideMark/>
          </w:tcPr>
          <w:p w14:paraId="6910F13E"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4A03CA3D"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4 524 048,46</w:t>
            </w:r>
          </w:p>
        </w:tc>
        <w:tc>
          <w:tcPr>
            <w:tcW w:w="682" w:type="pct"/>
            <w:tcBorders>
              <w:top w:val="nil"/>
              <w:left w:val="nil"/>
              <w:bottom w:val="single" w:sz="4" w:space="0" w:color="auto"/>
              <w:right w:val="single" w:sz="4" w:space="0" w:color="auto"/>
            </w:tcBorders>
            <w:shd w:val="clear" w:color="auto" w:fill="auto"/>
            <w:noWrap/>
            <w:vAlign w:val="center"/>
            <w:hideMark/>
          </w:tcPr>
          <w:p w14:paraId="0E726386"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9 891 468,07</w:t>
            </w:r>
          </w:p>
        </w:tc>
        <w:tc>
          <w:tcPr>
            <w:tcW w:w="622" w:type="pct"/>
            <w:tcBorders>
              <w:top w:val="nil"/>
              <w:left w:val="nil"/>
              <w:bottom w:val="single" w:sz="4" w:space="0" w:color="auto"/>
              <w:right w:val="single" w:sz="4" w:space="0" w:color="auto"/>
            </w:tcBorders>
            <w:shd w:val="clear" w:color="auto" w:fill="auto"/>
            <w:noWrap/>
            <w:vAlign w:val="center"/>
            <w:hideMark/>
          </w:tcPr>
          <w:p w14:paraId="5560CB98"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7 458 825,56</w:t>
            </w:r>
          </w:p>
        </w:tc>
        <w:tc>
          <w:tcPr>
            <w:tcW w:w="590" w:type="pct"/>
            <w:tcBorders>
              <w:top w:val="nil"/>
              <w:left w:val="nil"/>
              <w:bottom w:val="single" w:sz="4" w:space="0" w:color="auto"/>
              <w:right w:val="single" w:sz="4" w:space="0" w:color="auto"/>
            </w:tcBorders>
            <w:shd w:val="clear" w:color="auto" w:fill="auto"/>
            <w:noWrap/>
            <w:vAlign w:val="center"/>
            <w:hideMark/>
          </w:tcPr>
          <w:p w14:paraId="7D6F5DBB"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-2 432 642,51</w:t>
            </w:r>
          </w:p>
        </w:tc>
        <w:tc>
          <w:tcPr>
            <w:tcW w:w="455" w:type="pct"/>
            <w:tcBorders>
              <w:top w:val="nil"/>
              <w:left w:val="nil"/>
              <w:bottom w:val="single" w:sz="4" w:space="0" w:color="auto"/>
              <w:right w:val="single" w:sz="4" w:space="0" w:color="auto"/>
            </w:tcBorders>
            <w:shd w:val="clear" w:color="auto" w:fill="auto"/>
            <w:noWrap/>
            <w:vAlign w:val="center"/>
            <w:hideMark/>
          </w:tcPr>
          <w:p w14:paraId="346BD522"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-24,6%</w:t>
            </w:r>
          </w:p>
        </w:tc>
        <w:tc>
          <w:tcPr>
            <w:tcW w:w="454" w:type="pct"/>
            <w:tcBorders>
              <w:top w:val="nil"/>
              <w:left w:val="nil"/>
              <w:bottom w:val="single" w:sz="4" w:space="0" w:color="auto"/>
              <w:right w:val="single" w:sz="4" w:space="0" w:color="auto"/>
            </w:tcBorders>
            <w:shd w:val="clear" w:color="auto" w:fill="auto"/>
            <w:noWrap/>
            <w:vAlign w:val="center"/>
            <w:hideMark/>
          </w:tcPr>
          <w:p w14:paraId="27DC391E"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64,9%</w:t>
            </w:r>
          </w:p>
        </w:tc>
      </w:tr>
      <w:tr w:rsidR="00C84C4D" w:rsidRPr="00501F5D" w14:paraId="1575C5A3" w14:textId="77777777" w:rsidTr="0030371D">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6A141965"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1.2.</w:t>
            </w:r>
          </w:p>
        </w:tc>
        <w:tc>
          <w:tcPr>
            <w:tcW w:w="844" w:type="pct"/>
            <w:tcBorders>
              <w:top w:val="nil"/>
              <w:left w:val="nil"/>
              <w:bottom w:val="single" w:sz="4" w:space="0" w:color="auto"/>
              <w:right w:val="single" w:sz="4" w:space="0" w:color="auto"/>
            </w:tcBorders>
            <w:shd w:val="clear" w:color="000000" w:fill="FFFFFF"/>
            <w:vAlign w:val="center"/>
            <w:hideMark/>
          </w:tcPr>
          <w:p w14:paraId="201F1CFF" w14:textId="77777777" w:rsidR="00247E6C" w:rsidRPr="00501F5D" w:rsidRDefault="00247E6C" w:rsidP="00501F5D">
            <w:pPr>
              <w:spacing w:after="0" w:line="240" w:lineRule="auto"/>
              <w:ind w:left="-64" w:right="24"/>
              <w:contextualSpacing/>
              <w:rPr>
                <w:rFonts w:ascii="Myriad Pro" w:hAnsi="Myriad Pro"/>
                <w:b/>
                <w:i/>
                <w:iCs/>
                <w:sz w:val="20"/>
                <w:szCs w:val="20"/>
              </w:rPr>
            </w:pPr>
            <w:r w:rsidRPr="00501F5D">
              <w:rPr>
                <w:rFonts w:ascii="Myriad Pro" w:hAnsi="Myriad Pro"/>
                <w:b/>
                <w:i/>
                <w:iCs/>
                <w:sz w:val="20"/>
                <w:szCs w:val="20"/>
              </w:rPr>
              <w:t>Неподконтрольные расходы, в т.ч.</w:t>
            </w:r>
          </w:p>
        </w:tc>
        <w:tc>
          <w:tcPr>
            <w:tcW w:w="381" w:type="pct"/>
            <w:tcBorders>
              <w:top w:val="nil"/>
              <w:left w:val="nil"/>
              <w:bottom w:val="single" w:sz="4" w:space="0" w:color="auto"/>
              <w:right w:val="single" w:sz="4" w:space="0" w:color="auto"/>
            </w:tcBorders>
            <w:shd w:val="clear" w:color="000000" w:fill="FFFFFF"/>
            <w:vAlign w:val="center"/>
            <w:hideMark/>
          </w:tcPr>
          <w:p w14:paraId="64A82C4A"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22B801EE"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9 557 025,72</w:t>
            </w:r>
          </w:p>
        </w:tc>
        <w:tc>
          <w:tcPr>
            <w:tcW w:w="682" w:type="pct"/>
            <w:tcBorders>
              <w:top w:val="nil"/>
              <w:left w:val="nil"/>
              <w:bottom w:val="single" w:sz="4" w:space="0" w:color="auto"/>
              <w:right w:val="single" w:sz="4" w:space="0" w:color="auto"/>
            </w:tcBorders>
            <w:shd w:val="clear" w:color="auto" w:fill="auto"/>
            <w:noWrap/>
            <w:vAlign w:val="center"/>
            <w:hideMark/>
          </w:tcPr>
          <w:p w14:paraId="082EC249" w14:textId="77777777" w:rsidR="009529D0" w:rsidRPr="00501F5D" w:rsidRDefault="009529D0"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20 600 013,68</w:t>
            </w:r>
          </w:p>
          <w:p w14:paraId="04E00E30" w14:textId="74D7CB2C" w:rsidR="00247E6C" w:rsidRPr="00501F5D" w:rsidRDefault="00247E6C" w:rsidP="00C84C4D">
            <w:pPr>
              <w:spacing w:after="0" w:line="240" w:lineRule="auto"/>
              <w:ind w:left="-64" w:right="-75"/>
              <w:contextualSpacing/>
              <w:jc w:val="center"/>
              <w:rPr>
                <w:rFonts w:ascii="Myriad Pro" w:hAnsi="Myriad Pro"/>
                <w:b/>
                <w:i/>
                <w:iCs/>
                <w:sz w:val="20"/>
                <w:szCs w:val="20"/>
              </w:rPr>
            </w:pPr>
          </w:p>
        </w:tc>
        <w:tc>
          <w:tcPr>
            <w:tcW w:w="622" w:type="pct"/>
            <w:tcBorders>
              <w:top w:val="nil"/>
              <w:left w:val="nil"/>
              <w:bottom w:val="single" w:sz="4" w:space="0" w:color="auto"/>
              <w:right w:val="single" w:sz="4" w:space="0" w:color="auto"/>
            </w:tcBorders>
            <w:shd w:val="clear" w:color="auto" w:fill="auto"/>
            <w:noWrap/>
            <w:vAlign w:val="center"/>
            <w:hideMark/>
          </w:tcPr>
          <w:p w14:paraId="228D0C99" w14:textId="77777777" w:rsidR="00247E6C" w:rsidRPr="00501F5D" w:rsidRDefault="00247E6C"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18 275 132,66</w:t>
            </w:r>
          </w:p>
        </w:tc>
        <w:tc>
          <w:tcPr>
            <w:tcW w:w="590" w:type="pct"/>
            <w:tcBorders>
              <w:top w:val="nil"/>
              <w:left w:val="nil"/>
              <w:bottom w:val="single" w:sz="4" w:space="0" w:color="auto"/>
              <w:right w:val="single" w:sz="4" w:space="0" w:color="auto"/>
            </w:tcBorders>
            <w:shd w:val="clear" w:color="auto" w:fill="auto"/>
            <w:noWrap/>
            <w:vAlign w:val="center"/>
            <w:hideMark/>
          </w:tcPr>
          <w:p w14:paraId="18291629" w14:textId="77777777" w:rsidR="00823F71" w:rsidRPr="00501F5D" w:rsidRDefault="00823F71"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-2 324 881,02</w:t>
            </w:r>
          </w:p>
          <w:p w14:paraId="7B43EECB" w14:textId="159A5863" w:rsidR="00247E6C" w:rsidRPr="00501F5D" w:rsidRDefault="00247E6C" w:rsidP="00C84C4D">
            <w:pPr>
              <w:spacing w:after="0" w:line="240" w:lineRule="auto"/>
              <w:ind w:left="-64" w:right="-75"/>
              <w:contextualSpacing/>
              <w:jc w:val="center"/>
              <w:rPr>
                <w:rFonts w:ascii="Myriad Pro" w:hAnsi="Myriad Pro"/>
                <w:b/>
                <w:i/>
                <w:iCs/>
                <w:sz w:val="20"/>
                <w:szCs w:val="20"/>
              </w:rPr>
            </w:pPr>
          </w:p>
        </w:tc>
        <w:tc>
          <w:tcPr>
            <w:tcW w:w="455" w:type="pct"/>
            <w:tcBorders>
              <w:top w:val="nil"/>
              <w:left w:val="nil"/>
              <w:bottom w:val="single" w:sz="4" w:space="0" w:color="auto"/>
              <w:right w:val="single" w:sz="4" w:space="0" w:color="auto"/>
            </w:tcBorders>
            <w:shd w:val="clear" w:color="auto" w:fill="auto"/>
            <w:noWrap/>
            <w:vAlign w:val="center"/>
          </w:tcPr>
          <w:p w14:paraId="782CE205" w14:textId="1F9AEFAF" w:rsidR="00247E6C" w:rsidRPr="00501F5D" w:rsidRDefault="00247E6C" w:rsidP="000631F4">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w:t>
            </w:r>
            <w:r w:rsidR="000631F4" w:rsidRPr="00501F5D">
              <w:rPr>
                <w:rFonts w:ascii="Myriad Pro" w:hAnsi="Myriad Pro"/>
                <w:b/>
                <w:i/>
                <w:iCs/>
                <w:sz w:val="20"/>
                <w:szCs w:val="20"/>
              </w:rPr>
              <w:t>11,3</w:t>
            </w:r>
            <w:r w:rsidRPr="00501F5D">
              <w:rPr>
                <w:rFonts w:ascii="Myriad Pro" w:hAnsi="Myriad Pro"/>
                <w:b/>
                <w:i/>
                <w:iCs/>
                <w:sz w:val="20"/>
                <w:szCs w:val="20"/>
              </w:rPr>
              <w:t>%</w:t>
            </w:r>
          </w:p>
        </w:tc>
        <w:tc>
          <w:tcPr>
            <w:tcW w:w="454" w:type="pct"/>
            <w:tcBorders>
              <w:top w:val="nil"/>
              <w:left w:val="nil"/>
              <w:bottom w:val="single" w:sz="4" w:space="0" w:color="auto"/>
              <w:right w:val="single" w:sz="4" w:space="0" w:color="auto"/>
            </w:tcBorders>
            <w:shd w:val="clear" w:color="auto" w:fill="auto"/>
            <w:noWrap/>
            <w:vAlign w:val="center"/>
          </w:tcPr>
          <w:p w14:paraId="6CE7D8D1" w14:textId="15E9DCAD" w:rsidR="00247E6C" w:rsidRPr="00501F5D" w:rsidRDefault="003D3FC2" w:rsidP="00C84C4D">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w:t>
            </w:r>
          </w:p>
        </w:tc>
      </w:tr>
      <w:tr w:rsidR="00C84C4D" w:rsidRPr="00501F5D" w14:paraId="0DDC4CDA"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622BAD7E"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1.2.1.</w:t>
            </w:r>
          </w:p>
        </w:tc>
        <w:tc>
          <w:tcPr>
            <w:tcW w:w="844" w:type="pct"/>
            <w:tcBorders>
              <w:top w:val="nil"/>
              <w:left w:val="nil"/>
              <w:bottom w:val="single" w:sz="4" w:space="0" w:color="auto"/>
              <w:right w:val="single" w:sz="4" w:space="0" w:color="auto"/>
            </w:tcBorders>
            <w:shd w:val="clear" w:color="auto" w:fill="auto"/>
            <w:vAlign w:val="center"/>
            <w:hideMark/>
          </w:tcPr>
          <w:p w14:paraId="40ABAC37" w14:textId="5ABF197E"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 xml:space="preserve">Оплата услуг </w:t>
            </w:r>
            <w:r w:rsidR="009E29DB" w:rsidRPr="00501F5D">
              <w:rPr>
                <w:rFonts w:ascii="Myriad Pro" w:hAnsi="Myriad Pro"/>
                <w:bCs/>
                <w:sz w:val="20"/>
                <w:szCs w:val="20"/>
              </w:rPr>
              <w:t>ПАО </w:t>
            </w:r>
            <w:r w:rsidRPr="00501F5D">
              <w:rPr>
                <w:rFonts w:ascii="Myriad Pro" w:hAnsi="Myriad Pro"/>
                <w:bCs/>
                <w:sz w:val="20"/>
                <w:szCs w:val="20"/>
              </w:rPr>
              <w:t>"ФСК ЕЭС"</w:t>
            </w:r>
          </w:p>
        </w:tc>
        <w:tc>
          <w:tcPr>
            <w:tcW w:w="381" w:type="pct"/>
            <w:tcBorders>
              <w:top w:val="nil"/>
              <w:left w:val="nil"/>
              <w:bottom w:val="single" w:sz="4" w:space="0" w:color="auto"/>
              <w:right w:val="single" w:sz="4" w:space="0" w:color="auto"/>
            </w:tcBorders>
            <w:shd w:val="clear" w:color="000000" w:fill="FFFFFF"/>
            <w:vAlign w:val="center"/>
            <w:hideMark/>
          </w:tcPr>
          <w:p w14:paraId="14FA93F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6C0B70B3"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7 328 056,06</w:t>
            </w:r>
          </w:p>
        </w:tc>
        <w:tc>
          <w:tcPr>
            <w:tcW w:w="682" w:type="pct"/>
            <w:tcBorders>
              <w:top w:val="nil"/>
              <w:left w:val="nil"/>
              <w:bottom w:val="single" w:sz="4" w:space="0" w:color="auto"/>
              <w:right w:val="single" w:sz="4" w:space="0" w:color="auto"/>
            </w:tcBorders>
            <w:shd w:val="clear" w:color="auto" w:fill="auto"/>
            <w:noWrap/>
            <w:vAlign w:val="center"/>
            <w:hideMark/>
          </w:tcPr>
          <w:p w14:paraId="0DEF7A8B"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7 541 439,51</w:t>
            </w:r>
          </w:p>
        </w:tc>
        <w:tc>
          <w:tcPr>
            <w:tcW w:w="622" w:type="pct"/>
            <w:tcBorders>
              <w:top w:val="nil"/>
              <w:left w:val="nil"/>
              <w:bottom w:val="single" w:sz="4" w:space="0" w:color="auto"/>
              <w:right w:val="single" w:sz="4" w:space="0" w:color="auto"/>
            </w:tcBorders>
            <w:shd w:val="clear" w:color="auto" w:fill="auto"/>
            <w:noWrap/>
            <w:vAlign w:val="center"/>
            <w:hideMark/>
          </w:tcPr>
          <w:p w14:paraId="373CCF2F"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7 541 439,51</w:t>
            </w:r>
          </w:p>
        </w:tc>
        <w:tc>
          <w:tcPr>
            <w:tcW w:w="590" w:type="pct"/>
            <w:tcBorders>
              <w:top w:val="nil"/>
              <w:left w:val="nil"/>
              <w:bottom w:val="single" w:sz="4" w:space="0" w:color="auto"/>
              <w:right w:val="single" w:sz="4" w:space="0" w:color="auto"/>
            </w:tcBorders>
            <w:shd w:val="clear" w:color="auto" w:fill="auto"/>
            <w:noWrap/>
            <w:vAlign w:val="center"/>
            <w:hideMark/>
          </w:tcPr>
          <w:p w14:paraId="32E509C1"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0,00</w:t>
            </w:r>
          </w:p>
        </w:tc>
        <w:tc>
          <w:tcPr>
            <w:tcW w:w="455" w:type="pct"/>
            <w:tcBorders>
              <w:top w:val="nil"/>
              <w:left w:val="nil"/>
              <w:bottom w:val="single" w:sz="4" w:space="0" w:color="auto"/>
              <w:right w:val="single" w:sz="4" w:space="0" w:color="auto"/>
            </w:tcBorders>
            <w:shd w:val="clear" w:color="auto" w:fill="auto"/>
            <w:noWrap/>
            <w:vAlign w:val="center"/>
            <w:hideMark/>
          </w:tcPr>
          <w:p w14:paraId="17B3F620"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w:t>
            </w:r>
          </w:p>
        </w:tc>
        <w:tc>
          <w:tcPr>
            <w:tcW w:w="454" w:type="pct"/>
            <w:tcBorders>
              <w:top w:val="nil"/>
              <w:left w:val="nil"/>
              <w:bottom w:val="single" w:sz="4" w:space="0" w:color="auto"/>
              <w:right w:val="single" w:sz="4" w:space="0" w:color="auto"/>
            </w:tcBorders>
            <w:shd w:val="clear" w:color="auto" w:fill="auto"/>
            <w:noWrap/>
            <w:vAlign w:val="center"/>
            <w:hideMark/>
          </w:tcPr>
          <w:p w14:paraId="6DF5E843"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2,9%</w:t>
            </w:r>
          </w:p>
        </w:tc>
      </w:tr>
      <w:tr w:rsidR="00C84C4D" w:rsidRPr="00501F5D" w14:paraId="0CE18738"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577CFA12"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1.2.2.</w:t>
            </w:r>
          </w:p>
        </w:tc>
        <w:tc>
          <w:tcPr>
            <w:tcW w:w="844" w:type="pct"/>
            <w:tcBorders>
              <w:top w:val="nil"/>
              <w:left w:val="nil"/>
              <w:bottom w:val="single" w:sz="4" w:space="0" w:color="auto"/>
              <w:right w:val="single" w:sz="4" w:space="0" w:color="auto"/>
            </w:tcBorders>
            <w:shd w:val="clear" w:color="auto" w:fill="auto"/>
            <w:vAlign w:val="center"/>
            <w:hideMark/>
          </w:tcPr>
          <w:p w14:paraId="70926B30"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Покупная тепловая энергия на производственные и хозяйственные нужды</w:t>
            </w:r>
          </w:p>
        </w:tc>
        <w:tc>
          <w:tcPr>
            <w:tcW w:w="381" w:type="pct"/>
            <w:tcBorders>
              <w:top w:val="nil"/>
              <w:left w:val="nil"/>
              <w:bottom w:val="single" w:sz="4" w:space="0" w:color="auto"/>
              <w:right w:val="single" w:sz="4" w:space="0" w:color="auto"/>
            </w:tcBorders>
            <w:shd w:val="clear" w:color="000000" w:fill="FFFFFF"/>
            <w:vAlign w:val="center"/>
            <w:hideMark/>
          </w:tcPr>
          <w:p w14:paraId="3C270ACC"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40D5FF6A" w14:textId="77777777" w:rsidR="00247E6C" w:rsidRPr="00501F5D" w:rsidRDefault="003042DF"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247E6C" w:rsidRPr="00501F5D">
              <w:rPr>
                <w:rFonts w:ascii="Myriad Pro" w:hAnsi="Myriad Pro"/>
                <w:bCs/>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6CB44E0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12 132,61</w:t>
            </w:r>
          </w:p>
        </w:tc>
        <w:tc>
          <w:tcPr>
            <w:tcW w:w="622" w:type="pct"/>
            <w:tcBorders>
              <w:top w:val="nil"/>
              <w:left w:val="nil"/>
              <w:bottom w:val="single" w:sz="4" w:space="0" w:color="auto"/>
              <w:right w:val="single" w:sz="4" w:space="0" w:color="auto"/>
            </w:tcBorders>
            <w:shd w:val="clear" w:color="auto" w:fill="auto"/>
            <w:noWrap/>
            <w:vAlign w:val="center"/>
            <w:hideMark/>
          </w:tcPr>
          <w:p w14:paraId="5C22A8E0"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12 132,61</w:t>
            </w:r>
          </w:p>
        </w:tc>
        <w:tc>
          <w:tcPr>
            <w:tcW w:w="590" w:type="pct"/>
            <w:tcBorders>
              <w:top w:val="nil"/>
              <w:left w:val="nil"/>
              <w:bottom w:val="single" w:sz="4" w:space="0" w:color="auto"/>
              <w:right w:val="single" w:sz="4" w:space="0" w:color="auto"/>
            </w:tcBorders>
            <w:shd w:val="clear" w:color="auto" w:fill="auto"/>
            <w:noWrap/>
            <w:vAlign w:val="center"/>
            <w:hideMark/>
          </w:tcPr>
          <w:p w14:paraId="38B59216"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0,00</w:t>
            </w:r>
          </w:p>
        </w:tc>
        <w:tc>
          <w:tcPr>
            <w:tcW w:w="455" w:type="pct"/>
            <w:tcBorders>
              <w:top w:val="nil"/>
              <w:left w:val="nil"/>
              <w:bottom w:val="single" w:sz="4" w:space="0" w:color="auto"/>
              <w:right w:val="single" w:sz="4" w:space="0" w:color="auto"/>
            </w:tcBorders>
            <w:shd w:val="clear" w:color="auto" w:fill="auto"/>
            <w:noWrap/>
            <w:vAlign w:val="center"/>
            <w:hideMark/>
          </w:tcPr>
          <w:p w14:paraId="28B2215F"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w:t>
            </w:r>
          </w:p>
        </w:tc>
        <w:tc>
          <w:tcPr>
            <w:tcW w:w="454" w:type="pct"/>
            <w:tcBorders>
              <w:top w:val="nil"/>
              <w:left w:val="nil"/>
              <w:bottom w:val="single" w:sz="4" w:space="0" w:color="auto"/>
              <w:right w:val="single" w:sz="4" w:space="0" w:color="auto"/>
            </w:tcBorders>
            <w:shd w:val="clear" w:color="auto" w:fill="auto"/>
            <w:noWrap/>
            <w:vAlign w:val="center"/>
            <w:hideMark/>
          </w:tcPr>
          <w:p w14:paraId="54B70902" w14:textId="77777777" w:rsidR="00247E6C" w:rsidRPr="00501F5D" w:rsidRDefault="003042DF"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247E6C" w:rsidRPr="00501F5D">
              <w:rPr>
                <w:rFonts w:ascii="Myriad Pro" w:hAnsi="Myriad Pro"/>
                <w:bCs/>
                <w:sz w:val="20"/>
                <w:szCs w:val="20"/>
              </w:rPr>
              <w:t> </w:t>
            </w:r>
          </w:p>
        </w:tc>
      </w:tr>
      <w:tr w:rsidR="00C84C4D" w:rsidRPr="00501F5D" w14:paraId="1294C178"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430D1BA0"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1.2.3.</w:t>
            </w:r>
          </w:p>
        </w:tc>
        <w:tc>
          <w:tcPr>
            <w:tcW w:w="844" w:type="pct"/>
            <w:tcBorders>
              <w:top w:val="nil"/>
              <w:left w:val="nil"/>
              <w:bottom w:val="single" w:sz="4" w:space="0" w:color="auto"/>
              <w:right w:val="single" w:sz="4" w:space="0" w:color="auto"/>
            </w:tcBorders>
            <w:shd w:val="clear" w:color="auto" w:fill="auto"/>
            <w:vAlign w:val="center"/>
            <w:hideMark/>
          </w:tcPr>
          <w:p w14:paraId="68E9B060"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Плата за аренду имущества и лизинг</w:t>
            </w:r>
          </w:p>
        </w:tc>
        <w:tc>
          <w:tcPr>
            <w:tcW w:w="381" w:type="pct"/>
            <w:tcBorders>
              <w:top w:val="nil"/>
              <w:left w:val="nil"/>
              <w:bottom w:val="single" w:sz="4" w:space="0" w:color="auto"/>
              <w:right w:val="single" w:sz="4" w:space="0" w:color="auto"/>
            </w:tcBorders>
            <w:shd w:val="clear" w:color="000000" w:fill="FFFFFF"/>
            <w:vAlign w:val="center"/>
            <w:hideMark/>
          </w:tcPr>
          <w:p w14:paraId="68203840"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371AE63D"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79 882,18</w:t>
            </w:r>
          </w:p>
        </w:tc>
        <w:tc>
          <w:tcPr>
            <w:tcW w:w="682" w:type="pct"/>
            <w:tcBorders>
              <w:top w:val="nil"/>
              <w:left w:val="nil"/>
              <w:bottom w:val="single" w:sz="4" w:space="0" w:color="auto"/>
              <w:right w:val="single" w:sz="4" w:space="0" w:color="auto"/>
            </w:tcBorders>
            <w:shd w:val="clear" w:color="auto" w:fill="auto"/>
            <w:noWrap/>
            <w:vAlign w:val="center"/>
            <w:hideMark/>
          </w:tcPr>
          <w:p w14:paraId="1DFF76B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261 839,89</w:t>
            </w:r>
          </w:p>
        </w:tc>
        <w:tc>
          <w:tcPr>
            <w:tcW w:w="622" w:type="pct"/>
            <w:tcBorders>
              <w:top w:val="nil"/>
              <w:left w:val="nil"/>
              <w:bottom w:val="single" w:sz="4" w:space="0" w:color="auto"/>
              <w:right w:val="single" w:sz="4" w:space="0" w:color="auto"/>
            </w:tcBorders>
            <w:shd w:val="clear" w:color="auto" w:fill="auto"/>
            <w:noWrap/>
            <w:vAlign w:val="center"/>
            <w:hideMark/>
          </w:tcPr>
          <w:p w14:paraId="6C7A5266"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83 077,47</w:t>
            </w:r>
          </w:p>
        </w:tc>
        <w:tc>
          <w:tcPr>
            <w:tcW w:w="590" w:type="pct"/>
            <w:tcBorders>
              <w:top w:val="nil"/>
              <w:left w:val="nil"/>
              <w:bottom w:val="single" w:sz="4" w:space="0" w:color="auto"/>
              <w:right w:val="single" w:sz="4" w:space="0" w:color="auto"/>
            </w:tcBorders>
            <w:shd w:val="clear" w:color="auto" w:fill="auto"/>
            <w:noWrap/>
            <w:vAlign w:val="center"/>
            <w:hideMark/>
          </w:tcPr>
          <w:p w14:paraId="2BB7FFED"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-178 762,42</w:t>
            </w:r>
          </w:p>
        </w:tc>
        <w:tc>
          <w:tcPr>
            <w:tcW w:w="455" w:type="pct"/>
            <w:tcBorders>
              <w:top w:val="nil"/>
              <w:left w:val="nil"/>
              <w:bottom w:val="single" w:sz="4" w:space="0" w:color="auto"/>
              <w:right w:val="single" w:sz="4" w:space="0" w:color="auto"/>
            </w:tcBorders>
            <w:shd w:val="clear" w:color="auto" w:fill="auto"/>
            <w:noWrap/>
            <w:vAlign w:val="center"/>
            <w:hideMark/>
          </w:tcPr>
          <w:p w14:paraId="4CE1FE17"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-68,3%</w:t>
            </w:r>
          </w:p>
        </w:tc>
        <w:tc>
          <w:tcPr>
            <w:tcW w:w="454" w:type="pct"/>
            <w:tcBorders>
              <w:top w:val="nil"/>
              <w:left w:val="nil"/>
              <w:bottom w:val="single" w:sz="4" w:space="0" w:color="auto"/>
              <w:right w:val="single" w:sz="4" w:space="0" w:color="auto"/>
            </w:tcBorders>
            <w:shd w:val="clear" w:color="auto" w:fill="auto"/>
            <w:noWrap/>
            <w:vAlign w:val="center"/>
            <w:hideMark/>
          </w:tcPr>
          <w:p w14:paraId="14DD8DC7"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4,0%</w:t>
            </w:r>
          </w:p>
        </w:tc>
      </w:tr>
      <w:tr w:rsidR="00C84C4D" w:rsidRPr="00501F5D" w14:paraId="0E0F79F0"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6FCED894"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1.2.4.</w:t>
            </w:r>
          </w:p>
        </w:tc>
        <w:tc>
          <w:tcPr>
            <w:tcW w:w="844" w:type="pct"/>
            <w:tcBorders>
              <w:top w:val="nil"/>
              <w:left w:val="nil"/>
              <w:bottom w:val="single" w:sz="4" w:space="0" w:color="auto"/>
              <w:right w:val="single" w:sz="4" w:space="0" w:color="auto"/>
            </w:tcBorders>
            <w:shd w:val="clear" w:color="auto" w:fill="auto"/>
            <w:vAlign w:val="center"/>
            <w:hideMark/>
          </w:tcPr>
          <w:p w14:paraId="6D57AA9C"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Налоги (на землю, на имущество, прочие налоги и сборы)</w:t>
            </w:r>
          </w:p>
        </w:tc>
        <w:tc>
          <w:tcPr>
            <w:tcW w:w="381" w:type="pct"/>
            <w:tcBorders>
              <w:top w:val="nil"/>
              <w:left w:val="nil"/>
              <w:bottom w:val="single" w:sz="4" w:space="0" w:color="auto"/>
              <w:right w:val="single" w:sz="4" w:space="0" w:color="auto"/>
            </w:tcBorders>
            <w:shd w:val="clear" w:color="000000" w:fill="FFFFFF"/>
            <w:vAlign w:val="center"/>
            <w:hideMark/>
          </w:tcPr>
          <w:p w14:paraId="573924D2"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464679C2"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719 540,59</w:t>
            </w:r>
          </w:p>
        </w:tc>
        <w:tc>
          <w:tcPr>
            <w:tcW w:w="682" w:type="pct"/>
            <w:tcBorders>
              <w:top w:val="nil"/>
              <w:left w:val="nil"/>
              <w:bottom w:val="single" w:sz="4" w:space="0" w:color="auto"/>
              <w:right w:val="single" w:sz="4" w:space="0" w:color="auto"/>
            </w:tcBorders>
            <w:shd w:val="clear" w:color="auto" w:fill="auto"/>
            <w:noWrap/>
            <w:vAlign w:val="center"/>
            <w:hideMark/>
          </w:tcPr>
          <w:p w14:paraId="18B9EFC8"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812 978,00</w:t>
            </w:r>
          </w:p>
        </w:tc>
        <w:tc>
          <w:tcPr>
            <w:tcW w:w="622" w:type="pct"/>
            <w:tcBorders>
              <w:top w:val="nil"/>
              <w:left w:val="nil"/>
              <w:bottom w:val="single" w:sz="4" w:space="0" w:color="auto"/>
              <w:right w:val="single" w:sz="4" w:space="0" w:color="auto"/>
            </w:tcBorders>
            <w:shd w:val="clear" w:color="auto" w:fill="auto"/>
            <w:noWrap/>
            <w:vAlign w:val="center"/>
            <w:hideMark/>
          </w:tcPr>
          <w:p w14:paraId="30307924"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812 978,00</w:t>
            </w:r>
          </w:p>
        </w:tc>
        <w:tc>
          <w:tcPr>
            <w:tcW w:w="590" w:type="pct"/>
            <w:tcBorders>
              <w:top w:val="nil"/>
              <w:left w:val="nil"/>
              <w:bottom w:val="single" w:sz="4" w:space="0" w:color="auto"/>
              <w:right w:val="single" w:sz="4" w:space="0" w:color="auto"/>
            </w:tcBorders>
            <w:shd w:val="clear" w:color="auto" w:fill="auto"/>
            <w:noWrap/>
            <w:vAlign w:val="center"/>
            <w:hideMark/>
          </w:tcPr>
          <w:p w14:paraId="4EA4175E"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0,00</w:t>
            </w:r>
          </w:p>
        </w:tc>
        <w:tc>
          <w:tcPr>
            <w:tcW w:w="455" w:type="pct"/>
            <w:tcBorders>
              <w:top w:val="nil"/>
              <w:left w:val="nil"/>
              <w:bottom w:val="single" w:sz="4" w:space="0" w:color="auto"/>
              <w:right w:val="single" w:sz="4" w:space="0" w:color="auto"/>
            </w:tcBorders>
            <w:shd w:val="clear" w:color="auto" w:fill="auto"/>
            <w:noWrap/>
            <w:vAlign w:val="center"/>
            <w:hideMark/>
          </w:tcPr>
          <w:p w14:paraId="08216152"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w:t>
            </w:r>
          </w:p>
        </w:tc>
        <w:tc>
          <w:tcPr>
            <w:tcW w:w="454" w:type="pct"/>
            <w:tcBorders>
              <w:top w:val="nil"/>
              <w:left w:val="nil"/>
              <w:bottom w:val="single" w:sz="4" w:space="0" w:color="auto"/>
              <w:right w:val="single" w:sz="4" w:space="0" w:color="auto"/>
            </w:tcBorders>
            <w:shd w:val="clear" w:color="auto" w:fill="auto"/>
            <w:noWrap/>
            <w:vAlign w:val="center"/>
            <w:hideMark/>
          </w:tcPr>
          <w:p w14:paraId="039F370C"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13,0%</w:t>
            </w:r>
          </w:p>
        </w:tc>
      </w:tr>
      <w:tr w:rsidR="00C84C4D" w:rsidRPr="00501F5D" w14:paraId="7A37B1FA"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02C5B6F8" w14:textId="77777777" w:rsidR="00247E6C" w:rsidRPr="00501F5D" w:rsidRDefault="00C84C4D"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1.2.4.1</w:t>
            </w:r>
            <w:r w:rsidR="00247E6C" w:rsidRPr="00501F5D">
              <w:rPr>
                <w:rFonts w:ascii="Myriad Pro" w:hAnsi="Myriad Pro"/>
                <w:bCs/>
                <w:sz w:val="20"/>
                <w:szCs w:val="20"/>
              </w:rPr>
              <w:t> </w:t>
            </w:r>
          </w:p>
        </w:tc>
        <w:tc>
          <w:tcPr>
            <w:tcW w:w="844" w:type="pct"/>
            <w:tcBorders>
              <w:top w:val="nil"/>
              <w:left w:val="nil"/>
              <w:bottom w:val="single" w:sz="4" w:space="0" w:color="auto"/>
              <w:right w:val="single" w:sz="4" w:space="0" w:color="auto"/>
            </w:tcBorders>
            <w:shd w:val="clear" w:color="auto" w:fill="auto"/>
            <w:vAlign w:val="center"/>
            <w:hideMark/>
          </w:tcPr>
          <w:p w14:paraId="76090635"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плата за землю</w:t>
            </w:r>
          </w:p>
        </w:tc>
        <w:tc>
          <w:tcPr>
            <w:tcW w:w="381" w:type="pct"/>
            <w:tcBorders>
              <w:top w:val="nil"/>
              <w:left w:val="nil"/>
              <w:bottom w:val="single" w:sz="4" w:space="0" w:color="auto"/>
              <w:right w:val="single" w:sz="4" w:space="0" w:color="auto"/>
            </w:tcBorders>
            <w:shd w:val="clear" w:color="000000" w:fill="FFFFFF"/>
            <w:vAlign w:val="center"/>
            <w:hideMark/>
          </w:tcPr>
          <w:p w14:paraId="53400F5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5B99B00F"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12 278,66</w:t>
            </w:r>
          </w:p>
        </w:tc>
        <w:tc>
          <w:tcPr>
            <w:tcW w:w="682" w:type="pct"/>
            <w:tcBorders>
              <w:top w:val="nil"/>
              <w:left w:val="nil"/>
              <w:bottom w:val="single" w:sz="4" w:space="0" w:color="auto"/>
              <w:right w:val="single" w:sz="4" w:space="0" w:color="auto"/>
            </w:tcBorders>
            <w:shd w:val="clear" w:color="auto" w:fill="auto"/>
            <w:noWrap/>
            <w:vAlign w:val="center"/>
            <w:hideMark/>
          </w:tcPr>
          <w:p w14:paraId="32040A6A"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9 846,15</w:t>
            </w:r>
          </w:p>
        </w:tc>
        <w:tc>
          <w:tcPr>
            <w:tcW w:w="622" w:type="pct"/>
            <w:tcBorders>
              <w:top w:val="nil"/>
              <w:left w:val="nil"/>
              <w:bottom w:val="single" w:sz="4" w:space="0" w:color="auto"/>
              <w:right w:val="single" w:sz="4" w:space="0" w:color="auto"/>
            </w:tcBorders>
            <w:shd w:val="clear" w:color="auto" w:fill="auto"/>
            <w:noWrap/>
            <w:vAlign w:val="center"/>
            <w:hideMark/>
          </w:tcPr>
          <w:p w14:paraId="60104B9D"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9 846,15</w:t>
            </w:r>
          </w:p>
        </w:tc>
        <w:tc>
          <w:tcPr>
            <w:tcW w:w="590" w:type="pct"/>
            <w:tcBorders>
              <w:top w:val="nil"/>
              <w:left w:val="nil"/>
              <w:bottom w:val="single" w:sz="4" w:space="0" w:color="auto"/>
              <w:right w:val="single" w:sz="4" w:space="0" w:color="auto"/>
            </w:tcBorders>
            <w:shd w:val="clear" w:color="auto" w:fill="auto"/>
            <w:noWrap/>
            <w:vAlign w:val="center"/>
            <w:hideMark/>
          </w:tcPr>
          <w:p w14:paraId="6C31AE55"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0,00</w:t>
            </w:r>
          </w:p>
        </w:tc>
        <w:tc>
          <w:tcPr>
            <w:tcW w:w="455" w:type="pct"/>
            <w:tcBorders>
              <w:top w:val="nil"/>
              <w:left w:val="nil"/>
              <w:bottom w:val="single" w:sz="4" w:space="0" w:color="auto"/>
              <w:right w:val="single" w:sz="4" w:space="0" w:color="auto"/>
            </w:tcBorders>
            <w:shd w:val="clear" w:color="auto" w:fill="auto"/>
            <w:noWrap/>
            <w:vAlign w:val="center"/>
            <w:hideMark/>
          </w:tcPr>
          <w:p w14:paraId="48F9ED16"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w:t>
            </w:r>
          </w:p>
        </w:tc>
        <w:tc>
          <w:tcPr>
            <w:tcW w:w="454" w:type="pct"/>
            <w:tcBorders>
              <w:top w:val="nil"/>
              <w:left w:val="nil"/>
              <w:bottom w:val="single" w:sz="4" w:space="0" w:color="auto"/>
              <w:right w:val="single" w:sz="4" w:space="0" w:color="auto"/>
            </w:tcBorders>
            <w:shd w:val="clear" w:color="auto" w:fill="auto"/>
            <w:noWrap/>
            <w:vAlign w:val="center"/>
            <w:hideMark/>
          </w:tcPr>
          <w:p w14:paraId="370948B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-19,8%</w:t>
            </w:r>
          </w:p>
        </w:tc>
      </w:tr>
      <w:tr w:rsidR="00C84C4D" w:rsidRPr="00501F5D" w14:paraId="4EEFE79C"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45B3BCAE"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C84C4D" w:rsidRPr="00501F5D">
              <w:rPr>
                <w:rFonts w:ascii="Myriad Pro" w:hAnsi="Myriad Pro"/>
                <w:bCs/>
                <w:sz w:val="20"/>
                <w:szCs w:val="20"/>
              </w:rPr>
              <w:t>1.2.4.2</w:t>
            </w:r>
          </w:p>
        </w:tc>
        <w:tc>
          <w:tcPr>
            <w:tcW w:w="844" w:type="pct"/>
            <w:tcBorders>
              <w:top w:val="nil"/>
              <w:left w:val="nil"/>
              <w:bottom w:val="single" w:sz="4" w:space="0" w:color="auto"/>
              <w:right w:val="single" w:sz="4" w:space="0" w:color="auto"/>
            </w:tcBorders>
            <w:shd w:val="clear" w:color="auto" w:fill="auto"/>
            <w:vAlign w:val="center"/>
            <w:hideMark/>
          </w:tcPr>
          <w:p w14:paraId="1B5A389A"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налог на имущество</w:t>
            </w:r>
          </w:p>
        </w:tc>
        <w:tc>
          <w:tcPr>
            <w:tcW w:w="381" w:type="pct"/>
            <w:tcBorders>
              <w:top w:val="nil"/>
              <w:left w:val="nil"/>
              <w:bottom w:val="single" w:sz="4" w:space="0" w:color="auto"/>
              <w:right w:val="single" w:sz="4" w:space="0" w:color="auto"/>
            </w:tcBorders>
            <w:shd w:val="clear" w:color="000000" w:fill="FFFFFF"/>
            <w:vAlign w:val="center"/>
            <w:hideMark/>
          </w:tcPr>
          <w:p w14:paraId="6F3A3A2B"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27D675BD"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698 411,73</w:t>
            </w:r>
          </w:p>
        </w:tc>
        <w:tc>
          <w:tcPr>
            <w:tcW w:w="682" w:type="pct"/>
            <w:tcBorders>
              <w:top w:val="nil"/>
              <w:left w:val="nil"/>
              <w:bottom w:val="single" w:sz="4" w:space="0" w:color="auto"/>
              <w:right w:val="single" w:sz="4" w:space="0" w:color="auto"/>
            </w:tcBorders>
            <w:shd w:val="clear" w:color="auto" w:fill="auto"/>
            <w:noWrap/>
            <w:vAlign w:val="center"/>
            <w:hideMark/>
          </w:tcPr>
          <w:p w14:paraId="696F9FB6"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794 780,68</w:t>
            </w:r>
          </w:p>
        </w:tc>
        <w:tc>
          <w:tcPr>
            <w:tcW w:w="622" w:type="pct"/>
            <w:tcBorders>
              <w:top w:val="nil"/>
              <w:left w:val="nil"/>
              <w:bottom w:val="single" w:sz="4" w:space="0" w:color="auto"/>
              <w:right w:val="single" w:sz="4" w:space="0" w:color="auto"/>
            </w:tcBorders>
            <w:shd w:val="clear" w:color="auto" w:fill="auto"/>
            <w:noWrap/>
            <w:vAlign w:val="center"/>
            <w:hideMark/>
          </w:tcPr>
          <w:p w14:paraId="7A4EF0F7"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794 780,68</w:t>
            </w:r>
          </w:p>
        </w:tc>
        <w:tc>
          <w:tcPr>
            <w:tcW w:w="590" w:type="pct"/>
            <w:tcBorders>
              <w:top w:val="nil"/>
              <w:left w:val="nil"/>
              <w:bottom w:val="single" w:sz="4" w:space="0" w:color="auto"/>
              <w:right w:val="single" w:sz="4" w:space="0" w:color="auto"/>
            </w:tcBorders>
            <w:shd w:val="clear" w:color="auto" w:fill="auto"/>
            <w:noWrap/>
            <w:vAlign w:val="center"/>
            <w:hideMark/>
          </w:tcPr>
          <w:p w14:paraId="417F2A7E"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0,00</w:t>
            </w:r>
          </w:p>
        </w:tc>
        <w:tc>
          <w:tcPr>
            <w:tcW w:w="455" w:type="pct"/>
            <w:tcBorders>
              <w:top w:val="nil"/>
              <w:left w:val="nil"/>
              <w:bottom w:val="single" w:sz="4" w:space="0" w:color="auto"/>
              <w:right w:val="single" w:sz="4" w:space="0" w:color="auto"/>
            </w:tcBorders>
            <w:shd w:val="clear" w:color="auto" w:fill="auto"/>
            <w:noWrap/>
            <w:vAlign w:val="center"/>
            <w:hideMark/>
          </w:tcPr>
          <w:p w14:paraId="468DF9DE"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w:t>
            </w:r>
          </w:p>
        </w:tc>
        <w:tc>
          <w:tcPr>
            <w:tcW w:w="454" w:type="pct"/>
            <w:tcBorders>
              <w:top w:val="nil"/>
              <w:left w:val="nil"/>
              <w:bottom w:val="single" w:sz="4" w:space="0" w:color="auto"/>
              <w:right w:val="single" w:sz="4" w:space="0" w:color="auto"/>
            </w:tcBorders>
            <w:shd w:val="clear" w:color="auto" w:fill="auto"/>
            <w:noWrap/>
            <w:vAlign w:val="center"/>
            <w:hideMark/>
          </w:tcPr>
          <w:p w14:paraId="4FB7882C"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13,8%</w:t>
            </w:r>
          </w:p>
        </w:tc>
      </w:tr>
      <w:tr w:rsidR="00C84C4D" w:rsidRPr="00501F5D" w14:paraId="3FF9C461"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64952D87" w14:textId="77777777" w:rsidR="00247E6C" w:rsidRPr="00501F5D" w:rsidRDefault="00C84C4D"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1.2.4.3</w:t>
            </w:r>
            <w:r w:rsidR="00247E6C" w:rsidRPr="00501F5D">
              <w:rPr>
                <w:rFonts w:ascii="Myriad Pro" w:hAnsi="Myriad Pro"/>
                <w:bCs/>
                <w:sz w:val="20"/>
                <w:szCs w:val="20"/>
              </w:rPr>
              <w:t> </w:t>
            </w:r>
          </w:p>
        </w:tc>
        <w:tc>
          <w:tcPr>
            <w:tcW w:w="844" w:type="pct"/>
            <w:tcBorders>
              <w:top w:val="nil"/>
              <w:left w:val="nil"/>
              <w:bottom w:val="single" w:sz="4" w:space="0" w:color="auto"/>
              <w:right w:val="single" w:sz="4" w:space="0" w:color="auto"/>
            </w:tcBorders>
            <w:shd w:val="clear" w:color="auto" w:fill="auto"/>
            <w:vAlign w:val="center"/>
            <w:hideMark/>
          </w:tcPr>
          <w:p w14:paraId="4A00766C"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прочие налоги и сборы</w:t>
            </w:r>
          </w:p>
        </w:tc>
        <w:tc>
          <w:tcPr>
            <w:tcW w:w="381" w:type="pct"/>
            <w:tcBorders>
              <w:top w:val="nil"/>
              <w:left w:val="nil"/>
              <w:bottom w:val="single" w:sz="4" w:space="0" w:color="auto"/>
              <w:right w:val="single" w:sz="4" w:space="0" w:color="auto"/>
            </w:tcBorders>
            <w:shd w:val="clear" w:color="000000" w:fill="FFFFFF"/>
            <w:vAlign w:val="center"/>
            <w:hideMark/>
          </w:tcPr>
          <w:p w14:paraId="0ECBFA0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4243D4DB"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8 850,19</w:t>
            </w:r>
          </w:p>
        </w:tc>
        <w:tc>
          <w:tcPr>
            <w:tcW w:w="682" w:type="pct"/>
            <w:tcBorders>
              <w:top w:val="nil"/>
              <w:left w:val="nil"/>
              <w:bottom w:val="single" w:sz="4" w:space="0" w:color="auto"/>
              <w:right w:val="single" w:sz="4" w:space="0" w:color="auto"/>
            </w:tcBorders>
            <w:shd w:val="clear" w:color="auto" w:fill="auto"/>
            <w:noWrap/>
            <w:vAlign w:val="center"/>
            <w:hideMark/>
          </w:tcPr>
          <w:p w14:paraId="3F49A821"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8 351,17</w:t>
            </w:r>
          </w:p>
        </w:tc>
        <w:tc>
          <w:tcPr>
            <w:tcW w:w="622" w:type="pct"/>
            <w:tcBorders>
              <w:top w:val="nil"/>
              <w:left w:val="nil"/>
              <w:bottom w:val="single" w:sz="4" w:space="0" w:color="auto"/>
              <w:right w:val="single" w:sz="4" w:space="0" w:color="auto"/>
            </w:tcBorders>
            <w:shd w:val="clear" w:color="auto" w:fill="auto"/>
            <w:noWrap/>
            <w:vAlign w:val="center"/>
            <w:hideMark/>
          </w:tcPr>
          <w:p w14:paraId="07C3DA46"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8 351,17</w:t>
            </w:r>
          </w:p>
        </w:tc>
        <w:tc>
          <w:tcPr>
            <w:tcW w:w="590" w:type="pct"/>
            <w:tcBorders>
              <w:top w:val="nil"/>
              <w:left w:val="nil"/>
              <w:bottom w:val="single" w:sz="4" w:space="0" w:color="auto"/>
              <w:right w:val="single" w:sz="4" w:space="0" w:color="auto"/>
            </w:tcBorders>
            <w:shd w:val="clear" w:color="auto" w:fill="auto"/>
            <w:noWrap/>
            <w:vAlign w:val="center"/>
            <w:hideMark/>
          </w:tcPr>
          <w:p w14:paraId="7F997290"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0,00</w:t>
            </w:r>
          </w:p>
        </w:tc>
        <w:tc>
          <w:tcPr>
            <w:tcW w:w="455" w:type="pct"/>
            <w:tcBorders>
              <w:top w:val="nil"/>
              <w:left w:val="nil"/>
              <w:bottom w:val="single" w:sz="4" w:space="0" w:color="auto"/>
              <w:right w:val="single" w:sz="4" w:space="0" w:color="auto"/>
            </w:tcBorders>
            <w:shd w:val="clear" w:color="auto" w:fill="auto"/>
            <w:noWrap/>
            <w:vAlign w:val="center"/>
            <w:hideMark/>
          </w:tcPr>
          <w:p w14:paraId="3CCCF4ED"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w:t>
            </w:r>
          </w:p>
        </w:tc>
        <w:tc>
          <w:tcPr>
            <w:tcW w:w="454" w:type="pct"/>
            <w:tcBorders>
              <w:top w:val="nil"/>
              <w:left w:val="nil"/>
              <w:bottom w:val="single" w:sz="4" w:space="0" w:color="auto"/>
              <w:right w:val="single" w:sz="4" w:space="0" w:color="auto"/>
            </w:tcBorders>
            <w:shd w:val="clear" w:color="auto" w:fill="auto"/>
            <w:noWrap/>
            <w:vAlign w:val="center"/>
            <w:hideMark/>
          </w:tcPr>
          <w:p w14:paraId="1DDCF042"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-5,6%</w:t>
            </w:r>
          </w:p>
        </w:tc>
      </w:tr>
      <w:tr w:rsidR="00C84C4D" w:rsidRPr="00501F5D" w14:paraId="4415B3E7"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6BEFA41D"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1.2.5.</w:t>
            </w:r>
          </w:p>
        </w:tc>
        <w:tc>
          <w:tcPr>
            <w:tcW w:w="844" w:type="pct"/>
            <w:tcBorders>
              <w:top w:val="nil"/>
              <w:left w:val="nil"/>
              <w:bottom w:val="single" w:sz="4" w:space="0" w:color="auto"/>
              <w:right w:val="single" w:sz="4" w:space="0" w:color="auto"/>
            </w:tcBorders>
            <w:shd w:val="clear" w:color="auto" w:fill="auto"/>
            <w:vAlign w:val="center"/>
            <w:hideMark/>
          </w:tcPr>
          <w:p w14:paraId="6377D56F" w14:textId="77777777" w:rsidR="00247E6C" w:rsidRPr="00501F5D" w:rsidRDefault="00247E6C" w:rsidP="00501F5D">
            <w:pPr>
              <w:spacing w:after="0" w:line="240" w:lineRule="auto"/>
              <w:ind w:left="-64" w:right="24"/>
              <w:contextualSpacing/>
              <w:jc w:val="both"/>
              <w:rPr>
                <w:rFonts w:ascii="Myriad Pro" w:hAnsi="Myriad Pro"/>
                <w:bCs/>
                <w:sz w:val="20"/>
                <w:szCs w:val="20"/>
              </w:rPr>
            </w:pPr>
            <w:r w:rsidRPr="00501F5D">
              <w:rPr>
                <w:rFonts w:ascii="Myriad Pro" w:hAnsi="Myriad Pro"/>
                <w:bCs/>
                <w:sz w:val="20"/>
                <w:szCs w:val="20"/>
              </w:rPr>
              <w:t>Отчисления на социальные нужды (страховые взносы)</w:t>
            </w:r>
          </w:p>
        </w:tc>
        <w:tc>
          <w:tcPr>
            <w:tcW w:w="381" w:type="pct"/>
            <w:tcBorders>
              <w:top w:val="nil"/>
              <w:left w:val="nil"/>
              <w:bottom w:val="single" w:sz="4" w:space="0" w:color="auto"/>
              <w:right w:val="single" w:sz="4" w:space="0" w:color="auto"/>
            </w:tcBorders>
            <w:shd w:val="clear" w:color="000000" w:fill="FFFFFF"/>
            <w:vAlign w:val="center"/>
            <w:hideMark/>
          </w:tcPr>
          <w:p w14:paraId="0743E88E"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533D5245"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739 823,91</w:t>
            </w:r>
          </w:p>
        </w:tc>
        <w:tc>
          <w:tcPr>
            <w:tcW w:w="682" w:type="pct"/>
            <w:tcBorders>
              <w:top w:val="nil"/>
              <w:left w:val="nil"/>
              <w:bottom w:val="single" w:sz="4" w:space="0" w:color="auto"/>
              <w:right w:val="single" w:sz="4" w:space="0" w:color="auto"/>
            </w:tcBorders>
            <w:shd w:val="clear" w:color="auto" w:fill="auto"/>
            <w:noWrap/>
            <w:vAlign w:val="center"/>
            <w:hideMark/>
          </w:tcPr>
          <w:p w14:paraId="728A143A"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1 252 101,46</w:t>
            </w:r>
          </w:p>
        </w:tc>
        <w:tc>
          <w:tcPr>
            <w:tcW w:w="622" w:type="pct"/>
            <w:tcBorders>
              <w:top w:val="nil"/>
              <w:left w:val="nil"/>
              <w:bottom w:val="single" w:sz="4" w:space="0" w:color="auto"/>
              <w:right w:val="single" w:sz="4" w:space="0" w:color="auto"/>
            </w:tcBorders>
            <w:shd w:val="clear" w:color="auto" w:fill="auto"/>
            <w:noWrap/>
            <w:vAlign w:val="center"/>
            <w:hideMark/>
          </w:tcPr>
          <w:p w14:paraId="3636FC3E"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1 214 833,14</w:t>
            </w:r>
          </w:p>
        </w:tc>
        <w:tc>
          <w:tcPr>
            <w:tcW w:w="590" w:type="pct"/>
            <w:tcBorders>
              <w:top w:val="nil"/>
              <w:left w:val="nil"/>
              <w:bottom w:val="single" w:sz="4" w:space="0" w:color="auto"/>
              <w:right w:val="single" w:sz="4" w:space="0" w:color="auto"/>
            </w:tcBorders>
            <w:shd w:val="clear" w:color="auto" w:fill="auto"/>
            <w:noWrap/>
            <w:vAlign w:val="center"/>
            <w:hideMark/>
          </w:tcPr>
          <w:p w14:paraId="7677A412"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-37 268,32</w:t>
            </w:r>
          </w:p>
        </w:tc>
        <w:tc>
          <w:tcPr>
            <w:tcW w:w="455" w:type="pct"/>
            <w:tcBorders>
              <w:top w:val="nil"/>
              <w:left w:val="nil"/>
              <w:bottom w:val="single" w:sz="4" w:space="0" w:color="auto"/>
              <w:right w:val="single" w:sz="4" w:space="0" w:color="auto"/>
            </w:tcBorders>
            <w:shd w:val="clear" w:color="auto" w:fill="auto"/>
            <w:noWrap/>
            <w:vAlign w:val="center"/>
            <w:hideMark/>
          </w:tcPr>
          <w:p w14:paraId="66DE46AA"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-3,0%</w:t>
            </w:r>
          </w:p>
        </w:tc>
        <w:tc>
          <w:tcPr>
            <w:tcW w:w="454" w:type="pct"/>
            <w:tcBorders>
              <w:top w:val="nil"/>
              <w:left w:val="nil"/>
              <w:bottom w:val="single" w:sz="4" w:space="0" w:color="auto"/>
              <w:right w:val="single" w:sz="4" w:space="0" w:color="auto"/>
            </w:tcBorders>
            <w:shd w:val="clear" w:color="auto" w:fill="auto"/>
            <w:noWrap/>
            <w:vAlign w:val="center"/>
            <w:hideMark/>
          </w:tcPr>
          <w:p w14:paraId="7849D8F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64,2%</w:t>
            </w:r>
          </w:p>
        </w:tc>
      </w:tr>
      <w:tr w:rsidR="00C84C4D" w:rsidRPr="00501F5D" w14:paraId="478B4D67"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0FA3910B"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1.2.6.</w:t>
            </w:r>
          </w:p>
        </w:tc>
        <w:tc>
          <w:tcPr>
            <w:tcW w:w="844" w:type="pct"/>
            <w:tcBorders>
              <w:top w:val="nil"/>
              <w:left w:val="nil"/>
              <w:bottom w:val="single" w:sz="4" w:space="0" w:color="auto"/>
              <w:right w:val="single" w:sz="4" w:space="0" w:color="auto"/>
            </w:tcBorders>
            <w:shd w:val="clear" w:color="auto" w:fill="auto"/>
            <w:vAlign w:val="center"/>
            <w:hideMark/>
          </w:tcPr>
          <w:p w14:paraId="11000A99"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Налог на прибыль</w:t>
            </w:r>
          </w:p>
        </w:tc>
        <w:tc>
          <w:tcPr>
            <w:tcW w:w="381" w:type="pct"/>
            <w:tcBorders>
              <w:top w:val="nil"/>
              <w:left w:val="nil"/>
              <w:bottom w:val="single" w:sz="4" w:space="0" w:color="auto"/>
              <w:right w:val="single" w:sz="4" w:space="0" w:color="auto"/>
            </w:tcBorders>
            <w:shd w:val="clear" w:color="000000" w:fill="FFFFFF"/>
            <w:vAlign w:val="center"/>
            <w:hideMark/>
          </w:tcPr>
          <w:p w14:paraId="49A33A84"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1608B6DE"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590 848,81</w:t>
            </w:r>
          </w:p>
        </w:tc>
        <w:tc>
          <w:tcPr>
            <w:tcW w:w="682" w:type="pct"/>
            <w:tcBorders>
              <w:top w:val="nil"/>
              <w:left w:val="nil"/>
              <w:bottom w:val="single" w:sz="4" w:space="0" w:color="auto"/>
              <w:right w:val="single" w:sz="4" w:space="0" w:color="auto"/>
            </w:tcBorders>
            <w:shd w:val="clear" w:color="auto" w:fill="auto"/>
            <w:noWrap/>
            <w:vAlign w:val="center"/>
            <w:hideMark/>
          </w:tcPr>
          <w:p w14:paraId="675C1F1D"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1 365 735,00</w:t>
            </w:r>
          </w:p>
        </w:tc>
        <w:tc>
          <w:tcPr>
            <w:tcW w:w="622" w:type="pct"/>
            <w:tcBorders>
              <w:top w:val="nil"/>
              <w:left w:val="nil"/>
              <w:bottom w:val="single" w:sz="4" w:space="0" w:color="auto"/>
              <w:right w:val="single" w:sz="4" w:space="0" w:color="auto"/>
            </w:tcBorders>
            <w:shd w:val="clear" w:color="auto" w:fill="auto"/>
            <w:noWrap/>
            <w:vAlign w:val="center"/>
            <w:hideMark/>
          </w:tcPr>
          <w:p w14:paraId="54228BC7"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1 316 839,00</w:t>
            </w:r>
          </w:p>
        </w:tc>
        <w:tc>
          <w:tcPr>
            <w:tcW w:w="590" w:type="pct"/>
            <w:tcBorders>
              <w:top w:val="nil"/>
              <w:left w:val="nil"/>
              <w:bottom w:val="single" w:sz="4" w:space="0" w:color="auto"/>
              <w:right w:val="single" w:sz="4" w:space="0" w:color="auto"/>
            </w:tcBorders>
            <w:shd w:val="clear" w:color="auto" w:fill="auto"/>
            <w:noWrap/>
            <w:vAlign w:val="center"/>
            <w:hideMark/>
          </w:tcPr>
          <w:p w14:paraId="4C592EE1"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-48 896,00</w:t>
            </w:r>
          </w:p>
        </w:tc>
        <w:tc>
          <w:tcPr>
            <w:tcW w:w="455" w:type="pct"/>
            <w:tcBorders>
              <w:top w:val="nil"/>
              <w:left w:val="nil"/>
              <w:bottom w:val="single" w:sz="4" w:space="0" w:color="auto"/>
              <w:right w:val="single" w:sz="4" w:space="0" w:color="auto"/>
            </w:tcBorders>
            <w:shd w:val="clear" w:color="auto" w:fill="auto"/>
            <w:noWrap/>
            <w:vAlign w:val="center"/>
            <w:hideMark/>
          </w:tcPr>
          <w:p w14:paraId="1468428F"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-3,6%</w:t>
            </w:r>
          </w:p>
        </w:tc>
        <w:tc>
          <w:tcPr>
            <w:tcW w:w="454" w:type="pct"/>
            <w:tcBorders>
              <w:top w:val="nil"/>
              <w:left w:val="nil"/>
              <w:bottom w:val="single" w:sz="4" w:space="0" w:color="auto"/>
              <w:right w:val="single" w:sz="4" w:space="0" w:color="auto"/>
            </w:tcBorders>
            <w:shd w:val="clear" w:color="auto" w:fill="auto"/>
            <w:noWrap/>
            <w:vAlign w:val="center"/>
            <w:hideMark/>
          </w:tcPr>
          <w:p w14:paraId="7ECE331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122,9%</w:t>
            </w:r>
          </w:p>
        </w:tc>
      </w:tr>
      <w:tr w:rsidR="00C84C4D" w:rsidRPr="00501F5D" w14:paraId="26980A50"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4625440E"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1.2.7.</w:t>
            </w:r>
          </w:p>
        </w:tc>
        <w:tc>
          <w:tcPr>
            <w:tcW w:w="844" w:type="pct"/>
            <w:tcBorders>
              <w:top w:val="nil"/>
              <w:left w:val="nil"/>
              <w:bottom w:val="single" w:sz="4" w:space="0" w:color="auto"/>
              <w:right w:val="single" w:sz="4" w:space="0" w:color="auto"/>
            </w:tcBorders>
            <w:shd w:val="clear" w:color="auto" w:fill="auto"/>
            <w:vAlign w:val="center"/>
            <w:hideMark/>
          </w:tcPr>
          <w:p w14:paraId="1EB0AC8C"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Прочие неподконтрольные расходы</w:t>
            </w:r>
          </w:p>
        </w:tc>
        <w:tc>
          <w:tcPr>
            <w:tcW w:w="381" w:type="pct"/>
            <w:tcBorders>
              <w:top w:val="nil"/>
              <w:left w:val="nil"/>
              <w:bottom w:val="single" w:sz="4" w:space="0" w:color="auto"/>
              <w:right w:val="single" w:sz="4" w:space="0" w:color="auto"/>
            </w:tcBorders>
            <w:shd w:val="clear" w:color="000000" w:fill="FFFFFF"/>
            <w:vAlign w:val="center"/>
            <w:hideMark/>
          </w:tcPr>
          <w:p w14:paraId="7AD83A11"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54389BC1"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3042DF" w:rsidRPr="00501F5D">
              <w:rPr>
                <w:rFonts w:ascii="Myriad Pro" w:hAnsi="Myriad Pro"/>
                <w:bCs/>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1ABC2570"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1 288 873,20</w:t>
            </w:r>
          </w:p>
        </w:tc>
        <w:tc>
          <w:tcPr>
            <w:tcW w:w="622" w:type="pct"/>
            <w:tcBorders>
              <w:top w:val="nil"/>
              <w:left w:val="nil"/>
              <w:bottom w:val="single" w:sz="4" w:space="0" w:color="auto"/>
              <w:right w:val="single" w:sz="4" w:space="0" w:color="auto"/>
            </w:tcBorders>
            <w:shd w:val="clear" w:color="auto" w:fill="auto"/>
            <w:noWrap/>
            <w:vAlign w:val="center"/>
            <w:hideMark/>
          </w:tcPr>
          <w:p w14:paraId="3EF509DC"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73 254,48</w:t>
            </w:r>
          </w:p>
        </w:tc>
        <w:tc>
          <w:tcPr>
            <w:tcW w:w="590" w:type="pct"/>
            <w:tcBorders>
              <w:top w:val="nil"/>
              <w:left w:val="nil"/>
              <w:bottom w:val="single" w:sz="4" w:space="0" w:color="auto"/>
              <w:right w:val="single" w:sz="4" w:space="0" w:color="auto"/>
            </w:tcBorders>
            <w:shd w:val="clear" w:color="auto" w:fill="auto"/>
            <w:noWrap/>
            <w:vAlign w:val="center"/>
            <w:hideMark/>
          </w:tcPr>
          <w:p w14:paraId="59882466"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-1 215 618,72</w:t>
            </w:r>
          </w:p>
        </w:tc>
        <w:tc>
          <w:tcPr>
            <w:tcW w:w="455" w:type="pct"/>
            <w:tcBorders>
              <w:top w:val="nil"/>
              <w:left w:val="nil"/>
              <w:bottom w:val="single" w:sz="4" w:space="0" w:color="auto"/>
              <w:right w:val="single" w:sz="4" w:space="0" w:color="auto"/>
            </w:tcBorders>
            <w:shd w:val="clear" w:color="auto" w:fill="auto"/>
            <w:noWrap/>
            <w:vAlign w:val="center"/>
            <w:hideMark/>
          </w:tcPr>
          <w:p w14:paraId="56E930F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-94,3%</w:t>
            </w:r>
          </w:p>
        </w:tc>
        <w:tc>
          <w:tcPr>
            <w:tcW w:w="454" w:type="pct"/>
            <w:tcBorders>
              <w:top w:val="nil"/>
              <w:left w:val="nil"/>
              <w:bottom w:val="single" w:sz="4" w:space="0" w:color="auto"/>
              <w:right w:val="single" w:sz="4" w:space="0" w:color="auto"/>
            </w:tcBorders>
            <w:shd w:val="clear" w:color="auto" w:fill="auto"/>
            <w:noWrap/>
            <w:vAlign w:val="center"/>
            <w:hideMark/>
          </w:tcPr>
          <w:p w14:paraId="4B08AB14"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3042DF" w:rsidRPr="00501F5D">
              <w:rPr>
                <w:rFonts w:ascii="Myriad Pro" w:hAnsi="Myriad Pro"/>
                <w:bCs/>
                <w:sz w:val="20"/>
                <w:szCs w:val="20"/>
              </w:rPr>
              <w:t>- </w:t>
            </w:r>
          </w:p>
        </w:tc>
      </w:tr>
      <w:tr w:rsidR="00C84C4D" w:rsidRPr="00501F5D" w14:paraId="443F2B67"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31D0760E"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1.2.8.</w:t>
            </w:r>
          </w:p>
        </w:tc>
        <w:tc>
          <w:tcPr>
            <w:tcW w:w="844" w:type="pct"/>
            <w:tcBorders>
              <w:top w:val="nil"/>
              <w:left w:val="nil"/>
              <w:bottom w:val="single" w:sz="4" w:space="0" w:color="auto"/>
              <w:right w:val="single" w:sz="4" w:space="0" w:color="auto"/>
            </w:tcBorders>
            <w:shd w:val="clear" w:color="auto" w:fill="auto"/>
            <w:vAlign w:val="center"/>
            <w:hideMark/>
          </w:tcPr>
          <w:p w14:paraId="254DCC82"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Выпадающие от льготного ТП</w:t>
            </w:r>
          </w:p>
        </w:tc>
        <w:tc>
          <w:tcPr>
            <w:tcW w:w="381" w:type="pct"/>
            <w:tcBorders>
              <w:top w:val="nil"/>
              <w:left w:val="nil"/>
              <w:bottom w:val="single" w:sz="4" w:space="0" w:color="auto"/>
              <w:right w:val="single" w:sz="4" w:space="0" w:color="auto"/>
            </w:tcBorders>
            <w:shd w:val="clear" w:color="000000" w:fill="FFFFFF"/>
            <w:vAlign w:val="center"/>
            <w:hideMark/>
          </w:tcPr>
          <w:p w14:paraId="34AB4D67"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2AC5286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98 874,17</w:t>
            </w:r>
          </w:p>
        </w:tc>
        <w:tc>
          <w:tcPr>
            <w:tcW w:w="682" w:type="pct"/>
            <w:tcBorders>
              <w:top w:val="nil"/>
              <w:left w:val="nil"/>
              <w:bottom w:val="single" w:sz="4" w:space="0" w:color="auto"/>
              <w:right w:val="single" w:sz="4" w:space="0" w:color="auto"/>
            </w:tcBorders>
            <w:shd w:val="clear" w:color="auto" w:fill="auto"/>
            <w:noWrap/>
            <w:vAlign w:val="center"/>
            <w:hideMark/>
          </w:tcPr>
          <w:p w14:paraId="68ABFC43"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1 551 363,34</w:t>
            </w:r>
          </w:p>
        </w:tc>
        <w:tc>
          <w:tcPr>
            <w:tcW w:w="622" w:type="pct"/>
            <w:tcBorders>
              <w:top w:val="nil"/>
              <w:left w:val="nil"/>
              <w:bottom w:val="single" w:sz="4" w:space="0" w:color="auto"/>
              <w:right w:val="single" w:sz="4" w:space="0" w:color="auto"/>
            </w:tcBorders>
            <w:shd w:val="clear" w:color="auto" w:fill="auto"/>
            <w:noWrap/>
            <w:vAlign w:val="center"/>
            <w:hideMark/>
          </w:tcPr>
          <w:p w14:paraId="28F9986B"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822 738,61</w:t>
            </w:r>
          </w:p>
        </w:tc>
        <w:tc>
          <w:tcPr>
            <w:tcW w:w="590" w:type="pct"/>
            <w:tcBorders>
              <w:top w:val="nil"/>
              <w:left w:val="nil"/>
              <w:bottom w:val="single" w:sz="4" w:space="0" w:color="auto"/>
              <w:right w:val="single" w:sz="4" w:space="0" w:color="auto"/>
            </w:tcBorders>
            <w:shd w:val="clear" w:color="auto" w:fill="auto"/>
            <w:noWrap/>
            <w:vAlign w:val="center"/>
            <w:hideMark/>
          </w:tcPr>
          <w:p w14:paraId="0A5900F0"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-728 624,73</w:t>
            </w:r>
          </w:p>
        </w:tc>
        <w:tc>
          <w:tcPr>
            <w:tcW w:w="455" w:type="pct"/>
            <w:tcBorders>
              <w:top w:val="nil"/>
              <w:left w:val="nil"/>
              <w:bottom w:val="single" w:sz="4" w:space="0" w:color="auto"/>
              <w:right w:val="single" w:sz="4" w:space="0" w:color="auto"/>
            </w:tcBorders>
            <w:shd w:val="clear" w:color="auto" w:fill="auto"/>
            <w:noWrap/>
            <w:vAlign w:val="center"/>
            <w:hideMark/>
          </w:tcPr>
          <w:p w14:paraId="1385B648"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-47,0%</w:t>
            </w:r>
          </w:p>
        </w:tc>
        <w:tc>
          <w:tcPr>
            <w:tcW w:w="454" w:type="pct"/>
            <w:tcBorders>
              <w:top w:val="nil"/>
              <w:left w:val="nil"/>
              <w:bottom w:val="single" w:sz="4" w:space="0" w:color="auto"/>
              <w:right w:val="single" w:sz="4" w:space="0" w:color="auto"/>
            </w:tcBorders>
            <w:shd w:val="clear" w:color="auto" w:fill="auto"/>
            <w:noWrap/>
            <w:vAlign w:val="center"/>
            <w:hideMark/>
          </w:tcPr>
          <w:p w14:paraId="0BAE9963"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732,1%</w:t>
            </w:r>
          </w:p>
        </w:tc>
      </w:tr>
      <w:tr w:rsidR="00C84C4D" w:rsidRPr="00501F5D" w14:paraId="174ED046"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4670F059" w14:textId="77777777" w:rsidR="00247E6C" w:rsidRPr="00501F5D" w:rsidRDefault="00C84C4D"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1.2.8.1</w:t>
            </w:r>
            <w:r w:rsidR="00247E6C" w:rsidRPr="00501F5D">
              <w:rPr>
                <w:rFonts w:ascii="Myriad Pro" w:hAnsi="Myriad Pro"/>
                <w:bCs/>
                <w:sz w:val="20"/>
                <w:szCs w:val="20"/>
              </w:rPr>
              <w:t> </w:t>
            </w:r>
          </w:p>
        </w:tc>
        <w:tc>
          <w:tcPr>
            <w:tcW w:w="844" w:type="pct"/>
            <w:tcBorders>
              <w:top w:val="nil"/>
              <w:left w:val="nil"/>
              <w:bottom w:val="single" w:sz="4" w:space="0" w:color="auto"/>
              <w:right w:val="single" w:sz="4" w:space="0" w:color="auto"/>
            </w:tcBorders>
            <w:shd w:val="clear" w:color="auto" w:fill="auto"/>
            <w:vAlign w:val="center"/>
            <w:hideMark/>
          </w:tcPr>
          <w:p w14:paraId="75C16FAE"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расходы на выполнение организационно-технических мероприятий до 15 кВт</w:t>
            </w:r>
          </w:p>
        </w:tc>
        <w:tc>
          <w:tcPr>
            <w:tcW w:w="381" w:type="pct"/>
            <w:tcBorders>
              <w:top w:val="nil"/>
              <w:left w:val="nil"/>
              <w:bottom w:val="single" w:sz="4" w:space="0" w:color="auto"/>
              <w:right w:val="single" w:sz="4" w:space="0" w:color="auto"/>
            </w:tcBorders>
            <w:shd w:val="clear" w:color="000000" w:fill="FFFFFF"/>
            <w:vAlign w:val="center"/>
            <w:hideMark/>
          </w:tcPr>
          <w:p w14:paraId="18E64EE3"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566D2ADD"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3042DF" w:rsidRPr="00501F5D">
              <w:rPr>
                <w:rFonts w:ascii="Myriad Pro" w:hAnsi="Myriad Pro"/>
                <w:bCs/>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3512364E"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834 436,64</w:t>
            </w:r>
          </w:p>
        </w:tc>
        <w:tc>
          <w:tcPr>
            <w:tcW w:w="622" w:type="pct"/>
            <w:tcBorders>
              <w:top w:val="nil"/>
              <w:left w:val="nil"/>
              <w:bottom w:val="single" w:sz="4" w:space="0" w:color="auto"/>
              <w:right w:val="single" w:sz="4" w:space="0" w:color="auto"/>
            </w:tcBorders>
            <w:shd w:val="clear" w:color="auto" w:fill="auto"/>
            <w:noWrap/>
            <w:vAlign w:val="center"/>
            <w:hideMark/>
          </w:tcPr>
          <w:p w14:paraId="16BA15E5"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141 864,41</w:t>
            </w:r>
          </w:p>
        </w:tc>
        <w:tc>
          <w:tcPr>
            <w:tcW w:w="590" w:type="pct"/>
            <w:tcBorders>
              <w:top w:val="nil"/>
              <w:left w:val="nil"/>
              <w:bottom w:val="single" w:sz="4" w:space="0" w:color="auto"/>
              <w:right w:val="single" w:sz="4" w:space="0" w:color="auto"/>
            </w:tcBorders>
            <w:shd w:val="clear" w:color="auto" w:fill="auto"/>
            <w:noWrap/>
            <w:vAlign w:val="center"/>
            <w:hideMark/>
          </w:tcPr>
          <w:p w14:paraId="7BE6B792"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-692 572,23</w:t>
            </w:r>
          </w:p>
        </w:tc>
        <w:tc>
          <w:tcPr>
            <w:tcW w:w="455" w:type="pct"/>
            <w:tcBorders>
              <w:top w:val="nil"/>
              <w:left w:val="nil"/>
              <w:bottom w:val="single" w:sz="4" w:space="0" w:color="auto"/>
              <w:right w:val="single" w:sz="4" w:space="0" w:color="auto"/>
            </w:tcBorders>
            <w:shd w:val="clear" w:color="auto" w:fill="auto"/>
            <w:noWrap/>
            <w:vAlign w:val="center"/>
            <w:hideMark/>
          </w:tcPr>
          <w:p w14:paraId="5D1D63E2"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-83,0%</w:t>
            </w:r>
          </w:p>
        </w:tc>
        <w:tc>
          <w:tcPr>
            <w:tcW w:w="454" w:type="pct"/>
            <w:tcBorders>
              <w:top w:val="nil"/>
              <w:left w:val="nil"/>
              <w:bottom w:val="single" w:sz="4" w:space="0" w:color="auto"/>
              <w:right w:val="single" w:sz="4" w:space="0" w:color="auto"/>
            </w:tcBorders>
            <w:shd w:val="clear" w:color="auto" w:fill="auto"/>
            <w:noWrap/>
            <w:vAlign w:val="center"/>
            <w:hideMark/>
          </w:tcPr>
          <w:p w14:paraId="4B8DBB14" w14:textId="77777777" w:rsidR="00247E6C" w:rsidRPr="00501F5D" w:rsidRDefault="003042DF"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247E6C" w:rsidRPr="00501F5D">
              <w:rPr>
                <w:rFonts w:ascii="Myriad Pro" w:hAnsi="Myriad Pro"/>
                <w:bCs/>
                <w:sz w:val="20"/>
                <w:szCs w:val="20"/>
              </w:rPr>
              <w:t> </w:t>
            </w:r>
          </w:p>
        </w:tc>
      </w:tr>
      <w:tr w:rsidR="00C84C4D" w:rsidRPr="00501F5D" w14:paraId="086284FD"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4598D762"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C84C4D" w:rsidRPr="00501F5D">
              <w:rPr>
                <w:rFonts w:ascii="Myriad Pro" w:hAnsi="Myriad Pro"/>
                <w:bCs/>
                <w:sz w:val="20"/>
                <w:szCs w:val="20"/>
              </w:rPr>
              <w:t>1.2.8.2</w:t>
            </w:r>
          </w:p>
        </w:tc>
        <w:tc>
          <w:tcPr>
            <w:tcW w:w="844" w:type="pct"/>
            <w:tcBorders>
              <w:top w:val="nil"/>
              <w:left w:val="nil"/>
              <w:bottom w:val="single" w:sz="4" w:space="0" w:color="auto"/>
              <w:right w:val="single" w:sz="4" w:space="0" w:color="auto"/>
            </w:tcBorders>
            <w:shd w:val="clear" w:color="auto" w:fill="auto"/>
            <w:vAlign w:val="center"/>
            <w:hideMark/>
          </w:tcPr>
          <w:p w14:paraId="138BAF29"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расходы на строительство объектов электросетевого хозяйства до 15 кВт</w:t>
            </w:r>
          </w:p>
        </w:tc>
        <w:tc>
          <w:tcPr>
            <w:tcW w:w="381" w:type="pct"/>
            <w:tcBorders>
              <w:top w:val="nil"/>
              <w:left w:val="nil"/>
              <w:bottom w:val="single" w:sz="4" w:space="0" w:color="auto"/>
              <w:right w:val="single" w:sz="4" w:space="0" w:color="auto"/>
            </w:tcBorders>
            <w:shd w:val="clear" w:color="000000" w:fill="FFFFFF"/>
            <w:vAlign w:val="center"/>
            <w:hideMark/>
          </w:tcPr>
          <w:p w14:paraId="70CB623A"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45843CF6" w14:textId="77777777" w:rsidR="00247E6C" w:rsidRPr="00501F5D" w:rsidRDefault="003042DF"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247E6C" w:rsidRPr="00501F5D">
              <w:rPr>
                <w:rFonts w:ascii="Myriad Pro" w:hAnsi="Myriad Pro"/>
                <w:bCs/>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7D2386CD"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678 076,26</w:t>
            </w:r>
          </w:p>
        </w:tc>
        <w:tc>
          <w:tcPr>
            <w:tcW w:w="622" w:type="pct"/>
            <w:tcBorders>
              <w:top w:val="nil"/>
              <w:left w:val="nil"/>
              <w:bottom w:val="single" w:sz="4" w:space="0" w:color="auto"/>
              <w:right w:val="single" w:sz="4" w:space="0" w:color="auto"/>
            </w:tcBorders>
            <w:shd w:val="clear" w:color="auto" w:fill="auto"/>
            <w:noWrap/>
            <w:vAlign w:val="center"/>
            <w:hideMark/>
          </w:tcPr>
          <w:p w14:paraId="56F753B8"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642 023,76</w:t>
            </w:r>
          </w:p>
        </w:tc>
        <w:tc>
          <w:tcPr>
            <w:tcW w:w="590" w:type="pct"/>
            <w:tcBorders>
              <w:top w:val="nil"/>
              <w:left w:val="nil"/>
              <w:bottom w:val="single" w:sz="4" w:space="0" w:color="auto"/>
              <w:right w:val="single" w:sz="4" w:space="0" w:color="auto"/>
            </w:tcBorders>
            <w:shd w:val="clear" w:color="auto" w:fill="auto"/>
            <w:noWrap/>
            <w:vAlign w:val="center"/>
            <w:hideMark/>
          </w:tcPr>
          <w:p w14:paraId="69538D63"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-36 052,50</w:t>
            </w:r>
          </w:p>
        </w:tc>
        <w:tc>
          <w:tcPr>
            <w:tcW w:w="455" w:type="pct"/>
            <w:tcBorders>
              <w:top w:val="nil"/>
              <w:left w:val="nil"/>
              <w:bottom w:val="single" w:sz="4" w:space="0" w:color="auto"/>
              <w:right w:val="single" w:sz="4" w:space="0" w:color="auto"/>
            </w:tcBorders>
            <w:shd w:val="clear" w:color="auto" w:fill="auto"/>
            <w:noWrap/>
            <w:vAlign w:val="center"/>
            <w:hideMark/>
          </w:tcPr>
          <w:p w14:paraId="4563FD1C"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-5,3%</w:t>
            </w:r>
          </w:p>
        </w:tc>
        <w:tc>
          <w:tcPr>
            <w:tcW w:w="454" w:type="pct"/>
            <w:tcBorders>
              <w:top w:val="nil"/>
              <w:left w:val="nil"/>
              <w:bottom w:val="single" w:sz="4" w:space="0" w:color="auto"/>
              <w:right w:val="single" w:sz="4" w:space="0" w:color="auto"/>
            </w:tcBorders>
            <w:shd w:val="clear" w:color="auto" w:fill="auto"/>
            <w:noWrap/>
            <w:vAlign w:val="center"/>
            <w:hideMark/>
          </w:tcPr>
          <w:p w14:paraId="27F1F576" w14:textId="77777777" w:rsidR="00247E6C" w:rsidRPr="00501F5D" w:rsidRDefault="003042DF"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247E6C" w:rsidRPr="00501F5D">
              <w:rPr>
                <w:rFonts w:ascii="Myriad Pro" w:hAnsi="Myriad Pro"/>
                <w:bCs/>
                <w:sz w:val="20"/>
                <w:szCs w:val="20"/>
              </w:rPr>
              <w:t> </w:t>
            </w:r>
          </w:p>
        </w:tc>
      </w:tr>
      <w:tr w:rsidR="00C84C4D" w:rsidRPr="00501F5D" w14:paraId="5699ADB0"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46949E93"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lastRenderedPageBreak/>
              <w:t> </w:t>
            </w:r>
            <w:r w:rsidR="00C84C4D" w:rsidRPr="00501F5D">
              <w:rPr>
                <w:rFonts w:ascii="Myriad Pro" w:hAnsi="Myriad Pro"/>
                <w:bCs/>
                <w:sz w:val="20"/>
                <w:szCs w:val="20"/>
              </w:rPr>
              <w:t>1.2.8.3</w:t>
            </w:r>
          </w:p>
        </w:tc>
        <w:tc>
          <w:tcPr>
            <w:tcW w:w="844" w:type="pct"/>
            <w:tcBorders>
              <w:top w:val="nil"/>
              <w:left w:val="nil"/>
              <w:bottom w:val="single" w:sz="4" w:space="0" w:color="auto"/>
              <w:right w:val="single" w:sz="4" w:space="0" w:color="auto"/>
            </w:tcBorders>
            <w:shd w:val="clear" w:color="auto" w:fill="auto"/>
            <w:vAlign w:val="center"/>
            <w:hideMark/>
          </w:tcPr>
          <w:p w14:paraId="4E943DE0"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расходы на строительство объектов электросетевого хозяйства до 150 кВт</w:t>
            </w:r>
          </w:p>
        </w:tc>
        <w:tc>
          <w:tcPr>
            <w:tcW w:w="381" w:type="pct"/>
            <w:tcBorders>
              <w:top w:val="nil"/>
              <w:left w:val="nil"/>
              <w:bottom w:val="single" w:sz="4" w:space="0" w:color="auto"/>
              <w:right w:val="single" w:sz="4" w:space="0" w:color="auto"/>
            </w:tcBorders>
            <w:shd w:val="clear" w:color="000000" w:fill="FFFFFF"/>
            <w:vAlign w:val="center"/>
            <w:hideMark/>
          </w:tcPr>
          <w:p w14:paraId="2816975D"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05B98E39" w14:textId="77777777" w:rsidR="00247E6C" w:rsidRPr="00501F5D" w:rsidRDefault="003042DF"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247E6C" w:rsidRPr="00501F5D">
              <w:rPr>
                <w:rFonts w:ascii="Myriad Pro" w:hAnsi="Myriad Pro"/>
                <w:bCs/>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3A91E677"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36 052,51</w:t>
            </w:r>
          </w:p>
        </w:tc>
        <w:tc>
          <w:tcPr>
            <w:tcW w:w="622" w:type="pct"/>
            <w:tcBorders>
              <w:top w:val="nil"/>
              <w:left w:val="nil"/>
              <w:bottom w:val="single" w:sz="4" w:space="0" w:color="auto"/>
              <w:right w:val="single" w:sz="4" w:space="0" w:color="auto"/>
            </w:tcBorders>
            <w:shd w:val="clear" w:color="auto" w:fill="auto"/>
            <w:noWrap/>
            <w:vAlign w:val="center"/>
            <w:hideMark/>
          </w:tcPr>
          <w:p w14:paraId="0A434132"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36 052,51</w:t>
            </w:r>
          </w:p>
        </w:tc>
        <w:tc>
          <w:tcPr>
            <w:tcW w:w="590" w:type="pct"/>
            <w:tcBorders>
              <w:top w:val="nil"/>
              <w:left w:val="nil"/>
              <w:bottom w:val="single" w:sz="4" w:space="0" w:color="auto"/>
              <w:right w:val="single" w:sz="4" w:space="0" w:color="auto"/>
            </w:tcBorders>
            <w:shd w:val="clear" w:color="auto" w:fill="auto"/>
            <w:noWrap/>
            <w:vAlign w:val="center"/>
            <w:hideMark/>
          </w:tcPr>
          <w:p w14:paraId="5128C61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0,00</w:t>
            </w:r>
          </w:p>
        </w:tc>
        <w:tc>
          <w:tcPr>
            <w:tcW w:w="455" w:type="pct"/>
            <w:tcBorders>
              <w:top w:val="nil"/>
              <w:left w:val="nil"/>
              <w:bottom w:val="single" w:sz="4" w:space="0" w:color="auto"/>
              <w:right w:val="single" w:sz="4" w:space="0" w:color="auto"/>
            </w:tcBorders>
            <w:shd w:val="clear" w:color="auto" w:fill="auto"/>
            <w:noWrap/>
            <w:vAlign w:val="center"/>
            <w:hideMark/>
          </w:tcPr>
          <w:p w14:paraId="244489FF"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w:t>
            </w:r>
          </w:p>
        </w:tc>
        <w:tc>
          <w:tcPr>
            <w:tcW w:w="454" w:type="pct"/>
            <w:tcBorders>
              <w:top w:val="nil"/>
              <w:left w:val="nil"/>
              <w:bottom w:val="single" w:sz="4" w:space="0" w:color="auto"/>
              <w:right w:val="single" w:sz="4" w:space="0" w:color="auto"/>
            </w:tcBorders>
            <w:shd w:val="clear" w:color="auto" w:fill="auto"/>
            <w:noWrap/>
            <w:vAlign w:val="center"/>
            <w:hideMark/>
          </w:tcPr>
          <w:p w14:paraId="746EB81A" w14:textId="77777777" w:rsidR="00247E6C" w:rsidRPr="00501F5D" w:rsidRDefault="003042DF"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247E6C" w:rsidRPr="00501F5D">
              <w:rPr>
                <w:rFonts w:ascii="Myriad Pro" w:hAnsi="Myriad Pro"/>
                <w:bCs/>
                <w:sz w:val="20"/>
                <w:szCs w:val="20"/>
              </w:rPr>
              <w:t> </w:t>
            </w:r>
          </w:p>
        </w:tc>
      </w:tr>
      <w:tr w:rsidR="00C84C4D" w:rsidRPr="00501F5D" w14:paraId="42B7A903"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60A916AC"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3042DF" w:rsidRPr="00501F5D">
              <w:rPr>
                <w:rFonts w:ascii="Myriad Pro" w:hAnsi="Myriad Pro"/>
                <w:bCs/>
                <w:sz w:val="20"/>
                <w:szCs w:val="20"/>
              </w:rPr>
              <w:t>1.2.8.4</w:t>
            </w:r>
          </w:p>
        </w:tc>
        <w:tc>
          <w:tcPr>
            <w:tcW w:w="844" w:type="pct"/>
            <w:tcBorders>
              <w:top w:val="nil"/>
              <w:left w:val="nil"/>
              <w:bottom w:val="single" w:sz="4" w:space="0" w:color="auto"/>
              <w:right w:val="single" w:sz="4" w:space="0" w:color="auto"/>
            </w:tcBorders>
            <w:shd w:val="clear" w:color="auto" w:fill="auto"/>
            <w:vAlign w:val="center"/>
            <w:hideMark/>
          </w:tcPr>
          <w:p w14:paraId="51D7A73D" w14:textId="2ACCC79A"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расходы, связанные с технологич</w:t>
            </w:r>
            <w:r w:rsidR="003042DF" w:rsidRPr="00501F5D">
              <w:rPr>
                <w:rFonts w:ascii="Myriad Pro" w:hAnsi="Myriad Pro"/>
                <w:bCs/>
                <w:sz w:val="20"/>
                <w:szCs w:val="20"/>
              </w:rPr>
              <w:t>е</w:t>
            </w:r>
            <w:r w:rsidRPr="00501F5D">
              <w:rPr>
                <w:rFonts w:ascii="Myriad Pro" w:hAnsi="Myriad Pro"/>
                <w:bCs/>
                <w:sz w:val="20"/>
                <w:szCs w:val="20"/>
              </w:rPr>
              <w:t xml:space="preserve">ским присоединением к сетям </w:t>
            </w:r>
            <w:r w:rsidR="009E29DB" w:rsidRPr="00501F5D">
              <w:rPr>
                <w:rFonts w:ascii="Myriad Pro" w:hAnsi="Myriad Pro"/>
                <w:bCs/>
                <w:sz w:val="20"/>
                <w:szCs w:val="20"/>
              </w:rPr>
              <w:t>ПАО </w:t>
            </w:r>
            <w:r w:rsidRPr="00501F5D">
              <w:rPr>
                <w:rFonts w:ascii="Myriad Pro" w:hAnsi="Myriad Pro"/>
                <w:bCs/>
                <w:sz w:val="20"/>
                <w:szCs w:val="20"/>
              </w:rPr>
              <w:t>"ФСК ЕЭС"</w:t>
            </w:r>
          </w:p>
        </w:tc>
        <w:tc>
          <w:tcPr>
            <w:tcW w:w="381" w:type="pct"/>
            <w:tcBorders>
              <w:top w:val="nil"/>
              <w:left w:val="nil"/>
              <w:bottom w:val="single" w:sz="4" w:space="0" w:color="auto"/>
              <w:right w:val="single" w:sz="4" w:space="0" w:color="auto"/>
            </w:tcBorders>
            <w:shd w:val="clear" w:color="000000" w:fill="FFFFFF"/>
            <w:vAlign w:val="center"/>
            <w:hideMark/>
          </w:tcPr>
          <w:p w14:paraId="5937B86F"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49AB5C08" w14:textId="77777777" w:rsidR="00247E6C" w:rsidRPr="00501F5D" w:rsidRDefault="003042DF"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247E6C" w:rsidRPr="00501F5D">
              <w:rPr>
                <w:rFonts w:ascii="Myriad Pro" w:hAnsi="Myriad Pro"/>
                <w:bCs/>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4DF6735A"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2 797,94</w:t>
            </w:r>
          </w:p>
        </w:tc>
        <w:tc>
          <w:tcPr>
            <w:tcW w:w="622" w:type="pct"/>
            <w:tcBorders>
              <w:top w:val="nil"/>
              <w:left w:val="nil"/>
              <w:bottom w:val="single" w:sz="4" w:space="0" w:color="auto"/>
              <w:right w:val="single" w:sz="4" w:space="0" w:color="auto"/>
            </w:tcBorders>
            <w:shd w:val="clear" w:color="auto" w:fill="auto"/>
            <w:noWrap/>
            <w:vAlign w:val="center"/>
            <w:hideMark/>
          </w:tcPr>
          <w:p w14:paraId="02B41260"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2 797,94</w:t>
            </w:r>
          </w:p>
        </w:tc>
        <w:tc>
          <w:tcPr>
            <w:tcW w:w="590" w:type="pct"/>
            <w:tcBorders>
              <w:top w:val="nil"/>
              <w:left w:val="nil"/>
              <w:bottom w:val="single" w:sz="4" w:space="0" w:color="auto"/>
              <w:right w:val="single" w:sz="4" w:space="0" w:color="auto"/>
            </w:tcBorders>
            <w:shd w:val="clear" w:color="auto" w:fill="auto"/>
            <w:noWrap/>
            <w:vAlign w:val="center"/>
            <w:hideMark/>
          </w:tcPr>
          <w:p w14:paraId="513195B6"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0,00</w:t>
            </w:r>
          </w:p>
        </w:tc>
        <w:tc>
          <w:tcPr>
            <w:tcW w:w="455" w:type="pct"/>
            <w:tcBorders>
              <w:top w:val="nil"/>
              <w:left w:val="nil"/>
              <w:bottom w:val="single" w:sz="4" w:space="0" w:color="auto"/>
              <w:right w:val="single" w:sz="4" w:space="0" w:color="auto"/>
            </w:tcBorders>
            <w:shd w:val="clear" w:color="auto" w:fill="auto"/>
            <w:noWrap/>
            <w:vAlign w:val="center"/>
            <w:hideMark/>
          </w:tcPr>
          <w:p w14:paraId="764940BB"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w:t>
            </w:r>
          </w:p>
        </w:tc>
        <w:tc>
          <w:tcPr>
            <w:tcW w:w="454" w:type="pct"/>
            <w:tcBorders>
              <w:top w:val="nil"/>
              <w:left w:val="nil"/>
              <w:bottom w:val="single" w:sz="4" w:space="0" w:color="auto"/>
              <w:right w:val="single" w:sz="4" w:space="0" w:color="auto"/>
            </w:tcBorders>
            <w:shd w:val="clear" w:color="auto" w:fill="auto"/>
            <w:noWrap/>
            <w:vAlign w:val="center"/>
            <w:hideMark/>
          </w:tcPr>
          <w:p w14:paraId="73454010" w14:textId="77777777" w:rsidR="00247E6C" w:rsidRPr="00501F5D" w:rsidRDefault="003042DF"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247E6C" w:rsidRPr="00501F5D">
              <w:rPr>
                <w:rFonts w:ascii="Myriad Pro" w:hAnsi="Myriad Pro"/>
                <w:bCs/>
                <w:sz w:val="20"/>
                <w:szCs w:val="20"/>
              </w:rPr>
              <w:t> </w:t>
            </w:r>
          </w:p>
        </w:tc>
      </w:tr>
      <w:tr w:rsidR="00C84C4D" w:rsidRPr="00501F5D" w14:paraId="39E2A35A" w14:textId="77777777" w:rsidTr="00D962DC">
        <w:trPr>
          <w:trHeight w:val="599"/>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1ADBB408"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1.2.9.</w:t>
            </w:r>
          </w:p>
        </w:tc>
        <w:tc>
          <w:tcPr>
            <w:tcW w:w="844" w:type="pct"/>
            <w:tcBorders>
              <w:top w:val="nil"/>
              <w:left w:val="nil"/>
              <w:bottom w:val="single" w:sz="4" w:space="0" w:color="auto"/>
              <w:right w:val="single" w:sz="4" w:space="0" w:color="auto"/>
            </w:tcBorders>
            <w:shd w:val="clear" w:color="auto" w:fill="auto"/>
            <w:vAlign w:val="center"/>
            <w:hideMark/>
          </w:tcPr>
          <w:p w14:paraId="79964582"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Амортизация</w:t>
            </w:r>
            <w:r w:rsidR="00D962DC" w:rsidRPr="00501F5D">
              <w:rPr>
                <w:rFonts w:ascii="Myriad Pro" w:hAnsi="Myriad Pro"/>
                <w:bCs/>
                <w:sz w:val="20"/>
                <w:szCs w:val="20"/>
              </w:rPr>
              <w:t xml:space="preserve"> </w:t>
            </w:r>
            <w:r w:rsidR="00CB755D" w:rsidRPr="00501F5D">
              <w:rPr>
                <w:rFonts w:ascii="Myriad Pro" w:hAnsi="Myriad Pro"/>
                <w:bCs/>
                <w:sz w:val="20"/>
                <w:szCs w:val="20"/>
              </w:rPr>
              <w:t>/ Возврат инвестированного капитала</w:t>
            </w:r>
            <w:r w:rsidR="004E5EC8" w:rsidRPr="00501F5D">
              <w:rPr>
                <w:rFonts w:ascii="Myriad Pro" w:hAnsi="Myriad Pro"/>
                <w:bCs/>
                <w:sz w:val="20"/>
                <w:szCs w:val="20"/>
              </w:rPr>
              <w:t xml:space="preserve"> (2017 г.)</w:t>
            </w:r>
          </w:p>
        </w:tc>
        <w:tc>
          <w:tcPr>
            <w:tcW w:w="381" w:type="pct"/>
            <w:tcBorders>
              <w:top w:val="nil"/>
              <w:left w:val="nil"/>
              <w:bottom w:val="single" w:sz="4" w:space="0" w:color="auto"/>
              <w:right w:val="single" w:sz="4" w:space="0" w:color="auto"/>
            </w:tcBorders>
            <w:shd w:val="clear" w:color="000000" w:fill="FFFFFF"/>
            <w:vAlign w:val="center"/>
            <w:hideMark/>
          </w:tcPr>
          <w:p w14:paraId="14F58BAF"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2AFC6B01" w14:textId="34EAF251" w:rsidR="00247E6C" w:rsidRPr="00501F5D" w:rsidRDefault="00CB755D"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2 710 224,92</w:t>
            </w:r>
          </w:p>
        </w:tc>
        <w:tc>
          <w:tcPr>
            <w:tcW w:w="682" w:type="pct"/>
            <w:tcBorders>
              <w:top w:val="nil"/>
              <w:left w:val="nil"/>
              <w:bottom w:val="single" w:sz="4" w:space="0" w:color="auto"/>
              <w:right w:val="single" w:sz="4" w:space="0" w:color="auto"/>
            </w:tcBorders>
            <w:shd w:val="clear" w:color="auto" w:fill="auto"/>
            <w:noWrap/>
            <w:vAlign w:val="center"/>
            <w:hideMark/>
          </w:tcPr>
          <w:p w14:paraId="30A1C235"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4 180 565,93</w:t>
            </w:r>
          </w:p>
        </w:tc>
        <w:tc>
          <w:tcPr>
            <w:tcW w:w="622" w:type="pct"/>
            <w:tcBorders>
              <w:top w:val="nil"/>
              <w:left w:val="nil"/>
              <w:bottom w:val="single" w:sz="4" w:space="0" w:color="auto"/>
              <w:right w:val="single" w:sz="4" w:space="0" w:color="auto"/>
            </w:tcBorders>
            <w:shd w:val="clear" w:color="auto" w:fill="auto"/>
            <w:noWrap/>
            <w:vAlign w:val="center"/>
            <w:hideMark/>
          </w:tcPr>
          <w:p w14:paraId="48A4319D"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4 180 565,93</w:t>
            </w:r>
          </w:p>
        </w:tc>
        <w:tc>
          <w:tcPr>
            <w:tcW w:w="590" w:type="pct"/>
            <w:tcBorders>
              <w:top w:val="nil"/>
              <w:left w:val="nil"/>
              <w:bottom w:val="single" w:sz="4" w:space="0" w:color="auto"/>
              <w:right w:val="single" w:sz="4" w:space="0" w:color="auto"/>
            </w:tcBorders>
            <w:shd w:val="clear" w:color="auto" w:fill="auto"/>
            <w:noWrap/>
            <w:vAlign w:val="center"/>
            <w:hideMark/>
          </w:tcPr>
          <w:p w14:paraId="5E101D04"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0,00</w:t>
            </w:r>
          </w:p>
        </w:tc>
        <w:tc>
          <w:tcPr>
            <w:tcW w:w="455" w:type="pct"/>
            <w:tcBorders>
              <w:top w:val="nil"/>
              <w:left w:val="nil"/>
              <w:bottom w:val="single" w:sz="4" w:space="0" w:color="auto"/>
              <w:right w:val="single" w:sz="4" w:space="0" w:color="auto"/>
            </w:tcBorders>
            <w:shd w:val="clear" w:color="auto" w:fill="auto"/>
            <w:noWrap/>
            <w:vAlign w:val="center"/>
            <w:hideMark/>
          </w:tcPr>
          <w:p w14:paraId="2B35F926"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w:t>
            </w:r>
          </w:p>
        </w:tc>
        <w:tc>
          <w:tcPr>
            <w:tcW w:w="454" w:type="pct"/>
            <w:tcBorders>
              <w:top w:val="nil"/>
              <w:left w:val="nil"/>
              <w:bottom w:val="single" w:sz="4" w:space="0" w:color="auto"/>
              <w:right w:val="single" w:sz="4" w:space="0" w:color="auto"/>
            </w:tcBorders>
            <w:shd w:val="clear" w:color="auto" w:fill="auto"/>
            <w:noWrap/>
            <w:vAlign w:val="center"/>
            <w:hideMark/>
          </w:tcPr>
          <w:p w14:paraId="50A3E059" w14:textId="77777777" w:rsidR="00247E6C" w:rsidRPr="00501F5D" w:rsidRDefault="003042DF"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247E6C" w:rsidRPr="00501F5D">
              <w:rPr>
                <w:rFonts w:ascii="Myriad Pro" w:hAnsi="Myriad Pro"/>
                <w:bCs/>
                <w:sz w:val="20"/>
                <w:szCs w:val="20"/>
              </w:rPr>
              <w:t> </w:t>
            </w:r>
          </w:p>
        </w:tc>
      </w:tr>
      <w:tr w:rsidR="00C84C4D" w:rsidRPr="00501F5D" w14:paraId="6AE33274"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hideMark/>
          </w:tcPr>
          <w:p w14:paraId="46A1988C"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1.2.10.</w:t>
            </w:r>
          </w:p>
        </w:tc>
        <w:tc>
          <w:tcPr>
            <w:tcW w:w="844" w:type="pct"/>
            <w:tcBorders>
              <w:top w:val="nil"/>
              <w:left w:val="nil"/>
              <w:bottom w:val="single" w:sz="4" w:space="0" w:color="auto"/>
              <w:right w:val="single" w:sz="4" w:space="0" w:color="auto"/>
            </w:tcBorders>
            <w:shd w:val="clear" w:color="auto" w:fill="auto"/>
            <w:vAlign w:val="center"/>
            <w:hideMark/>
          </w:tcPr>
          <w:p w14:paraId="40661F6E" w14:textId="77777777" w:rsidR="00247E6C" w:rsidRPr="00501F5D" w:rsidRDefault="00247E6C"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Проценты по кредитам</w:t>
            </w:r>
            <w:r w:rsidR="00CB755D" w:rsidRPr="00501F5D">
              <w:rPr>
                <w:rFonts w:ascii="Myriad Pro" w:hAnsi="Myriad Pro"/>
                <w:bCs/>
                <w:sz w:val="20"/>
                <w:szCs w:val="20"/>
              </w:rPr>
              <w:t>/ Доход на инвестированный капитал</w:t>
            </w:r>
            <w:r w:rsidR="004E5EC8" w:rsidRPr="00501F5D">
              <w:rPr>
                <w:rFonts w:ascii="Myriad Pro" w:hAnsi="Myriad Pro"/>
                <w:bCs/>
                <w:sz w:val="20"/>
                <w:szCs w:val="20"/>
              </w:rPr>
              <w:t xml:space="preserve"> (2017 г.)</w:t>
            </w:r>
          </w:p>
        </w:tc>
        <w:tc>
          <w:tcPr>
            <w:tcW w:w="381" w:type="pct"/>
            <w:tcBorders>
              <w:top w:val="nil"/>
              <w:left w:val="nil"/>
              <w:bottom w:val="single" w:sz="4" w:space="0" w:color="auto"/>
              <w:right w:val="single" w:sz="4" w:space="0" w:color="auto"/>
            </w:tcBorders>
            <w:shd w:val="clear" w:color="000000" w:fill="FFFFFF"/>
            <w:vAlign w:val="center"/>
            <w:hideMark/>
          </w:tcPr>
          <w:p w14:paraId="28D0A05F"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66A51515" w14:textId="345ED150" w:rsidR="00247E6C" w:rsidRPr="00501F5D" w:rsidRDefault="00CB755D"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5 179 555,76</w:t>
            </w:r>
            <w:r w:rsidR="00247E6C" w:rsidRPr="00501F5D">
              <w:rPr>
                <w:rFonts w:ascii="Myriad Pro" w:hAnsi="Myriad Pro"/>
                <w:bCs/>
                <w:sz w:val="20"/>
                <w:szCs w:val="20"/>
              </w:rPr>
              <w:t> </w:t>
            </w:r>
          </w:p>
        </w:tc>
        <w:tc>
          <w:tcPr>
            <w:tcW w:w="682" w:type="pct"/>
            <w:tcBorders>
              <w:top w:val="nil"/>
              <w:left w:val="nil"/>
              <w:bottom w:val="single" w:sz="4" w:space="0" w:color="auto"/>
              <w:right w:val="single" w:sz="4" w:space="0" w:color="auto"/>
            </w:tcBorders>
            <w:shd w:val="clear" w:color="auto" w:fill="auto"/>
            <w:noWrap/>
            <w:vAlign w:val="center"/>
            <w:hideMark/>
          </w:tcPr>
          <w:p w14:paraId="6626A5C9"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2 217 273,91</w:t>
            </w:r>
          </w:p>
        </w:tc>
        <w:tc>
          <w:tcPr>
            <w:tcW w:w="622" w:type="pct"/>
            <w:tcBorders>
              <w:top w:val="nil"/>
              <w:left w:val="nil"/>
              <w:bottom w:val="single" w:sz="4" w:space="0" w:color="auto"/>
              <w:right w:val="single" w:sz="4" w:space="0" w:color="auto"/>
            </w:tcBorders>
            <w:shd w:val="clear" w:color="auto" w:fill="auto"/>
            <w:noWrap/>
            <w:vAlign w:val="center"/>
            <w:hideMark/>
          </w:tcPr>
          <w:p w14:paraId="73B30415"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2 217 273,91</w:t>
            </w:r>
          </w:p>
        </w:tc>
        <w:tc>
          <w:tcPr>
            <w:tcW w:w="590" w:type="pct"/>
            <w:tcBorders>
              <w:top w:val="nil"/>
              <w:left w:val="nil"/>
              <w:bottom w:val="single" w:sz="4" w:space="0" w:color="auto"/>
              <w:right w:val="single" w:sz="4" w:space="0" w:color="auto"/>
            </w:tcBorders>
            <w:shd w:val="clear" w:color="auto" w:fill="auto"/>
            <w:noWrap/>
            <w:vAlign w:val="center"/>
            <w:hideMark/>
          </w:tcPr>
          <w:p w14:paraId="35B08155"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0,00</w:t>
            </w:r>
          </w:p>
        </w:tc>
        <w:tc>
          <w:tcPr>
            <w:tcW w:w="455" w:type="pct"/>
            <w:tcBorders>
              <w:top w:val="nil"/>
              <w:left w:val="nil"/>
              <w:bottom w:val="single" w:sz="4" w:space="0" w:color="auto"/>
              <w:right w:val="single" w:sz="4" w:space="0" w:color="auto"/>
            </w:tcBorders>
            <w:shd w:val="clear" w:color="auto" w:fill="auto"/>
            <w:noWrap/>
            <w:vAlign w:val="center"/>
            <w:hideMark/>
          </w:tcPr>
          <w:p w14:paraId="4F5E5C57" w14:textId="77777777" w:rsidR="00247E6C" w:rsidRPr="00501F5D" w:rsidRDefault="00247E6C"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0,0%</w:t>
            </w:r>
          </w:p>
        </w:tc>
        <w:tc>
          <w:tcPr>
            <w:tcW w:w="454" w:type="pct"/>
            <w:tcBorders>
              <w:top w:val="nil"/>
              <w:left w:val="nil"/>
              <w:bottom w:val="single" w:sz="4" w:space="0" w:color="auto"/>
              <w:right w:val="single" w:sz="4" w:space="0" w:color="auto"/>
            </w:tcBorders>
            <w:shd w:val="clear" w:color="auto" w:fill="auto"/>
            <w:noWrap/>
            <w:vAlign w:val="center"/>
            <w:hideMark/>
          </w:tcPr>
          <w:p w14:paraId="720953DD" w14:textId="77777777" w:rsidR="00247E6C" w:rsidRPr="00501F5D" w:rsidRDefault="003042DF" w:rsidP="00C84C4D">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r w:rsidR="00247E6C" w:rsidRPr="00501F5D">
              <w:rPr>
                <w:rFonts w:ascii="Myriad Pro" w:hAnsi="Myriad Pro"/>
                <w:bCs/>
                <w:sz w:val="20"/>
                <w:szCs w:val="20"/>
              </w:rPr>
              <w:t> </w:t>
            </w:r>
          </w:p>
        </w:tc>
      </w:tr>
      <w:tr w:rsidR="009529D0" w:rsidRPr="00501F5D" w14:paraId="634ED4D1" w14:textId="77777777" w:rsidTr="0004457A">
        <w:trPr>
          <w:trHeight w:val="20"/>
        </w:trPr>
        <w:tc>
          <w:tcPr>
            <w:tcW w:w="366" w:type="pct"/>
            <w:tcBorders>
              <w:top w:val="nil"/>
              <w:left w:val="single" w:sz="4" w:space="0" w:color="auto"/>
              <w:bottom w:val="single" w:sz="4" w:space="0" w:color="auto"/>
              <w:right w:val="single" w:sz="4" w:space="0" w:color="auto"/>
            </w:tcBorders>
            <w:shd w:val="clear" w:color="auto" w:fill="auto"/>
            <w:noWrap/>
            <w:vAlign w:val="center"/>
          </w:tcPr>
          <w:p w14:paraId="29137F02" w14:textId="77777777" w:rsidR="009529D0" w:rsidRPr="00501F5D" w:rsidRDefault="009529D0" w:rsidP="009529D0">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1.2.11.</w:t>
            </w:r>
          </w:p>
        </w:tc>
        <w:tc>
          <w:tcPr>
            <w:tcW w:w="844" w:type="pct"/>
            <w:tcBorders>
              <w:top w:val="nil"/>
              <w:left w:val="nil"/>
              <w:bottom w:val="single" w:sz="4" w:space="0" w:color="auto"/>
              <w:right w:val="single" w:sz="4" w:space="0" w:color="auto"/>
            </w:tcBorders>
            <w:shd w:val="clear" w:color="auto" w:fill="auto"/>
            <w:vAlign w:val="center"/>
          </w:tcPr>
          <w:p w14:paraId="6BFC34BC" w14:textId="77777777" w:rsidR="009529D0" w:rsidRPr="00501F5D" w:rsidRDefault="009529D0" w:rsidP="00501F5D">
            <w:pPr>
              <w:spacing w:after="0" w:line="240" w:lineRule="auto"/>
              <w:ind w:left="-64" w:right="24"/>
              <w:contextualSpacing/>
              <w:rPr>
                <w:rFonts w:ascii="Myriad Pro" w:hAnsi="Myriad Pro"/>
                <w:bCs/>
                <w:sz w:val="20"/>
                <w:szCs w:val="20"/>
              </w:rPr>
            </w:pPr>
            <w:r w:rsidRPr="00501F5D">
              <w:rPr>
                <w:rFonts w:ascii="Myriad Pro" w:hAnsi="Myriad Pro"/>
                <w:bCs/>
                <w:sz w:val="20"/>
                <w:szCs w:val="20"/>
              </w:rPr>
              <w:t>Покупная электроэнергия на производственные и хозяйственные нужды</w:t>
            </w:r>
          </w:p>
        </w:tc>
        <w:tc>
          <w:tcPr>
            <w:tcW w:w="381" w:type="pct"/>
            <w:tcBorders>
              <w:top w:val="nil"/>
              <w:left w:val="nil"/>
              <w:bottom w:val="single" w:sz="4" w:space="0" w:color="auto"/>
              <w:right w:val="single" w:sz="4" w:space="0" w:color="auto"/>
            </w:tcBorders>
            <w:shd w:val="clear" w:color="000000" w:fill="FFFFFF"/>
            <w:vAlign w:val="center"/>
          </w:tcPr>
          <w:p w14:paraId="457FF54D" w14:textId="77777777" w:rsidR="009529D0" w:rsidRPr="00501F5D" w:rsidRDefault="009529D0" w:rsidP="009529D0">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tcPr>
          <w:p w14:paraId="58F25F1E" w14:textId="77777777" w:rsidR="009529D0" w:rsidRPr="00501F5D" w:rsidRDefault="009529D0" w:rsidP="009529D0">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  </w:t>
            </w:r>
          </w:p>
        </w:tc>
        <w:tc>
          <w:tcPr>
            <w:tcW w:w="682" w:type="pct"/>
            <w:tcBorders>
              <w:top w:val="nil"/>
              <w:left w:val="nil"/>
              <w:bottom w:val="single" w:sz="4" w:space="0" w:color="auto"/>
              <w:right w:val="single" w:sz="4" w:space="0" w:color="auto"/>
            </w:tcBorders>
            <w:shd w:val="clear" w:color="auto" w:fill="auto"/>
            <w:noWrap/>
            <w:vAlign w:val="center"/>
          </w:tcPr>
          <w:p w14:paraId="6537DB10" w14:textId="77777777" w:rsidR="009529D0" w:rsidRPr="00501F5D" w:rsidRDefault="009529D0" w:rsidP="009529D0">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115 710,83</w:t>
            </w:r>
          </w:p>
        </w:tc>
        <w:tc>
          <w:tcPr>
            <w:tcW w:w="622" w:type="pct"/>
            <w:tcBorders>
              <w:top w:val="nil"/>
              <w:left w:val="nil"/>
              <w:bottom w:val="single" w:sz="4" w:space="0" w:color="auto"/>
              <w:right w:val="single" w:sz="4" w:space="0" w:color="auto"/>
            </w:tcBorders>
            <w:shd w:val="clear" w:color="auto" w:fill="auto"/>
            <w:noWrap/>
            <w:vAlign w:val="center"/>
          </w:tcPr>
          <w:p w14:paraId="2ADBD47F" w14:textId="77777777" w:rsidR="009529D0" w:rsidRPr="00501F5D" w:rsidRDefault="009529D0" w:rsidP="009529D0">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w:t>
            </w:r>
          </w:p>
        </w:tc>
        <w:tc>
          <w:tcPr>
            <w:tcW w:w="590" w:type="pct"/>
            <w:tcBorders>
              <w:top w:val="nil"/>
              <w:left w:val="nil"/>
              <w:bottom w:val="single" w:sz="4" w:space="0" w:color="auto"/>
              <w:right w:val="single" w:sz="4" w:space="0" w:color="auto"/>
            </w:tcBorders>
            <w:shd w:val="clear" w:color="auto" w:fill="auto"/>
            <w:noWrap/>
            <w:vAlign w:val="center"/>
          </w:tcPr>
          <w:p w14:paraId="4E73E440" w14:textId="77777777" w:rsidR="009529D0" w:rsidRPr="00501F5D" w:rsidRDefault="009529D0" w:rsidP="009529D0">
            <w:pPr>
              <w:spacing w:after="0" w:line="240" w:lineRule="auto"/>
              <w:ind w:left="-64" w:right="-75"/>
              <w:contextualSpacing/>
              <w:jc w:val="center"/>
              <w:rPr>
                <w:rFonts w:ascii="Myriad Pro" w:hAnsi="Myriad Pro"/>
                <w:bCs/>
                <w:sz w:val="20"/>
                <w:szCs w:val="20"/>
              </w:rPr>
            </w:pPr>
            <w:bookmarkStart w:id="29" w:name="OLE_LINK1"/>
            <w:r w:rsidRPr="00501F5D">
              <w:rPr>
                <w:rFonts w:ascii="Myriad Pro" w:hAnsi="Myriad Pro"/>
                <w:bCs/>
                <w:sz w:val="20"/>
                <w:szCs w:val="20"/>
              </w:rPr>
              <w:t>-</w:t>
            </w:r>
            <w:r w:rsidR="00681C32" w:rsidRPr="00501F5D">
              <w:rPr>
                <w:rFonts w:ascii="Myriad Pro" w:hAnsi="Myriad Pro"/>
                <w:bCs/>
                <w:sz w:val="20"/>
                <w:szCs w:val="20"/>
              </w:rPr>
              <w:t>115 710,83</w:t>
            </w:r>
            <w:bookmarkEnd w:id="29"/>
          </w:p>
        </w:tc>
        <w:tc>
          <w:tcPr>
            <w:tcW w:w="455" w:type="pct"/>
            <w:tcBorders>
              <w:top w:val="nil"/>
              <w:left w:val="nil"/>
              <w:bottom w:val="single" w:sz="4" w:space="0" w:color="auto"/>
              <w:right w:val="single" w:sz="4" w:space="0" w:color="auto"/>
            </w:tcBorders>
            <w:shd w:val="clear" w:color="auto" w:fill="auto"/>
            <w:noWrap/>
            <w:vAlign w:val="center"/>
          </w:tcPr>
          <w:p w14:paraId="4F085C77" w14:textId="77777777" w:rsidR="009529D0" w:rsidRPr="00501F5D" w:rsidRDefault="009529D0" w:rsidP="009529D0">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w:t>
            </w:r>
          </w:p>
        </w:tc>
        <w:tc>
          <w:tcPr>
            <w:tcW w:w="454" w:type="pct"/>
            <w:tcBorders>
              <w:top w:val="nil"/>
              <w:left w:val="nil"/>
              <w:bottom w:val="single" w:sz="4" w:space="0" w:color="auto"/>
              <w:right w:val="single" w:sz="4" w:space="0" w:color="auto"/>
            </w:tcBorders>
            <w:shd w:val="clear" w:color="auto" w:fill="auto"/>
            <w:noWrap/>
            <w:vAlign w:val="center"/>
          </w:tcPr>
          <w:p w14:paraId="0ED02CAE" w14:textId="77777777" w:rsidR="009529D0" w:rsidRPr="00501F5D" w:rsidRDefault="009529D0" w:rsidP="009529D0">
            <w:pPr>
              <w:spacing w:after="0" w:line="240" w:lineRule="auto"/>
              <w:ind w:left="-64" w:right="-75"/>
              <w:contextualSpacing/>
              <w:jc w:val="center"/>
              <w:rPr>
                <w:rFonts w:ascii="Myriad Pro" w:hAnsi="Myriad Pro"/>
                <w:bCs/>
                <w:sz w:val="20"/>
                <w:szCs w:val="20"/>
              </w:rPr>
            </w:pPr>
            <w:r w:rsidRPr="00501F5D">
              <w:rPr>
                <w:rFonts w:ascii="Myriad Pro" w:hAnsi="Myriad Pro"/>
                <w:bCs/>
                <w:sz w:val="20"/>
                <w:szCs w:val="20"/>
              </w:rPr>
              <w:t>-</w:t>
            </w:r>
          </w:p>
        </w:tc>
      </w:tr>
      <w:tr w:rsidR="009529D0" w:rsidRPr="00501F5D" w14:paraId="51C85882" w14:textId="77777777" w:rsidTr="0004457A">
        <w:trPr>
          <w:trHeight w:val="20"/>
        </w:trPr>
        <w:tc>
          <w:tcPr>
            <w:tcW w:w="366" w:type="pct"/>
            <w:tcBorders>
              <w:top w:val="nil"/>
              <w:left w:val="single" w:sz="4" w:space="0" w:color="auto"/>
              <w:bottom w:val="single" w:sz="4" w:space="0" w:color="auto"/>
              <w:right w:val="single" w:sz="4" w:space="0" w:color="auto"/>
            </w:tcBorders>
            <w:shd w:val="clear" w:color="000000" w:fill="FFFFFF"/>
            <w:vAlign w:val="center"/>
            <w:hideMark/>
          </w:tcPr>
          <w:p w14:paraId="62474C50" w14:textId="77777777" w:rsidR="009529D0" w:rsidRPr="00501F5D" w:rsidRDefault="009529D0" w:rsidP="009529D0">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1.3.</w:t>
            </w:r>
            <w:r w:rsidR="00DF7F44" w:rsidRPr="00501F5D">
              <w:rPr>
                <w:rFonts w:ascii="Myriad Pro" w:hAnsi="Myriad Pro"/>
                <w:b/>
                <w:i/>
                <w:iCs/>
                <w:sz w:val="20"/>
                <w:szCs w:val="20"/>
              </w:rPr>
              <w:t>*</w:t>
            </w:r>
          </w:p>
        </w:tc>
        <w:tc>
          <w:tcPr>
            <w:tcW w:w="844" w:type="pct"/>
            <w:tcBorders>
              <w:top w:val="nil"/>
              <w:left w:val="nil"/>
              <w:bottom w:val="single" w:sz="4" w:space="0" w:color="auto"/>
              <w:right w:val="single" w:sz="4" w:space="0" w:color="auto"/>
            </w:tcBorders>
            <w:shd w:val="clear" w:color="000000" w:fill="FFFFFF"/>
            <w:vAlign w:val="center"/>
            <w:hideMark/>
          </w:tcPr>
          <w:p w14:paraId="6447729A" w14:textId="77777777" w:rsidR="009529D0" w:rsidRPr="00501F5D" w:rsidRDefault="009529D0" w:rsidP="00501F5D">
            <w:pPr>
              <w:spacing w:after="0" w:line="240" w:lineRule="auto"/>
              <w:ind w:left="-64" w:right="24"/>
              <w:contextualSpacing/>
              <w:rPr>
                <w:rFonts w:ascii="Myriad Pro" w:hAnsi="Myriad Pro"/>
                <w:b/>
                <w:i/>
                <w:iCs/>
                <w:sz w:val="20"/>
                <w:szCs w:val="20"/>
              </w:rPr>
            </w:pPr>
            <w:r w:rsidRPr="00501F5D">
              <w:rPr>
                <w:rFonts w:ascii="Myriad Pro" w:hAnsi="Myriad Pro"/>
                <w:b/>
                <w:i/>
                <w:iCs/>
                <w:sz w:val="20"/>
                <w:szCs w:val="20"/>
              </w:rPr>
              <w:t>Выпадающие доходы/экономия средств</w:t>
            </w:r>
            <w:r w:rsidR="00CB755D" w:rsidRPr="00501F5D">
              <w:rPr>
                <w:rFonts w:ascii="Myriad Pro" w:hAnsi="Myriad Pro"/>
                <w:b/>
                <w:i/>
                <w:iCs/>
                <w:sz w:val="20"/>
                <w:szCs w:val="20"/>
              </w:rPr>
              <w:t xml:space="preserve">/корректировка с учетом надежности и качества производимых (реализуемых) товаров (услуг) </w:t>
            </w:r>
          </w:p>
        </w:tc>
        <w:tc>
          <w:tcPr>
            <w:tcW w:w="381" w:type="pct"/>
            <w:tcBorders>
              <w:top w:val="nil"/>
              <w:left w:val="nil"/>
              <w:bottom w:val="single" w:sz="4" w:space="0" w:color="auto"/>
              <w:right w:val="single" w:sz="4" w:space="0" w:color="auto"/>
            </w:tcBorders>
            <w:shd w:val="clear" w:color="000000" w:fill="FFFFFF"/>
            <w:vAlign w:val="center"/>
            <w:hideMark/>
          </w:tcPr>
          <w:p w14:paraId="24045A1C" w14:textId="77777777" w:rsidR="009529D0" w:rsidRPr="00501F5D" w:rsidRDefault="009529D0" w:rsidP="009529D0">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5601A7AE" w14:textId="77777777" w:rsidR="009529D0" w:rsidRPr="00501F5D" w:rsidRDefault="009529D0" w:rsidP="009529D0">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669 184,24</w:t>
            </w:r>
          </w:p>
        </w:tc>
        <w:tc>
          <w:tcPr>
            <w:tcW w:w="682" w:type="pct"/>
            <w:tcBorders>
              <w:top w:val="nil"/>
              <w:left w:val="nil"/>
              <w:bottom w:val="single" w:sz="4" w:space="0" w:color="auto"/>
              <w:right w:val="single" w:sz="4" w:space="0" w:color="auto"/>
            </w:tcBorders>
            <w:shd w:val="clear" w:color="auto" w:fill="auto"/>
            <w:noWrap/>
            <w:vAlign w:val="center"/>
            <w:hideMark/>
          </w:tcPr>
          <w:p w14:paraId="188AB14E" w14:textId="223B6B5F" w:rsidR="009529D0" w:rsidRPr="00501F5D" w:rsidRDefault="00CB755D" w:rsidP="009529D0">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-972 249,22</w:t>
            </w:r>
          </w:p>
        </w:tc>
        <w:tc>
          <w:tcPr>
            <w:tcW w:w="622" w:type="pct"/>
            <w:tcBorders>
              <w:top w:val="nil"/>
              <w:left w:val="nil"/>
              <w:bottom w:val="single" w:sz="4" w:space="0" w:color="auto"/>
              <w:right w:val="single" w:sz="4" w:space="0" w:color="auto"/>
            </w:tcBorders>
            <w:shd w:val="clear" w:color="auto" w:fill="auto"/>
            <w:noWrap/>
            <w:vAlign w:val="center"/>
            <w:hideMark/>
          </w:tcPr>
          <w:p w14:paraId="1BC0B0D0" w14:textId="5C92F0A1" w:rsidR="009529D0" w:rsidRPr="00501F5D" w:rsidRDefault="00D962DC" w:rsidP="009529D0">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1 887 328,89</w:t>
            </w:r>
          </w:p>
        </w:tc>
        <w:tc>
          <w:tcPr>
            <w:tcW w:w="590" w:type="pct"/>
            <w:tcBorders>
              <w:top w:val="nil"/>
              <w:left w:val="nil"/>
              <w:bottom w:val="single" w:sz="4" w:space="0" w:color="auto"/>
              <w:right w:val="single" w:sz="4" w:space="0" w:color="auto"/>
            </w:tcBorders>
            <w:shd w:val="clear" w:color="auto" w:fill="auto"/>
            <w:noWrap/>
            <w:vAlign w:val="center"/>
            <w:hideMark/>
          </w:tcPr>
          <w:p w14:paraId="4A4BED3C" w14:textId="0C263785" w:rsidR="009529D0" w:rsidRPr="00501F5D" w:rsidRDefault="009529D0" w:rsidP="004A196A">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w:t>
            </w:r>
            <w:r w:rsidR="004A196A" w:rsidRPr="00501F5D">
              <w:rPr>
                <w:rFonts w:ascii="Myriad Pro" w:hAnsi="Myriad Pro"/>
                <w:b/>
                <w:i/>
                <w:iCs/>
                <w:sz w:val="20"/>
                <w:szCs w:val="20"/>
              </w:rPr>
              <w:t>2 859 578,11</w:t>
            </w:r>
          </w:p>
        </w:tc>
        <w:tc>
          <w:tcPr>
            <w:tcW w:w="455" w:type="pct"/>
            <w:tcBorders>
              <w:top w:val="nil"/>
              <w:left w:val="nil"/>
              <w:bottom w:val="single" w:sz="4" w:space="0" w:color="auto"/>
              <w:right w:val="single" w:sz="4" w:space="0" w:color="auto"/>
            </w:tcBorders>
            <w:shd w:val="clear" w:color="auto" w:fill="auto"/>
            <w:noWrap/>
            <w:vAlign w:val="center"/>
            <w:hideMark/>
          </w:tcPr>
          <w:p w14:paraId="5DD8F02F" w14:textId="312C936D" w:rsidR="009529D0" w:rsidRPr="00501F5D" w:rsidRDefault="009529D0" w:rsidP="004A196A">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w:t>
            </w:r>
            <w:r w:rsidR="004A196A" w:rsidRPr="00501F5D">
              <w:rPr>
                <w:rFonts w:ascii="Myriad Pro" w:hAnsi="Myriad Pro"/>
                <w:b/>
                <w:i/>
                <w:iCs/>
                <w:sz w:val="20"/>
                <w:szCs w:val="20"/>
              </w:rPr>
              <w:t>294,1</w:t>
            </w:r>
            <w:r w:rsidRPr="00501F5D">
              <w:rPr>
                <w:rFonts w:ascii="Myriad Pro" w:hAnsi="Myriad Pro"/>
                <w:b/>
                <w:i/>
                <w:iCs/>
                <w:sz w:val="20"/>
                <w:szCs w:val="20"/>
              </w:rPr>
              <w:t>%</w:t>
            </w:r>
          </w:p>
        </w:tc>
        <w:tc>
          <w:tcPr>
            <w:tcW w:w="454" w:type="pct"/>
            <w:tcBorders>
              <w:top w:val="nil"/>
              <w:left w:val="nil"/>
              <w:bottom w:val="single" w:sz="4" w:space="0" w:color="auto"/>
              <w:right w:val="single" w:sz="4" w:space="0" w:color="auto"/>
            </w:tcBorders>
            <w:shd w:val="clear" w:color="auto" w:fill="auto"/>
            <w:noWrap/>
            <w:vAlign w:val="center"/>
            <w:hideMark/>
          </w:tcPr>
          <w:p w14:paraId="66832FA9" w14:textId="16209996" w:rsidR="009529D0" w:rsidRPr="00501F5D" w:rsidRDefault="003D3FC2" w:rsidP="009529D0">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182,0%</w:t>
            </w:r>
            <w:r w:rsidR="009529D0" w:rsidRPr="00501F5D">
              <w:rPr>
                <w:rFonts w:ascii="Myriad Pro" w:hAnsi="Myriad Pro"/>
                <w:b/>
                <w:i/>
                <w:iCs/>
                <w:sz w:val="20"/>
                <w:szCs w:val="20"/>
              </w:rPr>
              <w:t>%</w:t>
            </w:r>
          </w:p>
        </w:tc>
      </w:tr>
      <w:tr w:rsidR="00CB755D" w:rsidRPr="00501F5D" w14:paraId="215B3D70" w14:textId="77777777" w:rsidTr="0004457A">
        <w:trPr>
          <w:trHeight w:val="20"/>
        </w:trPr>
        <w:tc>
          <w:tcPr>
            <w:tcW w:w="366" w:type="pct"/>
            <w:tcBorders>
              <w:top w:val="nil"/>
              <w:left w:val="single" w:sz="4" w:space="0" w:color="auto"/>
              <w:bottom w:val="single" w:sz="4" w:space="0" w:color="auto"/>
              <w:right w:val="single" w:sz="4" w:space="0" w:color="auto"/>
            </w:tcBorders>
            <w:shd w:val="clear" w:color="000000" w:fill="FFFFFF"/>
            <w:vAlign w:val="center"/>
          </w:tcPr>
          <w:p w14:paraId="0DF86592" w14:textId="77777777" w:rsidR="00CB755D" w:rsidRPr="00501F5D" w:rsidRDefault="00CB755D" w:rsidP="009529D0">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1.4</w:t>
            </w:r>
          </w:p>
        </w:tc>
        <w:tc>
          <w:tcPr>
            <w:tcW w:w="844" w:type="pct"/>
            <w:tcBorders>
              <w:top w:val="nil"/>
              <w:left w:val="nil"/>
              <w:bottom w:val="single" w:sz="4" w:space="0" w:color="auto"/>
              <w:right w:val="single" w:sz="4" w:space="0" w:color="auto"/>
            </w:tcBorders>
            <w:shd w:val="clear" w:color="000000" w:fill="FFFFFF"/>
            <w:vAlign w:val="center"/>
          </w:tcPr>
          <w:p w14:paraId="0D5D4C90" w14:textId="77777777" w:rsidR="00CB755D" w:rsidRPr="00501F5D" w:rsidRDefault="00CB755D" w:rsidP="00501F5D">
            <w:pPr>
              <w:spacing w:after="0" w:line="240" w:lineRule="auto"/>
              <w:ind w:left="-64" w:right="24"/>
              <w:contextualSpacing/>
              <w:rPr>
                <w:rFonts w:ascii="Myriad Pro" w:hAnsi="Myriad Pro"/>
                <w:b/>
                <w:i/>
                <w:iCs/>
                <w:sz w:val="20"/>
                <w:szCs w:val="20"/>
              </w:rPr>
            </w:pPr>
            <w:r w:rsidRPr="00501F5D">
              <w:rPr>
                <w:rFonts w:ascii="Myriad Pro" w:hAnsi="Myriad Pro"/>
                <w:b/>
                <w:i/>
                <w:iCs/>
                <w:sz w:val="20"/>
                <w:szCs w:val="20"/>
              </w:rPr>
              <w:t>Сглаживание</w:t>
            </w:r>
          </w:p>
        </w:tc>
        <w:tc>
          <w:tcPr>
            <w:tcW w:w="381" w:type="pct"/>
            <w:tcBorders>
              <w:top w:val="nil"/>
              <w:left w:val="nil"/>
              <w:bottom w:val="single" w:sz="4" w:space="0" w:color="auto"/>
              <w:right w:val="single" w:sz="4" w:space="0" w:color="auto"/>
            </w:tcBorders>
            <w:shd w:val="clear" w:color="000000" w:fill="FFFFFF"/>
            <w:vAlign w:val="center"/>
          </w:tcPr>
          <w:p w14:paraId="4F4EDE78" w14:textId="77777777" w:rsidR="00CB755D" w:rsidRPr="00501F5D" w:rsidRDefault="00CB755D" w:rsidP="009529D0">
            <w:pPr>
              <w:spacing w:after="0" w:line="240" w:lineRule="auto"/>
              <w:ind w:left="-64" w:right="-75"/>
              <w:contextualSpacing/>
              <w:jc w:val="center"/>
              <w:rPr>
                <w:rFonts w:ascii="Myriad Pro" w:hAnsi="Myriad Pro"/>
                <w:b/>
                <w:i/>
                <w:iCs/>
                <w:sz w:val="20"/>
                <w:szCs w:val="20"/>
              </w:rPr>
            </w:pPr>
            <w:r w:rsidRPr="00501F5D">
              <w:rPr>
                <w:rFonts w:ascii="Myriad Pro" w:hAnsi="Myriad Pro"/>
                <w:b/>
                <w:i/>
                <w:iCs/>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tcPr>
          <w:p w14:paraId="1FB9773D" w14:textId="77777777" w:rsidR="00CB755D" w:rsidRPr="00501F5D" w:rsidRDefault="00CB755D" w:rsidP="009529D0">
            <w:pPr>
              <w:spacing w:after="0" w:line="240" w:lineRule="auto"/>
              <w:ind w:left="-64" w:right="-75"/>
              <w:contextualSpacing/>
              <w:jc w:val="center"/>
              <w:rPr>
                <w:rFonts w:ascii="Myriad Pro" w:hAnsi="Myriad Pro"/>
                <w:b/>
                <w:i/>
                <w:iCs/>
                <w:sz w:val="20"/>
                <w:szCs w:val="20"/>
              </w:rPr>
            </w:pPr>
            <w:r w:rsidRPr="00501F5D">
              <w:rPr>
                <w:rFonts w:ascii="Myriad Pro" w:hAnsi="Myriad Pro"/>
                <w:b/>
                <w:sz w:val="20"/>
                <w:szCs w:val="20"/>
              </w:rPr>
              <w:t>2 112 904,60</w:t>
            </w:r>
          </w:p>
        </w:tc>
        <w:tc>
          <w:tcPr>
            <w:tcW w:w="682" w:type="pct"/>
            <w:tcBorders>
              <w:top w:val="nil"/>
              <w:left w:val="nil"/>
              <w:bottom w:val="single" w:sz="4" w:space="0" w:color="auto"/>
              <w:right w:val="single" w:sz="4" w:space="0" w:color="auto"/>
            </w:tcBorders>
            <w:shd w:val="clear" w:color="auto" w:fill="auto"/>
            <w:noWrap/>
            <w:vAlign w:val="center"/>
          </w:tcPr>
          <w:p w14:paraId="29202A3D" w14:textId="77777777" w:rsidR="00CB755D" w:rsidRPr="00501F5D" w:rsidRDefault="00CB755D" w:rsidP="009529D0">
            <w:pPr>
              <w:spacing w:after="0" w:line="240" w:lineRule="auto"/>
              <w:ind w:left="-64" w:right="-75"/>
              <w:contextualSpacing/>
              <w:jc w:val="center"/>
              <w:rPr>
                <w:rFonts w:ascii="Myriad Pro" w:hAnsi="Myriad Pro"/>
                <w:b/>
                <w:i/>
                <w:iCs/>
                <w:sz w:val="20"/>
                <w:szCs w:val="20"/>
              </w:rPr>
            </w:pPr>
          </w:p>
        </w:tc>
        <w:tc>
          <w:tcPr>
            <w:tcW w:w="622" w:type="pct"/>
            <w:tcBorders>
              <w:top w:val="nil"/>
              <w:left w:val="nil"/>
              <w:bottom w:val="single" w:sz="4" w:space="0" w:color="auto"/>
              <w:right w:val="single" w:sz="4" w:space="0" w:color="auto"/>
            </w:tcBorders>
            <w:shd w:val="clear" w:color="auto" w:fill="auto"/>
            <w:noWrap/>
            <w:vAlign w:val="center"/>
          </w:tcPr>
          <w:p w14:paraId="52014026" w14:textId="77777777" w:rsidR="00CB755D" w:rsidRPr="00501F5D" w:rsidRDefault="00CB755D" w:rsidP="009529D0">
            <w:pPr>
              <w:spacing w:after="0" w:line="240" w:lineRule="auto"/>
              <w:ind w:left="-64" w:right="-75"/>
              <w:contextualSpacing/>
              <w:jc w:val="center"/>
              <w:rPr>
                <w:rFonts w:ascii="Myriad Pro" w:hAnsi="Myriad Pro"/>
                <w:b/>
                <w:i/>
                <w:iCs/>
                <w:sz w:val="20"/>
                <w:szCs w:val="20"/>
              </w:rPr>
            </w:pPr>
          </w:p>
        </w:tc>
        <w:tc>
          <w:tcPr>
            <w:tcW w:w="590" w:type="pct"/>
            <w:tcBorders>
              <w:top w:val="nil"/>
              <w:left w:val="nil"/>
              <w:bottom w:val="single" w:sz="4" w:space="0" w:color="auto"/>
              <w:right w:val="single" w:sz="4" w:space="0" w:color="auto"/>
            </w:tcBorders>
            <w:shd w:val="clear" w:color="auto" w:fill="auto"/>
            <w:noWrap/>
            <w:vAlign w:val="center"/>
          </w:tcPr>
          <w:p w14:paraId="1506D16B" w14:textId="77777777" w:rsidR="00CB755D" w:rsidRPr="00501F5D" w:rsidRDefault="00CB755D" w:rsidP="009529D0">
            <w:pPr>
              <w:spacing w:after="0" w:line="240" w:lineRule="auto"/>
              <w:ind w:left="-64" w:right="-75"/>
              <w:contextualSpacing/>
              <w:jc w:val="center"/>
              <w:rPr>
                <w:rFonts w:ascii="Myriad Pro" w:hAnsi="Myriad Pro"/>
                <w:b/>
                <w:i/>
                <w:iCs/>
                <w:sz w:val="20"/>
                <w:szCs w:val="20"/>
              </w:rPr>
            </w:pPr>
          </w:p>
        </w:tc>
        <w:tc>
          <w:tcPr>
            <w:tcW w:w="455" w:type="pct"/>
            <w:tcBorders>
              <w:top w:val="nil"/>
              <w:left w:val="nil"/>
              <w:bottom w:val="single" w:sz="4" w:space="0" w:color="auto"/>
              <w:right w:val="single" w:sz="4" w:space="0" w:color="auto"/>
            </w:tcBorders>
            <w:shd w:val="clear" w:color="auto" w:fill="auto"/>
            <w:noWrap/>
            <w:vAlign w:val="center"/>
          </w:tcPr>
          <w:p w14:paraId="419CA0A8" w14:textId="77777777" w:rsidR="00CB755D" w:rsidRPr="00501F5D" w:rsidRDefault="00CB755D" w:rsidP="009529D0">
            <w:pPr>
              <w:spacing w:after="0" w:line="240" w:lineRule="auto"/>
              <w:ind w:left="-64" w:right="-75"/>
              <w:contextualSpacing/>
              <w:jc w:val="center"/>
              <w:rPr>
                <w:rFonts w:ascii="Myriad Pro" w:hAnsi="Myriad Pro"/>
                <w:b/>
                <w:i/>
                <w:iCs/>
                <w:sz w:val="20"/>
                <w:szCs w:val="20"/>
              </w:rPr>
            </w:pPr>
          </w:p>
        </w:tc>
        <w:tc>
          <w:tcPr>
            <w:tcW w:w="454" w:type="pct"/>
            <w:tcBorders>
              <w:top w:val="nil"/>
              <w:left w:val="nil"/>
              <w:bottom w:val="single" w:sz="4" w:space="0" w:color="auto"/>
              <w:right w:val="single" w:sz="4" w:space="0" w:color="auto"/>
            </w:tcBorders>
            <w:shd w:val="clear" w:color="auto" w:fill="auto"/>
            <w:noWrap/>
            <w:vAlign w:val="center"/>
          </w:tcPr>
          <w:p w14:paraId="30CC1C02" w14:textId="77777777" w:rsidR="00CB755D" w:rsidRPr="00501F5D" w:rsidRDefault="00CB755D" w:rsidP="009529D0">
            <w:pPr>
              <w:spacing w:after="0" w:line="240" w:lineRule="auto"/>
              <w:ind w:left="-64" w:right="-75"/>
              <w:contextualSpacing/>
              <w:jc w:val="center"/>
              <w:rPr>
                <w:rFonts w:ascii="Myriad Pro" w:hAnsi="Myriad Pro"/>
                <w:b/>
                <w:i/>
                <w:iCs/>
                <w:sz w:val="20"/>
                <w:szCs w:val="20"/>
              </w:rPr>
            </w:pPr>
          </w:p>
        </w:tc>
      </w:tr>
      <w:tr w:rsidR="009529D0" w:rsidRPr="00501F5D" w14:paraId="2A9279AC" w14:textId="77777777" w:rsidTr="0004457A">
        <w:trPr>
          <w:trHeight w:val="20"/>
        </w:trPr>
        <w:tc>
          <w:tcPr>
            <w:tcW w:w="366" w:type="pct"/>
            <w:tcBorders>
              <w:top w:val="nil"/>
              <w:left w:val="single" w:sz="4" w:space="0" w:color="auto"/>
              <w:bottom w:val="single" w:sz="4" w:space="0" w:color="auto"/>
              <w:right w:val="single" w:sz="4" w:space="0" w:color="auto"/>
            </w:tcBorders>
            <w:shd w:val="clear" w:color="000000" w:fill="FFFFFF"/>
            <w:vAlign w:val="center"/>
            <w:hideMark/>
          </w:tcPr>
          <w:p w14:paraId="4450BAD1" w14:textId="77777777" w:rsidR="009529D0" w:rsidRPr="00501F5D" w:rsidRDefault="009529D0"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2.</w:t>
            </w:r>
          </w:p>
        </w:tc>
        <w:tc>
          <w:tcPr>
            <w:tcW w:w="844" w:type="pct"/>
            <w:tcBorders>
              <w:top w:val="nil"/>
              <w:left w:val="nil"/>
              <w:bottom w:val="single" w:sz="4" w:space="0" w:color="auto"/>
              <w:right w:val="single" w:sz="4" w:space="0" w:color="auto"/>
            </w:tcBorders>
            <w:shd w:val="clear" w:color="000000" w:fill="FFFFFF"/>
            <w:vAlign w:val="center"/>
            <w:hideMark/>
          </w:tcPr>
          <w:p w14:paraId="681BC88D" w14:textId="77777777" w:rsidR="009529D0" w:rsidRPr="00501F5D" w:rsidRDefault="009529D0" w:rsidP="00501F5D">
            <w:pPr>
              <w:spacing w:after="0" w:line="240" w:lineRule="auto"/>
              <w:ind w:left="-64" w:right="24"/>
              <w:contextualSpacing/>
              <w:rPr>
                <w:rFonts w:ascii="Myriad Pro" w:hAnsi="Myriad Pro"/>
                <w:b/>
                <w:sz w:val="20"/>
                <w:szCs w:val="20"/>
              </w:rPr>
            </w:pPr>
            <w:r w:rsidRPr="00501F5D">
              <w:rPr>
                <w:rFonts w:ascii="Myriad Pro" w:hAnsi="Myriad Pro"/>
                <w:b/>
                <w:sz w:val="20"/>
                <w:szCs w:val="20"/>
              </w:rPr>
              <w:t>Необходимая валовая выручка на оплату технологического расхода (потерь) электроэнергии</w:t>
            </w:r>
          </w:p>
        </w:tc>
        <w:tc>
          <w:tcPr>
            <w:tcW w:w="381" w:type="pct"/>
            <w:tcBorders>
              <w:top w:val="nil"/>
              <w:left w:val="nil"/>
              <w:bottom w:val="single" w:sz="4" w:space="0" w:color="auto"/>
              <w:right w:val="single" w:sz="4" w:space="0" w:color="auto"/>
            </w:tcBorders>
            <w:shd w:val="clear" w:color="000000" w:fill="FFFFFF"/>
            <w:vAlign w:val="center"/>
            <w:hideMark/>
          </w:tcPr>
          <w:p w14:paraId="0CE9C741" w14:textId="77777777" w:rsidR="009529D0" w:rsidRPr="00501F5D" w:rsidRDefault="009529D0"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7F8DD004" w14:textId="77777777" w:rsidR="009529D0" w:rsidRPr="00501F5D" w:rsidRDefault="009529D0"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7 601 924,99</w:t>
            </w:r>
          </w:p>
        </w:tc>
        <w:tc>
          <w:tcPr>
            <w:tcW w:w="682" w:type="pct"/>
            <w:tcBorders>
              <w:top w:val="nil"/>
              <w:left w:val="nil"/>
              <w:bottom w:val="single" w:sz="4" w:space="0" w:color="auto"/>
              <w:right w:val="single" w:sz="4" w:space="0" w:color="auto"/>
            </w:tcBorders>
            <w:shd w:val="clear" w:color="auto" w:fill="auto"/>
            <w:noWrap/>
            <w:vAlign w:val="center"/>
            <w:hideMark/>
          </w:tcPr>
          <w:p w14:paraId="7E722DA0" w14:textId="77777777" w:rsidR="009529D0" w:rsidRPr="00501F5D" w:rsidRDefault="009529D0"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8 786 555,25</w:t>
            </w:r>
          </w:p>
        </w:tc>
        <w:tc>
          <w:tcPr>
            <w:tcW w:w="622" w:type="pct"/>
            <w:tcBorders>
              <w:top w:val="nil"/>
              <w:left w:val="nil"/>
              <w:bottom w:val="single" w:sz="4" w:space="0" w:color="auto"/>
              <w:right w:val="single" w:sz="4" w:space="0" w:color="auto"/>
            </w:tcBorders>
            <w:shd w:val="clear" w:color="auto" w:fill="auto"/>
            <w:noWrap/>
            <w:vAlign w:val="center"/>
            <w:hideMark/>
          </w:tcPr>
          <w:p w14:paraId="7D4D3CD8" w14:textId="77777777" w:rsidR="009529D0" w:rsidRPr="00501F5D" w:rsidRDefault="009529D0"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7 711 782,51</w:t>
            </w:r>
          </w:p>
        </w:tc>
        <w:tc>
          <w:tcPr>
            <w:tcW w:w="590" w:type="pct"/>
            <w:tcBorders>
              <w:top w:val="nil"/>
              <w:left w:val="nil"/>
              <w:bottom w:val="single" w:sz="4" w:space="0" w:color="auto"/>
              <w:right w:val="single" w:sz="4" w:space="0" w:color="auto"/>
            </w:tcBorders>
            <w:shd w:val="clear" w:color="auto" w:fill="auto"/>
            <w:noWrap/>
            <w:vAlign w:val="center"/>
            <w:hideMark/>
          </w:tcPr>
          <w:p w14:paraId="17243610" w14:textId="77777777" w:rsidR="009529D0" w:rsidRPr="00501F5D" w:rsidRDefault="009529D0"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-1 074 772,74</w:t>
            </w:r>
          </w:p>
        </w:tc>
        <w:tc>
          <w:tcPr>
            <w:tcW w:w="455" w:type="pct"/>
            <w:tcBorders>
              <w:top w:val="nil"/>
              <w:left w:val="nil"/>
              <w:bottom w:val="single" w:sz="4" w:space="0" w:color="auto"/>
              <w:right w:val="single" w:sz="4" w:space="0" w:color="auto"/>
            </w:tcBorders>
            <w:shd w:val="clear" w:color="auto" w:fill="auto"/>
            <w:noWrap/>
            <w:vAlign w:val="center"/>
            <w:hideMark/>
          </w:tcPr>
          <w:p w14:paraId="633AC692" w14:textId="77777777" w:rsidR="009529D0" w:rsidRPr="00501F5D" w:rsidRDefault="009529D0"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-12,2%</w:t>
            </w:r>
          </w:p>
        </w:tc>
        <w:tc>
          <w:tcPr>
            <w:tcW w:w="454" w:type="pct"/>
            <w:tcBorders>
              <w:top w:val="nil"/>
              <w:left w:val="nil"/>
              <w:bottom w:val="single" w:sz="4" w:space="0" w:color="auto"/>
              <w:right w:val="single" w:sz="4" w:space="0" w:color="auto"/>
            </w:tcBorders>
            <w:shd w:val="clear" w:color="auto" w:fill="auto"/>
            <w:noWrap/>
            <w:vAlign w:val="center"/>
            <w:hideMark/>
          </w:tcPr>
          <w:p w14:paraId="60E0C92C" w14:textId="77777777" w:rsidR="009529D0" w:rsidRPr="00501F5D" w:rsidRDefault="009529D0"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1,4%</w:t>
            </w:r>
          </w:p>
        </w:tc>
      </w:tr>
      <w:tr w:rsidR="009529D0" w:rsidRPr="00501F5D" w14:paraId="7EFA40B4" w14:textId="77777777" w:rsidTr="00D74A38">
        <w:trPr>
          <w:trHeight w:val="298"/>
        </w:trPr>
        <w:tc>
          <w:tcPr>
            <w:tcW w:w="366" w:type="pct"/>
            <w:tcBorders>
              <w:top w:val="nil"/>
              <w:left w:val="single" w:sz="4" w:space="0" w:color="auto"/>
              <w:bottom w:val="single" w:sz="4" w:space="0" w:color="auto"/>
              <w:right w:val="single" w:sz="4" w:space="0" w:color="auto"/>
            </w:tcBorders>
            <w:shd w:val="clear" w:color="000000" w:fill="FFFFFF"/>
            <w:vAlign w:val="center"/>
            <w:hideMark/>
          </w:tcPr>
          <w:p w14:paraId="50528969" w14:textId="77777777" w:rsidR="009529D0" w:rsidRPr="00501F5D" w:rsidRDefault="009529D0"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3.=1.+2.</w:t>
            </w:r>
          </w:p>
        </w:tc>
        <w:tc>
          <w:tcPr>
            <w:tcW w:w="844" w:type="pct"/>
            <w:tcBorders>
              <w:top w:val="nil"/>
              <w:left w:val="nil"/>
              <w:bottom w:val="single" w:sz="4" w:space="0" w:color="auto"/>
              <w:right w:val="single" w:sz="4" w:space="0" w:color="auto"/>
            </w:tcBorders>
            <w:shd w:val="clear" w:color="000000" w:fill="FFFFFF"/>
            <w:vAlign w:val="center"/>
            <w:hideMark/>
          </w:tcPr>
          <w:p w14:paraId="096E5764" w14:textId="77777777" w:rsidR="009529D0" w:rsidRPr="00501F5D" w:rsidRDefault="009529D0" w:rsidP="00501F5D">
            <w:pPr>
              <w:spacing w:after="0" w:line="240" w:lineRule="auto"/>
              <w:ind w:left="-64" w:right="24"/>
              <w:contextualSpacing/>
              <w:jc w:val="center"/>
              <w:rPr>
                <w:rFonts w:ascii="Myriad Pro" w:hAnsi="Myriad Pro"/>
                <w:b/>
                <w:sz w:val="20"/>
                <w:szCs w:val="20"/>
              </w:rPr>
            </w:pPr>
            <w:r w:rsidRPr="00501F5D">
              <w:rPr>
                <w:rFonts w:ascii="Myriad Pro" w:hAnsi="Myriad Pro"/>
                <w:b/>
                <w:sz w:val="20"/>
                <w:szCs w:val="20"/>
              </w:rPr>
              <w:t>НВВ собственная (без ТСО)</w:t>
            </w:r>
          </w:p>
        </w:tc>
        <w:tc>
          <w:tcPr>
            <w:tcW w:w="381" w:type="pct"/>
            <w:tcBorders>
              <w:top w:val="nil"/>
              <w:left w:val="nil"/>
              <w:bottom w:val="single" w:sz="4" w:space="0" w:color="auto"/>
              <w:right w:val="single" w:sz="4" w:space="0" w:color="auto"/>
            </w:tcBorders>
            <w:shd w:val="clear" w:color="000000" w:fill="FFFFFF"/>
            <w:vAlign w:val="center"/>
            <w:hideMark/>
          </w:tcPr>
          <w:p w14:paraId="691B4D6D" w14:textId="77777777" w:rsidR="009529D0" w:rsidRPr="00501F5D" w:rsidRDefault="009529D0"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тыс. руб.</w:t>
            </w:r>
          </w:p>
        </w:tc>
        <w:tc>
          <w:tcPr>
            <w:tcW w:w="606" w:type="pct"/>
            <w:tcBorders>
              <w:top w:val="nil"/>
              <w:left w:val="nil"/>
              <w:bottom w:val="single" w:sz="4" w:space="0" w:color="auto"/>
              <w:right w:val="single" w:sz="4" w:space="0" w:color="auto"/>
            </w:tcBorders>
            <w:shd w:val="clear" w:color="auto" w:fill="auto"/>
            <w:noWrap/>
            <w:vAlign w:val="center"/>
            <w:hideMark/>
          </w:tcPr>
          <w:p w14:paraId="57762DFB" w14:textId="4998BA38" w:rsidR="009529D0" w:rsidRPr="00501F5D" w:rsidRDefault="00CB755D"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 xml:space="preserve"> 32 354 868,69</w:t>
            </w:r>
          </w:p>
        </w:tc>
        <w:tc>
          <w:tcPr>
            <w:tcW w:w="682" w:type="pct"/>
            <w:tcBorders>
              <w:top w:val="nil"/>
              <w:left w:val="nil"/>
              <w:bottom w:val="single" w:sz="4" w:space="0" w:color="auto"/>
              <w:right w:val="single" w:sz="4" w:space="0" w:color="auto"/>
            </w:tcBorders>
            <w:shd w:val="clear" w:color="auto" w:fill="auto"/>
            <w:noWrap/>
            <w:vAlign w:val="center"/>
            <w:hideMark/>
          </w:tcPr>
          <w:p w14:paraId="6BCED8C9" w14:textId="77777777" w:rsidR="009529D0" w:rsidRPr="00501F5D" w:rsidRDefault="00CB755D"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38 305 787,78</w:t>
            </w:r>
          </w:p>
        </w:tc>
        <w:tc>
          <w:tcPr>
            <w:tcW w:w="622" w:type="pct"/>
            <w:tcBorders>
              <w:top w:val="nil"/>
              <w:left w:val="nil"/>
              <w:bottom w:val="single" w:sz="4" w:space="0" w:color="auto"/>
              <w:right w:val="single" w:sz="4" w:space="0" w:color="auto"/>
            </w:tcBorders>
            <w:shd w:val="clear" w:color="auto" w:fill="auto"/>
            <w:noWrap/>
            <w:vAlign w:val="center"/>
            <w:hideMark/>
          </w:tcPr>
          <w:p w14:paraId="795F98B8" w14:textId="032CD462" w:rsidR="009529D0" w:rsidRPr="00501F5D" w:rsidRDefault="00FD4036"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35 333 069,62</w:t>
            </w:r>
          </w:p>
        </w:tc>
        <w:tc>
          <w:tcPr>
            <w:tcW w:w="590" w:type="pct"/>
            <w:tcBorders>
              <w:top w:val="nil"/>
              <w:left w:val="nil"/>
              <w:bottom w:val="single" w:sz="4" w:space="0" w:color="auto"/>
              <w:right w:val="single" w:sz="4" w:space="0" w:color="auto"/>
            </w:tcBorders>
            <w:shd w:val="clear" w:color="auto" w:fill="auto"/>
            <w:noWrap/>
            <w:vAlign w:val="center"/>
            <w:hideMark/>
          </w:tcPr>
          <w:p w14:paraId="6372B4DE" w14:textId="69DC6580" w:rsidR="009529D0" w:rsidRPr="00501F5D" w:rsidRDefault="004A196A"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-2 972 718,16</w:t>
            </w:r>
          </w:p>
        </w:tc>
        <w:tc>
          <w:tcPr>
            <w:tcW w:w="455" w:type="pct"/>
            <w:tcBorders>
              <w:top w:val="nil"/>
              <w:left w:val="nil"/>
              <w:bottom w:val="single" w:sz="4" w:space="0" w:color="auto"/>
              <w:right w:val="single" w:sz="4" w:space="0" w:color="auto"/>
            </w:tcBorders>
            <w:shd w:val="clear" w:color="auto" w:fill="auto"/>
            <w:noWrap/>
            <w:vAlign w:val="center"/>
            <w:hideMark/>
          </w:tcPr>
          <w:p w14:paraId="42918363" w14:textId="472EDEA8" w:rsidR="009529D0" w:rsidRPr="00501F5D" w:rsidRDefault="009529D0" w:rsidP="004A196A">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w:t>
            </w:r>
            <w:r w:rsidR="004A196A" w:rsidRPr="00501F5D">
              <w:rPr>
                <w:rFonts w:ascii="Myriad Pro" w:hAnsi="Myriad Pro"/>
                <w:b/>
                <w:sz w:val="20"/>
                <w:szCs w:val="20"/>
              </w:rPr>
              <w:t>7,8</w:t>
            </w:r>
            <w:r w:rsidRPr="00501F5D">
              <w:rPr>
                <w:rFonts w:ascii="Myriad Pro" w:hAnsi="Myriad Pro"/>
                <w:b/>
                <w:sz w:val="20"/>
                <w:szCs w:val="20"/>
              </w:rPr>
              <w:t>%</w:t>
            </w:r>
          </w:p>
        </w:tc>
        <w:tc>
          <w:tcPr>
            <w:tcW w:w="454" w:type="pct"/>
            <w:tcBorders>
              <w:top w:val="nil"/>
              <w:left w:val="nil"/>
              <w:bottom w:val="single" w:sz="4" w:space="0" w:color="auto"/>
              <w:right w:val="single" w:sz="4" w:space="0" w:color="auto"/>
            </w:tcBorders>
            <w:shd w:val="clear" w:color="auto" w:fill="auto"/>
            <w:noWrap/>
            <w:vAlign w:val="center"/>
            <w:hideMark/>
          </w:tcPr>
          <w:p w14:paraId="636A4587" w14:textId="6C20A6E0" w:rsidR="009529D0" w:rsidRPr="00501F5D" w:rsidRDefault="003D3FC2" w:rsidP="009529D0">
            <w:pPr>
              <w:spacing w:after="0" w:line="240" w:lineRule="auto"/>
              <w:ind w:left="-64" w:right="-75"/>
              <w:contextualSpacing/>
              <w:jc w:val="center"/>
              <w:rPr>
                <w:rFonts w:ascii="Myriad Pro" w:hAnsi="Myriad Pro"/>
                <w:b/>
                <w:sz w:val="20"/>
                <w:szCs w:val="20"/>
              </w:rPr>
            </w:pPr>
            <w:r w:rsidRPr="00501F5D">
              <w:rPr>
                <w:rFonts w:ascii="Myriad Pro" w:hAnsi="Myriad Pro"/>
                <w:b/>
                <w:sz w:val="20"/>
                <w:szCs w:val="20"/>
              </w:rPr>
              <w:t>9,2%</w:t>
            </w:r>
            <w:r w:rsidR="009529D0" w:rsidRPr="00501F5D">
              <w:rPr>
                <w:rFonts w:ascii="Myriad Pro" w:hAnsi="Myriad Pro"/>
                <w:b/>
                <w:sz w:val="20"/>
                <w:szCs w:val="20"/>
              </w:rPr>
              <w:t>%</w:t>
            </w:r>
          </w:p>
        </w:tc>
      </w:tr>
    </w:tbl>
    <w:p w14:paraId="61913279" w14:textId="77777777" w:rsidR="00166398" w:rsidRPr="009E29DB" w:rsidRDefault="00166398" w:rsidP="00166398">
      <w:pPr>
        <w:rPr>
          <w:rFonts w:ascii="Myriad Pro" w:hAnsi="Myriad Pro"/>
          <w:sz w:val="26"/>
          <w:szCs w:val="26"/>
        </w:rPr>
        <w:sectPr w:rsidR="00166398" w:rsidRPr="009E29DB" w:rsidSect="00501F5D">
          <w:pgSz w:w="16838" w:h="11906" w:orient="landscape"/>
          <w:pgMar w:top="1701" w:right="851" w:bottom="851" w:left="851" w:header="709" w:footer="709" w:gutter="0"/>
          <w:cols w:space="708"/>
          <w:docGrid w:linePitch="360"/>
        </w:sectPr>
      </w:pPr>
    </w:p>
    <w:p w14:paraId="1A4A3A2E" w14:textId="77777777" w:rsidR="00247E6C" w:rsidRPr="009E29DB" w:rsidRDefault="00CF3864" w:rsidP="00247E6C">
      <w:pPr>
        <w:rPr>
          <w:rFonts w:ascii="Myriad Pro" w:hAnsi="Myriad Pro"/>
          <w:b/>
          <w:bCs/>
          <w:sz w:val="26"/>
          <w:szCs w:val="26"/>
        </w:rPr>
      </w:pPr>
      <w:r w:rsidRPr="009E29DB">
        <w:rPr>
          <w:rFonts w:ascii="Myriad Pro" w:hAnsi="Myriad Pro"/>
          <w:b/>
          <w:bCs/>
          <w:sz w:val="26"/>
          <w:szCs w:val="26"/>
        </w:rPr>
        <w:lastRenderedPageBreak/>
        <w:t>ПОЗИЦИЯ ИСПОЛНИТЕЛЯ</w:t>
      </w:r>
    </w:p>
    <w:p w14:paraId="2CA6B19B" w14:textId="72B02F69" w:rsidR="004B7C85" w:rsidRPr="009E29DB" w:rsidRDefault="004B7C85" w:rsidP="0004457A">
      <w:pPr>
        <w:keepLines/>
        <w:spacing w:after="0" w:line="360" w:lineRule="auto"/>
        <w:ind w:firstLine="567"/>
        <w:contextualSpacing/>
        <w:jc w:val="both"/>
        <w:rPr>
          <w:rFonts w:ascii="Myriad Pro" w:hAnsi="Myriad Pro"/>
          <w:color w:val="0D0D0D"/>
          <w:sz w:val="26"/>
          <w:szCs w:val="26"/>
        </w:rPr>
      </w:pPr>
      <w:r w:rsidRPr="009E29DB">
        <w:rPr>
          <w:rFonts w:ascii="Myriad Pro" w:hAnsi="Myriad Pro"/>
          <w:color w:val="0D0D0D" w:themeColor="text1" w:themeTint="F2"/>
          <w:sz w:val="26"/>
          <w:szCs w:val="26"/>
        </w:rPr>
        <w:t xml:space="preserve">В соответствии с представленными материалами необходимая валовая выручка </w:t>
      </w:r>
      <w:r w:rsidR="009E29DB">
        <w:rPr>
          <w:rFonts w:ascii="Myriad Pro" w:hAnsi="Myriad Pro"/>
          <w:color w:val="0D0D0D" w:themeColor="text1" w:themeTint="F2"/>
          <w:sz w:val="26"/>
          <w:szCs w:val="26"/>
        </w:rPr>
        <w:t>ПАО </w:t>
      </w:r>
      <w:r w:rsidR="004C44C4" w:rsidRPr="009E29DB">
        <w:rPr>
          <w:rFonts w:ascii="Myriad Pro" w:hAnsi="Myriad Pro"/>
          <w:color w:val="0D0D0D" w:themeColor="text1" w:themeTint="F2"/>
          <w:sz w:val="26"/>
          <w:szCs w:val="26"/>
        </w:rPr>
        <w:t>«</w:t>
      </w:r>
      <w:proofErr w:type="spellStart"/>
      <w:r w:rsidR="004C44C4" w:rsidRPr="009E29DB">
        <w:rPr>
          <w:rFonts w:ascii="Myriad Pro" w:hAnsi="Myriad Pro"/>
          <w:color w:val="0D0D0D" w:themeColor="text1" w:themeTint="F2"/>
          <w:sz w:val="26"/>
          <w:szCs w:val="26"/>
        </w:rPr>
        <w:t>Россети</w:t>
      </w:r>
      <w:proofErr w:type="spellEnd"/>
      <w:r w:rsidR="004C44C4"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на 2018 г. (без учета стоимости услуг ТСО) установлена РЭК – департаментом в размере </w:t>
      </w:r>
      <w:r w:rsidR="00151416" w:rsidRPr="009E29DB">
        <w:rPr>
          <w:rFonts w:ascii="Myriad Pro" w:hAnsi="Myriad Pro"/>
          <w:color w:val="0D0D0D" w:themeColor="text1" w:themeTint="F2"/>
          <w:sz w:val="26"/>
          <w:szCs w:val="26"/>
        </w:rPr>
        <w:t>35 333 069,62</w:t>
      </w:r>
      <w:r w:rsidR="00E31426" w:rsidRPr="009E29DB">
        <w:rPr>
          <w:rFonts w:ascii="Myriad Pro" w:hAnsi="Myriad Pro"/>
          <w:color w:val="0D0D0D" w:themeColor="text1" w:themeTint="F2"/>
          <w:sz w:val="26"/>
          <w:szCs w:val="26"/>
        </w:rPr>
        <w:t xml:space="preserve"> </w:t>
      </w:r>
      <w:r w:rsidRPr="009E29DB">
        <w:rPr>
          <w:rFonts w:ascii="Myriad Pro" w:hAnsi="Myriad Pro"/>
          <w:color w:val="0D0D0D" w:themeColor="text1" w:themeTint="F2"/>
          <w:sz w:val="26"/>
          <w:szCs w:val="26"/>
        </w:rPr>
        <w:t xml:space="preserve">тыс. руб., что на </w:t>
      </w:r>
      <w:r w:rsidR="00E31426" w:rsidRPr="009E29DB">
        <w:rPr>
          <w:rFonts w:ascii="Myriad Pro" w:hAnsi="Myriad Pro"/>
          <w:color w:val="0D0D0D" w:themeColor="text1" w:themeTint="F2"/>
          <w:sz w:val="26"/>
          <w:szCs w:val="26"/>
        </w:rPr>
        <w:t>-</w:t>
      </w:r>
      <w:r w:rsidR="004A196A" w:rsidRPr="009E29DB">
        <w:rPr>
          <w:rFonts w:ascii="Myriad Pro" w:hAnsi="Myriad Pro"/>
          <w:color w:val="0D0D0D" w:themeColor="text1" w:themeTint="F2"/>
          <w:sz w:val="26"/>
          <w:szCs w:val="26"/>
        </w:rPr>
        <w:t>2</w:t>
      </w:r>
      <w:r w:rsidR="00A03CC1" w:rsidRPr="009E29DB">
        <w:rPr>
          <w:rFonts w:ascii="Myriad Pro" w:hAnsi="Myriad Pro"/>
          <w:color w:val="0D0D0D" w:themeColor="text1" w:themeTint="F2"/>
          <w:sz w:val="26"/>
          <w:szCs w:val="26"/>
        </w:rPr>
        <w:t> </w:t>
      </w:r>
      <w:r w:rsidR="004A196A" w:rsidRPr="009E29DB">
        <w:rPr>
          <w:rFonts w:ascii="Myriad Pro" w:hAnsi="Myriad Pro"/>
          <w:color w:val="0D0D0D" w:themeColor="text1" w:themeTint="F2"/>
          <w:sz w:val="26"/>
          <w:szCs w:val="26"/>
        </w:rPr>
        <w:t>972 718,16</w:t>
      </w:r>
      <w:r w:rsidR="00E31426" w:rsidRPr="009E29DB">
        <w:rPr>
          <w:rFonts w:ascii="Myriad Pro" w:hAnsi="Myriad Pro"/>
          <w:color w:val="0D0D0D" w:themeColor="text1" w:themeTint="F2"/>
          <w:sz w:val="26"/>
          <w:szCs w:val="26"/>
        </w:rPr>
        <w:t xml:space="preserve"> </w:t>
      </w:r>
      <w:r w:rsidRPr="009E29DB">
        <w:rPr>
          <w:rFonts w:ascii="Myriad Pro" w:hAnsi="Myriad Pro"/>
          <w:color w:val="0D0D0D" w:themeColor="text1" w:themeTint="F2"/>
          <w:sz w:val="26"/>
          <w:szCs w:val="26"/>
        </w:rPr>
        <w:t xml:space="preserve">тыс. руб. или </w:t>
      </w:r>
      <w:r w:rsidR="004A196A" w:rsidRPr="009E29DB">
        <w:rPr>
          <w:rFonts w:ascii="Myriad Pro" w:hAnsi="Myriad Pro"/>
          <w:color w:val="0D0D0D" w:themeColor="text1" w:themeTint="F2"/>
          <w:sz w:val="26"/>
          <w:szCs w:val="26"/>
        </w:rPr>
        <w:t>7,8</w:t>
      </w:r>
      <w:r w:rsidRPr="009E29DB">
        <w:rPr>
          <w:rFonts w:ascii="Myriad Pro" w:hAnsi="Myriad Pro"/>
          <w:color w:val="0D0D0D" w:themeColor="text1" w:themeTint="F2"/>
          <w:sz w:val="26"/>
          <w:szCs w:val="26"/>
        </w:rPr>
        <w:t xml:space="preserve">% ниже предложения </w:t>
      </w:r>
      <w:r w:rsidR="009E29DB">
        <w:rPr>
          <w:rFonts w:ascii="Myriad Pro" w:hAnsi="Myriad Pro"/>
          <w:color w:val="0D0D0D" w:themeColor="text1" w:themeTint="F2"/>
          <w:sz w:val="26"/>
          <w:szCs w:val="26"/>
        </w:rPr>
        <w:t>ПАО </w:t>
      </w:r>
      <w:r w:rsidR="004C44C4" w:rsidRPr="009E29DB">
        <w:rPr>
          <w:rFonts w:ascii="Myriad Pro" w:hAnsi="Myriad Pro"/>
          <w:color w:val="0D0D0D" w:themeColor="text1" w:themeTint="F2"/>
          <w:sz w:val="26"/>
          <w:szCs w:val="26"/>
        </w:rPr>
        <w:t>«</w:t>
      </w:r>
      <w:proofErr w:type="spellStart"/>
      <w:r w:rsidR="004C44C4" w:rsidRPr="009E29DB">
        <w:rPr>
          <w:rFonts w:ascii="Myriad Pro" w:hAnsi="Myriad Pro"/>
          <w:color w:val="0D0D0D" w:themeColor="text1" w:themeTint="F2"/>
          <w:sz w:val="26"/>
          <w:szCs w:val="26"/>
        </w:rPr>
        <w:t>Россети</w:t>
      </w:r>
      <w:proofErr w:type="spellEnd"/>
      <w:r w:rsidR="004C44C4"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w:t>
      </w:r>
      <w:r w:rsidRPr="009E29DB">
        <w:rPr>
          <w:rFonts w:ascii="Myriad Pro" w:hAnsi="Myriad Pro"/>
          <w:color w:val="0D0D0D"/>
          <w:sz w:val="26"/>
          <w:szCs w:val="26"/>
        </w:rPr>
        <w:t xml:space="preserve"> Ключевые расхождения между утвержденной величиной необходимой валовой выручки и заявленной </w:t>
      </w:r>
      <w:r w:rsidR="009E29DB">
        <w:rPr>
          <w:rFonts w:ascii="Myriad Pro" w:hAnsi="Myriad Pro"/>
          <w:color w:val="0D0D0D"/>
          <w:sz w:val="26"/>
          <w:szCs w:val="26"/>
        </w:rPr>
        <w:t>ПАО </w:t>
      </w:r>
      <w:r w:rsidR="004C44C4" w:rsidRPr="009E29DB">
        <w:rPr>
          <w:rFonts w:ascii="Myriad Pro" w:hAnsi="Myriad Pro"/>
          <w:color w:val="0D0D0D"/>
          <w:sz w:val="26"/>
          <w:szCs w:val="26"/>
        </w:rPr>
        <w:t>«</w:t>
      </w:r>
      <w:proofErr w:type="spellStart"/>
      <w:r w:rsidR="004C44C4" w:rsidRPr="009E29DB">
        <w:rPr>
          <w:rFonts w:ascii="Myriad Pro" w:hAnsi="Myriad Pro"/>
          <w:color w:val="0D0D0D"/>
          <w:sz w:val="26"/>
          <w:szCs w:val="26"/>
        </w:rPr>
        <w:t>Россети</w:t>
      </w:r>
      <w:proofErr w:type="spellEnd"/>
      <w:r w:rsidR="004C44C4" w:rsidRPr="009E29DB">
        <w:rPr>
          <w:rFonts w:ascii="Myriad Pro" w:hAnsi="Myriad Pro"/>
          <w:color w:val="0D0D0D"/>
          <w:sz w:val="26"/>
          <w:szCs w:val="26"/>
        </w:rPr>
        <w:t xml:space="preserve"> Кубань»</w:t>
      </w:r>
      <w:r w:rsidRPr="009E29DB">
        <w:rPr>
          <w:rFonts w:ascii="Myriad Pro" w:hAnsi="Myriad Pro"/>
          <w:color w:val="0D0D0D"/>
          <w:sz w:val="26"/>
          <w:szCs w:val="26"/>
        </w:rPr>
        <w:t xml:space="preserve"> наблюдаются по следующим показателям:</w:t>
      </w:r>
    </w:p>
    <w:p w14:paraId="11F8584F" w14:textId="77777777" w:rsidR="001A68ED" w:rsidRPr="009E29DB" w:rsidRDefault="001A68ED" w:rsidP="0004457A">
      <w:pPr>
        <w:pStyle w:val="a4"/>
        <w:keepLines/>
        <w:numPr>
          <w:ilvl w:val="0"/>
          <w:numId w:val="80"/>
        </w:numPr>
        <w:spacing w:after="0" w:line="360" w:lineRule="auto"/>
        <w:ind w:left="1281" w:hanging="357"/>
        <w:jc w:val="both"/>
        <w:rPr>
          <w:rFonts w:ascii="Myriad Pro" w:hAnsi="Myriad Pro"/>
          <w:color w:val="0D0D0D"/>
          <w:sz w:val="26"/>
          <w:szCs w:val="26"/>
        </w:rPr>
      </w:pPr>
      <w:r w:rsidRPr="009E29DB">
        <w:rPr>
          <w:rFonts w:ascii="Myriad Pro" w:hAnsi="Myriad Pro"/>
          <w:color w:val="0D0D0D"/>
          <w:sz w:val="26"/>
          <w:szCs w:val="26"/>
        </w:rPr>
        <w:t>подконтрольные расходы (утверждено РЭК - департаментом на 2 432 642,51 тыс. руб. или 24,6% меньше заявленной величины)</w:t>
      </w:r>
    </w:p>
    <w:p w14:paraId="7F608FBC" w14:textId="5419B5BC" w:rsidR="004B7C85" w:rsidRPr="009E29DB" w:rsidRDefault="004B7C85" w:rsidP="0004457A">
      <w:pPr>
        <w:pStyle w:val="a4"/>
        <w:keepLines/>
        <w:numPr>
          <w:ilvl w:val="0"/>
          <w:numId w:val="80"/>
        </w:numPr>
        <w:spacing w:after="0" w:line="360" w:lineRule="auto"/>
        <w:ind w:left="1281" w:hanging="357"/>
        <w:jc w:val="both"/>
        <w:rPr>
          <w:rFonts w:ascii="Myriad Pro" w:hAnsi="Myriad Pro"/>
          <w:color w:val="0D0D0D"/>
          <w:sz w:val="26"/>
          <w:szCs w:val="26"/>
        </w:rPr>
      </w:pPr>
      <w:r w:rsidRPr="009E29DB">
        <w:rPr>
          <w:rFonts w:ascii="Myriad Pro" w:hAnsi="Myriad Pro"/>
          <w:color w:val="0D0D0D"/>
          <w:sz w:val="26"/>
          <w:szCs w:val="26"/>
        </w:rPr>
        <w:t xml:space="preserve">неподконтрольные расходы (утверждено РЭК - департаментом на </w:t>
      </w:r>
      <w:r w:rsidR="00144A0F" w:rsidRPr="009E29DB">
        <w:rPr>
          <w:rFonts w:ascii="Myriad Pro" w:hAnsi="Myriad Pro"/>
          <w:color w:val="0D0D0D"/>
          <w:sz w:val="26"/>
          <w:szCs w:val="26"/>
        </w:rPr>
        <w:t xml:space="preserve">-2 324 881,02 </w:t>
      </w:r>
      <w:r w:rsidRPr="009E29DB">
        <w:rPr>
          <w:rFonts w:ascii="Myriad Pro" w:hAnsi="Myriad Pro"/>
          <w:color w:val="0D0D0D"/>
          <w:sz w:val="26"/>
          <w:szCs w:val="26"/>
        </w:rPr>
        <w:t xml:space="preserve">тыс. руб. или </w:t>
      </w:r>
      <w:r w:rsidR="00144A0F" w:rsidRPr="009E29DB">
        <w:rPr>
          <w:rFonts w:ascii="Myriad Pro" w:hAnsi="Myriad Pro"/>
          <w:color w:val="0D0D0D"/>
          <w:sz w:val="26"/>
          <w:szCs w:val="26"/>
        </w:rPr>
        <w:t>11,3</w:t>
      </w:r>
      <w:r w:rsidRPr="009E29DB">
        <w:rPr>
          <w:rFonts w:ascii="Myriad Pro" w:hAnsi="Myriad Pro"/>
          <w:color w:val="0D0D0D"/>
          <w:sz w:val="26"/>
          <w:szCs w:val="26"/>
        </w:rPr>
        <w:t>% меньше заявленной величины)</w:t>
      </w:r>
      <w:r w:rsidR="009C575B" w:rsidRPr="009E29DB">
        <w:rPr>
          <w:rFonts w:ascii="Myriad Pro" w:hAnsi="Myriad Pro"/>
          <w:color w:val="0D0D0D"/>
          <w:sz w:val="26"/>
          <w:szCs w:val="26"/>
        </w:rPr>
        <w:t>.</w:t>
      </w:r>
    </w:p>
    <w:p w14:paraId="1111D97E" w14:textId="65893CF6" w:rsidR="004B7C85" w:rsidRPr="009E29DB" w:rsidRDefault="004B7C85" w:rsidP="0004457A">
      <w:pPr>
        <w:spacing w:after="0" w:line="360" w:lineRule="auto"/>
        <w:ind w:firstLine="709"/>
        <w:contextualSpacing/>
        <w:jc w:val="both"/>
        <w:rPr>
          <w:rFonts w:ascii="Myriad Pro" w:hAnsi="Myriad Pro"/>
          <w:sz w:val="26"/>
          <w:szCs w:val="26"/>
        </w:rPr>
      </w:pPr>
      <w:r w:rsidRPr="009E29DB">
        <w:rPr>
          <w:rFonts w:ascii="Myriad Pro" w:hAnsi="Myriad Pro"/>
          <w:color w:val="0D0D0D" w:themeColor="text1" w:themeTint="F2"/>
          <w:sz w:val="26"/>
          <w:szCs w:val="26"/>
        </w:rPr>
        <w:t>В рамках этапа 2.1.1. работы Исполнителем выполнена э</w:t>
      </w:r>
      <w:r w:rsidRPr="009E29DB">
        <w:rPr>
          <w:rFonts w:ascii="Myriad Pro" w:hAnsi="Myriad Pro"/>
          <w:sz w:val="26"/>
          <w:szCs w:val="26"/>
        </w:rPr>
        <w:t xml:space="preserve">кспертиза обоснованности решений, принятых регулирующими органами при определении необходимой валовой выручки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Pr="009E29DB">
        <w:rPr>
          <w:rFonts w:ascii="Myriad Pro" w:hAnsi="Myriad Pro"/>
          <w:sz w:val="26"/>
          <w:szCs w:val="26"/>
        </w:rPr>
        <w:t xml:space="preserve"> при установлении тарифов на 201</w:t>
      </w:r>
      <w:r w:rsidR="007A1E7B" w:rsidRPr="009E29DB">
        <w:rPr>
          <w:rFonts w:ascii="Myriad Pro" w:hAnsi="Myriad Pro"/>
          <w:sz w:val="26"/>
          <w:szCs w:val="26"/>
        </w:rPr>
        <w:t>8</w:t>
      </w:r>
      <w:r w:rsidRPr="009E29DB">
        <w:rPr>
          <w:rFonts w:ascii="Myriad Pro" w:hAnsi="Myriad Pro"/>
          <w:sz w:val="26"/>
          <w:szCs w:val="26"/>
        </w:rPr>
        <w:t xml:space="preserve"> год, а именно:</w:t>
      </w:r>
    </w:p>
    <w:p w14:paraId="74D1830C" w14:textId="77777777" w:rsidR="004B7C85" w:rsidRPr="009E29DB" w:rsidRDefault="004B7C85" w:rsidP="0004457A">
      <w:pPr>
        <w:pStyle w:val="a4"/>
        <w:numPr>
          <w:ilvl w:val="0"/>
          <w:numId w:val="34"/>
        </w:numPr>
        <w:spacing w:after="0" w:line="360" w:lineRule="auto"/>
        <w:jc w:val="both"/>
        <w:rPr>
          <w:rFonts w:ascii="Myriad Pro" w:hAnsi="Myriad Pro"/>
          <w:sz w:val="26"/>
          <w:szCs w:val="26"/>
        </w:rPr>
      </w:pPr>
      <w:r w:rsidRPr="009E29DB">
        <w:rPr>
          <w:rFonts w:ascii="Myriad Pro" w:hAnsi="Myriad Pro"/>
          <w:sz w:val="26"/>
          <w:szCs w:val="26"/>
        </w:rPr>
        <w:t xml:space="preserve">экспертиза обоснованности расчетов подконтрольных расходов (детальная позиция представлена Исполнителем в разделе </w:t>
      </w:r>
      <w:r w:rsidR="007A1E7B" w:rsidRPr="009E29DB">
        <w:rPr>
          <w:rFonts w:ascii="Myriad Pro" w:hAnsi="Myriad Pro"/>
          <w:sz w:val="26"/>
          <w:szCs w:val="26"/>
        </w:rPr>
        <w:t>5</w:t>
      </w:r>
      <w:r w:rsidRPr="009E29DB">
        <w:rPr>
          <w:rFonts w:ascii="Myriad Pro" w:hAnsi="Myriad Pro"/>
          <w:sz w:val="26"/>
          <w:szCs w:val="26"/>
        </w:rPr>
        <w:t xml:space="preserve"> по этапу 2.1.1.);</w:t>
      </w:r>
    </w:p>
    <w:p w14:paraId="249D601E" w14:textId="77777777" w:rsidR="004B7C85" w:rsidRPr="009E29DB" w:rsidRDefault="004B7C85" w:rsidP="0004457A">
      <w:pPr>
        <w:pStyle w:val="a4"/>
        <w:numPr>
          <w:ilvl w:val="0"/>
          <w:numId w:val="34"/>
        </w:numPr>
        <w:spacing w:after="0" w:line="360" w:lineRule="auto"/>
        <w:jc w:val="both"/>
        <w:rPr>
          <w:rFonts w:ascii="Myriad Pro" w:hAnsi="Myriad Pro"/>
          <w:sz w:val="26"/>
          <w:szCs w:val="26"/>
        </w:rPr>
      </w:pPr>
      <w:r w:rsidRPr="009E29DB">
        <w:rPr>
          <w:rFonts w:ascii="Myriad Pro" w:hAnsi="Myriad Pro"/>
          <w:sz w:val="26"/>
          <w:szCs w:val="26"/>
        </w:rPr>
        <w:t xml:space="preserve">экспертиза обоснованности расчетов по статьям неподконтрольных расходов (детальная позиция представлена Исполнителем в разделе 6 по этапу 2.1.1.); </w:t>
      </w:r>
    </w:p>
    <w:p w14:paraId="447D2302" w14:textId="77777777" w:rsidR="004B7C85" w:rsidRPr="009E29DB" w:rsidRDefault="004B7C85" w:rsidP="0004457A">
      <w:pPr>
        <w:pStyle w:val="a4"/>
        <w:numPr>
          <w:ilvl w:val="0"/>
          <w:numId w:val="34"/>
        </w:numPr>
        <w:spacing w:after="0" w:line="360" w:lineRule="auto"/>
        <w:jc w:val="both"/>
        <w:rPr>
          <w:rFonts w:ascii="Myriad Pro" w:hAnsi="Myriad Pro"/>
          <w:sz w:val="26"/>
          <w:szCs w:val="26"/>
        </w:rPr>
      </w:pPr>
      <w:r w:rsidRPr="009E29DB">
        <w:rPr>
          <w:rFonts w:ascii="Myriad Pro" w:hAnsi="Myriad Pro"/>
          <w:sz w:val="26"/>
          <w:szCs w:val="26"/>
        </w:rPr>
        <w:t>экспертиза обоснованности расчетов в части расходов на приобретаемую электрическую энергию в целях компенсации потерь (детальная позиция представлена Исполнителем в разделе 9 по этапу 2.1.1.).</w:t>
      </w:r>
    </w:p>
    <w:p w14:paraId="0FB4E1D7" w14:textId="77777777" w:rsidR="004B7C85" w:rsidRPr="009E29DB" w:rsidRDefault="004B7C85" w:rsidP="0004457A">
      <w:pPr>
        <w:spacing w:after="0" w:line="360" w:lineRule="auto"/>
        <w:ind w:firstLine="567"/>
        <w:jc w:val="both"/>
        <w:rPr>
          <w:rFonts w:ascii="Myriad Pro" w:hAnsi="Myriad Pro"/>
          <w:color w:val="0D0D0D"/>
          <w:sz w:val="26"/>
          <w:szCs w:val="26"/>
        </w:rPr>
      </w:pPr>
      <w:r w:rsidRPr="009E29DB">
        <w:rPr>
          <w:rFonts w:ascii="Myriad Pro" w:hAnsi="Myriad Pro"/>
          <w:color w:val="0D0D0D"/>
          <w:sz w:val="26"/>
          <w:szCs w:val="26"/>
        </w:rPr>
        <w:t>По результатам выполненного анализа Исполнитель отмечает следующее.</w:t>
      </w:r>
    </w:p>
    <w:p w14:paraId="2948ADFA" w14:textId="79AA08CA" w:rsidR="004B7C85" w:rsidRPr="009E29DB" w:rsidRDefault="004B7C85" w:rsidP="0064691B">
      <w:pPr>
        <w:pStyle w:val="a4"/>
        <w:numPr>
          <w:ilvl w:val="0"/>
          <w:numId w:val="81"/>
        </w:numPr>
        <w:spacing w:after="0" w:line="360" w:lineRule="auto"/>
        <w:ind w:left="993" w:hanging="284"/>
        <w:jc w:val="both"/>
        <w:rPr>
          <w:rFonts w:ascii="Myriad Pro" w:hAnsi="Myriad Pro"/>
          <w:color w:val="0D0D0D"/>
          <w:sz w:val="26"/>
          <w:szCs w:val="26"/>
        </w:rPr>
      </w:pPr>
      <w:r w:rsidRPr="009E29DB">
        <w:rPr>
          <w:rFonts w:ascii="Myriad Pro" w:hAnsi="Myriad Pro"/>
          <w:color w:val="0D0D0D"/>
          <w:sz w:val="26"/>
          <w:szCs w:val="26"/>
        </w:rPr>
        <w:t xml:space="preserve">Величина </w:t>
      </w:r>
      <w:r w:rsidR="00C22A4B" w:rsidRPr="009E29DB">
        <w:rPr>
          <w:rFonts w:ascii="Myriad Pro" w:hAnsi="Myriad Pro"/>
          <w:color w:val="0D0D0D"/>
          <w:sz w:val="26"/>
          <w:szCs w:val="26"/>
        </w:rPr>
        <w:t xml:space="preserve">подконтрольных </w:t>
      </w:r>
      <w:r w:rsidRPr="009E29DB">
        <w:rPr>
          <w:rFonts w:ascii="Myriad Pro" w:hAnsi="Myriad Pro"/>
          <w:color w:val="0D0D0D"/>
          <w:sz w:val="26"/>
          <w:szCs w:val="26"/>
        </w:rPr>
        <w:t xml:space="preserve">расходов </w:t>
      </w:r>
      <w:r w:rsidR="009E29DB">
        <w:rPr>
          <w:rFonts w:ascii="Myriad Pro" w:hAnsi="Myriad Pro"/>
          <w:color w:val="0D0D0D"/>
          <w:sz w:val="26"/>
          <w:szCs w:val="26"/>
        </w:rPr>
        <w:t>ПАО </w:t>
      </w:r>
      <w:r w:rsidR="004C44C4" w:rsidRPr="009E29DB">
        <w:rPr>
          <w:rFonts w:ascii="Myriad Pro" w:hAnsi="Myriad Pro"/>
          <w:color w:val="0D0D0D"/>
          <w:sz w:val="26"/>
          <w:szCs w:val="26"/>
        </w:rPr>
        <w:t>«</w:t>
      </w:r>
      <w:proofErr w:type="spellStart"/>
      <w:r w:rsidR="004C44C4" w:rsidRPr="009E29DB">
        <w:rPr>
          <w:rFonts w:ascii="Myriad Pro" w:hAnsi="Myriad Pro"/>
          <w:color w:val="0D0D0D"/>
          <w:sz w:val="26"/>
          <w:szCs w:val="26"/>
        </w:rPr>
        <w:t>Россети</w:t>
      </w:r>
      <w:proofErr w:type="spellEnd"/>
      <w:r w:rsidR="004C44C4" w:rsidRPr="009E29DB">
        <w:rPr>
          <w:rFonts w:ascii="Myriad Pro" w:hAnsi="Myriad Pro"/>
          <w:color w:val="0D0D0D"/>
          <w:sz w:val="26"/>
          <w:szCs w:val="26"/>
        </w:rPr>
        <w:t xml:space="preserve"> Кубань»</w:t>
      </w:r>
      <w:r w:rsidRPr="009E29DB">
        <w:rPr>
          <w:rFonts w:ascii="Myriad Pro" w:hAnsi="Myriad Pro"/>
          <w:color w:val="0D0D0D"/>
          <w:sz w:val="26"/>
          <w:szCs w:val="26"/>
        </w:rPr>
        <w:t xml:space="preserve"> на 201</w:t>
      </w:r>
      <w:r w:rsidR="007A1E7B" w:rsidRPr="009E29DB">
        <w:rPr>
          <w:rFonts w:ascii="Myriad Pro" w:hAnsi="Myriad Pro"/>
          <w:color w:val="0D0D0D"/>
          <w:sz w:val="26"/>
          <w:szCs w:val="26"/>
        </w:rPr>
        <w:t>8</w:t>
      </w:r>
      <w:r w:rsidRPr="009E29DB">
        <w:rPr>
          <w:rFonts w:ascii="Myriad Pro" w:hAnsi="Myriad Pro"/>
          <w:color w:val="0D0D0D"/>
          <w:sz w:val="26"/>
          <w:szCs w:val="26"/>
        </w:rPr>
        <w:t xml:space="preserve"> год по расчету Исполнителя </w:t>
      </w:r>
      <w:r w:rsidR="007A1E7B" w:rsidRPr="009E29DB">
        <w:rPr>
          <w:rFonts w:ascii="Myriad Pro" w:hAnsi="Myriad Pro"/>
          <w:color w:val="0D0D0D"/>
          <w:sz w:val="26"/>
          <w:szCs w:val="26"/>
        </w:rPr>
        <w:t xml:space="preserve">в соответствии с предписанием ФАС России от 29.06.2020 </w:t>
      </w:r>
      <w:r w:rsidR="009744AD">
        <w:rPr>
          <w:rFonts w:ascii="Myriad Pro" w:hAnsi="Myriad Pro"/>
          <w:color w:val="0D0D0D"/>
          <w:sz w:val="26"/>
          <w:szCs w:val="26"/>
        </w:rPr>
        <w:t>№ </w:t>
      </w:r>
      <w:r w:rsidR="007A1E7B" w:rsidRPr="009E29DB">
        <w:rPr>
          <w:rFonts w:ascii="Myriad Pro" w:hAnsi="Myriad Pro"/>
          <w:color w:val="0D0D0D"/>
          <w:sz w:val="26"/>
          <w:szCs w:val="26"/>
        </w:rPr>
        <w:t>СП/54518/20 ниже</w:t>
      </w:r>
      <w:r w:rsidR="009C575B" w:rsidRPr="009E29DB">
        <w:rPr>
          <w:rFonts w:ascii="Myriad Pro" w:hAnsi="Myriad Pro"/>
          <w:color w:val="0D0D0D"/>
          <w:sz w:val="26"/>
          <w:szCs w:val="26"/>
        </w:rPr>
        <w:t xml:space="preserve"> показателя,</w:t>
      </w:r>
      <w:r w:rsidRPr="009E29DB">
        <w:rPr>
          <w:rFonts w:ascii="Myriad Pro" w:hAnsi="Myriad Pro"/>
          <w:color w:val="0D0D0D"/>
          <w:sz w:val="26"/>
          <w:szCs w:val="26"/>
        </w:rPr>
        <w:t xml:space="preserve"> утвержденно</w:t>
      </w:r>
      <w:r w:rsidR="007A1E7B" w:rsidRPr="009E29DB">
        <w:rPr>
          <w:rFonts w:ascii="Myriad Pro" w:hAnsi="Myriad Pro"/>
          <w:color w:val="0D0D0D"/>
          <w:sz w:val="26"/>
          <w:szCs w:val="26"/>
        </w:rPr>
        <w:t>го</w:t>
      </w:r>
      <w:r w:rsidR="0064691B" w:rsidRPr="009E29DB">
        <w:rPr>
          <w:rFonts w:ascii="Myriad Pro" w:hAnsi="Myriad Pro"/>
          <w:color w:val="0D0D0D"/>
          <w:sz w:val="26"/>
          <w:szCs w:val="26"/>
        </w:rPr>
        <w:t xml:space="preserve"> приказом</w:t>
      </w:r>
      <w:r w:rsidRPr="009E29DB">
        <w:rPr>
          <w:rFonts w:ascii="Myriad Pro" w:hAnsi="Myriad Pro"/>
          <w:color w:val="0D0D0D"/>
          <w:sz w:val="26"/>
          <w:szCs w:val="26"/>
        </w:rPr>
        <w:t xml:space="preserve"> РЭК – департамент</w:t>
      </w:r>
      <w:r w:rsidR="0064691B" w:rsidRPr="009E29DB">
        <w:rPr>
          <w:rFonts w:ascii="Myriad Pro" w:hAnsi="Myriad Pro"/>
          <w:color w:val="0D0D0D"/>
          <w:sz w:val="26"/>
          <w:szCs w:val="26"/>
        </w:rPr>
        <w:t>а</w:t>
      </w:r>
      <w:r w:rsidR="009C575B" w:rsidRPr="009E29DB">
        <w:rPr>
          <w:rFonts w:ascii="Myriad Pro" w:hAnsi="Myriad Pro"/>
          <w:color w:val="0D0D0D"/>
          <w:sz w:val="26"/>
          <w:szCs w:val="26"/>
        </w:rPr>
        <w:t xml:space="preserve"> </w:t>
      </w:r>
      <w:r w:rsidR="0064691B" w:rsidRPr="009E29DB">
        <w:rPr>
          <w:rFonts w:ascii="Myriad Pro" w:hAnsi="Myriad Pro"/>
          <w:color w:val="0D0D0D"/>
          <w:sz w:val="26"/>
          <w:szCs w:val="26"/>
        </w:rPr>
        <w:t>от 27.12.2017 №62/2017-э</w:t>
      </w:r>
      <w:r w:rsidR="009C575B" w:rsidRPr="009E29DB">
        <w:rPr>
          <w:rFonts w:ascii="Myriad Pro" w:hAnsi="Myriad Pro"/>
          <w:color w:val="0D0D0D"/>
          <w:sz w:val="26"/>
          <w:szCs w:val="26"/>
        </w:rPr>
        <w:t>,</w:t>
      </w:r>
      <w:r w:rsidRPr="009E29DB">
        <w:rPr>
          <w:rFonts w:ascii="Myriad Pro" w:hAnsi="Myriad Pro"/>
          <w:color w:val="0D0D0D"/>
          <w:sz w:val="26"/>
          <w:szCs w:val="26"/>
        </w:rPr>
        <w:t xml:space="preserve"> </w:t>
      </w:r>
      <w:r w:rsidR="007A1E7B" w:rsidRPr="009E29DB">
        <w:rPr>
          <w:rFonts w:ascii="Myriad Pro" w:hAnsi="Myriad Pro"/>
          <w:color w:val="0D0D0D"/>
          <w:sz w:val="26"/>
          <w:szCs w:val="26"/>
        </w:rPr>
        <w:t>на 16 704 тыс. руб</w:t>
      </w:r>
      <w:r w:rsidRPr="009E29DB">
        <w:rPr>
          <w:rFonts w:ascii="Myriad Pro" w:hAnsi="Myriad Pro"/>
          <w:color w:val="0D0D0D"/>
          <w:sz w:val="26"/>
          <w:szCs w:val="26"/>
        </w:rPr>
        <w:t>.</w:t>
      </w:r>
      <w:r w:rsidR="007A1E7B" w:rsidRPr="009E29DB">
        <w:rPr>
          <w:rFonts w:ascii="Myriad Pro" w:hAnsi="Myriad Pro"/>
          <w:color w:val="0D0D0D"/>
          <w:sz w:val="26"/>
          <w:szCs w:val="26"/>
        </w:rPr>
        <w:t xml:space="preserve"> или 0,22%</w:t>
      </w:r>
      <w:r w:rsidR="00EB286C" w:rsidRPr="009E29DB">
        <w:rPr>
          <w:rFonts w:ascii="Myriad Pro" w:hAnsi="Myriad Pro"/>
          <w:color w:val="0D0D0D"/>
          <w:sz w:val="26"/>
          <w:szCs w:val="26"/>
        </w:rPr>
        <w:t xml:space="preserve">, но соответствует показателю, утвержденному приказом РЭК – департамента </w:t>
      </w:r>
      <w:r w:rsidR="0064691B" w:rsidRPr="009E29DB">
        <w:rPr>
          <w:rFonts w:ascii="Myriad Pro" w:hAnsi="Myriad Pro"/>
          <w:color w:val="0D0D0D"/>
          <w:sz w:val="26"/>
          <w:szCs w:val="26"/>
        </w:rPr>
        <w:lastRenderedPageBreak/>
        <w:t>от 28.08.2020 №16/2020-э в соответствии с предписанием ФАС России от 29.06.2020 №СП/54518/20</w:t>
      </w:r>
      <w:r w:rsidR="007A1E7B" w:rsidRPr="009E29DB">
        <w:rPr>
          <w:rFonts w:ascii="Myriad Pro" w:hAnsi="Myriad Pro"/>
          <w:color w:val="0D0D0D"/>
          <w:sz w:val="26"/>
          <w:szCs w:val="26"/>
        </w:rPr>
        <w:t>.</w:t>
      </w:r>
    </w:p>
    <w:p w14:paraId="38764436" w14:textId="0AE27C0D" w:rsidR="004B7C85" w:rsidRPr="009E29DB" w:rsidRDefault="004B7C85" w:rsidP="0004457A">
      <w:pPr>
        <w:spacing w:after="0" w:line="360" w:lineRule="auto"/>
        <w:ind w:firstLine="567"/>
        <w:contextualSpacing/>
        <w:jc w:val="both"/>
        <w:rPr>
          <w:rFonts w:ascii="Myriad Pro" w:hAnsi="Myriad Pro"/>
          <w:sz w:val="26"/>
          <w:szCs w:val="26"/>
        </w:rPr>
      </w:pPr>
      <w:r w:rsidRPr="009E29DB">
        <w:rPr>
          <w:rFonts w:ascii="Myriad Pro" w:hAnsi="Myriad Pro"/>
          <w:color w:val="0D0D0D"/>
          <w:sz w:val="26"/>
          <w:szCs w:val="26"/>
        </w:rPr>
        <w:t xml:space="preserve">При определении величины неподконтрольных расходов </w:t>
      </w:r>
      <w:r w:rsidR="009E29DB">
        <w:rPr>
          <w:rFonts w:ascii="Myriad Pro" w:hAnsi="Myriad Pro"/>
          <w:color w:val="0D0D0D"/>
          <w:sz w:val="26"/>
          <w:szCs w:val="26"/>
        </w:rPr>
        <w:t>ПАО </w:t>
      </w:r>
      <w:r w:rsidR="004C44C4" w:rsidRPr="009E29DB">
        <w:rPr>
          <w:rFonts w:ascii="Myriad Pro" w:hAnsi="Myriad Pro"/>
          <w:color w:val="0D0D0D"/>
          <w:sz w:val="26"/>
          <w:szCs w:val="26"/>
        </w:rPr>
        <w:t>«</w:t>
      </w:r>
      <w:proofErr w:type="spellStart"/>
      <w:r w:rsidR="004C44C4" w:rsidRPr="009E29DB">
        <w:rPr>
          <w:rFonts w:ascii="Myriad Pro" w:hAnsi="Myriad Pro"/>
          <w:color w:val="0D0D0D"/>
          <w:sz w:val="26"/>
          <w:szCs w:val="26"/>
        </w:rPr>
        <w:t>Россети</w:t>
      </w:r>
      <w:proofErr w:type="spellEnd"/>
      <w:r w:rsidR="004C44C4" w:rsidRPr="009E29DB">
        <w:rPr>
          <w:rFonts w:ascii="Myriad Pro" w:hAnsi="Myriad Pro"/>
          <w:color w:val="0D0D0D"/>
          <w:sz w:val="26"/>
          <w:szCs w:val="26"/>
        </w:rPr>
        <w:t xml:space="preserve"> Кубань»</w:t>
      </w:r>
      <w:r w:rsidRPr="009E29DB">
        <w:rPr>
          <w:rFonts w:ascii="Myriad Pro" w:hAnsi="Myriad Pro"/>
          <w:color w:val="0D0D0D"/>
          <w:sz w:val="26"/>
          <w:szCs w:val="26"/>
        </w:rPr>
        <w:t xml:space="preserve"> на 201</w:t>
      </w:r>
      <w:r w:rsidR="007A1E7B" w:rsidRPr="009E29DB">
        <w:rPr>
          <w:rFonts w:ascii="Myriad Pro" w:hAnsi="Myriad Pro"/>
          <w:color w:val="0D0D0D"/>
          <w:sz w:val="26"/>
          <w:szCs w:val="26"/>
        </w:rPr>
        <w:t>8</w:t>
      </w:r>
      <w:r w:rsidRPr="009E29DB">
        <w:rPr>
          <w:rFonts w:ascii="Myriad Pro" w:hAnsi="Myriad Pro"/>
          <w:color w:val="0D0D0D"/>
          <w:sz w:val="26"/>
          <w:szCs w:val="26"/>
        </w:rPr>
        <w:t xml:space="preserve"> год (по ряду статей) РЭК </w:t>
      </w:r>
      <w:r w:rsidR="0018161D" w:rsidRPr="009E29DB">
        <w:rPr>
          <w:rFonts w:ascii="Myriad Pro" w:hAnsi="Myriad Pro"/>
          <w:color w:val="0D0D0D"/>
          <w:sz w:val="26"/>
          <w:szCs w:val="26"/>
        </w:rPr>
        <w:t>–</w:t>
      </w:r>
      <w:r w:rsidRPr="009E29DB">
        <w:rPr>
          <w:rFonts w:ascii="Myriad Pro" w:hAnsi="Myriad Pro"/>
          <w:color w:val="0D0D0D"/>
          <w:sz w:val="26"/>
          <w:szCs w:val="26"/>
        </w:rPr>
        <w:t xml:space="preserve"> департаментом</w:t>
      </w:r>
      <w:r w:rsidR="0018161D" w:rsidRPr="009E29DB">
        <w:rPr>
          <w:rFonts w:ascii="Myriad Pro" w:hAnsi="Myriad Pro"/>
          <w:color w:val="0D0D0D"/>
          <w:sz w:val="26"/>
          <w:szCs w:val="26"/>
        </w:rPr>
        <w:t>, по мнению Исполнителя,</w:t>
      </w:r>
      <w:r w:rsidRPr="009E29DB">
        <w:rPr>
          <w:rFonts w:ascii="Myriad Pro" w:hAnsi="Myriad Pro"/>
          <w:color w:val="0D0D0D"/>
          <w:sz w:val="26"/>
          <w:szCs w:val="26"/>
        </w:rPr>
        <w:t xml:space="preserve"> </w:t>
      </w:r>
      <w:r w:rsidR="00C86EA9" w:rsidRPr="009E29DB">
        <w:rPr>
          <w:rFonts w:ascii="Myriad Pro" w:hAnsi="Myriad Pro"/>
          <w:color w:val="0D0D0D"/>
          <w:sz w:val="26"/>
          <w:szCs w:val="26"/>
        </w:rPr>
        <w:t>не в полной мере применены положения действующих нормативных правовых актов в сфере регулирования тарифов на услуги по передаче электрической энергии (плата за аренду имущества, отчисления на социальные нужды</w:t>
      </w:r>
      <w:r w:rsidR="00D851BB" w:rsidRPr="009E29DB">
        <w:rPr>
          <w:rFonts w:ascii="Myriad Pro" w:hAnsi="Myriad Pro"/>
          <w:color w:val="0D0D0D"/>
          <w:sz w:val="26"/>
          <w:szCs w:val="26"/>
        </w:rPr>
        <w:t>, налог на прибыль</w:t>
      </w:r>
      <w:r w:rsidR="00C86EA9" w:rsidRPr="009E29DB">
        <w:rPr>
          <w:rFonts w:ascii="Myriad Pro" w:hAnsi="Myriad Pro"/>
          <w:color w:val="0D0D0D"/>
          <w:sz w:val="26"/>
          <w:szCs w:val="26"/>
        </w:rPr>
        <w:t>).</w:t>
      </w:r>
      <w:r w:rsidRPr="009E29DB">
        <w:rPr>
          <w:rFonts w:ascii="Myriad Pro" w:hAnsi="Myriad Pro" w:cs="Myriad Pro"/>
          <w:color w:val="0D0D0D" w:themeColor="text1" w:themeTint="F2"/>
          <w:sz w:val="26"/>
          <w:szCs w:val="26"/>
        </w:rPr>
        <w:t xml:space="preserve">Стоимость электрической энергии (мощности), приобретаемой в целях компенсации потерь электрической энергии, определена Исполнителем в размере </w:t>
      </w:r>
      <w:r w:rsidR="001500B6" w:rsidRPr="009E29DB">
        <w:rPr>
          <w:rFonts w:ascii="Myriad Pro" w:hAnsi="Myriad Pro" w:cs="Myriad Pro"/>
          <w:color w:val="0D0D0D" w:themeColor="text1" w:themeTint="F2"/>
          <w:sz w:val="26"/>
          <w:szCs w:val="26"/>
        </w:rPr>
        <w:t xml:space="preserve">7 076 639,61 </w:t>
      </w:r>
      <w:r w:rsidRPr="009E29DB">
        <w:rPr>
          <w:rFonts w:ascii="Myriad Pro" w:hAnsi="Myriad Pro" w:cs="Myriad Pro"/>
          <w:color w:val="0D0D0D" w:themeColor="text1" w:themeTint="F2"/>
          <w:sz w:val="26"/>
          <w:szCs w:val="26"/>
        </w:rPr>
        <w:t>тыс. руб., что на</w:t>
      </w:r>
      <w:r w:rsidRPr="009E29DB">
        <w:rPr>
          <w:rFonts w:ascii="Myriad Pro" w:hAnsi="Myriad Pro"/>
          <w:bCs/>
          <w:color w:val="0D0D0D" w:themeColor="text1" w:themeTint="F2"/>
          <w:sz w:val="26"/>
          <w:szCs w:val="26"/>
        </w:rPr>
        <w:t xml:space="preserve"> </w:t>
      </w:r>
      <w:r w:rsidR="001500B6" w:rsidRPr="009E29DB">
        <w:rPr>
          <w:rFonts w:ascii="Myriad Pro" w:hAnsi="Myriad Pro"/>
          <w:bCs/>
          <w:color w:val="0D0D0D" w:themeColor="text1" w:themeTint="F2"/>
          <w:sz w:val="26"/>
          <w:szCs w:val="26"/>
        </w:rPr>
        <w:t>8,2</w:t>
      </w:r>
      <w:r w:rsidRPr="009E29DB">
        <w:rPr>
          <w:rFonts w:ascii="Myriad Pro" w:hAnsi="Myriad Pro"/>
          <w:bCs/>
          <w:color w:val="0D0D0D" w:themeColor="text1" w:themeTint="F2"/>
          <w:sz w:val="26"/>
          <w:szCs w:val="26"/>
        </w:rPr>
        <w:t xml:space="preserve">% меньше утвержденной РЭК – департаментом величины. Исполнитель отмечает, что </w:t>
      </w:r>
      <w:r w:rsidRPr="009E29DB">
        <w:rPr>
          <w:rFonts w:ascii="Myriad Pro" w:hAnsi="Myriad Pro" w:cs="Myriad Pro"/>
          <w:color w:val="0D0D0D" w:themeColor="text1" w:themeTint="F2"/>
          <w:sz w:val="26"/>
          <w:szCs w:val="26"/>
        </w:rPr>
        <w:t xml:space="preserve">величина расходов </w:t>
      </w:r>
      <w:r w:rsidR="009E29DB">
        <w:rPr>
          <w:rFonts w:ascii="Myriad Pro" w:hAnsi="Myriad Pro" w:cs="Myriad Pro"/>
          <w:color w:val="0D0D0D" w:themeColor="text1" w:themeTint="F2"/>
          <w:sz w:val="26"/>
          <w:szCs w:val="26"/>
        </w:rPr>
        <w:t>ПАО </w:t>
      </w:r>
      <w:r w:rsidR="004C44C4" w:rsidRPr="009E29DB">
        <w:rPr>
          <w:rFonts w:ascii="Myriad Pro" w:hAnsi="Myriad Pro" w:cs="Myriad Pro"/>
          <w:color w:val="0D0D0D" w:themeColor="text1" w:themeTint="F2"/>
          <w:sz w:val="26"/>
          <w:szCs w:val="26"/>
        </w:rPr>
        <w:t>«</w:t>
      </w:r>
      <w:proofErr w:type="spellStart"/>
      <w:r w:rsidR="004C44C4" w:rsidRPr="009E29DB">
        <w:rPr>
          <w:rFonts w:ascii="Myriad Pro" w:hAnsi="Myriad Pro" w:cs="Myriad Pro"/>
          <w:color w:val="0D0D0D" w:themeColor="text1" w:themeTint="F2"/>
          <w:sz w:val="26"/>
          <w:szCs w:val="26"/>
        </w:rPr>
        <w:t>Россети</w:t>
      </w:r>
      <w:proofErr w:type="spellEnd"/>
      <w:r w:rsidR="004C44C4" w:rsidRPr="009E29DB">
        <w:rPr>
          <w:rFonts w:ascii="Myriad Pro" w:hAnsi="Myriad Pro" w:cs="Myriad Pro"/>
          <w:color w:val="0D0D0D" w:themeColor="text1" w:themeTint="F2"/>
          <w:sz w:val="26"/>
          <w:szCs w:val="26"/>
        </w:rPr>
        <w:t xml:space="preserve"> Кубань»</w:t>
      </w:r>
      <w:r w:rsidRPr="009E29DB">
        <w:rPr>
          <w:rFonts w:ascii="Myriad Pro" w:hAnsi="Myriad Pro" w:cs="Myriad Pro"/>
          <w:color w:val="0D0D0D" w:themeColor="text1" w:themeTint="F2"/>
          <w:sz w:val="26"/>
          <w:szCs w:val="26"/>
        </w:rPr>
        <w:t xml:space="preserve"> на компенсацию потерь </w:t>
      </w:r>
      <w:r w:rsidRPr="009E29DB">
        <w:rPr>
          <w:rFonts w:ascii="Myriad Pro" w:hAnsi="Myriad Pro"/>
          <w:sz w:val="26"/>
          <w:szCs w:val="26"/>
        </w:rPr>
        <w:t xml:space="preserve">должна определяться в соответствии с положениями Основ ценообразования </w:t>
      </w:r>
      <w:r w:rsidR="009744AD">
        <w:rPr>
          <w:rFonts w:ascii="Myriad Pro" w:hAnsi="Myriad Pro"/>
          <w:sz w:val="26"/>
          <w:szCs w:val="26"/>
        </w:rPr>
        <w:t>№ </w:t>
      </w:r>
      <w:r w:rsidRPr="009E29DB">
        <w:rPr>
          <w:rFonts w:ascii="Myriad Pro" w:hAnsi="Myriad Pro"/>
          <w:sz w:val="26"/>
          <w:szCs w:val="26"/>
        </w:rPr>
        <w:t xml:space="preserve">1178, а также по формуле 15.21 Методических указаний </w:t>
      </w:r>
      <w:r w:rsidR="009744AD">
        <w:rPr>
          <w:rFonts w:ascii="Myriad Pro" w:hAnsi="Myriad Pro"/>
          <w:sz w:val="26"/>
          <w:szCs w:val="26"/>
        </w:rPr>
        <w:t>№ </w:t>
      </w:r>
      <w:r w:rsidRPr="009E29DB">
        <w:rPr>
          <w:rFonts w:ascii="Myriad Pro" w:hAnsi="Myriad Pro"/>
          <w:sz w:val="26"/>
          <w:szCs w:val="26"/>
        </w:rPr>
        <w:t>20-э/2 исходя из составляющих цены на электрическую энергию (стоимости производства электрической энергии, сбытовой надбавки, инфраструктурных платежей).</w:t>
      </w:r>
    </w:p>
    <w:p w14:paraId="2C2399EB" w14:textId="77777777" w:rsidR="004B7C85" w:rsidRPr="009E29DB" w:rsidRDefault="004B7C85" w:rsidP="0004457A">
      <w:pPr>
        <w:spacing w:after="0" w:line="360" w:lineRule="auto"/>
        <w:ind w:firstLine="567"/>
        <w:jc w:val="both"/>
        <w:rPr>
          <w:rFonts w:ascii="Myriad Pro" w:hAnsi="Myriad Pro"/>
          <w:sz w:val="26"/>
          <w:szCs w:val="26"/>
        </w:rPr>
      </w:pPr>
      <w:r w:rsidRPr="009E29DB">
        <w:rPr>
          <w:rFonts w:ascii="Myriad Pro" w:hAnsi="Myriad Pro"/>
          <w:sz w:val="26"/>
          <w:szCs w:val="26"/>
        </w:rPr>
        <w:t xml:space="preserve">С целью исключения рисков изъятия расходов Исполнителем по каждой статье расходов сформирован рекомендуемый пакет обосновывающих материалов на очередной период регулирования, а также подход к определению расходов по статьям с указанием источников нормативных актов (представлено в соответствующих разделах отчета). </w:t>
      </w:r>
    </w:p>
    <w:p w14:paraId="6CD49F17" w14:textId="77777777" w:rsidR="001500B6" w:rsidRPr="009E29DB" w:rsidRDefault="001500B6" w:rsidP="0004457A">
      <w:pPr>
        <w:spacing w:after="0" w:line="360" w:lineRule="auto"/>
        <w:ind w:firstLine="567"/>
        <w:jc w:val="both"/>
        <w:rPr>
          <w:rFonts w:ascii="Myriad Pro" w:hAnsi="Myriad Pro"/>
          <w:sz w:val="26"/>
          <w:szCs w:val="26"/>
        </w:rPr>
        <w:sectPr w:rsidR="001500B6" w:rsidRPr="009E29DB" w:rsidSect="007D0FF7">
          <w:pgSz w:w="11906" w:h="16838"/>
          <w:pgMar w:top="1134" w:right="850" w:bottom="1134" w:left="1701" w:header="708" w:footer="708" w:gutter="0"/>
          <w:cols w:space="708"/>
          <w:docGrid w:linePitch="360"/>
        </w:sectPr>
      </w:pPr>
    </w:p>
    <w:tbl>
      <w:tblPr>
        <w:tblW w:w="5032" w:type="pct"/>
        <w:jc w:val="center"/>
        <w:tblLook w:val="04A0" w:firstRow="1" w:lastRow="0" w:firstColumn="1" w:lastColumn="0" w:noHBand="0" w:noVBand="1"/>
      </w:tblPr>
      <w:tblGrid>
        <w:gridCol w:w="1071"/>
        <w:gridCol w:w="3462"/>
        <w:gridCol w:w="1212"/>
        <w:gridCol w:w="1547"/>
        <w:gridCol w:w="1885"/>
        <w:gridCol w:w="1723"/>
        <w:gridCol w:w="1714"/>
        <w:gridCol w:w="1388"/>
        <w:gridCol w:w="1221"/>
      </w:tblGrid>
      <w:tr w:rsidR="00501F5D" w:rsidRPr="00501F5D" w14:paraId="2E7A86A8" w14:textId="77777777" w:rsidTr="00501F5D">
        <w:trPr>
          <w:trHeight w:val="675"/>
          <w:tblHeader/>
          <w:jc w:val="center"/>
        </w:trPr>
        <w:tc>
          <w:tcPr>
            <w:tcW w:w="352" w:type="pct"/>
            <w:vMerge w:val="restart"/>
            <w:tcBorders>
              <w:top w:val="single" w:sz="4" w:space="0" w:color="FFFFFF"/>
              <w:left w:val="single" w:sz="4" w:space="0" w:color="FFFFFF"/>
              <w:bottom w:val="single" w:sz="4" w:space="0" w:color="FFFFFF"/>
              <w:right w:val="nil"/>
            </w:tcBorders>
            <w:shd w:val="clear" w:color="000000" w:fill="4F6228"/>
            <w:vAlign w:val="center"/>
            <w:hideMark/>
          </w:tcPr>
          <w:p w14:paraId="6BA99FBB" w14:textId="5FAC943E" w:rsidR="00C770FB" w:rsidRPr="00501F5D" w:rsidRDefault="009744AD"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lastRenderedPageBreak/>
              <w:t>№ </w:t>
            </w:r>
            <w:r w:rsidR="00C770FB" w:rsidRPr="00501F5D">
              <w:rPr>
                <w:rFonts w:ascii="Myriad Pro" w:eastAsiaTheme="minorHAnsi" w:hAnsi="Myriad Pro"/>
                <w:b/>
                <w:bCs/>
                <w:color w:val="FFFFFF"/>
                <w:sz w:val="20"/>
                <w:szCs w:val="20"/>
              </w:rPr>
              <w:t>п/п</w:t>
            </w:r>
          </w:p>
        </w:tc>
        <w:tc>
          <w:tcPr>
            <w:tcW w:w="1137"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6561C743"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t>Наименование</w:t>
            </w:r>
          </w:p>
        </w:tc>
        <w:tc>
          <w:tcPr>
            <w:tcW w:w="398"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732638C4"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t>Единицы измерения</w:t>
            </w:r>
          </w:p>
        </w:tc>
        <w:tc>
          <w:tcPr>
            <w:tcW w:w="508" w:type="pct"/>
            <w:vMerge w:val="restart"/>
            <w:tcBorders>
              <w:top w:val="single" w:sz="4" w:space="0" w:color="FFFFFF"/>
              <w:left w:val="single" w:sz="8" w:space="0" w:color="FFFFFF"/>
              <w:bottom w:val="single" w:sz="4" w:space="0" w:color="FFFFFF"/>
              <w:right w:val="nil"/>
            </w:tcBorders>
            <w:shd w:val="clear" w:color="000000" w:fill="4F6228"/>
            <w:vAlign w:val="center"/>
            <w:hideMark/>
          </w:tcPr>
          <w:p w14:paraId="1C5CB8D5"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t xml:space="preserve">ТБР на 2017 год </w:t>
            </w:r>
          </w:p>
        </w:tc>
        <w:tc>
          <w:tcPr>
            <w:tcW w:w="619" w:type="pct"/>
            <w:vMerge w:val="restart"/>
            <w:tcBorders>
              <w:top w:val="single" w:sz="4" w:space="0" w:color="FFFFFF"/>
              <w:left w:val="single" w:sz="8" w:space="0" w:color="FFFFFF"/>
              <w:bottom w:val="single" w:sz="4" w:space="0" w:color="FFFFFF"/>
              <w:right w:val="single" w:sz="4" w:space="0" w:color="FFFFFF"/>
            </w:tcBorders>
            <w:shd w:val="clear" w:color="000000" w:fill="4F6228"/>
            <w:vAlign w:val="center"/>
            <w:hideMark/>
          </w:tcPr>
          <w:p w14:paraId="2C2B8026" w14:textId="05E7B960"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t xml:space="preserve">Заявка </w:t>
            </w:r>
            <w:r w:rsidR="009E29DB" w:rsidRPr="00501F5D">
              <w:rPr>
                <w:rFonts w:ascii="Myriad Pro" w:eastAsiaTheme="minorHAnsi" w:hAnsi="Myriad Pro"/>
                <w:b/>
                <w:bCs/>
                <w:color w:val="FFFFFF"/>
                <w:sz w:val="20"/>
                <w:szCs w:val="20"/>
              </w:rPr>
              <w:t>ПАО </w:t>
            </w:r>
            <w:r w:rsidRPr="00501F5D">
              <w:rPr>
                <w:rFonts w:ascii="Myriad Pro" w:eastAsiaTheme="minorHAnsi" w:hAnsi="Myriad Pro"/>
                <w:b/>
                <w:bCs/>
                <w:color w:val="FFFFFF"/>
                <w:sz w:val="20"/>
                <w:szCs w:val="20"/>
              </w:rPr>
              <w:t>«Кубань</w:t>
            </w:r>
          </w:p>
          <w:p w14:paraId="1BDFF132"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t>энерго» на 2018 г.</w:t>
            </w:r>
          </w:p>
        </w:tc>
        <w:tc>
          <w:tcPr>
            <w:tcW w:w="566"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934D843"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t xml:space="preserve">ТБР на 2018 г. </w:t>
            </w:r>
          </w:p>
        </w:tc>
        <w:tc>
          <w:tcPr>
            <w:tcW w:w="563" w:type="pct"/>
            <w:vMerge w:val="restart"/>
            <w:tcBorders>
              <w:top w:val="single" w:sz="4" w:space="0" w:color="FFFFFF"/>
              <w:left w:val="single" w:sz="8" w:space="0" w:color="FFFFFF"/>
              <w:bottom w:val="single" w:sz="4" w:space="0" w:color="FFFFFF"/>
              <w:right w:val="single" w:sz="4" w:space="0" w:color="FFFFFF"/>
            </w:tcBorders>
            <w:shd w:val="clear" w:color="000000" w:fill="4F6228"/>
            <w:vAlign w:val="center"/>
            <w:hideMark/>
          </w:tcPr>
          <w:p w14:paraId="7B597F04" w14:textId="77777777" w:rsidR="00A705EA" w:rsidRPr="00501F5D" w:rsidRDefault="00C770FB"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t xml:space="preserve">Позиция </w:t>
            </w:r>
          </w:p>
          <w:p w14:paraId="336AC63F"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t>Исполнителя</w:t>
            </w:r>
          </w:p>
        </w:tc>
        <w:tc>
          <w:tcPr>
            <w:tcW w:w="857" w:type="pct"/>
            <w:gridSpan w:val="2"/>
            <w:tcBorders>
              <w:top w:val="single" w:sz="4" w:space="0" w:color="FFFFFF"/>
              <w:left w:val="nil"/>
              <w:bottom w:val="single" w:sz="4" w:space="0" w:color="FFFFFF"/>
              <w:right w:val="single" w:sz="4" w:space="0" w:color="FFFFFF"/>
            </w:tcBorders>
            <w:shd w:val="clear" w:color="000000" w:fill="4F6228"/>
            <w:vAlign w:val="center"/>
            <w:hideMark/>
          </w:tcPr>
          <w:p w14:paraId="22443A3A"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t xml:space="preserve">Отклонение Исп./ТБР на 2018 г. </w:t>
            </w:r>
          </w:p>
        </w:tc>
      </w:tr>
      <w:tr w:rsidR="00501F5D" w:rsidRPr="00501F5D" w14:paraId="1F711465" w14:textId="77777777" w:rsidTr="00501F5D">
        <w:trPr>
          <w:trHeight w:val="630"/>
          <w:tblHeader/>
          <w:jc w:val="center"/>
        </w:trPr>
        <w:tc>
          <w:tcPr>
            <w:tcW w:w="352" w:type="pct"/>
            <w:vMerge/>
            <w:tcBorders>
              <w:top w:val="single" w:sz="4" w:space="0" w:color="FFFFFF"/>
              <w:left w:val="single" w:sz="4" w:space="0" w:color="FFFFFF"/>
              <w:bottom w:val="single" w:sz="4" w:space="0" w:color="FFFFFF"/>
              <w:right w:val="nil"/>
            </w:tcBorders>
            <w:vAlign w:val="center"/>
            <w:hideMark/>
          </w:tcPr>
          <w:p w14:paraId="2D8CAEBA"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p>
        </w:tc>
        <w:tc>
          <w:tcPr>
            <w:tcW w:w="1137" w:type="pct"/>
            <w:vMerge/>
            <w:tcBorders>
              <w:top w:val="single" w:sz="4" w:space="0" w:color="FFFFFF"/>
              <w:left w:val="single" w:sz="8" w:space="0" w:color="FFFFFF"/>
              <w:bottom w:val="single" w:sz="4" w:space="0" w:color="FFFFFF"/>
              <w:right w:val="nil"/>
            </w:tcBorders>
            <w:vAlign w:val="center"/>
            <w:hideMark/>
          </w:tcPr>
          <w:p w14:paraId="0917EB4B"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p>
        </w:tc>
        <w:tc>
          <w:tcPr>
            <w:tcW w:w="398" w:type="pct"/>
            <w:vMerge/>
            <w:tcBorders>
              <w:top w:val="single" w:sz="4" w:space="0" w:color="FFFFFF"/>
              <w:left w:val="single" w:sz="8" w:space="0" w:color="FFFFFF"/>
              <w:bottom w:val="single" w:sz="4" w:space="0" w:color="FFFFFF"/>
              <w:right w:val="nil"/>
            </w:tcBorders>
            <w:vAlign w:val="center"/>
            <w:hideMark/>
          </w:tcPr>
          <w:p w14:paraId="75AA47ED"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p>
        </w:tc>
        <w:tc>
          <w:tcPr>
            <w:tcW w:w="508" w:type="pct"/>
            <w:vMerge/>
            <w:tcBorders>
              <w:top w:val="single" w:sz="4" w:space="0" w:color="FFFFFF"/>
              <w:left w:val="single" w:sz="8" w:space="0" w:color="FFFFFF"/>
              <w:bottom w:val="single" w:sz="4" w:space="0" w:color="FFFFFF"/>
              <w:right w:val="nil"/>
            </w:tcBorders>
            <w:vAlign w:val="center"/>
            <w:hideMark/>
          </w:tcPr>
          <w:p w14:paraId="20964B55"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highlight w:val="magenta"/>
              </w:rPr>
            </w:pPr>
          </w:p>
        </w:tc>
        <w:tc>
          <w:tcPr>
            <w:tcW w:w="619" w:type="pct"/>
            <w:vMerge/>
            <w:tcBorders>
              <w:top w:val="single" w:sz="4" w:space="0" w:color="FFFFFF"/>
              <w:left w:val="single" w:sz="8" w:space="0" w:color="FFFFFF"/>
              <w:bottom w:val="single" w:sz="4" w:space="0" w:color="FFFFFF"/>
              <w:right w:val="single" w:sz="4" w:space="0" w:color="FFFFFF"/>
            </w:tcBorders>
            <w:vAlign w:val="center"/>
            <w:hideMark/>
          </w:tcPr>
          <w:p w14:paraId="40D4B5A6"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highlight w:val="magenta"/>
              </w:rPr>
            </w:pPr>
          </w:p>
        </w:tc>
        <w:tc>
          <w:tcPr>
            <w:tcW w:w="566" w:type="pct"/>
            <w:vMerge/>
            <w:tcBorders>
              <w:top w:val="single" w:sz="4" w:space="0" w:color="FFFFFF"/>
              <w:left w:val="single" w:sz="4" w:space="0" w:color="FFFFFF"/>
              <w:bottom w:val="single" w:sz="4" w:space="0" w:color="FFFFFF"/>
              <w:right w:val="single" w:sz="4" w:space="0" w:color="FFFFFF"/>
            </w:tcBorders>
            <w:vAlign w:val="center"/>
            <w:hideMark/>
          </w:tcPr>
          <w:p w14:paraId="3B497CDE"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highlight w:val="magenta"/>
              </w:rPr>
            </w:pPr>
          </w:p>
        </w:tc>
        <w:tc>
          <w:tcPr>
            <w:tcW w:w="563" w:type="pct"/>
            <w:vMerge/>
            <w:tcBorders>
              <w:top w:val="single" w:sz="4" w:space="0" w:color="FFFFFF"/>
              <w:left w:val="single" w:sz="8" w:space="0" w:color="FFFFFF"/>
              <w:bottom w:val="single" w:sz="4" w:space="0" w:color="FFFFFF"/>
              <w:right w:val="single" w:sz="4" w:space="0" w:color="FFFFFF"/>
            </w:tcBorders>
            <w:vAlign w:val="center"/>
            <w:hideMark/>
          </w:tcPr>
          <w:p w14:paraId="0D482924"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p>
        </w:tc>
        <w:tc>
          <w:tcPr>
            <w:tcW w:w="456" w:type="pct"/>
            <w:tcBorders>
              <w:top w:val="nil"/>
              <w:left w:val="nil"/>
              <w:bottom w:val="single" w:sz="4" w:space="0" w:color="FFFFFF"/>
              <w:right w:val="single" w:sz="8" w:space="0" w:color="FFFFFF"/>
            </w:tcBorders>
            <w:shd w:val="clear" w:color="000000" w:fill="4F6228"/>
            <w:vAlign w:val="center"/>
            <w:hideMark/>
          </w:tcPr>
          <w:p w14:paraId="245F1169"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t>тыс. руб.</w:t>
            </w:r>
          </w:p>
        </w:tc>
        <w:tc>
          <w:tcPr>
            <w:tcW w:w="402" w:type="pct"/>
            <w:tcBorders>
              <w:top w:val="nil"/>
              <w:left w:val="nil"/>
              <w:bottom w:val="single" w:sz="4" w:space="0" w:color="FFFFFF"/>
              <w:right w:val="single" w:sz="4" w:space="0" w:color="FFFFFF"/>
            </w:tcBorders>
            <w:shd w:val="clear" w:color="000000" w:fill="4F6228"/>
            <w:vAlign w:val="center"/>
            <w:hideMark/>
          </w:tcPr>
          <w:p w14:paraId="6E2BBFFC" w14:textId="77777777" w:rsidR="00C770FB" w:rsidRPr="00501F5D" w:rsidRDefault="00C770FB" w:rsidP="00FF0C0D">
            <w:pPr>
              <w:spacing w:after="0" w:line="240" w:lineRule="auto"/>
              <w:contextualSpacing/>
              <w:jc w:val="center"/>
              <w:rPr>
                <w:rFonts w:ascii="Myriad Pro" w:eastAsiaTheme="minorHAnsi" w:hAnsi="Myriad Pro"/>
                <w:b/>
                <w:bCs/>
                <w:color w:val="FFFFFF"/>
                <w:sz w:val="20"/>
                <w:szCs w:val="20"/>
              </w:rPr>
            </w:pPr>
            <w:r w:rsidRPr="00501F5D">
              <w:rPr>
                <w:rFonts w:ascii="Myriad Pro" w:eastAsiaTheme="minorHAnsi" w:hAnsi="Myriad Pro"/>
                <w:b/>
                <w:bCs/>
                <w:color w:val="FFFFFF"/>
                <w:sz w:val="20"/>
                <w:szCs w:val="20"/>
              </w:rPr>
              <w:t>%</w:t>
            </w:r>
          </w:p>
        </w:tc>
      </w:tr>
      <w:tr w:rsidR="00501F5D" w:rsidRPr="00501F5D" w14:paraId="683B79D3" w14:textId="77777777" w:rsidTr="00501F5D">
        <w:trPr>
          <w:trHeight w:val="40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50282542"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1.</w:t>
            </w:r>
          </w:p>
        </w:tc>
        <w:tc>
          <w:tcPr>
            <w:tcW w:w="1137" w:type="pct"/>
            <w:tcBorders>
              <w:top w:val="nil"/>
              <w:left w:val="nil"/>
              <w:bottom w:val="single" w:sz="4" w:space="0" w:color="auto"/>
              <w:right w:val="single" w:sz="4" w:space="0" w:color="auto"/>
            </w:tcBorders>
            <w:shd w:val="clear" w:color="000000" w:fill="FFFFFF"/>
            <w:vAlign w:val="center"/>
            <w:hideMark/>
          </w:tcPr>
          <w:p w14:paraId="2F2A2227" w14:textId="77777777" w:rsidR="00C770FB" w:rsidRPr="00501F5D" w:rsidRDefault="00C770FB" w:rsidP="00501F5D">
            <w:pPr>
              <w:spacing w:before="40" w:after="40" w:line="240" w:lineRule="auto"/>
              <w:ind w:left="-47" w:right="15"/>
              <w:contextualSpacing/>
              <w:rPr>
                <w:rFonts w:ascii="Myriad Pro" w:hAnsi="Myriad Pro"/>
                <w:b/>
                <w:bCs/>
                <w:sz w:val="20"/>
                <w:szCs w:val="20"/>
              </w:rPr>
            </w:pPr>
            <w:r w:rsidRPr="00501F5D">
              <w:rPr>
                <w:rFonts w:ascii="Myriad Pro" w:hAnsi="Myriad Pro"/>
                <w:b/>
                <w:bCs/>
                <w:sz w:val="20"/>
                <w:szCs w:val="20"/>
              </w:rPr>
              <w:t xml:space="preserve">НВВ на содержание </w:t>
            </w:r>
          </w:p>
        </w:tc>
        <w:tc>
          <w:tcPr>
            <w:tcW w:w="398" w:type="pct"/>
            <w:tcBorders>
              <w:top w:val="nil"/>
              <w:left w:val="nil"/>
              <w:bottom w:val="single" w:sz="4" w:space="0" w:color="auto"/>
              <w:right w:val="single" w:sz="4" w:space="0" w:color="auto"/>
            </w:tcBorders>
            <w:shd w:val="clear" w:color="000000" w:fill="FFFFFF"/>
            <w:vAlign w:val="center"/>
            <w:hideMark/>
          </w:tcPr>
          <w:p w14:paraId="7E6D0F73"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38F6B473" w14:textId="77777777" w:rsidR="004E5EC8" w:rsidRPr="00501F5D" w:rsidRDefault="004E5EC8"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24 752 943,7</w:t>
            </w:r>
          </w:p>
          <w:p w14:paraId="6B757B6A" w14:textId="67B42F4D" w:rsidR="00C770FB" w:rsidRPr="00501F5D" w:rsidRDefault="00C770FB" w:rsidP="00501F5D">
            <w:pPr>
              <w:spacing w:before="40" w:after="40" w:line="240" w:lineRule="auto"/>
              <w:ind w:left="-108" w:right="-108"/>
              <w:contextualSpacing/>
              <w:jc w:val="center"/>
              <w:rPr>
                <w:rFonts w:ascii="Myriad Pro" w:hAnsi="Myriad Pro"/>
                <w:b/>
                <w:bCs/>
                <w:sz w:val="20"/>
                <w:szCs w:val="20"/>
              </w:rPr>
            </w:pPr>
          </w:p>
        </w:tc>
        <w:tc>
          <w:tcPr>
            <w:tcW w:w="619" w:type="pct"/>
            <w:tcBorders>
              <w:top w:val="nil"/>
              <w:left w:val="nil"/>
              <w:bottom w:val="single" w:sz="4" w:space="0" w:color="auto"/>
              <w:right w:val="single" w:sz="4" w:space="0" w:color="auto"/>
            </w:tcBorders>
            <w:shd w:val="clear" w:color="auto" w:fill="auto"/>
            <w:noWrap/>
            <w:vAlign w:val="center"/>
            <w:hideMark/>
          </w:tcPr>
          <w:p w14:paraId="150C70F8" w14:textId="77777777" w:rsidR="00F05AB2" w:rsidRPr="00501F5D" w:rsidRDefault="00F05AB2"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29 519 232,53</w:t>
            </w:r>
          </w:p>
          <w:p w14:paraId="2AE3504C"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p>
        </w:tc>
        <w:tc>
          <w:tcPr>
            <w:tcW w:w="566" w:type="pct"/>
            <w:tcBorders>
              <w:top w:val="nil"/>
              <w:left w:val="nil"/>
              <w:bottom w:val="single" w:sz="4" w:space="0" w:color="auto"/>
              <w:right w:val="single" w:sz="4" w:space="0" w:color="auto"/>
            </w:tcBorders>
            <w:shd w:val="clear" w:color="auto" w:fill="auto"/>
            <w:noWrap/>
            <w:vAlign w:val="center"/>
            <w:hideMark/>
          </w:tcPr>
          <w:p w14:paraId="6D8C2F53" w14:textId="77777777" w:rsidR="00293478" w:rsidRPr="00501F5D" w:rsidRDefault="00293478"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27 621 287,11</w:t>
            </w:r>
          </w:p>
          <w:p w14:paraId="36007A70" w14:textId="685E432B" w:rsidR="00C770FB" w:rsidRPr="00501F5D" w:rsidRDefault="00C770FB" w:rsidP="00501F5D">
            <w:pPr>
              <w:spacing w:before="40" w:after="40" w:line="240" w:lineRule="auto"/>
              <w:ind w:left="-108" w:right="-108"/>
              <w:contextualSpacing/>
              <w:jc w:val="center"/>
              <w:rPr>
                <w:rFonts w:ascii="Myriad Pro" w:hAnsi="Myriad Pro"/>
                <w:b/>
                <w:bCs/>
                <w:sz w:val="20"/>
                <w:szCs w:val="20"/>
              </w:rPr>
            </w:pPr>
          </w:p>
        </w:tc>
        <w:tc>
          <w:tcPr>
            <w:tcW w:w="563" w:type="pct"/>
            <w:tcBorders>
              <w:top w:val="nil"/>
              <w:left w:val="nil"/>
              <w:bottom w:val="single" w:sz="4" w:space="0" w:color="auto"/>
              <w:right w:val="single" w:sz="4" w:space="0" w:color="auto"/>
            </w:tcBorders>
            <w:shd w:val="clear" w:color="auto" w:fill="auto"/>
            <w:noWrap/>
            <w:vAlign w:val="center"/>
            <w:hideMark/>
          </w:tcPr>
          <w:p w14:paraId="4B65FB1F" w14:textId="77777777" w:rsidR="00F31C04" w:rsidRPr="00501F5D" w:rsidRDefault="00F31C04"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28 256 430,02</w:t>
            </w:r>
          </w:p>
          <w:p w14:paraId="225FA556" w14:textId="0343C4DB" w:rsidR="00C770FB" w:rsidRPr="00501F5D" w:rsidRDefault="00C770FB" w:rsidP="00501F5D">
            <w:pPr>
              <w:spacing w:before="40" w:after="40" w:line="240" w:lineRule="auto"/>
              <w:ind w:left="-108" w:right="-108"/>
              <w:contextualSpacing/>
              <w:jc w:val="center"/>
              <w:rPr>
                <w:rFonts w:ascii="Myriad Pro" w:hAnsi="Myriad Pro"/>
                <w:b/>
                <w:bCs/>
                <w:sz w:val="20"/>
                <w:szCs w:val="20"/>
              </w:rPr>
            </w:pPr>
          </w:p>
        </w:tc>
        <w:tc>
          <w:tcPr>
            <w:tcW w:w="456" w:type="pct"/>
            <w:tcBorders>
              <w:top w:val="nil"/>
              <w:left w:val="nil"/>
              <w:bottom w:val="single" w:sz="4" w:space="0" w:color="auto"/>
              <w:right w:val="single" w:sz="4" w:space="0" w:color="auto"/>
            </w:tcBorders>
            <w:shd w:val="clear" w:color="auto" w:fill="auto"/>
            <w:noWrap/>
            <w:vAlign w:val="center"/>
            <w:hideMark/>
          </w:tcPr>
          <w:p w14:paraId="4A569C3F" w14:textId="77777777" w:rsidR="001A7662" w:rsidRPr="00501F5D" w:rsidRDefault="001A7662"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635 142,90</w:t>
            </w:r>
          </w:p>
          <w:p w14:paraId="77B50C14" w14:textId="59E3BF2D" w:rsidR="00C770FB" w:rsidRPr="00501F5D" w:rsidRDefault="00C770FB" w:rsidP="00501F5D">
            <w:pPr>
              <w:spacing w:before="40" w:after="40" w:line="240" w:lineRule="auto"/>
              <w:ind w:left="-108" w:right="-108"/>
              <w:contextualSpacing/>
              <w:jc w:val="center"/>
              <w:rPr>
                <w:rFonts w:ascii="Myriad Pro" w:hAnsi="Myriad Pro"/>
                <w:b/>
                <w:bCs/>
                <w:sz w:val="20"/>
                <w:szCs w:val="20"/>
              </w:rPr>
            </w:pPr>
          </w:p>
        </w:tc>
        <w:tc>
          <w:tcPr>
            <w:tcW w:w="402" w:type="pct"/>
            <w:tcBorders>
              <w:top w:val="nil"/>
              <w:left w:val="nil"/>
              <w:bottom w:val="single" w:sz="4" w:space="0" w:color="auto"/>
              <w:right w:val="single" w:sz="4" w:space="0" w:color="auto"/>
            </w:tcBorders>
            <w:shd w:val="clear" w:color="auto" w:fill="auto"/>
            <w:noWrap/>
            <w:vAlign w:val="center"/>
            <w:hideMark/>
          </w:tcPr>
          <w:p w14:paraId="779D4A62" w14:textId="112A1558" w:rsidR="00C770FB" w:rsidRPr="00501F5D" w:rsidRDefault="001A7662"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2,3%</w:t>
            </w:r>
          </w:p>
        </w:tc>
      </w:tr>
      <w:tr w:rsidR="00501F5D" w:rsidRPr="00501F5D" w14:paraId="20752CD7" w14:textId="77777777" w:rsidTr="00501F5D">
        <w:trPr>
          <w:trHeight w:val="40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4CBD86F7"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1.1.</w:t>
            </w:r>
          </w:p>
        </w:tc>
        <w:tc>
          <w:tcPr>
            <w:tcW w:w="1137" w:type="pct"/>
            <w:tcBorders>
              <w:top w:val="nil"/>
              <w:left w:val="nil"/>
              <w:bottom w:val="single" w:sz="4" w:space="0" w:color="auto"/>
              <w:right w:val="single" w:sz="4" w:space="0" w:color="auto"/>
            </w:tcBorders>
            <w:shd w:val="clear" w:color="000000" w:fill="FFFFFF"/>
            <w:vAlign w:val="center"/>
            <w:hideMark/>
          </w:tcPr>
          <w:p w14:paraId="1DEFA07A" w14:textId="77777777" w:rsidR="00C770FB" w:rsidRPr="00501F5D" w:rsidRDefault="00C770FB" w:rsidP="00501F5D">
            <w:pPr>
              <w:spacing w:before="40" w:after="40" w:line="240" w:lineRule="auto"/>
              <w:ind w:left="-47" w:right="15"/>
              <w:contextualSpacing/>
              <w:rPr>
                <w:rFonts w:ascii="Myriad Pro" w:hAnsi="Myriad Pro"/>
                <w:b/>
                <w:bCs/>
                <w:i/>
                <w:iCs/>
                <w:sz w:val="20"/>
                <w:szCs w:val="20"/>
              </w:rPr>
            </w:pPr>
            <w:r w:rsidRPr="00501F5D">
              <w:rPr>
                <w:rFonts w:ascii="Myriad Pro" w:hAnsi="Myriad Pro"/>
                <w:b/>
                <w:bCs/>
                <w:i/>
                <w:iCs/>
                <w:sz w:val="20"/>
                <w:szCs w:val="20"/>
              </w:rPr>
              <w:t>Подконтрольные расходы</w:t>
            </w:r>
          </w:p>
        </w:tc>
        <w:tc>
          <w:tcPr>
            <w:tcW w:w="398" w:type="pct"/>
            <w:tcBorders>
              <w:top w:val="nil"/>
              <w:left w:val="nil"/>
              <w:bottom w:val="single" w:sz="4" w:space="0" w:color="auto"/>
              <w:right w:val="single" w:sz="4" w:space="0" w:color="auto"/>
            </w:tcBorders>
            <w:shd w:val="clear" w:color="000000" w:fill="FFFFFF"/>
            <w:vAlign w:val="center"/>
            <w:hideMark/>
          </w:tcPr>
          <w:p w14:paraId="0CEC2DA2"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5B9F5400"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4 524 048,46</w:t>
            </w:r>
          </w:p>
        </w:tc>
        <w:tc>
          <w:tcPr>
            <w:tcW w:w="619" w:type="pct"/>
            <w:tcBorders>
              <w:top w:val="nil"/>
              <w:left w:val="nil"/>
              <w:bottom w:val="single" w:sz="4" w:space="0" w:color="auto"/>
              <w:right w:val="single" w:sz="4" w:space="0" w:color="auto"/>
            </w:tcBorders>
            <w:shd w:val="clear" w:color="auto" w:fill="auto"/>
            <w:noWrap/>
            <w:vAlign w:val="center"/>
            <w:hideMark/>
          </w:tcPr>
          <w:p w14:paraId="0A666E07"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9 891 468,07</w:t>
            </w:r>
          </w:p>
        </w:tc>
        <w:tc>
          <w:tcPr>
            <w:tcW w:w="566" w:type="pct"/>
            <w:tcBorders>
              <w:top w:val="nil"/>
              <w:left w:val="nil"/>
              <w:bottom w:val="single" w:sz="4" w:space="0" w:color="auto"/>
              <w:right w:val="single" w:sz="4" w:space="0" w:color="auto"/>
            </w:tcBorders>
            <w:shd w:val="clear" w:color="auto" w:fill="auto"/>
            <w:noWrap/>
            <w:vAlign w:val="center"/>
            <w:hideMark/>
          </w:tcPr>
          <w:p w14:paraId="1697B6D9"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7 458 825,56</w:t>
            </w:r>
          </w:p>
        </w:tc>
        <w:tc>
          <w:tcPr>
            <w:tcW w:w="563" w:type="pct"/>
            <w:tcBorders>
              <w:top w:val="nil"/>
              <w:left w:val="nil"/>
              <w:bottom w:val="single" w:sz="4" w:space="0" w:color="auto"/>
              <w:right w:val="single" w:sz="4" w:space="0" w:color="auto"/>
            </w:tcBorders>
            <w:shd w:val="clear" w:color="auto" w:fill="auto"/>
            <w:noWrap/>
            <w:vAlign w:val="center"/>
            <w:hideMark/>
          </w:tcPr>
          <w:p w14:paraId="554E4E11"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7 442 121,00</w:t>
            </w:r>
          </w:p>
        </w:tc>
        <w:tc>
          <w:tcPr>
            <w:tcW w:w="456" w:type="pct"/>
            <w:tcBorders>
              <w:top w:val="nil"/>
              <w:left w:val="nil"/>
              <w:bottom w:val="single" w:sz="4" w:space="0" w:color="auto"/>
              <w:right w:val="single" w:sz="4" w:space="0" w:color="auto"/>
            </w:tcBorders>
            <w:shd w:val="clear" w:color="auto" w:fill="auto"/>
            <w:noWrap/>
            <w:vAlign w:val="center"/>
            <w:hideMark/>
          </w:tcPr>
          <w:p w14:paraId="3815B499"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-16 704,56</w:t>
            </w:r>
          </w:p>
        </w:tc>
        <w:tc>
          <w:tcPr>
            <w:tcW w:w="402" w:type="pct"/>
            <w:tcBorders>
              <w:top w:val="nil"/>
              <w:left w:val="nil"/>
              <w:bottom w:val="single" w:sz="4" w:space="0" w:color="auto"/>
              <w:right w:val="single" w:sz="4" w:space="0" w:color="auto"/>
            </w:tcBorders>
            <w:shd w:val="clear" w:color="auto" w:fill="auto"/>
            <w:noWrap/>
            <w:vAlign w:val="center"/>
            <w:hideMark/>
          </w:tcPr>
          <w:p w14:paraId="33BE23EE"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-0,2%</w:t>
            </w:r>
          </w:p>
        </w:tc>
      </w:tr>
      <w:tr w:rsidR="00501F5D" w:rsidRPr="00501F5D" w14:paraId="34F53D58" w14:textId="77777777" w:rsidTr="00501F5D">
        <w:trPr>
          <w:trHeight w:val="40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4A46039B"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1.2.</w:t>
            </w:r>
          </w:p>
        </w:tc>
        <w:tc>
          <w:tcPr>
            <w:tcW w:w="1137" w:type="pct"/>
            <w:tcBorders>
              <w:top w:val="nil"/>
              <w:left w:val="nil"/>
              <w:bottom w:val="single" w:sz="4" w:space="0" w:color="auto"/>
              <w:right w:val="single" w:sz="4" w:space="0" w:color="auto"/>
            </w:tcBorders>
            <w:shd w:val="clear" w:color="000000" w:fill="FFFFFF"/>
            <w:vAlign w:val="center"/>
            <w:hideMark/>
          </w:tcPr>
          <w:p w14:paraId="7B05206E" w14:textId="77777777" w:rsidR="00C770FB" w:rsidRPr="00501F5D" w:rsidRDefault="00C770FB" w:rsidP="00501F5D">
            <w:pPr>
              <w:spacing w:before="40" w:after="40" w:line="240" w:lineRule="auto"/>
              <w:ind w:left="-47" w:right="15"/>
              <w:contextualSpacing/>
              <w:rPr>
                <w:rFonts w:ascii="Myriad Pro" w:hAnsi="Myriad Pro"/>
                <w:b/>
                <w:bCs/>
                <w:i/>
                <w:iCs/>
                <w:sz w:val="20"/>
                <w:szCs w:val="20"/>
              </w:rPr>
            </w:pPr>
            <w:r w:rsidRPr="00501F5D">
              <w:rPr>
                <w:rFonts w:ascii="Myriad Pro" w:hAnsi="Myriad Pro"/>
                <w:b/>
                <w:bCs/>
                <w:i/>
                <w:iCs/>
                <w:sz w:val="20"/>
                <w:szCs w:val="20"/>
              </w:rPr>
              <w:t>Неподконтрольные расходы, в т. ч.</w:t>
            </w:r>
          </w:p>
        </w:tc>
        <w:tc>
          <w:tcPr>
            <w:tcW w:w="398" w:type="pct"/>
            <w:tcBorders>
              <w:top w:val="nil"/>
              <w:left w:val="nil"/>
              <w:bottom w:val="single" w:sz="4" w:space="0" w:color="auto"/>
              <w:right w:val="single" w:sz="4" w:space="0" w:color="auto"/>
            </w:tcBorders>
            <w:shd w:val="clear" w:color="000000" w:fill="FFFFFF"/>
            <w:vAlign w:val="center"/>
            <w:hideMark/>
          </w:tcPr>
          <w:p w14:paraId="0EBA14F9"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13C3556C"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9 557 025,72</w:t>
            </w:r>
          </w:p>
        </w:tc>
        <w:tc>
          <w:tcPr>
            <w:tcW w:w="619" w:type="pct"/>
            <w:tcBorders>
              <w:top w:val="nil"/>
              <w:left w:val="nil"/>
              <w:bottom w:val="single" w:sz="4" w:space="0" w:color="auto"/>
              <w:right w:val="single" w:sz="4" w:space="0" w:color="auto"/>
            </w:tcBorders>
            <w:shd w:val="clear" w:color="auto" w:fill="auto"/>
            <w:noWrap/>
            <w:vAlign w:val="center"/>
            <w:hideMark/>
          </w:tcPr>
          <w:p w14:paraId="47B0D638"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20 600 013,68</w:t>
            </w:r>
          </w:p>
          <w:p w14:paraId="6616EED8" w14:textId="16817BFB"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p>
        </w:tc>
        <w:tc>
          <w:tcPr>
            <w:tcW w:w="566" w:type="pct"/>
            <w:tcBorders>
              <w:top w:val="nil"/>
              <w:left w:val="nil"/>
              <w:bottom w:val="single" w:sz="4" w:space="0" w:color="auto"/>
              <w:right w:val="single" w:sz="4" w:space="0" w:color="auto"/>
            </w:tcBorders>
            <w:shd w:val="clear" w:color="auto" w:fill="auto"/>
            <w:noWrap/>
            <w:vAlign w:val="center"/>
            <w:hideMark/>
          </w:tcPr>
          <w:p w14:paraId="18D5BFC5"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18 275 132,66</w:t>
            </w:r>
          </w:p>
        </w:tc>
        <w:tc>
          <w:tcPr>
            <w:tcW w:w="563" w:type="pct"/>
            <w:tcBorders>
              <w:top w:val="nil"/>
              <w:left w:val="nil"/>
              <w:bottom w:val="single" w:sz="4" w:space="0" w:color="auto"/>
              <w:right w:val="single" w:sz="4" w:space="0" w:color="auto"/>
            </w:tcBorders>
            <w:shd w:val="clear" w:color="auto" w:fill="auto"/>
            <w:noWrap/>
            <w:vAlign w:val="center"/>
            <w:hideMark/>
          </w:tcPr>
          <w:p w14:paraId="5B2AA03D" w14:textId="77777777" w:rsidR="00F31C04" w:rsidRPr="00501F5D" w:rsidRDefault="00F31C04"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18 066 054,02</w:t>
            </w:r>
          </w:p>
          <w:p w14:paraId="0D521C6E" w14:textId="007E09B4"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p>
        </w:tc>
        <w:tc>
          <w:tcPr>
            <w:tcW w:w="456" w:type="pct"/>
            <w:tcBorders>
              <w:top w:val="nil"/>
              <w:left w:val="nil"/>
              <w:bottom w:val="single" w:sz="4" w:space="0" w:color="auto"/>
              <w:right w:val="single" w:sz="4" w:space="0" w:color="auto"/>
            </w:tcBorders>
            <w:shd w:val="clear" w:color="auto" w:fill="auto"/>
            <w:noWrap/>
            <w:vAlign w:val="center"/>
            <w:hideMark/>
          </w:tcPr>
          <w:p w14:paraId="22195A64" w14:textId="7E46F6BC" w:rsidR="00C770FB" w:rsidRPr="00501F5D" w:rsidRDefault="00F31C04"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-209 078,64</w:t>
            </w:r>
          </w:p>
        </w:tc>
        <w:tc>
          <w:tcPr>
            <w:tcW w:w="402" w:type="pct"/>
            <w:tcBorders>
              <w:top w:val="nil"/>
              <w:left w:val="nil"/>
              <w:bottom w:val="single" w:sz="4" w:space="0" w:color="auto"/>
              <w:right w:val="single" w:sz="4" w:space="0" w:color="auto"/>
            </w:tcBorders>
            <w:shd w:val="clear" w:color="auto" w:fill="auto"/>
            <w:noWrap/>
            <w:vAlign w:val="center"/>
            <w:hideMark/>
          </w:tcPr>
          <w:p w14:paraId="41AD6B2C" w14:textId="03747AEB" w:rsidR="00C770FB" w:rsidRPr="00501F5D" w:rsidRDefault="00F31C04"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-1,1%</w:t>
            </w:r>
          </w:p>
        </w:tc>
      </w:tr>
      <w:tr w:rsidR="00501F5D" w:rsidRPr="00501F5D" w14:paraId="731B54C8" w14:textId="77777777" w:rsidTr="00501F5D">
        <w:trPr>
          <w:trHeight w:val="40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3F3F21F3"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1.2.1.</w:t>
            </w:r>
          </w:p>
        </w:tc>
        <w:tc>
          <w:tcPr>
            <w:tcW w:w="1137" w:type="pct"/>
            <w:tcBorders>
              <w:top w:val="nil"/>
              <w:left w:val="nil"/>
              <w:bottom w:val="single" w:sz="4" w:space="0" w:color="auto"/>
              <w:right w:val="single" w:sz="4" w:space="0" w:color="auto"/>
            </w:tcBorders>
            <w:shd w:val="clear" w:color="auto" w:fill="auto"/>
            <w:vAlign w:val="center"/>
            <w:hideMark/>
          </w:tcPr>
          <w:p w14:paraId="74063DF7" w14:textId="36CEAC76"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 xml:space="preserve">Оплата услуг </w:t>
            </w:r>
            <w:r w:rsidR="009E29DB" w:rsidRPr="00501F5D">
              <w:rPr>
                <w:rFonts w:ascii="Myriad Pro" w:hAnsi="Myriad Pro"/>
                <w:sz w:val="20"/>
                <w:szCs w:val="20"/>
              </w:rPr>
              <w:t>ПАО </w:t>
            </w:r>
            <w:r w:rsidRPr="00501F5D">
              <w:rPr>
                <w:rFonts w:ascii="Myriad Pro" w:hAnsi="Myriad Pro"/>
                <w:sz w:val="20"/>
                <w:szCs w:val="20"/>
              </w:rPr>
              <w:t>"ФСК ЕЭС"</w:t>
            </w:r>
          </w:p>
        </w:tc>
        <w:tc>
          <w:tcPr>
            <w:tcW w:w="398" w:type="pct"/>
            <w:tcBorders>
              <w:top w:val="nil"/>
              <w:left w:val="nil"/>
              <w:bottom w:val="single" w:sz="4" w:space="0" w:color="auto"/>
              <w:right w:val="single" w:sz="4" w:space="0" w:color="auto"/>
            </w:tcBorders>
            <w:shd w:val="clear" w:color="000000" w:fill="FFFFFF"/>
            <w:vAlign w:val="center"/>
            <w:hideMark/>
          </w:tcPr>
          <w:p w14:paraId="2E843301"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20A57406"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7 328 056,06</w:t>
            </w:r>
          </w:p>
        </w:tc>
        <w:tc>
          <w:tcPr>
            <w:tcW w:w="619" w:type="pct"/>
            <w:tcBorders>
              <w:top w:val="nil"/>
              <w:left w:val="nil"/>
              <w:bottom w:val="single" w:sz="4" w:space="0" w:color="auto"/>
              <w:right w:val="single" w:sz="4" w:space="0" w:color="auto"/>
            </w:tcBorders>
            <w:shd w:val="clear" w:color="auto" w:fill="auto"/>
            <w:noWrap/>
            <w:vAlign w:val="center"/>
            <w:hideMark/>
          </w:tcPr>
          <w:p w14:paraId="0660C8AC"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7 541 439,51</w:t>
            </w:r>
          </w:p>
        </w:tc>
        <w:tc>
          <w:tcPr>
            <w:tcW w:w="566" w:type="pct"/>
            <w:tcBorders>
              <w:top w:val="nil"/>
              <w:left w:val="nil"/>
              <w:bottom w:val="single" w:sz="4" w:space="0" w:color="auto"/>
              <w:right w:val="single" w:sz="4" w:space="0" w:color="auto"/>
            </w:tcBorders>
            <w:shd w:val="clear" w:color="auto" w:fill="auto"/>
            <w:noWrap/>
            <w:vAlign w:val="center"/>
            <w:hideMark/>
          </w:tcPr>
          <w:p w14:paraId="49FF34B1"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7 541 439,51</w:t>
            </w:r>
          </w:p>
        </w:tc>
        <w:tc>
          <w:tcPr>
            <w:tcW w:w="563" w:type="pct"/>
            <w:tcBorders>
              <w:top w:val="nil"/>
              <w:left w:val="nil"/>
              <w:bottom w:val="single" w:sz="4" w:space="0" w:color="auto"/>
              <w:right w:val="single" w:sz="4" w:space="0" w:color="auto"/>
            </w:tcBorders>
            <w:shd w:val="clear" w:color="auto" w:fill="auto"/>
            <w:noWrap/>
            <w:vAlign w:val="center"/>
            <w:hideMark/>
          </w:tcPr>
          <w:p w14:paraId="5E954BB5"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7 542 734,04</w:t>
            </w:r>
          </w:p>
        </w:tc>
        <w:tc>
          <w:tcPr>
            <w:tcW w:w="456" w:type="pct"/>
            <w:tcBorders>
              <w:top w:val="nil"/>
              <w:left w:val="nil"/>
              <w:bottom w:val="single" w:sz="4" w:space="0" w:color="auto"/>
              <w:right w:val="single" w:sz="4" w:space="0" w:color="auto"/>
            </w:tcBorders>
            <w:shd w:val="clear" w:color="auto" w:fill="auto"/>
            <w:noWrap/>
            <w:vAlign w:val="center"/>
            <w:hideMark/>
          </w:tcPr>
          <w:p w14:paraId="20863DB1"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1 294,53</w:t>
            </w:r>
          </w:p>
        </w:tc>
        <w:tc>
          <w:tcPr>
            <w:tcW w:w="402" w:type="pct"/>
            <w:tcBorders>
              <w:top w:val="nil"/>
              <w:left w:val="nil"/>
              <w:bottom w:val="single" w:sz="4" w:space="0" w:color="auto"/>
              <w:right w:val="single" w:sz="4" w:space="0" w:color="auto"/>
            </w:tcBorders>
            <w:shd w:val="clear" w:color="auto" w:fill="auto"/>
            <w:noWrap/>
            <w:vAlign w:val="center"/>
            <w:hideMark/>
          </w:tcPr>
          <w:p w14:paraId="58F96818"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w:t>
            </w:r>
          </w:p>
        </w:tc>
      </w:tr>
      <w:tr w:rsidR="00501F5D" w:rsidRPr="00501F5D" w14:paraId="4C8F6990" w14:textId="77777777" w:rsidTr="00501F5D">
        <w:trPr>
          <w:trHeight w:val="413"/>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7A90645B"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1.2.2.</w:t>
            </w:r>
          </w:p>
        </w:tc>
        <w:tc>
          <w:tcPr>
            <w:tcW w:w="1137" w:type="pct"/>
            <w:tcBorders>
              <w:top w:val="nil"/>
              <w:left w:val="nil"/>
              <w:bottom w:val="single" w:sz="4" w:space="0" w:color="auto"/>
              <w:right w:val="single" w:sz="4" w:space="0" w:color="auto"/>
            </w:tcBorders>
            <w:shd w:val="clear" w:color="auto" w:fill="auto"/>
            <w:vAlign w:val="center"/>
            <w:hideMark/>
          </w:tcPr>
          <w:p w14:paraId="1066DFE3"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Покупная тепловая энергия на производственные и хозяйственные нужды</w:t>
            </w:r>
          </w:p>
        </w:tc>
        <w:tc>
          <w:tcPr>
            <w:tcW w:w="398" w:type="pct"/>
            <w:tcBorders>
              <w:top w:val="nil"/>
              <w:left w:val="nil"/>
              <w:bottom w:val="single" w:sz="4" w:space="0" w:color="auto"/>
              <w:right w:val="single" w:sz="4" w:space="0" w:color="auto"/>
            </w:tcBorders>
            <w:shd w:val="clear" w:color="000000" w:fill="FFFFFF"/>
            <w:vAlign w:val="center"/>
            <w:hideMark/>
          </w:tcPr>
          <w:p w14:paraId="55A7BF6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1F67F977"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 </w:t>
            </w:r>
          </w:p>
        </w:tc>
        <w:tc>
          <w:tcPr>
            <w:tcW w:w="619" w:type="pct"/>
            <w:tcBorders>
              <w:top w:val="nil"/>
              <w:left w:val="nil"/>
              <w:bottom w:val="single" w:sz="4" w:space="0" w:color="auto"/>
              <w:right w:val="single" w:sz="4" w:space="0" w:color="auto"/>
            </w:tcBorders>
            <w:shd w:val="clear" w:color="auto" w:fill="auto"/>
            <w:noWrap/>
            <w:vAlign w:val="center"/>
            <w:hideMark/>
          </w:tcPr>
          <w:p w14:paraId="72DA1289"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12 132,61</w:t>
            </w:r>
          </w:p>
        </w:tc>
        <w:tc>
          <w:tcPr>
            <w:tcW w:w="566" w:type="pct"/>
            <w:tcBorders>
              <w:top w:val="nil"/>
              <w:left w:val="nil"/>
              <w:bottom w:val="single" w:sz="4" w:space="0" w:color="auto"/>
              <w:right w:val="single" w:sz="4" w:space="0" w:color="auto"/>
            </w:tcBorders>
            <w:shd w:val="clear" w:color="auto" w:fill="auto"/>
            <w:noWrap/>
            <w:vAlign w:val="center"/>
            <w:hideMark/>
          </w:tcPr>
          <w:p w14:paraId="3305F679"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12 132,61</w:t>
            </w:r>
          </w:p>
        </w:tc>
        <w:tc>
          <w:tcPr>
            <w:tcW w:w="563" w:type="pct"/>
            <w:tcBorders>
              <w:top w:val="nil"/>
              <w:left w:val="nil"/>
              <w:bottom w:val="single" w:sz="4" w:space="0" w:color="auto"/>
              <w:right w:val="single" w:sz="4" w:space="0" w:color="auto"/>
            </w:tcBorders>
            <w:shd w:val="clear" w:color="auto" w:fill="auto"/>
            <w:noWrap/>
            <w:vAlign w:val="center"/>
            <w:hideMark/>
          </w:tcPr>
          <w:p w14:paraId="06CD5E98"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12 097,61</w:t>
            </w:r>
          </w:p>
        </w:tc>
        <w:tc>
          <w:tcPr>
            <w:tcW w:w="456" w:type="pct"/>
            <w:tcBorders>
              <w:top w:val="nil"/>
              <w:left w:val="nil"/>
              <w:bottom w:val="single" w:sz="4" w:space="0" w:color="auto"/>
              <w:right w:val="single" w:sz="4" w:space="0" w:color="auto"/>
            </w:tcBorders>
            <w:shd w:val="clear" w:color="auto" w:fill="auto"/>
            <w:noWrap/>
            <w:vAlign w:val="center"/>
            <w:hideMark/>
          </w:tcPr>
          <w:p w14:paraId="0FB2B082"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-35,00</w:t>
            </w:r>
          </w:p>
        </w:tc>
        <w:tc>
          <w:tcPr>
            <w:tcW w:w="402" w:type="pct"/>
            <w:tcBorders>
              <w:top w:val="nil"/>
              <w:left w:val="nil"/>
              <w:bottom w:val="single" w:sz="4" w:space="0" w:color="auto"/>
              <w:right w:val="single" w:sz="4" w:space="0" w:color="auto"/>
            </w:tcBorders>
            <w:shd w:val="clear" w:color="auto" w:fill="auto"/>
            <w:noWrap/>
            <w:vAlign w:val="center"/>
            <w:hideMark/>
          </w:tcPr>
          <w:p w14:paraId="552A230C"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-0,3%</w:t>
            </w:r>
          </w:p>
        </w:tc>
      </w:tr>
      <w:tr w:rsidR="00501F5D" w:rsidRPr="00501F5D" w14:paraId="45D13CCF" w14:textId="77777777" w:rsidTr="00501F5D">
        <w:trPr>
          <w:trHeight w:val="48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34D189DD"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1.2.3.</w:t>
            </w:r>
          </w:p>
        </w:tc>
        <w:tc>
          <w:tcPr>
            <w:tcW w:w="1137" w:type="pct"/>
            <w:tcBorders>
              <w:top w:val="nil"/>
              <w:left w:val="nil"/>
              <w:bottom w:val="single" w:sz="4" w:space="0" w:color="auto"/>
              <w:right w:val="single" w:sz="4" w:space="0" w:color="auto"/>
            </w:tcBorders>
            <w:shd w:val="clear" w:color="auto" w:fill="auto"/>
            <w:vAlign w:val="center"/>
            <w:hideMark/>
          </w:tcPr>
          <w:p w14:paraId="65A2A0E0"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Плата за аренду имущества и лизинг</w:t>
            </w:r>
          </w:p>
        </w:tc>
        <w:tc>
          <w:tcPr>
            <w:tcW w:w="398" w:type="pct"/>
            <w:tcBorders>
              <w:top w:val="nil"/>
              <w:left w:val="nil"/>
              <w:bottom w:val="single" w:sz="4" w:space="0" w:color="auto"/>
              <w:right w:val="single" w:sz="4" w:space="0" w:color="auto"/>
            </w:tcBorders>
            <w:shd w:val="clear" w:color="000000" w:fill="FFFFFF"/>
            <w:vAlign w:val="center"/>
            <w:hideMark/>
          </w:tcPr>
          <w:p w14:paraId="2B02970E"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1D69BA39"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79 882,18</w:t>
            </w:r>
          </w:p>
        </w:tc>
        <w:tc>
          <w:tcPr>
            <w:tcW w:w="619" w:type="pct"/>
            <w:tcBorders>
              <w:top w:val="nil"/>
              <w:left w:val="nil"/>
              <w:bottom w:val="single" w:sz="4" w:space="0" w:color="auto"/>
              <w:right w:val="single" w:sz="4" w:space="0" w:color="auto"/>
            </w:tcBorders>
            <w:shd w:val="clear" w:color="auto" w:fill="auto"/>
            <w:noWrap/>
            <w:vAlign w:val="center"/>
            <w:hideMark/>
          </w:tcPr>
          <w:p w14:paraId="7C19D0C7"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261 839,89</w:t>
            </w:r>
          </w:p>
        </w:tc>
        <w:tc>
          <w:tcPr>
            <w:tcW w:w="566" w:type="pct"/>
            <w:tcBorders>
              <w:top w:val="nil"/>
              <w:left w:val="nil"/>
              <w:bottom w:val="single" w:sz="4" w:space="0" w:color="auto"/>
              <w:right w:val="single" w:sz="4" w:space="0" w:color="auto"/>
            </w:tcBorders>
            <w:shd w:val="clear" w:color="auto" w:fill="auto"/>
            <w:noWrap/>
            <w:vAlign w:val="center"/>
            <w:hideMark/>
          </w:tcPr>
          <w:p w14:paraId="056B6BB7"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83 077,47</w:t>
            </w:r>
          </w:p>
        </w:tc>
        <w:tc>
          <w:tcPr>
            <w:tcW w:w="563" w:type="pct"/>
            <w:tcBorders>
              <w:top w:val="nil"/>
              <w:left w:val="nil"/>
              <w:bottom w:val="single" w:sz="4" w:space="0" w:color="auto"/>
              <w:right w:val="single" w:sz="4" w:space="0" w:color="auto"/>
            </w:tcBorders>
            <w:shd w:val="clear" w:color="auto" w:fill="auto"/>
            <w:noWrap/>
            <w:vAlign w:val="center"/>
            <w:hideMark/>
          </w:tcPr>
          <w:p w14:paraId="527845E1" w14:textId="549D4E12" w:rsidR="00C770FB" w:rsidRPr="00501F5D" w:rsidRDefault="00F31C04" w:rsidP="00501F5D">
            <w:pPr>
              <w:spacing w:before="40" w:after="40" w:line="240" w:lineRule="auto"/>
              <w:ind w:right="-108"/>
              <w:contextualSpacing/>
              <w:jc w:val="center"/>
              <w:rPr>
                <w:rFonts w:ascii="Myriad Pro" w:hAnsi="Myriad Pro"/>
                <w:sz w:val="20"/>
                <w:szCs w:val="20"/>
              </w:rPr>
            </w:pPr>
            <w:r w:rsidRPr="00501F5D">
              <w:rPr>
                <w:rFonts w:ascii="Myriad Pro" w:hAnsi="Myriad Pro"/>
                <w:sz w:val="20"/>
                <w:szCs w:val="20"/>
              </w:rPr>
              <w:t>83 053,60</w:t>
            </w:r>
          </w:p>
        </w:tc>
        <w:tc>
          <w:tcPr>
            <w:tcW w:w="456" w:type="pct"/>
            <w:tcBorders>
              <w:top w:val="nil"/>
              <w:left w:val="nil"/>
              <w:bottom w:val="single" w:sz="4" w:space="0" w:color="auto"/>
              <w:right w:val="single" w:sz="4" w:space="0" w:color="auto"/>
            </w:tcBorders>
            <w:shd w:val="clear" w:color="auto" w:fill="auto"/>
            <w:noWrap/>
            <w:vAlign w:val="center"/>
            <w:hideMark/>
          </w:tcPr>
          <w:p w14:paraId="6B1DBCCD" w14:textId="31C8E2FB" w:rsidR="00C770FB" w:rsidRPr="00501F5D" w:rsidRDefault="00F31C04"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-23,87</w:t>
            </w:r>
          </w:p>
        </w:tc>
        <w:tc>
          <w:tcPr>
            <w:tcW w:w="402" w:type="pct"/>
            <w:tcBorders>
              <w:top w:val="nil"/>
              <w:left w:val="nil"/>
              <w:bottom w:val="single" w:sz="4" w:space="0" w:color="auto"/>
              <w:right w:val="single" w:sz="4" w:space="0" w:color="auto"/>
            </w:tcBorders>
            <w:shd w:val="clear" w:color="auto" w:fill="auto"/>
            <w:noWrap/>
            <w:vAlign w:val="center"/>
            <w:hideMark/>
          </w:tcPr>
          <w:p w14:paraId="6EE0EC2C" w14:textId="02B873E1" w:rsidR="00C770FB" w:rsidRPr="00501F5D" w:rsidRDefault="00F31C04"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-0,03%</w:t>
            </w:r>
          </w:p>
        </w:tc>
      </w:tr>
      <w:tr w:rsidR="00501F5D" w:rsidRPr="00501F5D" w14:paraId="62CE153A" w14:textId="77777777" w:rsidTr="00501F5D">
        <w:trPr>
          <w:trHeight w:val="62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0716AF8A"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1.2.4.</w:t>
            </w:r>
          </w:p>
        </w:tc>
        <w:tc>
          <w:tcPr>
            <w:tcW w:w="1137" w:type="pct"/>
            <w:tcBorders>
              <w:top w:val="nil"/>
              <w:left w:val="nil"/>
              <w:bottom w:val="single" w:sz="4" w:space="0" w:color="auto"/>
              <w:right w:val="single" w:sz="4" w:space="0" w:color="auto"/>
            </w:tcBorders>
            <w:shd w:val="clear" w:color="auto" w:fill="auto"/>
            <w:vAlign w:val="center"/>
            <w:hideMark/>
          </w:tcPr>
          <w:p w14:paraId="0C58E88C"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Налоги (на землю, на имущество, прочие налоги и сборы)</w:t>
            </w:r>
          </w:p>
        </w:tc>
        <w:tc>
          <w:tcPr>
            <w:tcW w:w="398" w:type="pct"/>
            <w:tcBorders>
              <w:top w:val="nil"/>
              <w:left w:val="nil"/>
              <w:bottom w:val="single" w:sz="4" w:space="0" w:color="auto"/>
              <w:right w:val="single" w:sz="4" w:space="0" w:color="auto"/>
            </w:tcBorders>
            <w:shd w:val="clear" w:color="000000" w:fill="FFFFFF"/>
            <w:vAlign w:val="center"/>
            <w:hideMark/>
          </w:tcPr>
          <w:p w14:paraId="49DE0B2A"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665F2EF6"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719 540,59</w:t>
            </w:r>
          </w:p>
        </w:tc>
        <w:tc>
          <w:tcPr>
            <w:tcW w:w="619" w:type="pct"/>
            <w:tcBorders>
              <w:top w:val="nil"/>
              <w:left w:val="nil"/>
              <w:bottom w:val="single" w:sz="4" w:space="0" w:color="auto"/>
              <w:right w:val="single" w:sz="4" w:space="0" w:color="auto"/>
            </w:tcBorders>
            <w:shd w:val="clear" w:color="auto" w:fill="auto"/>
            <w:noWrap/>
            <w:vAlign w:val="center"/>
            <w:hideMark/>
          </w:tcPr>
          <w:p w14:paraId="6C997200"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812 978,00</w:t>
            </w:r>
          </w:p>
        </w:tc>
        <w:tc>
          <w:tcPr>
            <w:tcW w:w="566" w:type="pct"/>
            <w:tcBorders>
              <w:top w:val="nil"/>
              <w:left w:val="nil"/>
              <w:bottom w:val="single" w:sz="4" w:space="0" w:color="auto"/>
              <w:right w:val="single" w:sz="4" w:space="0" w:color="auto"/>
            </w:tcBorders>
            <w:shd w:val="clear" w:color="auto" w:fill="auto"/>
            <w:noWrap/>
            <w:vAlign w:val="center"/>
            <w:hideMark/>
          </w:tcPr>
          <w:p w14:paraId="55B753A6"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812 978,00</w:t>
            </w:r>
          </w:p>
        </w:tc>
        <w:tc>
          <w:tcPr>
            <w:tcW w:w="563" w:type="pct"/>
            <w:tcBorders>
              <w:top w:val="nil"/>
              <w:left w:val="nil"/>
              <w:bottom w:val="single" w:sz="4" w:space="0" w:color="auto"/>
              <w:right w:val="single" w:sz="4" w:space="0" w:color="auto"/>
            </w:tcBorders>
            <w:shd w:val="clear" w:color="auto" w:fill="auto"/>
            <w:noWrap/>
            <w:vAlign w:val="center"/>
            <w:hideMark/>
          </w:tcPr>
          <w:p w14:paraId="7510E5A3"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812 951,26</w:t>
            </w:r>
          </w:p>
        </w:tc>
        <w:tc>
          <w:tcPr>
            <w:tcW w:w="456" w:type="pct"/>
            <w:tcBorders>
              <w:top w:val="nil"/>
              <w:left w:val="nil"/>
              <w:bottom w:val="single" w:sz="4" w:space="0" w:color="auto"/>
              <w:right w:val="single" w:sz="4" w:space="0" w:color="auto"/>
            </w:tcBorders>
            <w:shd w:val="clear" w:color="auto" w:fill="auto"/>
            <w:noWrap/>
            <w:vAlign w:val="center"/>
            <w:hideMark/>
          </w:tcPr>
          <w:p w14:paraId="2446925B"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-26,74</w:t>
            </w:r>
          </w:p>
        </w:tc>
        <w:tc>
          <w:tcPr>
            <w:tcW w:w="402" w:type="pct"/>
            <w:tcBorders>
              <w:top w:val="nil"/>
              <w:left w:val="nil"/>
              <w:bottom w:val="single" w:sz="4" w:space="0" w:color="auto"/>
              <w:right w:val="single" w:sz="4" w:space="0" w:color="auto"/>
            </w:tcBorders>
            <w:shd w:val="clear" w:color="auto" w:fill="auto"/>
            <w:noWrap/>
            <w:vAlign w:val="center"/>
            <w:hideMark/>
          </w:tcPr>
          <w:p w14:paraId="42697584"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w:t>
            </w:r>
          </w:p>
        </w:tc>
      </w:tr>
      <w:tr w:rsidR="00501F5D" w:rsidRPr="00501F5D" w14:paraId="1C705310" w14:textId="77777777" w:rsidTr="00501F5D">
        <w:trPr>
          <w:trHeight w:val="482"/>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17114ED4"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 1.2.4.1</w:t>
            </w:r>
          </w:p>
        </w:tc>
        <w:tc>
          <w:tcPr>
            <w:tcW w:w="1137" w:type="pct"/>
            <w:tcBorders>
              <w:top w:val="nil"/>
              <w:left w:val="nil"/>
              <w:bottom w:val="single" w:sz="4" w:space="0" w:color="auto"/>
              <w:right w:val="single" w:sz="4" w:space="0" w:color="auto"/>
            </w:tcBorders>
            <w:shd w:val="clear" w:color="auto" w:fill="auto"/>
            <w:vAlign w:val="center"/>
            <w:hideMark/>
          </w:tcPr>
          <w:p w14:paraId="0E09DF0E"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плата за землю</w:t>
            </w:r>
          </w:p>
        </w:tc>
        <w:tc>
          <w:tcPr>
            <w:tcW w:w="398" w:type="pct"/>
            <w:tcBorders>
              <w:top w:val="nil"/>
              <w:left w:val="nil"/>
              <w:bottom w:val="single" w:sz="4" w:space="0" w:color="auto"/>
              <w:right w:val="single" w:sz="4" w:space="0" w:color="auto"/>
            </w:tcBorders>
            <w:shd w:val="clear" w:color="000000" w:fill="FFFFFF"/>
            <w:vAlign w:val="center"/>
            <w:hideMark/>
          </w:tcPr>
          <w:p w14:paraId="2BBECCDE"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51C61DA4"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12 278,66</w:t>
            </w:r>
          </w:p>
        </w:tc>
        <w:tc>
          <w:tcPr>
            <w:tcW w:w="619" w:type="pct"/>
            <w:tcBorders>
              <w:top w:val="nil"/>
              <w:left w:val="nil"/>
              <w:bottom w:val="single" w:sz="4" w:space="0" w:color="auto"/>
              <w:right w:val="single" w:sz="4" w:space="0" w:color="auto"/>
            </w:tcBorders>
            <w:shd w:val="clear" w:color="auto" w:fill="auto"/>
            <w:noWrap/>
            <w:vAlign w:val="center"/>
            <w:hideMark/>
          </w:tcPr>
          <w:p w14:paraId="386BF0E0"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9 846,15</w:t>
            </w:r>
          </w:p>
        </w:tc>
        <w:tc>
          <w:tcPr>
            <w:tcW w:w="566" w:type="pct"/>
            <w:tcBorders>
              <w:top w:val="nil"/>
              <w:left w:val="nil"/>
              <w:bottom w:val="single" w:sz="4" w:space="0" w:color="auto"/>
              <w:right w:val="single" w:sz="4" w:space="0" w:color="auto"/>
            </w:tcBorders>
            <w:shd w:val="clear" w:color="auto" w:fill="auto"/>
            <w:noWrap/>
            <w:vAlign w:val="center"/>
            <w:hideMark/>
          </w:tcPr>
          <w:p w14:paraId="2004821E"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9 846,15</w:t>
            </w:r>
          </w:p>
        </w:tc>
        <w:tc>
          <w:tcPr>
            <w:tcW w:w="563" w:type="pct"/>
            <w:tcBorders>
              <w:top w:val="nil"/>
              <w:left w:val="nil"/>
              <w:bottom w:val="single" w:sz="4" w:space="0" w:color="auto"/>
              <w:right w:val="single" w:sz="4" w:space="0" w:color="auto"/>
            </w:tcBorders>
            <w:shd w:val="clear" w:color="auto" w:fill="auto"/>
            <w:noWrap/>
            <w:vAlign w:val="center"/>
            <w:hideMark/>
          </w:tcPr>
          <w:p w14:paraId="680069F9"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9 846,15</w:t>
            </w:r>
          </w:p>
        </w:tc>
        <w:tc>
          <w:tcPr>
            <w:tcW w:w="456" w:type="pct"/>
            <w:tcBorders>
              <w:top w:val="nil"/>
              <w:left w:val="nil"/>
              <w:bottom w:val="single" w:sz="4" w:space="0" w:color="auto"/>
              <w:right w:val="single" w:sz="4" w:space="0" w:color="auto"/>
            </w:tcBorders>
            <w:shd w:val="clear" w:color="auto" w:fill="auto"/>
            <w:noWrap/>
            <w:vAlign w:val="center"/>
            <w:hideMark/>
          </w:tcPr>
          <w:p w14:paraId="72EE74A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0,00</w:t>
            </w:r>
          </w:p>
        </w:tc>
        <w:tc>
          <w:tcPr>
            <w:tcW w:w="402" w:type="pct"/>
            <w:tcBorders>
              <w:top w:val="nil"/>
              <w:left w:val="nil"/>
              <w:bottom w:val="single" w:sz="4" w:space="0" w:color="auto"/>
              <w:right w:val="single" w:sz="4" w:space="0" w:color="auto"/>
            </w:tcBorders>
            <w:shd w:val="clear" w:color="auto" w:fill="auto"/>
            <w:noWrap/>
            <w:vAlign w:val="center"/>
            <w:hideMark/>
          </w:tcPr>
          <w:p w14:paraId="40FF47B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w:t>
            </w:r>
          </w:p>
        </w:tc>
      </w:tr>
      <w:tr w:rsidR="00501F5D" w:rsidRPr="00501F5D" w14:paraId="61992BD7" w14:textId="77777777" w:rsidTr="00501F5D">
        <w:trPr>
          <w:trHeight w:val="482"/>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1C2F5D23"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1.2.4.2 </w:t>
            </w:r>
          </w:p>
        </w:tc>
        <w:tc>
          <w:tcPr>
            <w:tcW w:w="1137" w:type="pct"/>
            <w:tcBorders>
              <w:top w:val="nil"/>
              <w:left w:val="nil"/>
              <w:bottom w:val="single" w:sz="4" w:space="0" w:color="auto"/>
              <w:right w:val="single" w:sz="4" w:space="0" w:color="auto"/>
            </w:tcBorders>
            <w:shd w:val="clear" w:color="auto" w:fill="auto"/>
            <w:vAlign w:val="center"/>
            <w:hideMark/>
          </w:tcPr>
          <w:p w14:paraId="6014D6C3"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налог на имущество</w:t>
            </w:r>
          </w:p>
        </w:tc>
        <w:tc>
          <w:tcPr>
            <w:tcW w:w="398" w:type="pct"/>
            <w:tcBorders>
              <w:top w:val="nil"/>
              <w:left w:val="nil"/>
              <w:bottom w:val="single" w:sz="4" w:space="0" w:color="auto"/>
              <w:right w:val="single" w:sz="4" w:space="0" w:color="auto"/>
            </w:tcBorders>
            <w:shd w:val="clear" w:color="000000" w:fill="FFFFFF"/>
            <w:vAlign w:val="center"/>
            <w:hideMark/>
          </w:tcPr>
          <w:p w14:paraId="1A7FE8E2"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3815EB1D"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698 411,73</w:t>
            </w:r>
          </w:p>
        </w:tc>
        <w:tc>
          <w:tcPr>
            <w:tcW w:w="619" w:type="pct"/>
            <w:tcBorders>
              <w:top w:val="nil"/>
              <w:left w:val="nil"/>
              <w:bottom w:val="single" w:sz="4" w:space="0" w:color="auto"/>
              <w:right w:val="single" w:sz="4" w:space="0" w:color="auto"/>
            </w:tcBorders>
            <w:shd w:val="clear" w:color="auto" w:fill="auto"/>
            <w:noWrap/>
            <w:vAlign w:val="center"/>
            <w:hideMark/>
          </w:tcPr>
          <w:p w14:paraId="3BE9762D"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794 780,68</w:t>
            </w:r>
          </w:p>
        </w:tc>
        <w:tc>
          <w:tcPr>
            <w:tcW w:w="566" w:type="pct"/>
            <w:tcBorders>
              <w:top w:val="nil"/>
              <w:left w:val="nil"/>
              <w:bottom w:val="single" w:sz="4" w:space="0" w:color="auto"/>
              <w:right w:val="single" w:sz="4" w:space="0" w:color="auto"/>
            </w:tcBorders>
            <w:shd w:val="clear" w:color="auto" w:fill="auto"/>
            <w:noWrap/>
            <w:vAlign w:val="center"/>
            <w:hideMark/>
          </w:tcPr>
          <w:p w14:paraId="0667707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794 780,68</w:t>
            </w:r>
          </w:p>
        </w:tc>
        <w:tc>
          <w:tcPr>
            <w:tcW w:w="563" w:type="pct"/>
            <w:tcBorders>
              <w:top w:val="nil"/>
              <w:left w:val="nil"/>
              <w:bottom w:val="single" w:sz="4" w:space="0" w:color="auto"/>
              <w:right w:val="single" w:sz="4" w:space="0" w:color="auto"/>
            </w:tcBorders>
            <w:shd w:val="clear" w:color="auto" w:fill="auto"/>
            <w:noWrap/>
            <w:vAlign w:val="center"/>
            <w:hideMark/>
          </w:tcPr>
          <w:p w14:paraId="49536AF0"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794 780,68</w:t>
            </w:r>
          </w:p>
        </w:tc>
        <w:tc>
          <w:tcPr>
            <w:tcW w:w="456" w:type="pct"/>
            <w:tcBorders>
              <w:top w:val="nil"/>
              <w:left w:val="nil"/>
              <w:bottom w:val="single" w:sz="4" w:space="0" w:color="auto"/>
              <w:right w:val="single" w:sz="4" w:space="0" w:color="auto"/>
            </w:tcBorders>
            <w:shd w:val="clear" w:color="auto" w:fill="auto"/>
            <w:noWrap/>
            <w:vAlign w:val="center"/>
            <w:hideMark/>
          </w:tcPr>
          <w:p w14:paraId="203A58E0"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0,00</w:t>
            </w:r>
          </w:p>
        </w:tc>
        <w:tc>
          <w:tcPr>
            <w:tcW w:w="402" w:type="pct"/>
            <w:tcBorders>
              <w:top w:val="nil"/>
              <w:left w:val="nil"/>
              <w:bottom w:val="single" w:sz="4" w:space="0" w:color="auto"/>
              <w:right w:val="single" w:sz="4" w:space="0" w:color="auto"/>
            </w:tcBorders>
            <w:shd w:val="clear" w:color="auto" w:fill="auto"/>
            <w:noWrap/>
            <w:vAlign w:val="center"/>
            <w:hideMark/>
          </w:tcPr>
          <w:p w14:paraId="79703B20"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w:t>
            </w:r>
          </w:p>
        </w:tc>
      </w:tr>
      <w:tr w:rsidR="00501F5D" w:rsidRPr="00501F5D" w14:paraId="5006AB31" w14:textId="77777777" w:rsidTr="00501F5D">
        <w:trPr>
          <w:trHeight w:val="482"/>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4C33C2A1"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1.2.4.3 </w:t>
            </w:r>
          </w:p>
        </w:tc>
        <w:tc>
          <w:tcPr>
            <w:tcW w:w="1137" w:type="pct"/>
            <w:tcBorders>
              <w:top w:val="nil"/>
              <w:left w:val="nil"/>
              <w:bottom w:val="single" w:sz="4" w:space="0" w:color="auto"/>
              <w:right w:val="single" w:sz="4" w:space="0" w:color="auto"/>
            </w:tcBorders>
            <w:shd w:val="clear" w:color="auto" w:fill="auto"/>
            <w:vAlign w:val="center"/>
            <w:hideMark/>
          </w:tcPr>
          <w:p w14:paraId="78BE6710"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прочие налоги и сборы</w:t>
            </w:r>
          </w:p>
        </w:tc>
        <w:tc>
          <w:tcPr>
            <w:tcW w:w="398" w:type="pct"/>
            <w:tcBorders>
              <w:top w:val="nil"/>
              <w:left w:val="nil"/>
              <w:bottom w:val="single" w:sz="4" w:space="0" w:color="auto"/>
              <w:right w:val="single" w:sz="4" w:space="0" w:color="auto"/>
            </w:tcBorders>
            <w:shd w:val="clear" w:color="000000" w:fill="FFFFFF"/>
            <w:vAlign w:val="center"/>
            <w:hideMark/>
          </w:tcPr>
          <w:p w14:paraId="3B84C314"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6F3CB040"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8 850,19</w:t>
            </w:r>
          </w:p>
        </w:tc>
        <w:tc>
          <w:tcPr>
            <w:tcW w:w="619" w:type="pct"/>
            <w:tcBorders>
              <w:top w:val="nil"/>
              <w:left w:val="nil"/>
              <w:bottom w:val="single" w:sz="4" w:space="0" w:color="auto"/>
              <w:right w:val="single" w:sz="4" w:space="0" w:color="auto"/>
            </w:tcBorders>
            <w:shd w:val="clear" w:color="auto" w:fill="auto"/>
            <w:noWrap/>
            <w:vAlign w:val="center"/>
            <w:hideMark/>
          </w:tcPr>
          <w:p w14:paraId="06428D3A"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8 351,17</w:t>
            </w:r>
          </w:p>
        </w:tc>
        <w:tc>
          <w:tcPr>
            <w:tcW w:w="566" w:type="pct"/>
            <w:tcBorders>
              <w:top w:val="nil"/>
              <w:left w:val="nil"/>
              <w:bottom w:val="single" w:sz="4" w:space="0" w:color="auto"/>
              <w:right w:val="single" w:sz="4" w:space="0" w:color="auto"/>
            </w:tcBorders>
            <w:shd w:val="clear" w:color="auto" w:fill="auto"/>
            <w:noWrap/>
            <w:vAlign w:val="center"/>
            <w:hideMark/>
          </w:tcPr>
          <w:p w14:paraId="423094DB"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8 351,17</w:t>
            </w:r>
          </w:p>
        </w:tc>
        <w:tc>
          <w:tcPr>
            <w:tcW w:w="563" w:type="pct"/>
            <w:tcBorders>
              <w:top w:val="nil"/>
              <w:left w:val="nil"/>
              <w:bottom w:val="single" w:sz="4" w:space="0" w:color="auto"/>
              <w:right w:val="single" w:sz="4" w:space="0" w:color="auto"/>
            </w:tcBorders>
            <w:shd w:val="clear" w:color="auto" w:fill="auto"/>
            <w:noWrap/>
            <w:vAlign w:val="center"/>
            <w:hideMark/>
          </w:tcPr>
          <w:p w14:paraId="5CCB6488"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8 324,43</w:t>
            </w:r>
          </w:p>
        </w:tc>
        <w:tc>
          <w:tcPr>
            <w:tcW w:w="456" w:type="pct"/>
            <w:tcBorders>
              <w:top w:val="nil"/>
              <w:left w:val="nil"/>
              <w:bottom w:val="single" w:sz="4" w:space="0" w:color="auto"/>
              <w:right w:val="single" w:sz="4" w:space="0" w:color="auto"/>
            </w:tcBorders>
            <w:shd w:val="clear" w:color="auto" w:fill="auto"/>
            <w:noWrap/>
            <w:vAlign w:val="center"/>
            <w:hideMark/>
          </w:tcPr>
          <w:p w14:paraId="01DCA07C"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-26,74</w:t>
            </w:r>
          </w:p>
        </w:tc>
        <w:tc>
          <w:tcPr>
            <w:tcW w:w="402" w:type="pct"/>
            <w:tcBorders>
              <w:top w:val="nil"/>
              <w:left w:val="nil"/>
              <w:bottom w:val="single" w:sz="4" w:space="0" w:color="auto"/>
              <w:right w:val="single" w:sz="4" w:space="0" w:color="auto"/>
            </w:tcBorders>
            <w:shd w:val="clear" w:color="auto" w:fill="auto"/>
            <w:noWrap/>
            <w:vAlign w:val="center"/>
            <w:hideMark/>
          </w:tcPr>
          <w:p w14:paraId="080557D1"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-0,3%</w:t>
            </w:r>
          </w:p>
        </w:tc>
      </w:tr>
      <w:tr w:rsidR="00501F5D" w:rsidRPr="00501F5D" w14:paraId="079ED130" w14:textId="77777777" w:rsidTr="00501F5D">
        <w:trPr>
          <w:trHeight w:val="635"/>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2AE26576"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1.2.5.</w:t>
            </w:r>
          </w:p>
        </w:tc>
        <w:tc>
          <w:tcPr>
            <w:tcW w:w="1137" w:type="pct"/>
            <w:tcBorders>
              <w:top w:val="nil"/>
              <w:left w:val="nil"/>
              <w:bottom w:val="single" w:sz="4" w:space="0" w:color="auto"/>
              <w:right w:val="single" w:sz="4" w:space="0" w:color="auto"/>
            </w:tcBorders>
            <w:shd w:val="clear" w:color="auto" w:fill="auto"/>
            <w:vAlign w:val="center"/>
            <w:hideMark/>
          </w:tcPr>
          <w:p w14:paraId="4A5B3549"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Отчисления на социальные нужды (страховые взносы)</w:t>
            </w:r>
          </w:p>
        </w:tc>
        <w:tc>
          <w:tcPr>
            <w:tcW w:w="398" w:type="pct"/>
            <w:tcBorders>
              <w:top w:val="nil"/>
              <w:left w:val="nil"/>
              <w:bottom w:val="single" w:sz="4" w:space="0" w:color="auto"/>
              <w:right w:val="single" w:sz="4" w:space="0" w:color="auto"/>
            </w:tcBorders>
            <w:shd w:val="clear" w:color="000000" w:fill="FFFFFF"/>
            <w:vAlign w:val="center"/>
            <w:hideMark/>
          </w:tcPr>
          <w:p w14:paraId="28180E0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3DE01570"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739 823,91</w:t>
            </w:r>
          </w:p>
        </w:tc>
        <w:tc>
          <w:tcPr>
            <w:tcW w:w="619" w:type="pct"/>
            <w:tcBorders>
              <w:top w:val="nil"/>
              <w:left w:val="nil"/>
              <w:bottom w:val="single" w:sz="4" w:space="0" w:color="auto"/>
              <w:right w:val="single" w:sz="4" w:space="0" w:color="auto"/>
            </w:tcBorders>
            <w:shd w:val="clear" w:color="auto" w:fill="auto"/>
            <w:noWrap/>
            <w:vAlign w:val="center"/>
            <w:hideMark/>
          </w:tcPr>
          <w:p w14:paraId="58A3482C"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1 252 101,46</w:t>
            </w:r>
          </w:p>
        </w:tc>
        <w:tc>
          <w:tcPr>
            <w:tcW w:w="566" w:type="pct"/>
            <w:tcBorders>
              <w:top w:val="nil"/>
              <w:left w:val="nil"/>
              <w:bottom w:val="single" w:sz="4" w:space="0" w:color="auto"/>
              <w:right w:val="single" w:sz="4" w:space="0" w:color="auto"/>
            </w:tcBorders>
            <w:shd w:val="clear" w:color="auto" w:fill="auto"/>
            <w:noWrap/>
            <w:vAlign w:val="center"/>
            <w:hideMark/>
          </w:tcPr>
          <w:p w14:paraId="0B149BB3"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1 214 833,14</w:t>
            </w:r>
          </w:p>
        </w:tc>
        <w:tc>
          <w:tcPr>
            <w:tcW w:w="563" w:type="pct"/>
            <w:tcBorders>
              <w:top w:val="nil"/>
              <w:left w:val="nil"/>
              <w:bottom w:val="single" w:sz="4" w:space="0" w:color="auto"/>
              <w:right w:val="single" w:sz="4" w:space="0" w:color="auto"/>
            </w:tcBorders>
            <w:shd w:val="clear" w:color="auto" w:fill="auto"/>
            <w:noWrap/>
            <w:vAlign w:val="center"/>
            <w:hideMark/>
          </w:tcPr>
          <w:p w14:paraId="30A5E218"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1 141 490,27</w:t>
            </w:r>
          </w:p>
        </w:tc>
        <w:tc>
          <w:tcPr>
            <w:tcW w:w="456" w:type="pct"/>
            <w:tcBorders>
              <w:top w:val="nil"/>
              <w:left w:val="nil"/>
              <w:bottom w:val="single" w:sz="4" w:space="0" w:color="auto"/>
              <w:right w:val="single" w:sz="4" w:space="0" w:color="auto"/>
            </w:tcBorders>
            <w:shd w:val="clear" w:color="auto" w:fill="auto"/>
            <w:noWrap/>
            <w:vAlign w:val="center"/>
            <w:hideMark/>
          </w:tcPr>
          <w:p w14:paraId="66DF71CE"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-73 342,87</w:t>
            </w:r>
          </w:p>
        </w:tc>
        <w:tc>
          <w:tcPr>
            <w:tcW w:w="402" w:type="pct"/>
            <w:tcBorders>
              <w:top w:val="nil"/>
              <w:left w:val="nil"/>
              <w:bottom w:val="single" w:sz="4" w:space="0" w:color="auto"/>
              <w:right w:val="single" w:sz="4" w:space="0" w:color="auto"/>
            </w:tcBorders>
            <w:shd w:val="clear" w:color="auto" w:fill="auto"/>
            <w:noWrap/>
            <w:vAlign w:val="center"/>
            <w:hideMark/>
          </w:tcPr>
          <w:p w14:paraId="251DE9CB"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-6,0%</w:t>
            </w:r>
          </w:p>
        </w:tc>
      </w:tr>
      <w:tr w:rsidR="00501F5D" w:rsidRPr="00501F5D" w14:paraId="7F639429" w14:textId="77777777" w:rsidTr="00501F5D">
        <w:trPr>
          <w:trHeight w:val="39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72CBDA01"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1.2.6.</w:t>
            </w:r>
          </w:p>
        </w:tc>
        <w:tc>
          <w:tcPr>
            <w:tcW w:w="1137" w:type="pct"/>
            <w:tcBorders>
              <w:top w:val="nil"/>
              <w:left w:val="nil"/>
              <w:bottom w:val="single" w:sz="4" w:space="0" w:color="auto"/>
              <w:right w:val="single" w:sz="4" w:space="0" w:color="auto"/>
            </w:tcBorders>
            <w:shd w:val="clear" w:color="auto" w:fill="auto"/>
            <w:vAlign w:val="center"/>
            <w:hideMark/>
          </w:tcPr>
          <w:p w14:paraId="117741B7"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Налог на прибыль</w:t>
            </w:r>
          </w:p>
        </w:tc>
        <w:tc>
          <w:tcPr>
            <w:tcW w:w="398" w:type="pct"/>
            <w:tcBorders>
              <w:top w:val="nil"/>
              <w:left w:val="nil"/>
              <w:bottom w:val="single" w:sz="4" w:space="0" w:color="auto"/>
              <w:right w:val="single" w:sz="4" w:space="0" w:color="auto"/>
            </w:tcBorders>
            <w:shd w:val="clear" w:color="000000" w:fill="FFFFFF"/>
            <w:vAlign w:val="center"/>
            <w:hideMark/>
          </w:tcPr>
          <w:p w14:paraId="2720CBF2"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303CBAD0"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590 848,81</w:t>
            </w:r>
          </w:p>
        </w:tc>
        <w:tc>
          <w:tcPr>
            <w:tcW w:w="619" w:type="pct"/>
            <w:tcBorders>
              <w:top w:val="nil"/>
              <w:left w:val="nil"/>
              <w:bottom w:val="single" w:sz="4" w:space="0" w:color="auto"/>
              <w:right w:val="single" w:sz="4" w:space="0" w:color="auto"/>
            </w:tcBorders>
            <w:shd w:val="clear" w:color="auto" w:fill="auto"/>
            <w:noWrap/>
            <w:vAlign w:val="center"/>
            <w:hideMark/>
          </w:tcPr>
          <w:p w14:paraId="24D7845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1 365 735,00</w:t>
            </w:r>
          </w:p>
        </w:tc>
        <w:tc>
          <w:tcPr>
            <w:tcW w:w="566" w:type="pct"/>
            <w:tcBorders>
              <w:top w:val="nil"/>
              <w:left w:val="nil"/>
              <w:bottom w:val="single" w:sz="4" w:space="0" w:color="auto"/>
              <w:right w:val="single" w:sz="4" w:space="0" w:color="auto"/>
            </w:tcBorders>
            <w:shd w:val="clear" w:color="auto" w:fill="auto"/>
            <w:noWrap/>
            <w:vAlign w:val="center"/>
            <w:hideMark/>
          </w:tcPr>
          <w:p w14:paraId="7AFDFCE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1 316 839,00</w:t>
            </w:r>
          </w:p>
        </w:tc>
        <w:tc>
          <w:tcPr>
            <w:tcW w:w="563" w:type="pct"/>
            <w:tcBorders>
              <w:top w:val="nil"/>
              <w:left w:val="nil"/>
              <w:bottom w:val="single" w:sz="4" w:space="0" w:color="auto"/>
              <w:right w:val="single" w:sz="4" w:space="0" w:color="auto"/>
            </w:tcBorders>
            <w:shd w:val="clear" w:color="auto" w:fill="auto"/>
            <w:noWrap/>
            <w:vAlign w:val="center"/>
            <w:hideMark/>
          </w:tcPr>
          <w:p w14:paraId="7CDD6783" w14:textId="77777777" w:rsidR="00A705EA"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1 194 267,00</w:t>
            </w:r>
          </w:p>
          <w:p w14:paraId="54D9152F" w14:textId="77777777" w:rsidR="00C770FB" w:rsidRPr="00501F5D" w:rsidRDefault="00C770FB" w:rsidP="00501F5D">
            <w:pPr>
              <w:spacing w:before="40" w:after="40" w:line="240" w:lineRule="auto"/>
              <w:ind w:right="-108"/>
              <w:contextualSpacing/>
              <w:rPr>
                <w:rFonts w:ascii="Myriad Pro" w:hAnsi="Myriad Pro"/>
                <w:sz w:val="20"/>
                <w:szCs w:val="20"/>
              </w:rPr>
            </w:pPr>
          </w:p>
        </w:tc>
        <w:tc>
          <w:tcPr>
            <w:tcW w:w="456" w:type="pct"/>
            <w:tcBorders>
              <w:top w:val="nil"/>
              <w:left w:val="nil"/>
              <w:bottom w:val="single" w:sz="4" w:space="0" w:color="auto"/>
              <w:right w:val="single" w:sz="4" w:space="0" w:color="auto"/>
            </w:tcBorders>
            <w:shd w:val="clear" w:color="auto" w:fill="auto"/>
            <w:noWrap/>
            <w:vAlign w:val="center"/>
            <w:hideMark/>
          </w:tcPr>
          <w:p w14:paraId="270E8B03"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-122 572,00</w:t>
            </w:r>
          </w:p>
        </w:tc>
        <w:tc>
          <w:tcPr>
            <w:tcW w:w="402" w:type="pct"/>
            <w:tcBorders>
              <w:top w:val="nil"/>
              <w:left w:val="nil"/>
              <w:bottom w:val="single" w:sz="4" w:space="0" w:color="auto"/>
              <w:right w:val="single" w:sz="4" w:space="0" w:color="auto"/>
            </w:tcBorders>
            <w:shd w:val="clear" w:color="auto" w:fill="auto"/>
            <w:noWrap/>
            <w:vAlign w:val="center"/>
            <w:hideMark/>
          </w:tcPr>
          <w:p w14:paraId="73F7AAE2"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-9,3%</w:t>
            </w:r>
          </w:p>
        </w:tc>
      </w:tr>
      <w:tr w:rsidR="00501F5D" w:rsidRPr="00501F5D" w14:paraId="0A8BBCE3" w14:textId="77777777" w:rsidTr="00501F5D">
        <w:trPr>
          <w:trHeight w:val="39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2A37F709"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1.2.7.</w:t>
            </w:r>
          </w:p>
        </w:tc>
        <w:tc>
          <w:tcPr>
            <w:tcW w:w="1137" w:type="pct"/>
            <w:tcBorders>
              <w:top w:val="nil"/>
              <w:left w:val="nil"/>
              <w:bottom w:val="single" w:sz="4" w:space="0" w:color="auto"/>
              <w:right w:val="single" w:sz="4" w:space="0" w:color="auto"/>
            </w:tcBorders>
            <w:shd w:val="clear" w:color="auto" w:fill="auto"/>
            <w:vAlign w:val="center"/>
            <w:hideMark/>
          </w:tcPr>
          <w:p w14:paraId="400CDDC6"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Прочие неподконтрольные расходы</w:t>
            </w:r>
          </w:p>
        </w:tc>
        <w:tc>
          <w:tcPr>
            <w:tcW w:w="398" w:type="pct"/>
            <w:tcBorders>
              <w:top w:val="nil"/>
              <w:left w:val="nil"/>
              <w:bottom w:val="single" w:sz="4" w:space="0" w:color="auto"/>
              <w:right w:val="single" w:sz="4" w:space="0" w:color="auto"/>
            </w:tcBorders>
            <w:shd w:val="clear" w:color="000000" w:fill="FFFFFF"/>
            <w:vAlign w:val="center"/>
            <w:hideMark/>
          </w:tcPr>
          <w:p w14:paraId="48A4D609"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76B400B1"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 </w:t>
            </w:r>
          </w:p>
        </w:tc>
        <w:tc>
          <w:tcPr>
            <w:tcW w:w="619" w:type="pct"/>
            <w:tcBorders>
              <w:top w:val="nil"/>
              <w:left w:val="nil"/>
              <w:bottom w:val="single" w:sz="4" w:space="0" w:color="auto"/>
              <w:right w:val="single" w:sz="4" w:space="0" w:color="auto"/>
            </w:tcBorders>
            <w:shd w:val="clear" w:color="auto" w:fill="auto"/>
            <w:noWrap/>
            <w:vAlign w:val="center"/>
            <w:hideMark/>
          </w:tcPr>
          <w:p w14:paraId="728B75F1"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1 288 873,20</w:t>
            </w:r>
          </w:p>
        </w:tc>
        <w:tc>
          <w:tcPr>
            <w:tcW w:w="566" w:type="pct"/>
            <w:tcBorders>
              <w:top w:val="nil"/>
              <w:left w:val="nil"/>
              <w:bottom w:val="single" w:sz="4" w:space="0" w:color="auto"/>
              <w:right w:val="single" w:sz="4" w:space="0" w:color="auto"/>
            </w:tcBorders>
            <w:shd w:val="clear" w:color="auto" w:fill="auto"/>
            <w:noWrap/>
            <w:vAlign w:val="center"/>
            <w:hideMark/>
          </w:tcPr>
          <w:p w14:paraId="6B389144"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73 254,48</w:t>
            </w:r>
          </w:p>
        </w:tc>
        <w:tc>
          <w:tcPr>
            <w:tcW w:w="563" w:type="pct"/>
            <w:tcBorders>
              <w:top w:val="nil"/>
              <w:left w:val="nil"/>
              <w:bottom w:val="single" w:sz="4" w:space="0" w:color="auto"/>
              <w:right w:val="single" w:sz="4" w:space="0" w:color="auto"/>
            </w:tcBorders>
            <w:shd w:val="clear" w:color="auto" w:fill="auto"/>
            <w:noWrap/>
            <w:vAlign w:val="center"/>
            <w:hideMark/>
          </w:tcPr>
          <w:p w14:paraId="7429BB23"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25 627,22</w:t>
            </w:r>
          </w:p>
        </w:tc>
        <w:tc>
          <w:tcPr>
            <w:tcW w:w="456" w:type="pct"/>
            <w:tcBorders>
              <w:top w:val="nil"/>
              <w:left w:val="nil"/>
              <w:bottom w:val="single" w:sz="4" w:space="0" w:color="auto"/>
              <w:right w:val="single" w:sz="4" w:space="0" w:color="auto"/>
            </w:tcBorders>
            <w:shd w:val="clear" w:color="auto" w:fill="auto"/>
            <w:noWrap/>
            <w:vAlign w:val="center"/>
            <w:hideMark/>
          </w:tcPr>
          <w:p w14:paraId="7FFD1B08"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-47 627,26</w:t>
            </w:r>
          </w:p>
        </w:tc>
        <w:tc>
          <w:tcPr>
            <w:tcW w:w="402" w:type="pct"/>
            <w:tcBorders>
              <w:top w:val="nil"/>
              <w:left w:val="nil"/>
              <w:bottom w:val="single" w:sz="4" w:space="0" w:color="auto"/>
              <w:right w:val="single" w:sz="4" w:space="0" w:color="auto"/>
            </w:tcBorders>
            <w:shd w:val="clear" w:color="auto" w:fill="auto"/>
            <w:noWrap/>
            <w:vAlign w:val="center"/>
            <w:hideMark/>
          </w:tcPr>
          <w:p w14:paraId="2C0302B6"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-65,0%</w:t>
            </w:r>
          </w:p>
        </w:tc>
      </w:tr>
      <w:tr w:rsidR="00501F5D" w:rsidRPr="00501F5D" w14:paraId="61873C41" w14:textId="77777777" w:rsidTr="00501F5D">
        <w:trPr>
          <w:trHeight w:val="39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2DDA0FDB"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1.2.8.</w:t>
            </w:r>
          </w:p>
        </w:tc>
        <w:tc>
          <w:tcPr>
            <w:tcW w:w="1137" w:type="pct"/>
            <w:tcBorders>
              <w:top w:val="nil"/>
              <w:left w:val="nil"/>
              <w:bottom w:val="single" w:sz="4" w:space="0" w:color="auto"/>
              <w:right w:val="single" w:sz="4" w:space="0" w:color="auto"/>
            </w:tcBorders>
            <w:shd w:val="clear" w:color="auto" w:fill="auto"/>
            <w:vAlign w:val="center"/>
            <w:hideMark/>
          </w:tcPr>
          <w:p w14:paraId="219F11A9"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Выпадающие от льготного ТП</w:t>
            </w:r>
          </w:p>
        </w:tc>
        <w:tc>
          <w:tcPr>
            <w:tcW w:w="398" w:type="pct"/>
            <w:tcBorders>
              <w:top w:val="nil"/>
              <w:left w:val="nil"/>
              <w:bottom w:val="single" w:sz="4" w:space="0" w:color="auto"/>
              <w:right w:val="single" w:sz="4" w:space="0" w:color="auto"/>
            </w:tcBorders>
            <w:shd w:val="clear" w:color="000000" w:fill="FFFFFF"/>
            <w:vAlign w:val="center"/>
            <w:hideMark/>
          </w:tcPr>
          <w:p w14:paraId="6E7556B6"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268C678D"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98 874,17</w:t>
            </w:r>
          </w:p>
        </w:tc>
        <w:tc>
          <w:tcPr>
            <w:tcW w:w="619" w:type="pct"/>
            <w:tcBorders>
              <w:top w:val="nil"/>
              <w:left w:val="nil"/>
              <w:bottom w:val="single" w:sz="4" w:space="0" w:color="auto"/>
              <w:right w:val="single" w:sz="4" w:space="0" w:color="auto"/>
            </w:tcBorders>
            <w:shd w:val="clear" w:color="auto" w:fill="auto"/>
            <w:noWrap/>
            <w:vAlign w:val="center"/>
            <w:hideMark/>
          </w:tcPr>
          <w:p w14:paraId="736D4132"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1 551 363,34</w:t>
            </w:r>
          </w:p>
        </w:tc>
        <w:tc>
          <w:tcPr>
            <w:tcW w:w="566" w:type="pct"/>
            <w:tcBorders>
              <w:top w:val="nil"/>
              <w:left w:val="nil"/>
              <w:bottom w:val="single" w:sz="4" w:space="0" w:color="auto"/>
              <w:right w:val="single" w:sz="4" w:space="0" w:color="auto"/>
            </w:tcBorders>
            <w:shd w:val="clear" w:color="auto" w:fill="auto"/>
            <w:noWrap/>
            <w:vAlign w:val="center"/>
            <w:hideMark/>
          </w:tcPr>
          <w:p w14:paraId="416B051D"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822 738,61</w:t>
            </w:r>
          </w:p>
        </w:tc>
        <w:tc>
          <w:tcPr>
            <w:tcW w:w="563" w:type="pct"/>
            <w:tcBorders>
              <w:top w:val="nil"/>
              <w:left w:val="nil"/>
              <w:bottom w:val="single" w:sz="4" w:space="0" w:color="auto"/>
              <w:right w:val="single" w:sz="4" w:space="0" w:color="auto"/>
            </w:tcBorders>
            <w:shd w:val="clear" w:color="auto" w:fill="auto"/>
            <w:noWrap/>
            <w:vAlign w:val="center"/>
            <w:hideMark/>
          </w:tcPr>
          <w:p w14:paraId="41AFFD61"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855 993,18</w:t>
            </w:r>
          </w:p>
        </w:tc>
        <w:tc>
          <w:tcPr>
            <w:tcW w:w="456" w:type="pct"/>
            <w:tcBorders>
              <w:top w:val="nil"/>
              <w:left w:val="nil"/>
              <w:bottom w:val="single" w:sz="4" w:space="0" w:color="auto"/>
              <w:right w:val="single" w:sz="4" w:space="0" w:color="auto"/>
            </w:tcBorders>
            <w:shd w:val="clear" w:color="auto" w:fill="auto"/>
            <w:noWrap/>
            <w:vAlign w:val="center"/>
            <w:hideMark/>
          </w:tcPr>
          <w:p w14:paraId="179855E5"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33 254,57</w:t>
            </w:r>
          </w:p>
        </w:tc>
        <w:tc>
          <w:tcPr>
            <w:tcW w:w="402" w:type="pct"/>
            <w:tcBorders>
              <w:top w:val="nil"/>
              <w:left w:val="nil"/>
              <w:bottom w:val="single" w:sz="4" w:space="0" w:color="auto"/>
              <w:right w:val="single" w:sz="4" w:space="0" w:color="auto"/>
            </w:tcBorders>
            <w:shd w:val="clear" w:color="auto" w:fill="auto"/>
            <w:noWrap/>
            <w:vAlign w:val="center"/>
            <w:hideMark/>
          </w:tcPr>
          <w:p w14:paraId="4A23FBF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4,0%</w:t>
            </w:r>
          </w:p>
        </w:tc>
      </w:tr>
      <w:tr w:rsidR="00501F5D" w:rsidRPr="00501F5D" w14:paraId="0D8E3EF9" w14:textId="77777777" w:rsidTr="00501F5D">
        <w:trPr>
          <w:trHeight w:val="937"/>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1C1F628E"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lastRenderedPageBreak/>
              <w:t> 1.2.8.1</w:t>
            </w:r>
          </w:p>
        </w:tc>
        <w:tc>
          <w:tcPr>
            <w:tcW w:w="1137" w:type="pct"/>
            <w:tcBorders>
              <w:top w:val="nil"/>
              <w:left w:val="nil"/>
              <w:bottom w:val="single" w:sz="4" w:space="0" w:color="auto"/>
              <w:right w:val="single" w:sz="4" w:space="0" w:color="auto"/>
            </w:tcBorders>
            <w:shd w:val="clear" w:color="auto" w:fill="auto"/>
            <w:vAlign w:val="center"/>
            <w:hideMark/>
          </w:tcPr>
          <w:p w14:paraId="7B14AC5C"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расходы на выполнение организационно-технических мероприятий до 15 кВт</w:t>
            </w:r>
          </w:p>
        </w:tc>
        <w:tc>
          <w:tcPr>
            <w:tcW w:w="398" w:type="pct"/>
            <w:tcBorders>
              <w:top w:val="nil"/>
              <w:left w:val="nil"/>
              <w:bottom w:val="single" w:sz="4" w:space="0" w:color="auto"/>
              <w:right w:val="single" w:sz="4" w:space="0" w:color="auto"/>
            </w:tcBorders>
            <w:shd w:val="clear" w:color="000000" w:fill="FFFFFF"/>
            <w:vAlign w:val="center"/>
            <w:hideMark/>
          </w:tcPr>
          <w:p w14:paraId="63255043"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29850A82"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 </w:t>
            </w:r>
          </w:p>
        </w:tc>
        <w:tc>
          <w:tcPr>
            <w:tcW w:w="619" w:type="pct"/>
            <w:tcBorders>
              <w:top w:val="nil"/>
              <w:left w:val="nil"/>
              <w:bottom w:val="single" w:sz="4" w:space="0" w:color="auto"/>
              <w:right w:val="single" w:sz="4" w:space="0" w:color="auto"/>
            </w:tcBorders>
            <w:shd w:val="clear" w:color="auto" w:fill="auto"/>
            <w:noWrap/>
            <w:vAlign w:val="center"/>
            <w:hideMark/>
          </w:tcPr>
          <w:p w14:paraId="6FF0F3D7"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834 436,64</w:t>
            </w:r>
          </w:p>
        </w:tc>
        <w:tc>
          <w:tcPr>
            <w:tcW w:w="566" w:type="pct"/>
            <w:tcBorders>
              <w:top w:val="nil"/>
              <w:left w:val="nil"/>
              <w:bottom w:val="single" w:sz="4" w:space="0" w:color="auto"/>
              <w:right w:val="single" w:sz="4" w:space="0" w:color="auto"/>
            </w:tcBorders>
            <w:shd w:val="clear" w:color="auto" w:fill="auto"/>
            <w:noWrap/>
            <w:vAlign w:val="center"/>
            <w:hideMark/>
          </w:tcPr>
          <w:p w14:paraId="09C77E6A"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141 864,41</w:t>
            </w:r>
          </w:p>
        </w:tc>
        <w:tc>
          <w:tcPr>
            <w:tcW w:w="563" w:type="pct"/>
            <w:tcBorders>
              <w:top w:val="nil"/>
              <w:left w:val="nil"/>
              <w:bottom w:val="single" w:sz="4" w:space="0" w:color="auto"/>
              <w:right w:val="single" w:sz="4" w:space="0" w:color="auto"/>
            </w:tcBorders>
            <w:shd w:val="clear" w:color="auto" w:fill="auto"/>
            <w:noWrap/>
            <w:vAlign w:val="center"/>
            <w:hideMark/>
          </w:tcPr>
          <w:p w14:paraId="45494CF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141 864,41</w:t>
            </w:r>
          </w:p>
        </w:tc>
        <w:tc>
          <w:tcPr>
            <w:tcW w:w="456" w:type="pct"/>
            <w:tcBorders>
              <w:top w:val="nil"/>
              <w:left w:val="nil"/>
              <w:bottom w:val="single" w:sz="4" w:space="0" w:color="auto"/>
              <w:right w:val="single" w:sz="4" w:space="0" w:color="auto"/>
            </w:tcBorders>
            <w:shd w:val="clear" w:color="auto" w:fill="auto"/>
            <w:noWrap/>
            <w:vAlign w:val="center"/>
            <w:hideMark/>
          </w:tcPr>
          <w:p w14:paraId="281BBE16"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0,00</w:t>
            </w:r>
          </w:p>
        </w:tc>
        <w:tc>
          <w:tcPr>
            <w:tcW w:w="402" w:type="pct"/>
            <w:tcBorders>
              <w:top w:val="nil"/>
              <w:left w:val="nil"/>
              <w:bottom w:val="single" w:sz="4" w:space="0" w:color="auto"/>
              <w:right w:val="single" w:sz="4" w:space="0" w:color="auto"/>
            </w:tcBorders>
            <w:shd w:val="clear" w:color="auto" w:fill="auto"/>
            <w:noWrap/>
            <w:vAlign w:val="center"/>
            <w:hideMark/>
          </w:tcPr>
          <w:p w14:paraId="4B58179A"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w:t>
            </w:r>
          </w:p>
        </w:tc>
      </w:tr>
      <w:tr w:rsidR="00501F5D" w:rsidRPr="00501F5D" w14:paraId="52276479" w14:textId="77777777" w:rsidTr="00501F5D">
        <w:trPr>
          <w:trHeight w:val="96"/>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251289A3"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1.2.8.2 </w:t>
            </w:r>
          </w:p>
        </w:tc>
        <w:tc>
          <w:tcPr>
            <w:tcW w:w="1137" w:type="pct"/>
            <w:tcBorders>
              <w:top w:val="nil"/>
              <w:left w:val="nil"/>
              <w:bottom w:val="single" w:sz="4" w:space="0" w:color="auto"/>
              <w:right w:val="single" w:sz="4" w:space="0" w:color="auto"/>
            </w:tcBorders>
            <w:shd w:val="clear" w:color="auto" w:fill="auto"/>
            <w:vAlign w:val="center"/>
            <w:hideMark/>
          </w:tcPr>
          <w:p w14:paraId="5336E803"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расходы на строительство объектов электросетевого хозяйства до 15 кВт</w:t>
            </w:r>
          </w:p>
        </w:tc>
        <w:tc>
          <w:tcPr>
            <w:tcW w:w="398" w:type="pct"/>
            <w:tcBorders>
              <w:top w:val="nil"/>
              <w:left w:val="nil"/>
              <w:bottom w:val="single" w:sz="4" w:space="0" w:color="auto"/>
              <w:right w:val="single" w:sz="4" w:space="0" w:color="auto"/>
            </w:tcBorders>
            <w:shd w:val="clear" w:color="000000" w:fill="FFFFFF"/>
            <w:vAlign w:val="center"/>
            <w:hideMark/>
          </w:tcPr>
          <w:p w14:paraId="7C6FA4F6"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62186475"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 </w:t>
            </w:r>
          </w:p>
        </w:tc>
        <w:tc>
          <w:tcPr>
            <w:tcW w:w="619" w:type="pct"/>
            <w:tcBorders>
              <w:top w:val="nil"/>
              <w:left w:val="nil"/>
              <w:bottom w:val="single" w:sz="4" w:space="0" w:color="auto"/>
              <w:right w:val="single" w:sz="4" w:space="0" w:color="auto"/>
            </w:tcBorders>
            <w:shd w:val="clear" w:color="auto" w:fill="auto"/>
            <w:noWrap/>
            <w:vAlign w:val="center"/>
            <w:hideMark/>
          </w:tcPr>
          <w:p w14:paraId="5CD2B657"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678 076,26</w:t>
            </w:r>
          </w:p>
        </w:tc>
        <w:tc>
          <w:tcPr>
            <w:tcW w:w="566" w:type="pct"/>
            <w:tcBorders>
              <w:top w:val="nil"/>
              <w:left w:val="nil"/>
              <w:bottom w:val="single" w:sz="4" w:space="0" w:color="auto"/>
              <w:right w:val="single" w:sz="4" w:space="0" w:color="auto"/>
            </w:tcBorders>
            <w:shd w:val="clear" w:color="auto" w:fill="auto"/>
            <w:noWrap/>
            <w:vAlign w:val="center"/>
            <w:hideMark/>
          </w:tcPr>
          <w:p w14:paraId="1AAA1FA5"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642 023,76</w:t>
            </w:r>
          </w:p>
        </w:tc>
        <w:tc>
          <w:tcPr>
            <w:tcW w:w="563" w:type="pct"/>
            <w:tcBorders>
              <w:top w:val="nil"/>
              <w:left w:val="nil"/>
              <w:bottom w:val="single" w:sz="4" w:space="0" w:color="auto"/>
              <w:right w:val="single" w:sz="4" w:space="0" w:color="auto"/>
            </w:tcBorders>
            <w:shd w:val="clear" w:color="auto" w:fill="auto"/>
            <w:noWrap/>
            <w:vAlign w:val="center"/>
            <w:hideMark/>
          </w:tcPr>
          <w:p w14:paraId="0B8CAFF9"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678 076,26</w:t>
            </w:r>
          </w:p>
        </w:tc>
        <w:tc>
          <w:tcPr>
            <w:tcW w:w="456" w:type="pct"/>
            <w:tcBorders>
              <w:top w:val="nil"/>
              <w:left w:val="nil"/>
              <w:bottom w:val="single" w:sz="4" w:space="0" w:color="auto"/>
              <w:right w:val="single" w:sz="4" w:space="0" w:color="auto"/>
            </w:tcBorders>
            <w:shd w:val="clear" w:color="auto" w:fill="auto"/>
            <w:noWrap/>
            <w:vAlign w:val="center"/>
            <w:hideMark/>
          </w:tcPr>
          <w:p w14:paraId="2F478B52"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36 052,50</w:t>
            </w:r>
          </w:p>
        </w:tc>
        <w:tc>
          <w:tcPr>
            <w:tcW w:w="402" w:type="pct"/>
            <w:tcBorders>
              <w:top w:val="nil"/>
              <w:left w:val="nil"/>
              <w:bottom w:val="single" w:sz="4" w:space="0" w:color="auto"/>
              <w:right w:val="single" w:sz="4" w:space="0" w:color="auto"/>
            </w:tcBorders>
            <w:shd w:val="clear" w:color="auto" w:fill="auto"/>
            <w:noWrap/>
            <w:vAlign w:val="center"/>
            <w:hideMark/>
          </w:tcPr>
          <w:p w14:paraId="66B8948A"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5,6%</w:t>
            </w:r>
          </w:p>
        </w:tc>
      </w:tr>
      <w:tr w:rsidR="00501F5D" w:rsidRPr="00501F5D" w14:paraId="09533FCB" w14:textId="77777777" w:rsidTr="00501F5D">
        <w:trPr>
          <w:trHeight w:val="510"/>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4C4656D7"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 1.2.8.3</w:t>
            </w:r>
          </w:p>
        </w:tc>
        <w:tc>
          <w:tcPr>
            <w:tcW w:w="1137" w:type="pct"/>
            <w:tcBorders>
              <w:top w:val="nil"/>
              <w:left w:val="nil"/>
              <w:bottom w:val="single" w:sz="4" w:space="0" w:color="auto"/>
              <w:right w:val="single" w:sz="4" w:space="0" w:color="auto"/>
            </w:tcBorders>
            <w:shd w:val="clear" w:color="auto" w:fill="auto"/>
            <w:vAlign w:val="center"/>
            <w:hideMark/>
          </w:tcPr>
          <w:p w14:paraId="417E4AA0"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расходы на строительство объектов электросетевого хозяйства до 150 кВт</w:t>
            </w:r>
          </w:p>
        </w:tc>
        <w:tc>
          <w:tcPr>
            <w:tcW w:w="398" w:type="pct"/>
            <w:tcBorders>
              <w:top w:val="nil"/>
              <w:left w:val="nil"/>
              <w:bottom w:val="single" w:sz="4" w:space="0" w:color="auto"/>
              <w:right w:val="single" w:sz="4" w:space="0" w:color="auto"/>
            </w:tcBorders>
            <w:shd w:val="clear" w:color="000000" w:fill="FFFFFF"/>
            <w:vAlign w:val="center"/>
            <w:hideMark/>
          </w:tcPr>
          <w:p w14:paraId="2501B1C5"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4D0D9DA5"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 </w:t>
            </w:r>
          </w:p>
        </w:tc>
        <w:tc>
          <w:tcPr>
            <w:tcW w:w="619" w:type="pct"/>
            <w:tcBorders>
              <w:top w:val="nil"/>
              <w:left w:val="nil"/>
              <w:bottom w:val="single" w:sz="4" w:space="0" w:color="auto"/>
              <w:right w:val="single" w:sz="4" w:space="0" w:color="auto"/>
            </w:tcBorders>
            <w:shd w:val="clear" w:color="auto" w:fill="auto"/>
            <w:noWrap/>
            <w:vAlign w:val="center"/>
            <w:hideMark/>
          </w:tcPr>
          <w:p w14:paraId="1E659CE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36 052,51</w:t>
            </w:r>
          </w:p>
        </w:tc>
        <w:tc>
          <w:tcPr>
            <w:tcW w:w="566" w:type="pct"/>
            <w:tcBorders>
              <w:top w:val="nil"/>
              <w:left w:val="nil"/>
              <w:bottom w:val="single" w:sz="4" w:space="0" w:color="auto"/>
              <w:right w:val="single" w:sz="4" w:space="0" w:color="auto"/>
            </w:tcBorders>
            <w:shd w:val="clear" w:color="auto" w:fill="auto"/>
            <w:noWrap/>
            <w:vAlign w:val="center"/>
            <w:hideMark/>
          </w:tcPr>
          <w:p w14:paraId="3B423612"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36 052,51</w:t>
            </w:r>
          </w:p>
        </w:tc>
        <w:tc>
          <w:tcPr>
            <w:tcW w:w="563" w:type="pct"/>
            <w:tcBorders>
              <w:top w:val="nil"/>
              <w:left w:val="nil"/>
              <w:bottom w:val="single" w:sz="4" w:space="0" w:color="auto"/>
              <w:right w:val="single" w:sz="4" w:space="0" w:color="auto"/>
            </w:tcBorders>
            <w:shd w:val="clear" w:color="auto" w:fill="auto"/>
            <w:noWrap/>
            <w:vAlign w:val="center"/>
            <w:hideMark/>
          </w:tcPr>
          <w:p w14:paraId="762121A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36 052,51</w:t>
            </w:r>
          </w:p>
        </w:tc>
        <w:tc>
          <w:tcPr>
            <w:tcW w:w="456" w:type="pct"/>
            <w:tcBorders>
              <w:top w:val="nil"/>
              <w:left w:val="nil"/>
              <w:bottom w:val="single" w:sz="4" w:space="0" w:color="auto"/>
              <w:right w:val="single" w:sz="4" w:space="0" w:color="auto"/>
            </w:tcBorders>
            <w:shd w:val="clear" w:color="auto" w:fill="auto"/>
            <w:noWrap/>
            <w:vAlign w:val="center"/>
            <w:hideMark/>
          </w:tcPr>
          <w:p w14:paraId="70162BE9"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0,00</w:t>
            </w:r>
          </w:p>
        </w:tc>
        <w:tc>
          <w:tcPr>
            <w:tcW w:w="402" w:type="pct"/>
            <w:tcBorders>
              <w:top w:val="nil"/>
              <w:left w:val="nil"/>
              <w:bottom w:val="single" w:sz="4" w:space="0" w:color="auto"/>
              <w:right w:val="single" w:sz="4" w:space="0" w:color="auto"/>
            </w:tcBorders>
            <w:shd w:val="clear" w:color="auto" w:fill="auto"/>
            <w:noWrap/>
            <w:vAlign w:val="center"/>
            <w:hideMark/>
          </w:tcPr>
          <w:p w14:paraId="1D9F74D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w:t>
            </w:r>
          </w:p>
        </w:tc>
      </w:tr>
      <w:tr w:rsidR="00501F5D" w:rsidRPr="00501F5D" w14:paraId="09E5B2E3" w14:textId="77777777" w:rsidTr="00501F5D">
        <w:trPr>
          <w:trHeight w:val="72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59C30BBD"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1.2.8.4 </w:t>
            </w:r>
          </w:p>
        </w:tc>
        <w:tc>
          <w:tcPr>
            <w:tcW w:w="1137" w:type="pct"/>
            <w:tcBorders>
              <w:top w:val="nil"/>
              <w:left w:val="nil"/>
              <w:bottom w:val="single" w:sz="4" w:space="0" w:color="auto"/>
              <w:right w:val="single" w:sz="4" w:space="0" w:color="auto"/>
            </w:tcBorders>
            <w:shd w:val="clear" w:color="auto" w:fill="auto"/>
            <w:vAlign w:val="center"/>
            <w:hideMark/>
          </w:tcPr>
          <w:p w14:paraId="2AA625F5" w14:textId="700C35C6"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 xml:space="preserve">расходы, связанные с технологическим присоединением к сетям </w:t>
            </w:r>
            <w:r w:rsidR="009E29DB" w:rsidRPr="00501F5D">
              <w:rPr>
                <w:rFonts w:ascii="Myriad Pro" w:hAnsi="Myriad Pro"/>
                <w:sz w:val="20"/>
                <w:szCs w:val="20"/>
              </w:rPr>
              <w:t>ПАО </w:t>
            </w:r>
            <w:r w:rsidRPr="00501F5D">
              <w:rPr>
                <w:rFonts w:ascii="Myriad Pro" w:hAnsi="Myriad Pro"/>
                <w:sz w:val="20"/>
                <w:szCs w:val="20"/>
              </w:rPr>
              <w:t>«ФСК ЕЭС»</w:t>
            </w:r>
          </w:p>
        </w:tc>
        <w:tc>
          <w:tcPr>
            <w:tcW w:w="398" w:type="pct"/>
            <w:tcBorders>
              <w:top w:val="nil"/>
              <w:left w:val="nil"/>
              <w:bottom w:val="single" w:sz="4" w:space="0" w:color="auto"/>
              <w:right w:val="single" w:sz="4" w:space="0" w:color="auto"/>
            </w:tcBorders>
            <w:shd w:val="clear" w:color="000000" w:fill="FFFFFF"/>
            <w:vAlign w:val="center"/>
            <w:hideMark/>
          </w:tcPr>
          <w:p w14:paraId="430AE8BE"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148F9878"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 </w:t>
            </w:r>
          </w:p>
        </w:tc>
        <w:tc>
          <w:tcPr>
            <w:tcW w:w="619" w:type="pct"/>
            <w:tcBorders>
              <w:top w:val="nil"/>
              <w:left w:val="nil"/>
              <w:bottom w:val="single" w:sz="4" w:space="0" w:color="auto"/>
              <w:right w:val="single" w:sz="4" w:space="0" w:color="auto"/>
            </w:tcBorders>
            <w:shd w:val="clear" w:color="auto" w:fill="auto"/>
            <w:noWrap/>
            <w:vAlign w:val="center"/>
            <w:hideMark/>
          </w:tcPr>
          <w:p w14:paraId="63D8E618"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2 797,94</w:t>
            </w:r>
          </w:p>
        </w:tc>
        <w:tc>
          <w:tcPr>
            <w:tcW w:w="566" w:type="pct"/>
            <w:tcBorders>
              <w:top w:val="nil"/>
              <w:left w:val="nil"/>
              <w:bottom w:val="single" w:sz="4" w:space="0" w:color="auto"/>
              <w:right w:val="single" w:sz="4" w:space="0" w:color="auto"/>
            </w:tcBorders>
            <w:shd w:val="clear" w:color="auto" w:fill="auto"/>
            <w:noWrap/>
            <w:vAlign w:val="center"/>
            <w:hideMark/>
          </w:tcPr>
          <w:p w14:paraId="130010E5"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2 797,94</w:t>
            </w:r>
          </w:p>
        </w:tc>
        <w:tc>
          <w:tcPr>
            <w:tcW w:w="563" w:type="pct"/>
            <w:tcBorders>
              <w:top w:val="nil"/>
              <w:left w:val="nil"/>
              <w:bottom w:val="single" w:sz="4" w:space="0" w:color="auto"/>
              <w:right w:val="single" w:sz="4" w:space="0" w:color="auto"/>
            </w:tcBorders>
            <w:shd w:val="clear" w:color="auto" w:fill="auto"/>
            <w:noWrap/>
            <w:vAlign w:val="center"/>
            <w:hideMark/>
          </w:tcPr>
          <w:p w14:paraId="0494E36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0,00</w:t>
            </w:r>
          </w:p>
        </w:tc>
        <w:tc>
          <w:tcPr>
            <w:tcW w:w="456" w:type="pct"/>
            <w:tcBorders>
              <w:top w:val="nil"/>
              <w:left w:val="nil"/>
              <w:bottom w:val="single" w:sz="4" w:space="0" w:color="auto"/>
              <w:right w:val="single" w:sz="4" w:space="0" w:color="auto"/>
            </w:tcBorders>
            <w:shd w:val="clear" w:color="auto" w:fill="auto"/>
            <w:noWrap/>
            <w:vAlign w:val="center"/>
            <w:hideMark/>
          </w:tcPr>
          <w:p w14:paraId="5EE5BC50"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-2 797,94</w:t>
            </w:r>
          </w:p>
        </w:tc>
        <w:tc>
          <w:tcPr>
            <w:tcW w:w="402" w:type="pct"/>
            <w:tcBorders>
              <w:top w:val="nil"/>
              <w:left w:val="nil"/>
              <w:bottom w:val="single" w:sz="4" w:space="0" w:color="auto"/>
              <w:right w:val="single" w:sz="4" w:space="0" w:color="auto"/>
            </w:tcBorders>
            <w:shd w:val="clear" w:color="auto" w:fill="auto"/>
            <w:noWrap/>
            <w:vAlign w:val="center"/>
            <w:hideMark/>
          </w:tcPr>
          <w:p w14:paraId="2E764299"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-100,0%</w:t>
            </w:r>
          </w:p>
        </w:tc>
      </w:tr>
      <w:tr w:rsidR="00501F5D" w:rsidRPr="00501F5D" w14:paraId="16C628B1" w14:textId="77777777" w:rsidTr="00501F5D">
        <w:trPr>
          <w:trHeight w:val="72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4C0C76FF"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1.2.9.</w:t>
            </w:r>
          </w:p>
        </w:tc>
        <w:tc>
          <w:tcPr>
            <w:tcW w:w="1137" w:type="pct"/>
            <w:tcBorders>
              <w:top w:val="nil"/>
              <w:left w:val="nil"/>
              <w:bottom w:val="single" w:sz="4" w:space="0" w:color="auto"/>
              <w:right w:val="single" w:sz="4" w:space="0" w:color="auto"/>
            </w:tcBorders>
            <w:shd w:val="clear" w:color="auto" w:fill="auto"/>
            <w:vAlign w:val="center"/>
            <w:hideMark/>
          </w:tcPr>
          <w:p w14:paraId="153DE7E3"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Амортизация</w:t>
            </w:r>
            <w:r w:rsidR="004E5EC8" w:rsidRPr="00501F5D">
              <w:rPr>
                <w:rFonts w:ascii="Myriad Pro" w:hAnsi="Myriad Pro"/>
                <w:bCs/>
                <w:sz w:val="20"/>
                <w:szCs w:val="20"/>
              </w:rPr>
              <w:t>/Возврат инвестированного капитала (2017 г.)</w:t>
            </w:r>
          </w:p>
        </w:tc>
        <w:tc>
          <w:tcPr>
            <w:tcW w:w="398" w:type="pct"/>
            <w:tcBorders>
              <w:top w:val="nil"/>
              <w:left w:val="nil"/>
              <w:bottom w:val="single" w:sz="4" w:space="0" w:color="auto"/>
              <w:right w:val="single" w:sz="4" w:space="0" w:color="auto"/>
            </w:tcBorders>
            <w:shd w:val="clear" w:color="000000" w:fill="FFFFFF"/>
            <w:vAlign w:val="center"/>
            <w:hideMark/>
          </w:tcPr>
          <w:p w14:paraId="02F59B60"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23567649" w14:textId="79423728" w:rsidR="00C770FB" w:rsidRPr="00501F5D" w:rsidRDefault="004E5EC8"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2 710 224,92</w:t>
            </w:r>
          </w:p>
        </w:tc>
        <w:tc>
          <w:tcPr>
            <w:tcW w:w="619" w:type="pct"/>
            <w:tcBorders>
              <w:top w:val="nil"/>
              <w:left w:val="nil"/>
              <w:bottom w:val="single" w:sz="4" w:space="0" w:color="auto"/>
              <w:right w:val="single" w:sz="4" w:space="0" w:color="auto"/>
            </w:tcBorders>
            <w:shd w:val="clear" w:color="auto" w:fill="auto"/>
            <w:noWrap/>
            <w:vAlign w:val="center"/>
            <w:hideMark/>
          </w:tcPr>
          <w:p w14:paraId="4704A224"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4 180 565,93</w:t>
            </w:r>
          </w:p>
        </w:tc>
        <w:tc>
          <w:tcPr>
            <w:tcW w:w="566" w:type="pct"/>
            <w:tcBorders>
              <w:top w:val="nil"/>
              <w:left w:val="nil"/>
              <w:bottom w:val="single" w:sz="4" w:space="0" w:color="auto"/>
              <w:right w:val="single" w:sz="4" w:space="0" w:color="auto"/>
            </w:tcBorders>
            <w:shd w:val="clear" w:color="auto" w:fill="auto"/>
            <w:noWrap/>
            <w:vAlign w:val="center"/>
            <w:hideMark/>
          </w:tcPr>
          <w:p w14:paraId="17CD24D5"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4 180 565,93</w:t>
            </w:r>
          </w:p>
        </w:tc>
        <w:tc>
          <w:tcPr>
            <w:tcW w:w="563" w:type="pct"/>
            <w:tcBorders>
              <w:top w:val="nil"/>
              <w:left w:val="nil"/>
              <w:bottom w:val="single" w:sz="4" w:space="0" w:color="auto"/>
              <w:right w:val="single" w:sz="4" w:space="0" w:color="auto"/>
            </w:tcBorders>
            <w:shd w:val="clear" w:color="auto" w:fill="auto"/>
            <w:noWrap/>
            <w:vAlign w:val="center"/>
            <w:hideMark/>
          </w:tcPr>
          <w:p w14:paraId="340ACC7B" w14:textId="77777777" w:rsidR="00A705EA" w:rsidRPr="00501F5D" w:rsidRDefault="00C770FB" w:rsidP="00501F5D">
            <w:pPr>
              <w:spacing w:before="40" w:after="40" w:line="240" w:lineRule="auto"/>
              <w:ind w:left="-108" w:right="-108"/>
              <w:contextualSpacing/>
              <w:jc w:val="center"/>
              <w:rPr>
                <w:rFonts w:ascii="Myriad Pro" w:hAnsi="Myriad Pro"/>
                <w:color w:val="000000" w:themeColor="text1"/>
                <w:sz w:val="20"/>
                <w:szCs w:val="20"/>
              </w:rPr>
            </w:pPr>
            <w:r w:rsidRPr="00501F5D">
              <w:rPr>
                <w:rFonts w:ascii="Myriad Pro" w:hAnsi="Myriad Pro"/>
                <w:color w:val="000000" w:themeColor="text1"/>
                <w:sz w:val="20"/>
                <w:szCs w:val="20"/>
              </w:rPr>
              <w:t>4 180 565,93</w:t>
            </w:r>
          </w:p>
          <w:p w14:paraId="1D536101" w14:textId="6210F8EB" w:rsidR="00C770FB" w:rsidRPr="00501F5D" w:rsidRDefault="00C770FB" w:rsidP="00501F5D">
            <w:pPr>
              <w:spacing w:before="40" w:after="40" w:line="240" w:lineRule="auto"/>
              <w:ind w:left="-108" w:right="-108"/>
              <w:contextualSpacing/>
              <w:jc w:val="center"/>
              <w:rPr>
                <w:rFonts w:ascii="Myriad Pro" w:hAnsi="Myriad Pro"/>
                <w:sz w:val="20"/>
                <w:szCs w:val="20"/>
              </w:rPr>
            </w:pPr>
          </w:p>
        </w:tc>
        <w:tc>
          <w:tcPr>
            <w:tcW w:w="456" w:type="pct"/>
            <w:tcBorders>
              <w:top w:val="nil"/>
              <w:left w:val="nil"/>
              <w:bottom w:val="single" w:sz="4" w:space="0" w:color="auto"/>
              <w:right w:val="single" w:sz="4" w:space="0" w:color="auto"/>
            </w:tcBorders>
            <w:shd w:val="clear" w:color="auto" w:fill="auto"/>
            <w:noWrap/>
            <w:vAlign w:val="center"/>
            <w:hideMark/>
          </w:tcPr>
          <w:p w14:paraId="22BD206F" w14:textId="402A344D"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w:t>
            </w:r>
          </w:p>
        </w:tc>
        <w:tc>
          <w:tcPr>
            <w:tcW w:w="402" w:type="pct"/>
            <w:tcBorders>
              <w:top w:val="nil"/>
              <w:left w:val="nil"/>
              <w:bottom w:val="single" w:sz="4" w:space="0" w:color="auto"/>
              <w:right w:val="single" w:sz="4" w:space="0" w:color="auto"/>
            </w:tcBorders>
            <w:shd w:val="clear" w:color="auto" w:fill="auto"/>
            <w:noWrap/>
            <w:vAlign w:val="center"/>
            <w:hideMark/>
          </w:tcPr>
          <w:p w14:paraId="4C91F739" w14:textId="2E253B26"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w:t>
            </w:r>
          </w:p>
        </w:tc>
      </w:tr>
      <w:tr w:rsidR="00501F5D" w:rsidRPr="00501F5D" w14:paraId="1F5E2E9B" w14:textId="77777777" w:rsidTr="00501F5D">
        <w:trPr>
          <w:trHeight w:val="561"/>
          <w:jc w:val="center"/>
        </w:trPr>
        <w:tc>
          <w:tcPr>
            <w:tcW w:w="352" w:type="pct"/>
            <w:tcBorders>
              <w:top w:val="nil"/>
              <w:left w:val="single" w:sz="4" w:space="0" w:color="auto"/>
              <w:bottom w:val="single" w:sz="4" w:space="0" w:color="auto"/>
              <w:right w:val="single" w:sz="4" w:space="0" w:color="auto"/>
            </w:tcBorders>
            <w:shd w:val="clear" w:color="auto" w:fill="auto"/>
            <w:noWrap/>
            <w:vAlign w:val="center"/>
            <w:hideMark/>
          </w:tcPr>
          <w:p w14:paraId="4B13BFC1"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1.2.10.</w:t>
            </w:r>
          </w:p>
        </w:tc>
        <w:tc>
          <w:tcPr>
            <w:tcW w:w="1137" w:type="pct"/>
            <w:tcBorders>
              <w:top w:val="nil"/>
              <w:left w:val="nil"/>
              <w:bottom w:val="single" w:sz="4" w:space="0" w:color="auto"/>
              <w:right w:val="single" w:sz="4" w:space="0" w:color="auto"/>
            </w:tcBorders>
            <w:shd w:val="clear" w:color="auto" w:fill="auto"/>
            <w:vAlign w:val="center"/>
            <w:hideMark/>
          </w:tcPr>
          <w:p w14:paraId="4FB02475"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sz w:val="20"/>
                <w:szCs w:val="20"/>
              </w:rPr>
              <w:t>Проценты по кредитам</w:t>
            </w:r>
            <w:r w:rsidR="004E5EC8" w:rsidRPr="00501F5D">
              <w:rPr>
                <w:rFonts w:ascii="Myriad Pro" w:hAnsi="Myriad Pro"/>
                <w:bCs/>
                <w:sz w:val="20"/>
                <w:szCs w:val="20"/>
              </w:rPr>
              <w:t>/ Доход на инвестированный капитал (2017 г.)</w:t>
            </w:r>
          </w:p>
        </w:tc>
        <w:tc>
          <w:tcPr>
            <w:tcW w:w="398" w:type="pct"/>
            <w:tcBorders>
              <w:top w:val="nil"/>
              <w:left w:val="nil"/>
              <w:bottom w:val="single" w:sz="4" w:space="0" w:color="auto"/>
              <w:right w:val="single" w:sz="4" w:space="0" w:color="auto"/>
            </w:tcBorders>
            <w:shd w:val="clear" w:color="000000" w:fill="FFFFFF"/>
            <w:vAlign w:val="center"/>
            <w:hideMark/>
          </w:tcPr>
          <w:p w14:paraId="33737213"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6EEC0702" w14:textId="655AFE17" w:rsidR="00C770FB" w:rsidRPr="00501F5D" w:rsidRDefault="004E5EC8"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5 179 555,76</w:t>
            </w:r>
          </w:p>
        </w:tc>
        <w:tc>
          <w:tcPr>
            <w:tcW w:w="619" w:type="pct"/>
            <w:tcBorders>
              <w:top w:val="nil"/>
              <w:left w:val="nil"/>
              <w:bottom w:val="single" w:sz="4" w:space="0" w:color="auto"/>
              <w:right w:val="single" w:sz="4" w:space="0" w:color="auto"/>
            </w:tcBorders>
            <w:shd w:val="clear" w:color="auto" w:fill="auto"/>
            <w:noWrap/>
            <w:vAlign w:val="center"/>
            <w:hideMark/>
          </w:tcPr>
          <w:p w14:paraId="6FD5DC32"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2 217 273,91</w:t>
            </w:r>
          </w:p>
        </w:tc>
        <w:tc>
          <w:tcPr>
            <w:tcW w:w="566" w:type="pct"/>
            <w:tcBorders>
              <w:top w:val="nil"/>
              <w:left w:val="nil"/>
              <w:bottom w:val="single" w:sz="4" w:space="0" w:color="auto"/>
              <w:right w:val="single" w:sz="4" w:space="0" w:color="auto"/>
            </w:tcBorders>
            <w:shd w:val="clear" w:color="auto" w:fill="auto"/>
            <w:noWrap/>
            <w:vAlign w:val="center"/>
            <w:hideMark/>
          </w:tcPr>
          <w:p w14:paraId="7A6D6FC2"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2 217 273,91</w:t>
            </w:r>
          </w:p>
        </w:tc>
        <w:tc>
          <w:tcPr>
            <w:tcW w:w="563" w:type="pct"/>
            <w:tcBorders>
              <w:top w:val="nil"/>
              <w:left w:val="nil"/>
              <w:bottom w:val="single" w:sz="4" w:space="0" w:color="auto"/>
              <w:right w:val="single" w:sz="4" w:space="0" w:color="auto"/>
            </w:tcBorders>
            <w:shd w:val="clear" w:color="auto" w:fill="auto"/>
            <w:noWrap/>
            <w:vAlign w:val="center"/>
            <w:hideMark/>
          </w:tcPr>
          <w:p w14:paraId="53656095" w14:textId="77777777" w:rsidR="00A705EA"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2 217 273,91</w:t>
            </w:r>
          </w:p>
          <w:p w14:paraId="73371EC0" w14:textId="6ED297A9" w:rsidR="00C770FB" w:rsidRPr="00501F5D" w:rsidRDefault="00C770FB" w:rsidP="00501F5D">
            <w:pPr>
              <w:spacing w:before="40" w:after="40" w:line="240" w:lineRule="auto"/>
              <w:ind w:left="-108" w:right="-108"/>
              <w:contextualSpacing/>
              <w:jc w:val="center"/>
              <w:rPr>
                <w:rFonts w:ascii="Myriad Pro" w:hAnsi="Myriad Pro"/>
                <w:sz w:val="20"/>
                <w:szCs w:val="20"/>
              </w:rPr>
            </w:pPr>
          </w:p>
        </w:tc>
        <w:tc>
          <w:tcPr>
            <w:tcW w:w="456" w:type="pct"/>
            <w:tcBorders>
              <w:top w:val="nil"/>
              <w:left w:val="nil"/>
              <w:bottom w:val="single" w:sz="4" w:space="0" w:color="auto"/>
              <w:right w:val="single" w:sz="4" w:space="0" w:color="auto"/>
            </w:tcBorders>
            <w:shd w:val="clear" w:color="auto" w:fill="auto"/>
            <w:noWrap/>
            <w:vAlign w:val="center"/>
            <w:hideMark/>
          </w:tcPr>
          <w:p w14:paraId="24A397CC" w14:textId="20113066"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0,00</w:t>
            </w:r>
          </w:p>
        </w:tc>
        <w:tc>
          <w:tcPr>
            <w:tcW w:w="402" w:type="pct"/>
            <w:tcBorders>
              <w:top w:val="nil"/>
              <w:left w:val="nil"/>
              <w:bottom w:val="single" w:sz="4" w:space="0" w:color="auto"/>
              <w:right w:val="single" w:sz="4" w:space="0" w:color="auto"/>
            </w:tcBorders>
            <w:shd w:val="clear" w:color="auto" w:fill="auto"/>
            <w:noWrap/>
            <w:vAlign w:val="center"/>
            <w:hideMark/>
          </w:tcPr>
          <w:p w14:paraId="33034441" w14:textId="4E7A7239"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0,0%</w:t>
            </w:r>
          </w:p>
        </w:tc>
      </w:tr>
      <w:tr w:rsidR="00501F5D" w:rsidRPr="00501F5D" w14:paraId="3F0A5A5B" w14:textId="77777777" w:rsidTr="00501F5D">
        <w:trPr>
          <w:trHeight w:val="721"/>
          <w:jc w:val="center"/>
        </w:trPr>
        <w:tc>
          <w:tcPr>
            <w:tcW w:w="352" w:type="pct"/>
            <w:tcBorders>
              <w:top w:val="nil"/>
              <w:left w:val="single" w:sz="4" w:space="0" w:color="auto"/>
              <w:bottom w:val="single" w:sz="4" w:space="0" w:color="auto"/>
              <w:right w:val="single" w:sz="4" w:space="0" w:color="auto"/>
            </w:tcBorders>
            <w:shd w:val="clear" w:color="auto" w:fill="auto"/>
            <w:noWrap/>
            <w:vAlign w:val="center"/>
          </w:tcPr>
          <w:p w14:paraId="7B2EC49A"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1.2.11.</w:t>
            </w:r>
          </w:p>
        </w:tc>
        <w:tc>
          <w:tcPr>
            <w:tcW w:w="1137" w:type="pct"/>
            <w:tcBorders>
              <w:top w:val="nil"/>
              <w:left w:val="nil"/>
              <w:bottom w:val="single" w:sz="4" w:space="0" w:color="auto"/>
              <w:right w:val="single" w:sz="4" w:space="0" w:color="auto"/>
            </w:tcBorders>
            <w:shd w:val="clear" w:color="auto" w:fill="auto"/>
            <w:vAlign w:val="center"/>
          </w:tcPr>
          <w:p w14:paraId="4C392F0C" w14:textId="77777777" w:rsidR="00C770FB" w:rsidRPr="00501F5D" w:rsidRDefault="00C770FB" w:rsidP="00501F5D">
            <w:pPr>
              <w:spacing w:before="40" w:after="40" w:line="240" w:lineRule="auto"/>
              <w:ind w:left="-47" w:right="15"/>
              <w:contextualSpacing/>
              <w:rPr>
                <w:rFonts w:ascii="Myriad Pro" w:hAnsi="Myriad Pro"/>
                <w:sz w:val="20"/>
                <w:szCs w:val="20"/>
              </w:rPr>
            </w:pPr>
            <w:r w:rsidRPr="00501F5D">
              <w:rPr>
                <w:rFonts w:ascii="Myriad Pro" w:hAnsi="Myriad Pro"/>
                <w:bCs/>
                <w:sz w:val="20"/>
                <w:szCs w:val="20"/>
              </w:rPr>
              <w:t>Покупная электроэнергия на производственные и хозяйственные нужды</w:t>
            </w:r>
          </w:p>
        </w:tc>
        <w:tc>
          <w:tcPr>
            <w:tcW w:w="398" w:type="pct"/>
            <w:tcBorders>
              <w:top w:val="nil"/>
              <w:left w:val="nil"/>
              <w:bottom w:val="single" w:sz="4" w:space="0" w:color="auto"/>
              <w:right w:val="single" w:sz="4" w:space="0" w:color="auto"/>
            </w:tcBorders>
            <w:shd w:val="clear" w:color="000000" w:fill="FFFFFF"/>
            <w:vAlign w:val="center"/>
          </w:tcPr>
          <w:p w14:paraId="48CEB6CD"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bCs/>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tcPr>
          <w:p w14:paraId="3D47AF57"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bCs/>
                <w:sz w:val="20"/>
                <w:szCs w:val="20"/>
              </w:rPr>
              <w:t>-  </w:t>
            </w:r>
          </w:p>
        </w:tc>
        <w:tc>
          <w:tcPr>
            <w:tcW w:w="619" w:type="pct"/>
            <w:tcBorders>
              <w:top w:val="nil"/>
              <w:left w:val="nil"/>
              <w:bottom w:val="single" w:sz="4" w:space="0" w:color="auto"/>
              <w:right w:val="single" w:sz="4" w:space="0" w:color="auto"/>
            </w:tcBorders>
            <w:shd w:val="clear" w:color="auto" w:fill="auto"/>
            <w:noWrap/>
            <w:vAlign w:val="center"/>
          </w:tcPr>
          <w:p w14:paraId="021E606B"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bCs/>
                <w:sz w:val="20"/>
                <w:szCs w:val="20"/>
              </w:rPr>
              <w:t>115 710,83</w:t>
            </w:r>
          </w:p>
        </w:tc>
        <w:tc>
          <w:tcPr>
            <w:tcW w:w="566" w:type="pct"/>
            <w:tcBorders>
              <w:top w:val="nil"/>
              <w:left w:val="nil"/>
              <w:bottom w:val="single" w:sz="4" w:space="0" w:color="auto"/>
              <w:right w:val="single" w:sz="4" w:space="0" w:color="auto"/>
            </w:tcBorders>
            <w:shd w:val="clear" w:color="auto" w:fill="auto"/>
            <w:noWrap/>
            <w:vAlign w:val="center"/>
          </w:tcPr>
          <w:p w14:paraId="6265AB1B"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w:t>
            </w:r>
          </w:p>
        </w:tc>
        <w:tc>
          <w:tcPr>
            <w:tcW w:w="563" w:type="pct"/>
            <w:tcBorders>
              <w:top w:val="nil"/>
              <w:left w:val="nil"/>
              <w:bottom w:val="single" w:sz="4" w:space="0" w:color="auto"/>
              <w:right w:val="single" w:sz="4" w:space="0" w:color="auto"/>
            </w:tcBorders>
            <w:shd w:val="clear" w:color="auto" w:fill="auto"/>
            <w:noWrap/>
            <w:vAlign w:val="center"/>
          </w:tcPr>
          <w:p w14:paraId="71621A87"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w:t>
            </w:r>
          </w:p>
        </w:tc>
        <w:tc>
          <w:tcPr>
            <w:tcW w:w="456" w:type="pct"/>
            <w:tcBorders>
              <w:top w:val="nil"/>
              <w:left w:val="nil"/>
              <w:bottom w:val="single" w:sz="4" w:space="0" w:color="auto"/>
              <w:right w:val="single" w:sz="4" w:space="0" w:color="auto"/>
            </w:tcBorders>
            <w:shd w:val="clear" w:color="auto" w:fill="auto"/>
            <w:noWrap/>
            <w:vAlign w:val="center"/>
          </w:tcPr>
          <w:p w14:paraId="5BA09737"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w:t>
            </w:r>
          </w:p>
        </w:tc>
        <w:tc>
          <w:tcPr>
            <w:tcW w:w="402" w:type="pct"/>
            <w:tcBorders>
              <w:top w:val="nil"/>
              <w:left w:val="nil"/>
              <w:bottom w:val="single" w:sz="4" w:space="0" w:color="auto"/>
              <w:right w:val="single" w:sz="4" w:space="0" w:color="auto"/>
            </w:tcBorders>
            <w:shd w:val="clear" w:color="auto" w:fill="auto"/>
            <w:noWrap/>
            <w:vAlign w:val="center"/>
          </w:tcPr>
          <w:p w14:paraId="3AD601A8"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sz w:val="20"/>
                <w:szCs w:val="20"/>
              </w:rPr>
              <w:t>-</w:t>
            </w:r>
          </w:p>
        </w:tc>
      </w:tr>
      <w:tr w:rsidR="00501F5D" w:rsidRPr="00501F5D" w14:paraId="6FC91821" w14:textId="77777777" w:rsidTr="00501F5D">
        <w:trPr>
          <w:trHeight w:val="523"/>
          <w:jc w:val="center"/>
        </w:trPr>
        <w:tc>
          <w:tcPr>
            <w:tcW w:w="352" w:type="pct"/>
            <w:tcBorders>
              <w:top w:val="nil"/>
              <w:left w:val="single" w:sz="4" w:space="0" w:color="auto"/>
              <w:bottom w:val="single" w:sz="4" w:space="0" w:color="auto"/>
              <w:right w:val="single" w:sz="4" w:space="0" w:color="auto"/>
            </w:tcBorders>
            <w:shd w:val="clear" w:color="000000" w:fill="FFFFFF"/>
            <w:vAlign w:val="center"/>
            <w:hideMark/>
          </w:tcPr>
          <w:p w14:paraId="0B39241D"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1.3.</w:t>
            </w:r>
          </w:p>
        </w:tc>
        <w:tc>
          <w:tcPr>
            <w:tcW w:w="1137" w:type="pct"/>
            <w:tcBorders>
              <w:top w:val="nil"/>
              <w:left w:val="nil"/>
              <w:bottom w:val="single" w:sz="4" w:space="0" w:color="auto"/>
              <w:right w:val="single" w:sz="4" w:space="0" w:color="auto"/>
            </w:tcBorders>
            <w:shd w:val="clear" w:color="000000" w:fill="FFFFFF"/>
            <w:vAlign w:val="center"/>
            <w:hideMark/>
          </w:tcPr>
          <w:p w14:paraId="2A2B11DA" w14:textId="77777777" w:rsidR="00C770FB" w:rsidRPr="00501F5D" w:rsidRDefault="00C770FB" w:rsidP="00501F5D">
            <w:pPr>
              <w:spacing w:before="40" w:after="40" w:line="240" w:lineRule="auto"/>
              <w:ind w:left="-47" w:right="15"/>
              <w:contextualSpacing/>
              <w:rPr>
                <w:rFonts w:ascii="Myriad Pro" w:hAnsi="Myriad Pro"/>
                <w:b/>
                <w:bCs/>
                <w:i/>
                <w:iCs/>
                <w:sz w:val="20"/>
                <w:szCs w:val="20"/>
              </w:rPr>
            </w:pPr>
            <w:r w:rsidRPr="00501F5D">
              <w:rPr>
                <w:rFonts w:ascii="Myriad Pro" w:hAnsi="Myriad Pro"/>
                <w:b/>
                <w:bCs/>
                <w:i/>
                <w:iCs/>
                <w:sz w:val="20"/>
                <w:szCs w:val="20"/>
              </w:rPr>
              <w:t>Выпадающие доходы/экономия средств</w:t>
            </w:r>
          </w:p>
        </w:tc>
        <w:tc>
          <w:tcPr>
            <w:tcW w:w="398" w:type="pct"/>
            <w:tcBorders>
              <w:top w:val="nil"/>
              <w:left w:val="nil"/>
              <w:bottom w:val="single" w:sz="4" w:space="0" w:color="auto"/>
              <w:right w:val="single" w:sz="4" w:space="0" w:color="auto"/>
            </w:tcBorders>
            <w:shd w:val="clear" w:color="000000" w:fill="FFFFFF"/>
            <w:vAlign w:val="center"/>
            <w:hideMark/>
          </w:tcPr>
          <w:p w14:paraId="51589D34"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4F93B8E5"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669 184,24</w:t>
            </w:r>
          </w:p>
        </w:tc>
        <w:tc>
          <w:tcPr>
            <w:tcW w:w="619" w:type="pct"/>
            <w:tcBorders>
              <w:top w:val="nil"/>
              <w:left w:val="nil"/>
              <w:bottom w:val="single" w:sz="4" w:space="0" w:color="auto"/>
              <w:right w:val="single" w:sz="4" w:space="0" w:color="auto"/>
            </w:tcBorders>
            <w:shd w:val="clear" w:color="auto" w:fill="auto"/>
            <w:noWrap/>
            <w:vAlign w:val="center"/>
            <w:hideMark/>
          </w:tcPr>
          <w:p w14:paraId="7128FD55" w14:textId="7777777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7 461 507,31</w:t>
            </w:r>
          </w:p>
        </w:tc>
        <w:tc>
          <w:tcPr>
            <w:tcW w:w="566" w:type="pct"/>
            <w:tcBorders>
              <w:top w:val="nil"/>
              <w:left w:val="nil"/>
              <w:bottom w:val="single" w:sz="4" w:space="0" w:color="auto"/>
              <w:right w:val="single" w:sz="4" w:space="0" w:color="auto"/>
            </w:tcBorders>
            <w:shd w:val="clear" w:color="auto" w:fill="auto"/>
            <w:noWrap/>
            <w:vAlign w:val="center"/>
            <w:hideMark/>
          </w:tcPr>
          <w:p w14:paraId="4C8BA568" w14:textId="77777777" w:rsidR="00293478" w:rsidRPr="00501F5D" w:rsidRDefault="00293478"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1 887 328,90</w:t>
            </w:r>
          </w:p>
          <w:p w14:paraId="2455669E" w14:textId="4A7CE540"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p>
        </w:tc>
        <w:tc>
          <w:tcPr>
            <w:tcW w:w="563" w:type="pct"/>
            <w:tcBorders>
              <w:top w:val="nil"/>
              <w:left w:val="nil"/>
              <w:bottom w:val="single" w:sz="4" w:space="0" w:color="auto"/>
              <w:right w:val="single" w:sz="4" w:space="0" w:color="auto"/>
            </w:tcBorders>
            <w:shd w:val="clear" w:color="auto" w:fill="auto"/>
            <w:noWrap/>
            <w:vAlign w:val="center"/>
            <w:hideMark/>
          </w:tcPr>
          <w:p w14:paraId="7B4E7B16" w14:textId="77777777" w:rsidR="00133EC5" w:rsidRPr="00501F5D" w:rsidRDefault="004D5DE5"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2 748 255,00</w:t>
            </w:r>
            <w:r w:rsidR="00133EC5" w:rsidRPr="00501F5D">
              <w:rPr>
                <w:rFonts w:ascii="Myriad Pro" w:hAnsi="Myriad Pro"/>
                <w:b/>
                <w:bCs/>
                <w:i/>
                <w:iCs/>
                <w:sz w:val="20"/>
                <w:szCs w:val="20"/>
              </w:rPr>
              <w:t>*</w:t>
            </w:r>
          </w:p>
          <w:p w14:paraId="0CD4E3F8" w14:textId="521B69AA"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p>
        </w:tc>
        <w:tc>
          <w:tcPr>
            <w:tcW w:w="456" w:type="pct"/>
            <w:tcBorders>
              <w:top w:val="nil"/>
              <w:left w:val="nil"/>
              <w:bottom w:val="single" w:sz="4" w:space="0" w:color="auto"/>
              <w:right w:val="single" w:sz="4" w:space="0" w:color="auto"/>
            </w:tcBorders>
            <w:shd w:val="clear" w:color="auto" w:fill="auto"/>
            <w:noWrap/>
            <w:vAlign w:val="center"/>
            <w:hideMark/>
          </w:tcPr>
          <w:p w14:paraId="5E3A6700" w14:textId="77777777" w:rsidR="009E06D1" w:rsidRPr="00501F5D" w:rsidRDefault="009E06D1"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860 926,10</w:t>
            </w:r>
          </w:p>
          <w:p w14:paraId="018E56E7" w14:textId="00B191C7"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p>
        </w:tc>
        <w:tc>
          <w:tcPr>
            <w:tcW w:w="402" w:type="pct"/>
            <w:tcBorders>
              <w:top w:val="nil"/>
              <w:left w:val="nil"/>
              <w:bottom w:val="single" w:sz="4" w:space="0" w:color="auto"/>
              <w:right w:val="single" w:sz="4" w:space="0" w:color="auto"/>
            </w:tcBorders>
            <w:shd w:val="clear" w:color="auto" w:fill="auto"/>
            <w:noWrap/>
            <w:vAlign w:val="center"/>
            <w:hideMark/>
          </w:tcPr>
          <w:p w14:paraId="4CA87E9C" w14:textId="77777777" w:rsidR="009E06D1" w:rsidRPr="00501F5D" w:rsidRDefault="009E06D1"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45,6%</w:t>
            </w:r>
          </w:p>
          <w:p w14:paraId="770E0455" w14:textId="37322BCD" w:rsidR="00C770FB" w:rsidRPr="00501F5D" w:rsidRDefault="00C770FB" w:rsidP="00501F5D">
            <w:pPr>
              <w:spacing w:before="40" w:after="40" w:line="240" w:lineRule="auto"/>
              <w:ind w:left="-108" w:right="-108"/>
              <w:contextualSpacing/>
              <w:jc w:val="center"/>
              <w:rPr>
                <w:rFonts w:ascii="Myriad Pro" w:hAnsi="Myriad Pro"/>
                <w:b/>
                <w:bCs/>
                <w:i/>
                <w:iCs/>
                <w:sz w:val="20"/>
                <w:szCs w:val="20"/>
              </w:rPr>
            </w:pPr>
          </w:p>
        </w:tc>
      </w:tr>
      <w:tr w:rsidR="00501F5D" w:rsidRPr="00501F5D" w14:paraId="39811327" w14:textId="77777777" w:rsidTr="00501F5D">
        <w:trPr>
          <w:trHeight w:val="431"/>
          <w:jc w:val="center"/>
        </w:trPr>
        <w:tc>
          <w:tcPr>
            <w:tcW w:w="352" w:type="pct"/>
            <w:tcBorders>
              <w:top w:val="nil"/>
              <w:left w:val="single" w:sz="4" w:space="0" w:color="auto"/>
              <w:bottom w:val="single" w:sz="4" w:space="0" w:color="auto"/>
              <w:right w:val="single" w:sz="4" w:space="0" w:color="auto"/>
            </w:tcBorders>
            <w:shd w:val="clear" w:color="000000" w:fill="FFFFFF"/>
            <w:vAlign w:val="center"/>
          </w:tcPr>
          <w:p w14:paraId="10AF8F85" w14:textId="77777777" w:rsidR="00A705EA" w:rsidRPr="00501F5D" w:rsidRDefault="00A705EA"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1.4.</w:t>
            </w:r>
          </w:p>
        </w:tc>
        <w:tc>
          <w:tcPr>
            <w:tcW w:w="1137" w:type="pct"/>
            <w:tcBorders>
              <w:top w:val="nil"/>
              <w:left w:val="nil"/>
              <w:bottom w:val="single" w:sz="4" w:space="0" w:color="auto"/>
              <w:right w:val="single" w:sz="4" w:space="0" w:color="auto"/>
            </w:tcBorders>
            <w:shd w:val="clear" w:color="000000" w:fill="FFFFFF"/>
            <w:vAlign w:val="center"/>
          </w:tcPr>
          <w:p w14:paraId="3A219997" w14:textId="77777777" w:rsidR="00A705EA" w:rsidRPr="00501F5D" w:rsidRDefault="00A705EA" w:rsidP="00501F5D">
            <w:pPr>
              <w:spacing w:before="40" w:after="40" w:line="240" w:lineRule="auto"/>
              <w:ind w:left="-47" w:right="15"/>
              <w:contextualSpacing/>
              <w:rPr>
                <w:rFonts w:ascii="Myriad Pro" w:hAnsi="Myriad Pro"/>
                <w:b/>
                <w:bCs/>
                <w:i/>
                <w:iCs/>
                <w:sz w:val="20"/>
                <w:szCs w:val="20"/>
              </w:rPr>
            </w:pPr>
            <w:r w:rsidRPr="00501F5D">
              <w:rPr>
                <w:rFonts w:ascii="Myriad Pro" w:hAnsi="Myriad Pro"/>
                <w:b/>
                <w:bCs/>
                <w:i/>
                <w:iCs/>
                <w:sz w:val="20"/>
                <w:szCs w:val="20"/>
              </w:rPr>
              <w:t>Сглаживание</w:t>
            </w:r>
          </w:p>
        </w:tc>
        <w:tc>
          <w:tcPr>
            <w:tcW w:w="398" w:type="pct"/>
            <w:tcBorders>
              <w:top w:val="nil"/>
              <w:left w:val="nil"/>
              <w:bottom w:val="single" w:sz="4" w:space="0" w:color="auto"/>
              <w:right w:val="single" w:sz="4" w:space="0" w:color="auto"/>
            </w:tcBorders>
            <w:shd w:val="clear" w:color="000000" w:fill="FFFFFF"/>
            <w:vAlign w:val="center"/>
          </w:tcPr>
          <w:p w14:paraId="360DF924" w14:textId="77777777" w:rsidR="00A705EA" w:rsidRPr="00501F5D" w:rsidRDefault="00A705EA"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tcPr>
          <w:p w14:paraId="511BB843" w14:textId="77777777" w:rsidR="00A705EA" w:rsidRPr="00501F5D" w:rsidRDefault="007902C1"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2 112 904,60</w:t>
            </w:r>
          </w:p>
        </w:tc>
        <w:tc>
          <w:tcPr>
            <w:tcW w:w="619" w:type="pct"/>
            <w:tcBorders>
              <w:top w:val="nil"/>
              <w:left w:val="nil"/>
              <w:bottom w:val="single" w:sz="4" w:space="0" w:color="auto"/>
              <w:right w:val="single" w:sz="4" w:space="0" w:color="auto"/>
            </w:tcBorders>
            <w:shd w:val="clear" w:color="auto" w:fill="auto"/>
            <w:noWrap/>
            <w:vAlign w:val="center"/>
          </w:tcPr>
          <w:p w14:paraId="2F78C88B" w14:textId="77777777" w:rsidR="00A705EA" w:rsidRPr="00501F5D" w:rsidRDefault="00275E23" w:rsidP="00501F5D">
            <w:pPr>
              <w:spacing w:before="40" w:after="40" w:line="240" w:lineRule="auto"/>
              <w:ind w:left="-108" w:right="-108"/>
              <w:contextualSpacing/>
              <w:jc w:val="center"/>
              <w:rPr>
                <w:rFonts w:ascii="Myriad Pro" w:hAnsi="Myriad Pro"/>
                <w:b/>
                <w:bCs/>
                <w:i/>
                <w:iCs/>
                <w:sz w:val="20"/>
                <w:szCs w:val="20"/>
              </w:rPr>
            </w:pPr>
            <w:r w:rsidRPr="00501F5D">
              <w:rPr>
                <w:rFonts w:ascii="Myriad Pro" w:hAnsi="Myriad Pro"/>
                <w:b/>
                <w:bCs/>
                <w:i/>
                <w:iCs/>
                <w:sz w:val="20"/>
                <w:szCs w:val="20"/>
              </w:rPr>
              <w:t>-</w:t>
            </w:r>
          </w:p>
        </w:tc>
        <w:tc>
          <w:tcPr>
            <w:tcW w:w="566" w:type="pct"/>
            <w:tcBorders>
              <w:top w:val="nil"/>
              <w:left w:val="nil"/>
              <w:bottom w:val="single" w:sz="4" w:space="0" w:color="auto"/>
              <w:right w:val="single" w:sz="4" w:space="0" w:color="auto"/>
            </w:tcBorders>
            <w:shd w:val="clear" w:color="auto" w:fill="auto"/>
            <w:noWrap/>
            <w:vAlign w:val="center"/>
          </w:tcPr>
          <w:p w14:paraId="47B24D0B" w14:textId="77777777" w:rsidR="00A705EA" w:rsidRPr="00501F5D" w:rsidRDefault="00A705EA" w:rsidP="00501F5D">
            <w:pPr>
              <w:spacing w:before="40" w:after="40" w:line="240" w:lineRule="auto"/>
              <w:ind w:left="-108" w:right="-108"/>
              <w:contextualSpacing/>
              <w:jc w:val="center"/>
              <w:rPr>
                <w:rFonts w:ascii="Myriad Pro" w:hAnsi="Myriad Pro"/>
                <w:b/>
                <w:bCs/>
                <w:i/>
                <w:iCs/>
                <w:sz w:val="20"/>
                <w:szCs w:val="20"/>
              </w:rPr>
            </w:pPr>
          </w:p>
        </w:tc>
        <w:tc>
          <w:tcPr>
            <w:tcW w:w="563" w:type="pct"/>
            <w:tcBorders>
              <w:top w:val="nil"/>
              <w:left w:val="nil"/>
              <w:bottom w:val="single" w:sz="4" w:space="0" w:color="auto"/>
              <w:right w:val="single" w:sz="4" w:space="0" w:color="auto"/>
            </w:tcBorders>
            <w:shd w:val="clear" w:color="auto" w:fill="auto"/>
            <w:noWrap/>
            <w:vAlign w:val="center"/>
          </w:tcPr>
          <w:p w14:paraId="1E4282F4" w14:textId="77777777" w:rsidR="00A705EA" w:rsidRPr="00501F5D" w:rsidRDefault="00A705EA" w:rsidP="00501F5D">
            <w:pPr>
              <w:spacing w:before="40" w:after="40" w:line="240" w:lineRule="auto"/>
              <w:ind w:left="-108" w:right="-108"/>
              <w:contextualSpacing/>
              <w:jc w:val="center"/>
              <w:rPr>
                <w:rFonts w:ascii="Myriad Pro" w:hAnsi="Myriad Pro"/>
                <w:b/>
                <w:bCs/>
                <w:i/>
                <w:iCs/>
                <w:sz w:val="20"/>
                <w:szCs w:val="20"/>
              </w:rPr>
            </w:pPr>
          </w:p>
        </w:tc>
        <w:tc>
          <w:tcPr>
            <w:tcW w:w="456" w:type="pct"/>
            <w:tcBorders>
              <w:top w:val="nil"/>
              <w:left w:val="nil"/>
              <w:bottom w:val="single" w:sz="4" w:space="0" w:color="auto"/>
              <w:right w:val="single" w:sz="4" w:space="0" w:color="auto"/>
            </w:tcBorders>
            <w:shd w:val="clear" w:color="auto" w:fill="auto"/>
            <w:noWrap/>
            <w:vAlign w:val="center"/>
          </w:tcPr>
          <w:p w14:paraId="78A689F4" w14:textId="77777777" w:rsidR="00A705EA" w:rsidRPr="00501F5D" w:rsidRDefault="00A705EA" w:rsidP="00501F5D">
            <w:pPr>
              <w:spacing w:before="40" w:after="40" w:line="240" w:lineRule="auto"/>
              <w:ind w:left="-108" w:right="-108"/>
              <w:contextualSpacing/>
              <w:jc w:val="center"/>
              <w:rPr>
                <w:rFonts w:ascii="Myriad Pro" w:hAnsi="Myriad Pro"/>
                <w:b/>
                <w:bCs/>
                <w:i/>
                <w:iCs/>
                <w:sz w:val="20"/>
                <w:szCs w:val="20"/>
              </w:rPr>
            </w:pPr>
          </w:p>
        </w:tc>
        <w:tc>
          <w:tcPr>
            <w:tcW w:w="402" w:type="pct"/>
            <w:tcBorders>
              <w:top w:val="nil"/>
              <w:left w:val="nil"/>
              <w:bottom w:val="single" w:sz="4" w:space="0" w:color="auto"/>
              <w:right w:val="single" w:sz="4" w:space="0" w:color="auto"/>
            </w:tcBorders>
            <w:shd w:val="clear" w:color="auto" w:fill="auto"/>
            <w:noWrap/>
            <w:vAlign w:val="center"/>
          </w:tcPr>
          <w:p w14:paraId="28074223" w14:textId="77777777" w:rsidR="00A705EA" w:rsidRPr="00501F5D" w:rsidRDefault="00A705EA" w:rsidP="00501F5D">
            <w:pPr>
              <w:spacing w:before="40" w:after="40" w:line="240" w:lineRule="auto"/>
              <w:ind w:left="-108" w:right="-108"/>
              <w:contextualSpacing/>
              <w:jc w:val="center"/>
              <w:rPr>
                <w:rFonts w:ascii="Myriad Pro" w:hAnsi="Myriad Pro"/>
                <w:b/>
                <w:bCs/>
                <w:i/>
                <w:iCs/>
                <w:sz w:val="20"/>
                <w:szCs w:val="20"/>
              </w:rPr>
            </w:pPr>
          </w:p>
        </w:tc>
      </w:tr>
      <w:tr w:rsidR="00501F5D" w:rsidRPr="00501F5D" w14:paraId="371B7921" w14:textId="77777777" w:rsidTr="00501F5D">
        <w:trPr>
          <w:trHeight w:val="958"/>
          <w:jc w:val="center"/>
        </w:trPr>
        <w:tc>
          <w:tcPr>
            <w:tcW w:w="352" w:type="pct"/>
            <w:tcBorders>
              <w:top w:val="nil"/>
              <w:left w:val="single" w:sz="4" w:space="0" w:color="auto"/>
              <w:bottom w:val="single" w:sz="4" w:space="0" w:color="auto"/>
              <w:right w:val="single" w:sz="4" w:space="0" w:color="auto"/>
            </w:tcBorders>
            <w:shd w:val="clear" w:color="000000" w:fill="FFFFFF"/>
            <w:vAlign w:val="center"/>
            <w:hideMark/>
          </w:tcPr>
          <w:p w14:paraId="27C8A23A"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2.</w:t>
            </w:r>
          </w:p>
        </w:tc>
        <w:tc>
          <w:tcPr>
            <w:tcW w:w="1137" w:type="pct"/>
            <w:tcBorders>
              <w:top w:val="nil"/>
              <w:left w:val="nil"/>
              <w:bottom w:val="single" w:sz="4" w:space="0" w:color="auto"/>
              <w:right w:val="single" w:sz="4" w:space="0" w:color="auto"/>
            </w:tcBorders>
            <w:shd w:val="clear" w:color="000000" w:fill="FFFFFF"/>
            <w:vAlign w:val="center"/>
            <w:hideMark/>
          </w:tcPr>
          <w:p w14:paraId="5704437E" w14:textId="77777777" w:rsidR="00C770FB" w:rsidRPr="00501F5D" w:rsidRDefault="00C770FB" w:rsidP="00501F5D">
            <w:pPr>
              <w:spacing w:before="40" w:after="40" w:line="240" w:lineRule="auto"/>
              <w:ind w:left="-47" w:right="15"/>
              <w:contextualSpacing/>
              <w:rPr>
                <w:rFonts w:ascii="Myriad Pro" w:hAnsi="Myriad Pro"/>
                <w:b/>
                <w:bCs/>
                <w:sz w:val="20"/>
                <w:szCs w:val="20"/>
              </w:rPr>
            </w:pPr>
            <w:r w:rsidRPr="00501F5D">
              <w:rPr>
                <w:rFonts w:ascii="Myriad Pro" w:hAnsi="Myriad Pro"/>
                <w:b/>
                <w:bCs/>
                <w:sz w:val="20"/>
                <w:szCs w:val="20"/>
              </w:rPr>
              <w:t>Необходимая валовая выручка на оплату технологического расхода (потерь) электроэнергии</w:t>
            </w:r>
          </w:p>
        </w:tc>
        <w:tc>
          <w:tcPr>
            <w:tcW w:w="398" w:type="pct"/>
            <w:tcBorders>
              <w:top w:val="nil"/>
              <w:left w:val="nil"/>
              <w:bottom w:val="single" w:sz="4" w:space="0" w:color="auto"/>
              <w:right w:val="single" w:sz="4" w:space="0" w:color="auto"/>
            </w:tcBorders>
            <w:shd w:val="clear" w:color="000000" w:fill="FFFFFF"/>
            <w:vAlign w:val="center"/>
            <w:hideMark/>
          </w:tcPr>
          <w:p w14:paraId="599E09FF"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1EF25195"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7 601 924,99</w:t>
            </w:r>
          </w:p>
        </w:tc>
        <w:tc>
          <w:tcPr>
            <w:tcW w:w="619" w:type="pct"/>
            <w:tcBorders>
              <w:top w:val="nil"/>
              <w:left w:val="nil"/>
              <w:bottom w:val="single" w:sz="4" w:space="0" w:color="auto"/>
              <w:right w:val="single" w:sz="4" w:space="0" w:color="auto"/>
            </w:tcBorders>
            <w:shd w:val="clear" w:color="auto" w:fill="auto"/>
            <w:noWrap/>
            <w:vAlign w:val="center"/>
            <w:hideMark/>
          </w:tcPr>
          <w:p w14:paraId="513081B7"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8 786 555,25</w:t>
            </w:r>
          </w:p>
        </w:tc>
        <w:tc>
          <w:tcPr>
            <w:tcW w:w="566" w:type="pct"/>
            <w:tcBorders>
              <w:top w:val="nil"/>
              <w:left w:val="nil"/>
              <w:bottom w:val="single" w:sz="4" w:space="0" w:color="auto"/>
              <w:right w:val="single" w:sz="4" w:space="0" w:color="auto"/>
            </w:tcBorders>
            <w:shd w:val="clear" w:color="auto" w:fill="auto"/>
            <w:noWrap/>
            <w:vAlign w:val="center"/>
            <w:hideMark/>
          </w:tcPr>
          <w:p w14:paraId="4CED3959"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7 711 782,51</w:t>
            </w:r>
          </w:p>
        </w:tc>
        <w:tc>
          <w:tcPr>
            <w:tcW w:w="563" w:type="pct"/>
            <w:tcBorders>
              <w:top w:val="nil"/>
              <w:left w:val="nil"/>
              <w:bottom w:val="single" w:sz="4" w:space="0" w:color="auto"/>
              <w:right w:val="single" w:sz="4" w:space="0" w:color="auto"/>
            </w:tcBorders>
            <w:shd w:val="clear" w:color="auto" w:fill="auto"/>
            <w:noWrap/>
            <w:vAlign w:val="center"/>
            <w:hideMark/>
          </w:tcPr>
          <w:p w14:paraId="43BDEC70"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7 076 639,61</w:t>
            </w:r>
          </w:p>
        </w:tc>
        <w:tc>
          <w:tcPr>
            <w:tcW w:w="456" w:type="pct"/>
            <w:tcBorders>
              <w:top w:val="nil"/>
              <w:left w:val="nil"/>
              <w:bottom w:val="single" w:sz="4" w:space="0" w:color="auto"/>
              <w:right w:val="single" w:sz="4" w:space="0" w:color="auto"/>
            </w:tcBorders>
            <w:shd w:val="clear" w:color="auto" w:fill="auto"/>
            <w:noWrap/>
            <w:vAlign w:val="center"/>
            <w:hideMark/>
          </w:tcPr>
          <w:p w14:paraId="68246E1C"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-635 142,90</w:t>
            </w:r>
          </w:p>
        </w:tc>
        <w:tc>
          <w:tcPr>
            <w:tcW w:w="402" w:type="pct"/>
            <w:tcBorders>
              <w:top w:val="nil"/>
              <w:left w:val="nil"/>
              <w:bottom w:val="single" w:sz="4" w:space="0" w:color="auto"/>
              <w:right w:val="single" w:sz="4" w:space="0" w:color="auto"/>
            </w:tcBorders>
            <w:shd w:val="clear" w:color="auto" w:fill="auto"/>
            <w:noWrap/>
            <w:vAlign w:val="center"/>
            <w:hideMark/>
          </w:tcPr>
          <w:p w14:paraId="58A117D0"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-8,2%</w:t>
            </w:r>
          </w:p>
        </w:tc>
      </w:tr>
      <w:tr w:rsidR="00501F5D" w:rsidRPr="00501F5D" w14:paraId="5E9CA13D" w14:textId="77777777" w:rsidTr="00501F5D">
        <w:trPr>
          <w:trHeight w:val="531"/>
          <w:jc w:val="center"/>
        </w:trPr>
        <w:tc>
          <w:tcPr>
            <w:tcW w:w="352" w:type="pct"/>
            <w:tcBorders>
              <w:top w:val="nil"/>
              <w:left w:val="single" w:sz="4" w:space="0" w:color="auto"/>
              <w:bottom w:val="single" w:sz="4" w:space="0" w:color="auto"/>
              <w:right w:val="single" w:sz="4" w:space="0" w:color="auto"/>
            </w:tcBorders>
            <w:shd w:val="clear" w:color="000000" w:fill="FFFFFF"/>
            <w:vAlign w:val="center"/>
            <w:hideMark/>
          </w:tcPr>
          <w:p w14:paraId="3402B66A" w14:textId="77777777" w:rsidR="00C770FB" w:rsidRPr="00501F5D" w:rsidRDefault="00C770FB" w:rsidP="00501F5D">
            <w:pPr>
              <w:spacing w:before="40" w:after="40" w:line="240" w:lineRule="auto"/>
              <w:ind w:left="-108" w:right="-108"/>
              <w:contextualSpacing/>
              <w:jc w:val="center"/>
              <w:rPr>
                <w:rFonts w:ascii="Myriad Pro" w:hAnsi="Myriad Pro"/>
                <w:sz w:val="20"/>
                <w:szCs w:val="20"/>
              </w:rPr>
            </w:pPr>
            <w:r w:rsidRPr="00501F5D">
              <w:rPr>
                <w:rFonts w:ascii="Myriad Pro" w:hAnsi="Myriad Pro"/>
                <w:b/>
                <w:bCs/>
                <w:sz w:val="20"/>
                <w:szCs w:val="20"/>
              </w:rPr>
              <w:t>3.=1.+2.</w:t>
            </w:r>
          </w:p>
          <w:p w14:paraId="671CC8A9" w14:textId="77777777" w:rsidR="00133EC5" w:rsidRPr="00501F5D" w:rsidRDefault="00133EC5" w:rsidP="00501F5D">
            <w:pPr>
              <w:spacing w:before="40" w:after="40"/>
              <w:rPr>
                <w:rFonts w:ascii="Myriad Pro" w:hAnsi="Myriad Pro"/>
                <w:sz w:val="20"/>
                <w:szCs w:val="20"/>
              </w:rPr>
            </w:pPr>
          </w:p>
        </w:tc>
        <w:tc>
          <w:tcPr>
            <w:tcW w:w="1137" w:type="pct"/>
            <w:tcBorders>
              <w:top w:val="nil"/>
              <w:left w:val="nil"/>
              <w:bottom w:val="single" w:sz="4" w:space="0" w:color="auto"/>
              <w:right w:val="single" w:sz="4" w:space="0" w:color="auto"/>
            </w:tcBorders>
            <w:shd w:val="clear" w:color="000000" w:fill="FFFFFF"/>
            <w:vAlign w:val="center"/>
            <w:hideMark/>
          </w:tcPr>
          <w:p w14:paraId="564AF886" w14:textId="77777777" w:rsidR="00C770FB" w:rsidRPr="00501F5D" w:rsidRDefault="00C770FB" w:rsidP="00501F5D">
            <w:pPr>
              <w:spacing w:before="40" w:after="40" w:line="240" w:lineRule="auto"/>
              <w:ind w:left="-47" w:right="15"/>
              <w:contextualSpacing/>
              <w:rPr>
                <w:rFonts w:ascii="Myriad Pro" w:hAnsi="Myriad Pro"/>
                <w:b/>
                <w:bCs/>
                <w:sz w:val="20"/>
                <w:szCs w:val="20"/>
              </w:rPr>
            </w:pPr>
            <w:r w:rsidRPr="00501F5D">
              <w:rPr>
                <w:rFonts w:ascii="Myriad Pro" w:hAnsi="Myriad Pro"/>
                <w:b/>
                <w:bCs/>
                <w:sz w:val="20"/>
                <w:szCs w:val="20"/>
              </w:rPr>
              <w:t>НВВ собственная (без ТСО)</w:t>
            </w:r>
          </w:p>
        </w:tc>
        <w:tc>
          <w:tcPr>
            <w:tcW w:w="398" w:type="pct"/>
            <w:tcBorders>
              <w:top w:val="nil"/>
              <w:left w:val="nil"/>
              <w:bottom w:val="single" w:sz="4" w:space="0" w:color="auto"/>
              <w:right w:val="single" w:sz="4" w:space="0" w:color="auto"/>
            </w:tcBorders>
            <w:shd w:val="clear" w:color="000000" w:fill="FFFFFF"/>
            <w:vAlign w:val="center"/>
            <w:hideMark/>
          </w:tcPr>
          <w:p w14:paraId="152D138F" w14:textId="77777777" w:rsidR="00C770FB" w:rsidRPr="00501F5D" w:rsidRDefault="00C770FB"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тыс. руб.</w:t>
            </w:r>
          </w:p>
        </w:tc>
        <w:tc>
          <w:tcPr>
            <w:tcW w:w="508" w:type="pct"/>
            <w:tcBorders>
              <w:top w:val="nil"/>
              <w:left w:val="nil"/>
              <w:bottom w:val="single" w:sz="4" w:space="0" w:color="auto"/>
              <w:right w:val="single" w:sz="4" w:space="0" w:color="auto"/>
            </w:tcBorders>
            <w:shd w:val="clear" w:color="auto" w:fill="auto"/>
            <w:noWrap/>
            <w:vAlign w:val="center"/>
            <w:hideMark/>
          </w:tcPr>
          <w:p w14:paraId="7D54177B" w14:textId="77777777" w:rsidR="00A705EA" w:rsidRPr="00501F5D" w:rsidRDefault="00A705EA"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32 354 868,69</w:t>
            </w:r>
          </w:p>
          <w:p w14:paraId="1E15D547" w14:textId="1AC72D45" w:rsidR="00C770FB" w:rsidRPr="00501F5D" w:rsidRDefault="00C770FB" w:rsidP="00501F5D">
            <w:pPr>
              <w:spacing w:before="40" w:after="40" w:line="240" w:lineRule="auto"/>
              <w:ind w:left="-108" w:right="-108"/>
              <w:contextualSpacing/>
              <w:jc w:val="center"/>
              <w:rPr>
                <w:rFonts w:ascii="Myriad Pro" w:hAnsi="Myriad Pro"/>
                <w:b/>
                <w:bCs/>
                <w:sz w:val="20"/>
                <w:szCs w:val="20"/>
              </w:rPr>
            </w:pPr>
          </w:p>
        </w:tc>
        <w:tc>
          <w:tcPr>
            <w:tcW w:w="619" w:type="pct"/>
            <w:tcBorders>
              <w:top w:val="nil"/>
              <w:left w:val="nil"/>
              <w:bottom w:val="single" w:sz="4" w:space="0" w:color="auto"/>
              <w:right w:val="single" w:sz="4" w:space="0" w:color="auto"/>
            </w:tcBorders>
            <w:shd w:val="clear" w:color="auto" w:fill="auto"/>
            <w:noWrap/>
            <w:vAlign w:val="center"/>
            <w:hideMark/>
          </w:tcPr>
          <w:p w14:paraId="46A3C78E" w14:textId="77777777" w:rsidR="00E02385" w:rsidRPr="00501F5D" w:rsidRDefault="00E02385"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38 305 787,78</w:t>
            </w:r>
          </w:p>
          <w:p w14:paraId="60028DBE" w14:textId="77777777" w:rsidR="00C770FB" w:rsidRPr="00501F5D" w:rsidRDefault="00C770FB" w:rsidP="00501F5D">
            <w:pPr>
              <w:spacing w:before="40" w:after="40" w:line="240" w:lineRule="auto"/>
              <w:ind w:right="-108"/>
              <w:contextualSpacing/>
              <w:rPr>
                <w:rFonts w:ascii="Myriad Pro" w:hAnsi="Myriad Pro"/>
                <w:b/>
                <w:bCs/>
                <w:sz w:val="20"/>
                <w:szCs w:val="20"/>
              </w:rPr>
            </w:pPr>
          </w:p>
        </w:tc>
        <w:tc>
          <w:tcPr>
            <w:tcW w:w="566" w:type="pct"/>
            <w:tcBorders>
              <w:top w:val="nil"/>
              <w:left w:val="nil"/>
              <w:bottom w:val="single" w:sz="4" w:space="0" w:color="auto"/>
              <w:right w:val="single" w:sz="4" w:space="0" w:color="auto"/>
            </w:tcBorders>
            <w:shd w:val="clear" w:color="auto" w:fill="auto"/>
            <w:noWrap/>
            <w:vAlign w:val="center"/>
            <w:hideMark/>
          </w:tcPr>
          <w:p w14:paraId="5D04A650" w14:textId="77777777" w:rsidR="00293478" w:rsidRPr="00501F5D" w:rsidRDefault="00293478"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35 333 069,62</w:t>
            </w:r>
          </w:p>
          <w:p w14:paraId="166D214F" w14:textId="052FCACF" w:rsidR="00C770FB" w:rsidRPr="00501F5D" w:rsidRDefault="00C770FB" w:rsidP="00501F5D">
            <w:pPr>
              <w:spacing w:before="40" w:after="40" w:line="240" w:lineRule="auto"/>
              <w:ind w:left="-108" w:right="-108"/>
              <w:contextualSpacing/>
              <w:jc w:val="center"/>
              <w:rPr>
                <w:rFonts w:ascii="Myriad Pro" w:hAnsi="Myriad Pro"/>
                <w:b/>
                <w:bCs/>
                <w:sz w:val="20"/>
                <w:szCs w:val="20"/>
              </w:rPr>
            </w:pPr>
          </w:p>
        </w:tc>
        <w:tc>
          <w:tcPr>
            <w:tcW w:w="563" w:type="pct"/>
            <w:tcBorders>
              <w:top w:val="nil"/>
              <w:left w:val="nil"/>
              <w:bottom w:val="single" w:sz="4" w:space="0" w:color="auto"/>
              <w:right w:val="single" w:sz="4" w:space="0" w:color="auto"/>
            </w:tcBorders>
            <w:shd w:val="clear" w:color="auto" w:fill="auto"/>
            <w:noWrap/>
            <w:vAlign w:val="center"/>
            <w:hideMark/>
          </w:tcPr>
          <w:p w14:paraId="73A389CB" w14:textId="77777777" w:rsidR="001A7662" w:rsidRPr="00501F5D" w:rsidRDefault="001A7662"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35 333 069,63</w:t>
            </w:r>
          </w:p>
          <w:p w14:paraId="63EA367E" w14:textId="1584107D" w:rsidR="00C770FB" w:rsidRPr="00501F5D" w:rsidRDefault="00C770FB" w:rsidP="00501F5D">
            <w:pPr>
              <w:spacing w:before="40" w:after="40" w:line="240" w:lineRule="auto"/>
              <w:ind w:left="-108" w:right="-108"/>
              <w:contextualSpacing/>
              <w:jc w:val="center"/>
              <w:rPr>
                <w:rFonts w:ascii="Myriad Pro" w:hAnsi="Myriad Pro"/>
                <w:b/>
                <w:bCs/>
                <w:sz w:val="20"/>
                <w:szCs w:val="20"/>
              </w:rPr>
            </w:pPr>
          </w:p>
        </w:tc>
        <w:tc>
          <w:tcPr>
            <w:tcW w:w="456" w:type="pct"/>
            <w:tcBorders>
              <w:top w:val="nil"/>
              <w:left w:val="nil"/>
              <w:bottom w:val="single" w:sz="4" w:space="0" w:color="auto"/>
              <w:right w:val="single" w:sz="4" w:space="0" w:color="auto"/>
            </w:tcBorders>
            <w:shd w:val="clear" w:color="auto" w:fill="auto"/>
            <w:noWrap/>
            <w:vAlign w:val="center"/>
            <w:hideMark/>
          </w:tcPr>
          <w:p w14:paraId="2B396275" w14:textId="0679421D" w:rsidR="00C770FB" w:rsidRPr="00501F5D" w:rsidRDefault="00CE03A1"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w:t>
            </w:r>
          </w:p>
        </w:tc>
        <w:tc>
          <w:tcPr>
            <w:tcW w:w="402" w:type="pct"/>
            <w:tcBorders>
              <w:top w:val="nil"/>
              <w:left w:val="nil"/>
              <w:bottom w:val="single" w:sz="4" w:space="0" w:color="auto"/>
              <w:right w:val="single" w:sz="4" w:space="0" w:color="auto"/>
            </w:tcBorders>
            <w:shd w:val="clear" w:color="auto" w:fill="auto"/>
            <w:noWrap/>
            <w:vAlign w:val="center"/>
            <w:hideMark/>
          </w:tcPr>
          <w:p w14:paraId="5382DE72" w14:textId="74E9F693" w:rsidR="00C770FB" w:rsidRPr="00501F5D" w:rsidRDefault="00CE03A1" w:rsidP="00501F5D">
            <w:pPr>
              <w:spacing w:before="40" w:after="40" w:line="240" w:lineRule="auto"/>
              <w:ind w:left="-108" w:right="-108"/>
              <w:contextualSpacing/>
              <w:jc w:val="center"/>
              <w:rPr>
                <w:rFonts w:ascii="Myriad Pro" w:hAnsi="Myriad Pro"/>
                <w:b/>
                <w:bCs/>
                <w:sz w:val="20"/>
                <w:szCs w:val="20"/>
              </w:rPr>
            </w:pPr>
            <w:r w:rsidRPr="00501F5D">
              <w:rPr>
                <w:rFonts w:ascii="Myriad Pro" w:hAnsi="Myriad Pro"/>
                <w:b/>
                <w:bCs/>
                <w:sz w:val="20"/>
                <w:szCs w:val="20"/>
              </w:rPr>
              <w:t>-</w:t>
            </w:r>
          </w:p>
        </w:tc>
      </w:tr>
    </w:tbl>
    <w:p w14:paraId="39E29B98" w14:textId="77777777" w:rsidR="00FF0C0D" w:rsidRPr="009E29DB" w:rsidRDefault="00133EC5" w:rsidP="001A7662">
      <w:pPr>
        <w:spacing w:line="276" w:lineRule="auto"/>
        <w:jc w:val="both"/>
        <w:rPr>
          <w:rFonts w:ascii="Myriad Pro" w:hAnsi="Myriad Pro"/>
          <w:sz w:val="24"/>
          <w:szCs w:val="24"/>
        </w:rPr>
      </w:pPr>
      <w:r w:rsidRPr="009E29DB">
        <w:rPr>
          <w:rFonts w:ascii="Myriad Pro" w:hAnsi="Myriad Pro"/>
          <w:sz w:val="24"/>
          <w:szCs w:val="24"/>
        </w:rPr>
        <w:lastRenderedPageBreak/>
        <w:t>* в позиции Исполнителя приведена величина выпадающих доходов/экономии средств не в полном объеме (</w:t>
      </w:r>
      <w:r w:rsidR="00037A0E" w:rsidRPr="009E29DB">
        <w:rPr>
          <w:rFonts w:ascii="Myriad Pro" w:hAnsi="Myriad Pro"/>
          <w:sz w:val="24"/>
          <w:szCs w:val="24"/>
        </w:rPr>
        <w:t>4 360 865,30 тыс. руб.)</w:t>
      </w:r>
      <w:r w:rsidRPr="009E29DB">
        <w:rPr>
          <w:rFonts w:ascii="Myriad Pro" w:hAnsi="Myriad Pro"/>
          <w:sz w:val="24"/>
          <w:szCs w:val="24"/>
        </w:rPr>
        <w:t>,</w:t>
      </w:r>
      <w:r w:rsidR="00037A0E" w:rsidRPr="009E29DB">
        <w:rPr>
          <w:rFonts w:ascii="Myriad Pro" w:hAnsi="Myriad Pro"/>
          <w:sz w:val="24"/>
          <w:szCs w:val="24"/>
        </w:rPr>
        <w:t xml:space="preserve"> а с учетом </w:t>
      </w:r>
      <w:proofErr w:type="spellStart"/>
      <w:r w:rsidR="00037A0E" w:rsidRPr="009E29DB">
        <w:rPr>
          <w:rFonts w:ascii="Myriad Pro" w:hAnsi="Myriad Pro"/>
          <w:sz w:val="24"/>
          <w:szCs w:val="24"/>
        </w:rPr>
        <w:t>непревышения</w:t>
      </w:r>
      <w:proofErr w:type="spellEnd"/>
      <w:r w:rsidR="00037A0E" w:rsidRPr="009E29DB">
        <w:rPr>
          <w:rFonts w:ascii="Myriad Pro" w:hAnsi="Myriad Pro"/>
          <w:sz w:val="24"/>
          <w:szCs w:val="24"/>
        </w:rPr>
        <w:t xml:space="preserve"> величины собственной НВВ</w:t>
      </w:r>
      <w:r w:rsidR="00CE03A1" w:rsidRPr="009E29DB">
        <w:rPr>
          <w:rFonts w:ascii="Myriad Pro" w:hAnsi="Myriad Pro"/>
          <w:sz w:val="24"/>
          <w:szCs w:val="24"/>
        </w:rPr>
        <w:t>, утвержденной РЭК - департаментом</w:t>
      </w:r>
      <w:r w:rsidR="001A7662" w:rsidRPr="009E29DB">
        <w:rPr>
          <w:rFonts w:ascii="Myriad Pro" w:hAnsi="Myriad Pro"/>
          <w:sz w:val="24"/>
          <w:szCs w:val="24"/>
        </w:rPr>
        <w:t xml:space="preserve"> и предельных уровней тарифов</w:t>
      </w:r>
      <w:r w:rsidRPr="009E29DB">
        <w:rPr>
          <w:rFonts w:ascii="Myriad Pro" w:hAnsi="Myriad Pro"/>
          <w:sz w:val="24"/>
          <w:szCs w:val="24"/>
        </w:rPr>
        <w:t xml:space="preserve"> </w:t>
      </w:r>
    </w:p>
    <w:p w14:paraId="4577E86A" w14:textId="77777777" w:rsidR="00634461" w:rsidRPr="009E29DB" w:rsidRDefault="00634461">
      <w:pPr>
        <w:rPr>
          <w:rFonts w:ascii="Myriad Pro" w:hAnsi="Myriad Pro"/>
          <w:sz w:val="26"/>
          <w:szCs w:val="26"/>
        </w:rPr>
        <w:sectPr w:rsidR="00634461" w:rsidRPr="009E29DB" w:rsidSect="00501F5D">
          <w:pgSz w:w="16838" w:h="11906" w:orient="landscape"/>
          <w:pgMar w:top="1560" w:right="851" w:bottom="851" w:left="851" w:header="709" w:footer="709" w:gutter="0"/>
          <w:cols w:space="708"/>
          <w:docGrid w:linePitch="360"/>
        </w:sectPr>
        <w:pPrChange w:id="30" w:author="Автор">
          <w:pPr>
            <w:spacing w:line="360" w:lineRule="auto"/>
            <w:jc w:val="both"/>
          </w:pPr>
        </w:pPrChange>
      </w:pPr>
    </w:p>
    <w:p w14:paraId="241C0E50" w14:textId="56C2A3D2" w:rsidR="006049E2" w:rsidRPr="009E29DB" w:rsidRDefault="006049E2" w:rsidP="006049E2">
      <w:pPr>
        <w:pStyle w:val="30"/>
        <w:numPr>
          <w:ilvl w:val="1"/>
          <w:numId w:val="2"/>
        </w:numPr>
        <w:tabs>
          <w:tab w:val="left" w:pos="567"/>
        </w:tabs>
        <w:spacing w:line="360" w:lineRule="auto"/>
        <w:ind w:left="0" w:firstLine="0"/>
        <w:jc w:val="both"/>
        <w:rPr>
          <w:rFonts w:ascii="Myriad Pro" w:eastAsiaTheme="majorEastAsia" w:hAnsi="Myriad Pro" w:cstheme="majorBidi"/>
          <w:b/>
          <w:color w:val="4F6228" w:themeColor="accent3" w:themeShade="80"/>
          <w:sz w:val="28"/>
          <w:szCs w:val="28"/>
        </w:rPr>
      </w:pPr>
      <w:bookmarkStart w:id="31" w:name="_Toc65085339"/>
      <w:r w:rsidRPr="009E29DB">
        <w:rPr>
          <w:rFonts w:ascii="Myriad Pro" w:eastAsiaTheme="majorEastAsia" w:hAnsi="Myriad Pro" w:cstheme="majorBidi"/>
          <w:b/>
          <w:color w:val="4F6228" w:themeColor="accent3" w:themeShade="80"/>
          <w:sz w:val="28"/>
          <w:szCs w:val="28"/>
        </w:rPr>
        <w:lastRenderedPageBreak/>
        <w:t xml:space="preserve">Анализ фактических расходов </w:t>
      </w:r>
      <w:r w:rsidR="009E29DB">
        <w:rPr>
          <w:rFonts w:ascii="Myriad Pro" w:eastAsiaTheme="majorEastAsia" w:hAnsi="Myriad Pro" w:cstheme="majorBidi"/>
          <w:b/>
          <w:color w:val="4F6228" w:themeColor="accent3" w:themeShade="80"/>
          <w:sz w:val="28"/>
          <w:szCs w:val="28"/>
        </w:rPr>
        <w:t>ПАО </w:t>
      </w:r>
      <w:r w:rsidR="004C44C4" w:rsidRPr="009E29DB">
        <w:rPr>
          <w:rFonts w:ascii="Myriad Pro" w:eastAsiaTheme="majorEastAsia" w:hAnsi="Myriad Pro" w:cstheme="majorBidi"/>
          <w:b/>
          <w:color w:val="4F6228" w:themeColor="accent3" w:themeShade="80"/>
          <w:sz w:val="28"/>
          <w:szCs w:val="28"/>
        </w:rPr>
        <w:t>«</w:t>
      </w:r>
      <w:proofErr w:type="spellStart"/>
      <w:r w:rsidR="004C44C4" w:rsidRPr="009E29DB">
        <w:rPr>
          <w:rFonts w:ascii="Myriad Pro" w:eastAsiaTheme="majorEastAsia" w:hAnsi="Myriad Pro" w:cstheme="majorBidi"/>
          <w:b/>
          <w:color w:val="4F6228" w:themeColor="accent3" w:themeShade="80"/>
          <w:sz w:val="28"/>
          <w:szCs w:val="28"/>
        </w:rPr>
        <w:t>Россети</w:t>
      </w:r>
      <w:proofErr w:type="spellEnd"/>
      <w:r w:rsidR="004C44C4" w:rsidRPr="009E29DB">
        <w:rPr>
          <w:rFonts w:ascii="Myriad Pro" w:eastAsiaTheme="majorEastAsia" w:hAnsi="Myriad Pro" w:cstheme="majorBidi"/>
          <w:b/>
          <w:color w:val="4F6228" w:themeColor="accent3" w:themeShade="80"/>
          <w:sz w:val="28"/>
          <w:szCs w:val="28"/>
        </w:rPr>
        <w:t xml:space="preserve"> Кубань»</w:t>
      </w:r>
      <w:r w:rsidRPr="009E29DB">
        <w:rPr>
          <w:rFonts w:ascii="Myriad Pro" w:eastAsiaTheme="majorEastAsia" w:hAnsi="Myriad Pro" w:cstheme="majorBidi"/>
          <w:b/>
          <w:color w:val="4F6228" w:themeColor="accent3" w:themeShade="80"/>
          <w:sz w:val="28"/>
          <w:szCs w:val="28"/>
        </w:rPr>
        <w:t xml:space="preserve"> на оплату услуг ТСО </w:t>
      </w:r>
      <w:r w:rsidR="004C5C83" w:rsidRPr="009E29DB">
        <w:rPr>
          <w:rFonts w:ascii="Myriad Pro" w:eastAsiaTheme="majorEastAsia" w:hAnsi="Myriad Pro" w:cstheme="majorBidi"/>
          <w:b/>
          <w:color w:val="4F6228" w:themeColor="accent3" w:themeShade="80"/>
          <w:sz w:val="28"/>
          <w:szCs w:val="28"/>
        </w:rPr>
        <w:t xml:space="preserve">за </w:t>
      </w:r>
      <w:r w:rsidRPr="009E29DB">
        <w:rPr>
          <w:rFonts w:ascii="Myriad Pro" w:eastAsiaTheme="majorEastAsia" w:hAnsi="Myriad Pro" w:cstheme="majorBidi"/>
          <w:b/>
          <w:color w:val="4F6228" w:themeColor="accent3" w:themeShade="80"/>
          <w:sz w:val="28"/>
          <w:szCs w:val="28"/>
        </w:rPr>
        <w:t>2017, 2018 гг</w:t>
      </w:r>
      <w:r w:rsidR="001A3EF4" w:rsidRPr="009E29DB">
        <w:rPr>
          <w:rFonts w:ascii="Myriad Pro" w:eastAsiaTheme="majorEastAsia" w:hAnsi="Myriad Pro" w:cstheme="majorBidi"/>
          <w:b/>
          <w:color w:val="4F6228" w:themeColor="accent3" w:themeShade="80"/>
          <w:sz w:val="28"/>
          <w:szCs w:val="28"/>
        </w:rPr>
        <w:t>.</w:t>
      </w:r>
      <w:bookmarkEnd w:id="31"/>
    </w:p>
    <w:p w14:paraId="635DEACD" w14:textId="77777777" w:rsidR="00D42E41" w:rsidRPr="009E29DB" w:rsidRDefault="00D42E41" w:rsidP="00D42E41">
      <w:pPr>
        <w:spacing w:after="0" w:line="360" w:lineRule="auto"/>
        <w:ind w:firstLine="567"/>
        <w:jc w:val="both"/>
        <w:rPr>
          <w:rFonts w:ascii="Myriad Pro" w:hAnsi="Myriad Pro"/>
          <w:sz w:val="26"/>
          <w:szCs w:val="26"/>
        </w:rPr>
      </w:pPr>
      <w:r w:rsidRPr="009E29DB">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2505AF37" w14:textId="32EDFF2B" w:rsidR="00D42E41" w:rsidRPr="009E29DB" w:rsidRDefault="00D42E41" w:rsidP="00D42E41">
      <w:pPr>
        <w:spacing w:after="0" w:line="360" w:lineRule="auto"/>
        <w:ind w:firstLine="567"/>
        <w:jc w:val="both"/>
        <w:rPr>
          <w:rFonts w:ascii="Myriad Pro" w:hAnsi="Myriad Pro"/>
          <w:sz w:val="26"/>
          <w:szCs w:val="26"/>
        </w:rPr>
      </w:pPr>
      <w:r w:rsidRPr="009E29DB">
        <w:rPr>
          <w:rFonts w:ascii="Myriad Pro" w:hAnsi="Myriad Pro"/>
          <w:sz w:val="26"/>
          <w:szCs w:val="26"/>
        </w:rPr>
        <w:t xml:space="preserve">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9744AD">
        <w:rPr>
          <w:rFonts w:ascii="Myriad Pro" w:hAnsi="Myriad Pro"/>
          <w:sz w:val="26"/>
          <w:szCs w:val="26"/>
        </w:rPr>
        <w:t>№ </w:t>
      </w:r>
      <w:r w:rsidRPr="009E29DB">
        <w:rPr>
          <w:rFonts w:ascii="Myriad Pro" w:hAnsi="Myriad Pro"/>
          <w:sz w:val="26"/>
          <w:szCs w:val="26"/>
        </w:rPr>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661F844E" w14:textId="77777777" w:rsidR="00D42E41" w:rsidRPr="009E29DB" w:rsidRDefault="00D42E41" w:rsidP="006049E2">
      <w:pPr>
        <w:rPr>
          <w:rFonts w:ascii="Myriad Pro" w:hAnsi="Myriad Pro"/>
        </w:rPr>
      </w:pPr>
    </w:p>
    <w:p w14:paraId="62238E6F" w14:textId="77777777" w:rsidR="00D31478" w:rsidRPr="009E29DB" w:rsidRDefault="00D31478" w:rsidP="00D31478">
      <w:pPr>
        <w:autoSpaceDE w:val="0"/>
        <w:autoSpaceDN w:val="0"/>
        <w:adjustRightInd w:val="0"/>
        <w:spacing w:line="360" w:lineRule="auto"/>
        <w:ind w:firstLine="567"/>
        <w:jc w:val="both"/>
        <w:rPr>
          <w:rFonts w:ascii="Myriad Pro" w:hAnsi="Myriad Pro"/>
          <w:b/>
          <w:color w:val="000000"/>
          <w:sz w:val="26"/>
          <w:szCs w:val="26"/>
          <w:shd w:val="clear" w:color="auto" w:fill="FFFFFF"/>
        </w:rPr>
      </w:pPr>
      <w:r w:rsidRPr="009E29DB">
        <w:rPr>
          <w:rFonts w:ascii="Myriad Pro" w:hAnsi="Myriad Pro"/>
          <w:b/>
          <w:color w:val="000000"/>
          <w:sz w:val="26"/>
          <w:szCs w:val="26"/>
          <w:shd w:val="clear" w:color="auto" w:fill="FFFFFF"/>
        </w:rPr>
        <w:t>ПОЗИЦИЯ ТЕРРИТОРИАЛЬНОЙ СЕТЕВОЙ ОРГАНИЗАЦИИ</w:t>
      </w:r>
    </w:p>
    <w:p w14:paraId="091C19F6" w14:textId="59DE1B7F" w:rsidR="008D62D5" w:rsidRPr="009E29DB" w:rsidRDefault="008D62D5" w:rsidP="008D62D5">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На 2017 г. расходы на услуги по передаче электрической энергии по сетям территориальных сетевых организаций</w:t>
      </w:r>
      <w:r w:rsidRPr="009E29DB">
        <w:rPr>
          <w:rFonts w:ascii="Myriad Pro" w:hAnsi="Myriad Pro"/>
        </w:rPr>
        <w:t xml:space="preserve"> </w:t>
      </w:r>
      <w:r w:rsidRPr="009E29DB">
        <w:rPr>
          <w:rFonts w:ascii="Myriad Pro" w:hAnsi="Myriad Pro"/>
          <w:sz w:val="26"/>
          <w:szCs w:val="26"/>
        </w:rPr>
        <w:t xml:space="preserve">заявлены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Pr="009E29DB">
        <w:rPr>
          <w:rFonts w:ascii="Myriad Pro" w:hAnsi="Myriad Pro"/>
          <w:sz w:val="26"/>
          <w:szCs w:val="26"/>
        </w:rPr>
        <w:t xml:space="preserve"> в размере 12 412 923,8 тыс. руб., в том числе:</w:t>
      </w:r>
    </w:p>
    <w:p w14:paraId="161C997C" w14:textId="77777777" w:rsidR="008D62D5" w:rsidRPr="009E29DB" w:rsidRDefault="008D62D5" w:rsidP="008D62D5">
      <w:pPr>
        <w:pStyle w:val="a4"/>
        <w:numPr>
          <w:ilvl w:val="0"/>
          <w:numId w:val="32"/>
        </w:numPr>
        <w:autoSpaceDE w:val="0"/>
        <w:autoSpaceDN w:val="0"/>
        <w:adjustRightInd w:val="0"/>
        <w:spacing w:line="360" w:lineRule="auto"/>
        <w:ind w:left="993"/>
        <w:jc w:val="both"/>
        <w:rPr>
          <w:rFonts w:ascii="Myriad Pro" w:hAnsi="Myriad Pro"/>
          <w:sz w:val="26"/>
          <w:szCs w:val="26"/>
        </w:rPr>
      </w:pPr>
      <w:r w:rsidRPr="009E29DB">
        <w:rPr>
          <w:rFonts w:ascii="Myriad Pro" w:hAnsi="Myriad Pro"/>
          <w:sz w:val="26"/>
          <w:szCs w:val="26"/>
        </w:rPr>
        <w:t>плата за содержание сетей – 7 758 784,08 тыс. руб.;</w:t>
      </w:r>
    </w:p>
    <w:p w14:paraId="6238D67A" w14:textId="77777777" w:rsidR="008D62D5" w:rsidRPr="009E29DB" w:rsidRDefault="008D62D5" w:rsidP="008D62D5">
      <w:pPr>
        <w:pStyle w:val="a4"/>
        <w:numPr>
          <w:ilvl w:val="0"/>
          <w:numId w:val="32"/>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затраты на компенсацию технологической величины (потерь) – 4 654 139,72 тыс. руб.</w:t>
      </w:r>
    </w:p>
    <w:p w14:paraId="3988FB82" w14:textId="77777777" w:rsidR="00D31478" w:rsidRPr="009E29DB" w:rsidRDefault="00D31478" w:rsidP="008D62D5">
      <w:pPr>
        <w:ind w:firstLine="709"/>
        <w:rPr>
          <w:rFonts w:ascii="Myriad Pro" w:hAnsi="Myriad Pro"/>
          <w:b/>
          <w:color w:val="000000"/>
          <w:sz w:val="26"/>
          <w:szCs w:val="26"/>
          <w:shd w:val="clear" w:color="auto" w:fill="FFFFFF"/>
        </w:rPr>
      </w:pPr>
    </w:p>
    <w:p w14:paraId="5725875D" w14:textId="5F4E5AB0" w:rsidR="008D62D5" w:rsidRPr="009E29DB" w:rsidRDefault="008D62D5" w:rsidP="008D62D5">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rPr>
        <w:tab/>
      </w:r>
      <w:r w:rsidRPr="009E29DB">
        <w:rPr>
          <w:rFonts w:ascii="Myriad Pro" w:hAnsi="Myriad Pro"/>
          <w:sz w:val="26"/>
          <w:szCs w:val="26"/>
        </w:rPr>
        <w:t xml:space="preserve">Приложенный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Pr="009E29DB">
        <w:rPr>
          <w:rFonts w:ascii="Myriad Pro" w:hAnsi="Myriad Pro"/>
          <w:sz w:val="26"/>
          <w:szCs w:val="26"/>
        </w:rPr>
        <w:t xml:space="preserve"> к тарифной заявке расчет затрат на оплату услуг по передаче электрической энергии ТСО на 2017 г. представлен в таблице.</w:t>
      </w:r>
    </w:p>
    <w:tbl>
      <w:tblPr>
        <w:tblW w:w="5000" w:type="pct"/>
        <w:tblLook w:val="04A0" w:firstRow="1" w:lastRow="0" w:firstColumn="1" w:lastColumn="0" w:noHBand="0" w:noVBand="1"/>
      </w:tblPr>
      <w:tblGrid>
        <w:gridCol w:w="3028"/>
        <w:gridCol w:w="1729"/>
        <w:gridCol w:w="1622"/>
        <w:gridCol w:w="1480"/>
        <w:gridCol w:w="1486"/>
      </w:tblGrid>
      <w:tr w:rsidR="00AB3FCD" w:rsidRPr="009E29DB" w14:paraId="245CFBD1" w14:textId="77777777" w:rsidTr="0004457A">
        <w:trPr>
          <w:trHeight w:val="20"/>
          <w:tblHeader/>
        </w:trPr>
        <w:tc>
          <w:tcPr>
            <w:tcW w:w="1620"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5C6CC28" w14:textId="77777777" w:rsidR="00AB3FCD" w:rsidRPr="009E29DB" w:rsidRDefault="00AB3FCD" w:rsidP="00F402C7">
            <w:pPr>
              <w:spacing w:after="0" w:line="240" w:lineRule="auto"/>
              <w:ind w:firstLine="2"/>
              <w:jc w:val="center"/>
              <w:rPr>
                <w:rFonts w:ascii="Myriad Pro" w:eastAsia="Times New Roman" w:hAnsi="Myriad Pro"/>
                <w:b/>
                <w:color w:val="FFFFFF" w:themeColor="background1"/>
                <w:lang w:eastAsia="ru-RU"/>
              </w:rPr>
            </w:pPr>
            <w:r w:rsidRPr="009E29DB">
              <w:rPr>
                <w:rFonts w:ascii="Myriad Pro" w:eastAsia="Times New Roman" w:hAnsi="Myriad Pro"/>
                <w:b/>
                <w:color w:val="FFFFFF" w:themeColor="background1"/>
                <w:lang w:eastAsia="ru-RU"/>
              </w:rPr>
              <w:lastRenderedPageBreak/>
              <w:t>Показатель</w:t>
            </w:r>
          </w:p>
        </w:tc>
        <w:tc>
          <w:tcPr>
            <w:tcW w:w="925"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692FE69" w14:textId="77777777" w:rsidR="00AB3FCD" w:rsidRPr="009E29DB" w:rsidRDefault="00AB3FCD" w:rsidP="00F402C7">
            <w:pPr>
              <w:spacing w:after="0" w:line="240" w:lineRule="auto"/>
              <w:ind w:firstLine="2"/>
              <w:jc w:val="center"/>
              <w:rPr>
                <w:rFonts w:ascii="Myriad Pro" w:eastAsia="Times New Roman" w:hAnsi="Myriad Pro"/>
                <w:b/>
                <w:color w:val="FFFFFF" w:themeColor="background1"/>
                <w:lang w:eastAsia="ru-RU"/>
              </w:rPr>
            </w:pPr>
            <w:r w:rsidRPr="009E29DB">
              <w:rPr>
                <w:rFonts w:ascii="Myriad Pro" w:eastAsia="Times New Roman" w:hAnsi="Myriad Pro"/>
                <w:b/>
                <w:color w:val="FFFFFF" w:themeColor="background1"/>
                <w:lang w:eastAsia="ru-RU"/>
              </w:rPr>
              <w:t xml:space="preserve">Ед. </w:t>
            </w:r>
            <w:proofErr w:type="spellStart"/>
            <w:r w:rsidRPr="009E29DB">
              <w:rPr>
                <w:rFonts w:ascii="Myriad Pro" w:eastAsia="Times New Roman" w:hAnsi="Myriad Pro"/>
                <w:b/>
                <w:color w:val="FFFFFF" w:themeColor="background1"/>
                <w:lang w:eastAsia="ru-RU"/>
              </w:rPr>
              <w:t>измер</w:t>
            </w:r>
            <w:proofErr w:type="spellEnd"/>
            <w:r w:rsidRPr="009E29DB">
              <w:rPr>
                <w:rFonts w:ascii="Myriad Pro" w:eastAsia="Times New Roman" w:hAnsi="Myriad Pro"/>
                <w:b/>
                <w:color w:val="FFFFFF" w:themeColor="background1"/>
                <w:lang w:eastAsia="ru-RU"/>
              </w:rPr>
              <w:t>.</w:t>
            </w:r>
          </w:p>
        </w:tc>
        <w:tc>
          <w:tcPr>
            <w:tcW w:w="2455" w:type="pct"/>
            <w:gridSpan w:val="3"/>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bottom"/>
            <w:hideMark/>
          </w:tcPr>
          <w:p w14:paraId="1036E0DB" w14:textId="77777777" w:rsidR="00AB3FCD" w:rsidRPr="009E29DB" w:rsidRDefault="00AB3FCD" w:rsidP="00F402C7">
            <w:pPr>
              <w:spacing w:after="0" w:line="240" w:lineRule="auto"/>
              <w:ind w:firstLine="2"/>
              <w:jc w:val="center"/>
              <w:rPr>
                <w:rFonts w:ascii="Myriad Pro" w:eastAsia="Times New Roman" w:hAnsi="Myriad Pro"/>
                <w:b/>
                <w:color w:val="FFFFFF" w:themeColor="background1"/>
                <w:lang w:eastAsia="ru-RU"/>
              </w:rPr>
            </w:pPr>
            <w:r w:rsidRPr="009E29DB">
              <w:rPr>
                <w:rFonts w:ascii="Myriad Pro" w:eastAsia="Times New Roman" w:hAnsi="Myriad Pro"/>
                <w:b/>
                <w:color w:val="FFFFFF" w:themeColor="background1"/>
                <w:lang w:eastAsia="ru-RU"/>
              </w:rPr>
              <w:t>2017</w:t>
            </w:r>
          </w:p>
        </w:tc>
      </w:tr>
      <w:tr w:rsidR="00AB3FCD" w:rsidRPr="009E29DB" w14:paraId="054DE515" w14:textId="77777777" w:rsidTr="0004457A">
        <w:trPr>
          <w:trHeight w:val="20"/>
          <w:tblHeader/>
        </w:trPr>
        <w:tc>
          <w:tcPr>
            <w:tcW w:w="1620"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E3534A1" w14:textId="77777777" w:rsidR="00AB3FCD" w:rsidRPr="009E29DB" w:rsidRDefault="00AB3FCD" w:rsidP="00F402C7">
            <w:pPr>
              <w:spacing w:after="0" w:line="240" w:lineRule="auto"/>
              <w:ind w:firstLine="2"/>
              <w:jc w:val="center"/>
              <w:rPr>
                <w:rFonts w:ascii="Myriad Pro" w:eastAsia="Times New Roman" w:hAnsi="Myriad Pro"/>
                <w:b/>
                <w:color w:val="FFFFFF" w:themeColor="background1"/>
                <w:lang w:eastAsia="ru-RU"/>
              </w:rPr>
            </w:pPr>
          </w:p>
        </w:tc>
        <w:tc>
          <w:tcPr>
            <w:tcW w:w="925"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A30C4B3" w14:textId="77777777" w:rsidR="00AB3FCD" w:rsidRPr="009E29DB" w:rsidRDefault="00AB3FCD" w:rsidP="00F402C7">
            <w:pPr>
              <w:spacing w:after="0" w:line="240" w:lineRule="auto"/>
              <w:ind w:firstLine="2"/>
              <w:jc w:val="center"/>
              <w:rPr>
                <w:rFonts w:ascii="Myriad Pro" w:eastAsia="Times New Roman" w:hAnsi="Myriad Pro"/>
                <w:b/>
                <w:color w:val="FFFFFF" w:themeColor="background1"/>
                <w:lang w:eastAsia="ru-RU"/>
              </w:rPr>
            </w:pPr>
          </w:p>
        </w:tc>
        <w:tc>
          <w:tcPr>
            <w:tcW w:w="86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bottom"/>
            <w:hideMark/>
          </w:tcPr>
          <w:p w14:paraId="3BF6FA6B" w14:textId="77777777" w:rsidR="00AB3FCD" w:rsidRPr="009E29DB" w:rsidRDefault="00AB3FCD" w:rsidP="00F402C7">
            <w:pPr>
              <w:spacing w:after="0" w:line="240" w:lineRule="auto"/>
              <w:ind w:firstLine="2"/>
              <w:jc w:val="center"/>
              <w:rPr>
                <w:rFonts w:ascii="Myriad Pro" w:eastAsia="Times New Roman" w:hAnsi="Myriad Pro"/>
                <w:b/>
                <w:color w:val="FFFFFF" w:themeColor="background1"/>
                <w:lang w:eastAsia="ru-RU"/>
              </w:rPr>
            </w:pPr>
            <w:r w:rsidRPr="009E29DB">
              <w:rPr>
                <w:rFonts w:ascii="Myriad Pro" w:eastAsia="Times New Roman" w:hAnsi="Myriad Pro"/>
                <w:b/>
                <w:color w:val="FFFFFF" w:themeColor="background1"/>
                <w:lang w:eastAsia="ru-RU"/>
              </w:rPr>
              <w:t>год</w:t>
            </w:r>
          </w:p>
        </w:tc>
        <w:tc>
          <w:tcPr>
            <w:tcW w:w="79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bottom"/>
            <w:hideMark/>
          </w:tcPr>
          <w:p w14:paraId="0CF1AA39" w14:textId="77777777" w:rsidR="00AB3FCD" w:rsidRPr="009E29DB" w:rsidRDefault="00AB3FCD" w:rsidP="00F402C7">
            <w:pPr>
              <w:spacing w:after="0" w:line="240" w:lineRule="auto"/>
              <w:ind w:firstLine="2"/>
              <w:jc w:val="center"/>
              <w:rPr>
                <w:rFonts w:ascii="Myriad Pro" w:eastAsia="Times New Roman" w:hAnsi="Myriad Pro"/>
                <w:b/>
                <w:color w:val="FFFFFF" w:themeColor="background1"/>
                <w:lang w:eastAsia="ru-RU"/>
              </w:rPr>
            </w:pPr>
            <w:r w:rsidRPr="009E29DB">
              <w:rPr>
                <w:rFonts w:ascii="Myriad Pro" w:eastAsia="Times New Roman" w:hAnsi="Myriad Pro"/>
                <w:b/>
                <w:color w:val="FFFFFF" w:themeColor="background1"/>
                <w:lang w:eastAsia="ru-RU"/>
              </w:rPr>
              <w:t xml:space="preserve">1 </w:t>
            </w:r>
            <w:proofErr w:type="spellStart"/>
            <w:r w:rsidRPr="009E29DB">
              <w:rPr>
                <w:rFonts w:ascii="Myriad Pro" w:eastAsia="Times New Roman" w:hAnsi="Myriad Pro"/>
                <w:b/>
                <w:color w:val="FFFFFF" w:themeColor="background1"/>
                <w:lang w:eastAsia="ru-RU"/>
              </w:rPr>
              <w:t>полуг</w:t>
            </w:r>
            <w:proofErr w:type="spellEnd"/>
          </w:p>
        </w:tc>
        <w:tc>
          <w:tcPr>
            <w:tcW w:w="79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bottom"/>
            <w:hideMark/>
          </w:tcPr>
          <w:p w14:paraId="2E1C0DE5" w14:textId="77777777" w:rsidR="00AB3FCD" w:rsidRPr="009E29DB" w:rsidRDefault="00AB3FCD" w:rsidP="00F402C7">
            <w:pPr>
              <w:spacing w:after="0" w:line="240" w:lineRule="auto"/>
              <w:ind w:firstLine="2"/>
              <w:jc w:val="center"/>
              <w:rPr>
                <w:rFonts w:ascii="Myriad Pro" w:eastAsia="Times New Roman" w:hAnsi="Myriad Pro"/>
                <w:b/>
                <w:color w:val="FFFFFF" w:themeColor="background1"/>
                <w:lang w:eastAsia="ru-RU"/>
              </w:rPr>
            </w:pPr>
            <w:r w:rsidRPr="009E29DB">
              <w:rPr>
                <w:rFonts w:ascii="Myriad Pro" w:eastAsia="Times New Roman" w:hAnsi="Myriad Pro"/>
                <w:b/>
                <w:color w:val="FFFFFF" w:themeColor="background1"/>
                <w:lang w:eastAsia="ru-RU"/>
              </w:rPr>
              <w:t xml:space="preserve">2 </w:t>
            </w:r>
            <w:proofErr w:type="spellStart"/>
            <w:r w:rsidRPr="009E29DB">
              <w:rPr>
                <w:rFonts w:ascii="Myriad Pro" w:eastAsia="Times New Roman" w:hAnsi="Myriad Pro"/>
                <w:b/>
                <w:color w:val="FFFFFF" w:themeColor="background1"/>
                <w:lang w:eastAsia="ru-RU"/>
              </w:rPr>
              <w:t>полуг</w:t>
            </w:r>
            <w:proofErr w:type="spellEnd"/>
          </w:p>
        </w:tc>
      </w:tr>
      <w:tr w:rsidR="00AB3FCD" w:rsidRPr="009E29DB" w14:paraId="0CFF4F31" w14:textId="77777777" w:rsidTr="0004457A">
        <w:trPr>
          <w:trHeight w:val="20"/>
        </w:trPr>
        <w:tc>
          <w:tcPr>
            <w:tcW w:w="1620"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185A16C5" w14:textId="77777777" w:rsidR="00AB3FCD" w:rsidRPr="009E29DB" w:rsidRDefault="00AB3FCD" w:rsidP="00F402C7">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Объем услуг всего</w:t>
            </w:r>
          </w:p>
        </w:tc>
        <w:tc>
          <w:tcPr>
            <w:tcW w:w="925" w:type="pct"/>
            <w:tcBorders>
              <w:top w:val="single" w:sz="4" w:space="0" w:color="FFFFFF"/>
              <w:left w:val="nil"/>
              <w:bottom w:val="single" w:sz="4" w:space="0" w:color="auto"/>
              <w:right w:val="single" w:sz="4" w:space="0" w:color="auto"/>
            </w:tcBorders>
            <w:shd w:val="clear" w:color="auto" w:fill="auto"/>
            <w:vAlign w:val="center"/>
            <w:hideMark/>
          </w:tcPr>
          <w:p w14:paraId="532849A0"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 xml:space="preserve">тыс. </w:t>
            </w:r>
            <w:proofErr w:type="spellStart"/>
            <w:r w:rsidRPr="009E29DB">
              <w:rPr>
                <w:rFonts w:ascii="Myriad Pro" w:eastAsia="Times New Roman" w:hAnsi="Myriad Pro"/>
                <w:lang w:eastAsia="ru-RU"/>
              </w:rPr>
              <w:t>кВтч</w:t>
            </w:r>
            <w:proofErr w:type="spellEnd"/>
          </w:p>
        </w:tc>
        <w:tc>
          <w:tcPr>
            <w:tcW w:w="868" w:type="pct"/>
            <w:tcBorders>
              <w:top w:val="single" w:sz="4" w:space="0" w:color="FFFFFF"/>
              <w:left w:val="nil"/>
              <w:bottom w:val="single" w:sz="4" w:space="0" w:color="auto"/>
              <w:right w:val="single" w:sz="4" w:space="0" w:color="auto"/>
            </w:tcBorders>
            <w:shd w:val="clear" w:color="auto" w:fill="auto"/>
            <w:noWrap/>
            <w:vAlign w:val="center"/>
            <w:hideMark/>
          </w:tcPr>
          <w:p w14:paraId="4B9D5298"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11 504 344</w:t>
            </w:r>
          </w:p>
        </w:tc>
        <w:tc>
          <w:tcPr>
            <w:tcW w:w="792" w:type="pct"/>
            <w:tcBorders>
              <w:top w:val="single" w:sz="4" w:space="0" w:color="FFFFFF"/>
              <w:left w:val="nil"/>
              <w:bottom w:val="single" w:sz="4" w:space="0" w:color="auto"/>
              <w:right w:val="single" w:sz="4" w:space="0" w:color="auto"/>
            </w:tcBorders>
            <w:shd w:val="clear" w:color="auto" w:fill="auto"/>
            <w:noWrap/>
            <w:vAlign w:val="center"/>
            <w:hideMark/>
          </w:tcPr>
          <w:p w14:paraId="6D767864"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5 752 172</w:t>
            </w:r>
          </w:p>
        </w:tc>
        <w:tc>
          <w:tcPr>
            <w:tcW w:w="795" w:type="pct"/>
            <w:tcBorders>
              <w:top w:val="single" w:sz="4" w:space="0" w:color="FFFFFF"/>
              <w:left w:val="nil"/>
              <w:bottom w:val="single" w:sz="4" w:space="0" w:color="auto"/>
              <w:right w:val="single" w:sz="4" w:space="0" w:color="auto"/>
            </w:tcBorders>
            <w:shd w:val="clear" w:color="auto" w:fill="auto"/>
            <w:noWrap/>
            <w:vAlign w:val="center"/>
            <w:hideMark/>
          </w:tcPr>
          <w:p w14:paraId="74F59919"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5 752 172</w:t>
            </w:r>
          </w:p>
        </w:tc>
      </w:tr>
      <w:tr w:rsidR="00F402C7" w:rsidRPr="009E29DB" w14:paraId="104D5E80" w14:textId="77777777" w:rsidTr="0004457A">
        <w:trPr>
          <w:trHeight w:val="20"/>
        </w:trPr>
        <w:tc>
          <w:tcPr>
            <w:tcW w:w="5000" w:type="pct"/>
            <w:gridSpan w:val="5"/>
            <w:tcBorders>
              <w:top w:val="nil"/>
              <w:left w:val="single" w:sz="4" w:space="0" w:color="auto"/>
              <w:bottom w:val="single" w:sz="4" w:space="0" w:color="auto"/>
              <w:right w:val="single" w:sz="4" w:space="0" w:color="auto"/>
            </w:tcBorders>
            <w:shd w:val="clear" w:color="auto" w:fill="auto"/>
            <w:vAlign w:val="center"/>
            <w:hideMark/>
          </w:tcPr>
          <w:p w14:paraId="398DCF10" w14:textId="77777777" w:rsidR="00F402C7" w:rsidRPr="009E29DB" w:rsidRDefault="00F402C7"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 xml:space="preserve">в т.ч. по </w:t>
            </w:r>
            <w:proofErr w:type="spellStart"/>
            <w:r w:rsidRPr="009E29DB">
              <w:rPr>
                <w:rFonts w:ascii="Myriad Pro" w:eastAsia="Times New Roman" w:hAnsi="Myriad Pro"/>
                <w:lang w:eastAsia="ru-RU"/>
              </w:rPr>
              <w:t>одноставочному</w:t>
            </w:r>
            <w:proofErr w:type="spellEnd"/>
            <w:r w:rsidRPr="009E29DB">
              <w:rPr>
                <w:rFonts w:ascii="Myriad Pro" w:eastAsia="Times New Roman" w:hAnsi="Myriad Pro"/>
                <w:lang w:eastAsia="ru-RU"/>
              </w:rPr>
              <w:t xml:space="preserve"> тарифу</w:t>
            </w:r>
          </w:p>
        </w:tc>
      </w:tr>
      <w:tr w:rsidR="00AB3FCD" w:rsidRPr="009E29DB" w14:paraId="3EF0FD70" w14:textId="77777777" w:rsidTr="0004457A">
        <w:trPr>
          <w:trHeight w:val="20"/>
        </w:trPr>
        <w:tc>
          <w:tcPr>
            <w:tcW w:w="1620" w:type="pct"/>
            <w:tcBorders>
              <w:top w:val="nil"/>
              <w:left w:val="single" w:sz="4" w:space="0" w:color="auto"/>
              <w:bottom w:val="single" w:sz="4" w:space="0" w:color="auto"/>
              <w:right w:val="single" w:sz="4" w:space="0" w:color="auto"/>
            </w:tcBorders>
            <w:shd w:val="clear" w:color="auto" w:fill="auto"/>
            <w:vAlign w:val="center"/>
            <w:hideMark/>
          </w:tcPr>
          <w:p w14:paraId="032F0522" w14:textId="77777777" w:rsidR="00AB3FCD" w:rsidRPr="009E29DB" w:rsidRDefault="00AB3FCD" w:rsidP="00F402C7">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Объем услуг</w:t>
            </w:r>
          </w:p>
        </w:tc>
        <w:tc>
          <w:tcPr>
            <w:tcW w:w="925" w:type="pct"/>
            <w:tcBorders>
              <w:top w:val="nil"/>
              <w:left w:val="nil"/>
              <w:bottom w:val="single" w:sz="4" w:space="0" w:color="auto"/>
              <w:right w:val="single" w:sz="4" w:space="0" w:color="auto"/>
            </w:tcBorders>
            <w:shd w:val="clear" w:color="auto" w:fill="auto"/>
            <w:vAlign w:val="center"/>
            <w:hideMark/>
          </w:tcPr>
          <w:p w14:paraId="3DE49868"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 xml:space="preserve">тыс. </w:t>
            </w:r>
            <w:proofErr w:type="spellStart"/>
            <w:r w:rsidRPr="009E29DB">
              <w:rPr>
                <w:rFonts w:ascii="Myriad Pro" w:eastAsia="Times New Roman" w:hAnsi="Myriad Pro"/>
                <w:lang w:eastAsia="ru-RU"/>
              </w:rPr>
              <w:t>кВтч</w:t>
            </w:r>
            <w:proofErr w:type="spellEnd"/>
          </w:p>
        </w:tc>
        <w:tc>
          <w:tcPr>
            <w:tcW w:w="868" w:type="pct"/>
            <w:tcBorders>
              <w:top w:val="nil"/>
              <w:left w:val="nil"/>
              <w:bottom w:val="single" w:sz="4" w:space="0" w:color="auto"/>
              <w:right w:val="single" w:sz="4" w:space="0" w:color="auto"/>
            </w:tcBorders>
            <w:shd w:val="clear" w:color="auto" w:fill="auto"/>
            <w:noWrap/>
            <w:vAlign w:val="center"/>
            <w:hideMark/>
          </w:tcPr>
          <w:p w14:paraId="05B7AA53"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798 910</w:t>
            </w:r>
          </w:p>
        </w:tc>
        <w:tc>
          <w:tcPr>
            <w:tcW w:w="792" w:type="pct"/>
            <w:tcBorders>
              <w:top w:val="nil"/>
              <w:left w:val="nil"/>
              <w:bottom w:val="single" w:sz="4" w:space="0" w:color="auto"/>
              <w:right w:val="single" w:sz="4" w:space="0" w:color="auto"/>
            </w:tcBorders>
            <w:shd w:val="clear" w:color="auto" w:fill="auto"/>
            <w:noWrap/>
            <w:vAlign w:val="center"/>
            <w:hideMark/>
          </w:tcPr>
          <w:p w14:paraId="720DE2C7"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399 455</w:t>
            </w:r>
          </w:p>
        </w:tc>
        <w:tc>
          <w:tcPr>
            <w:tcW w:w="795" w:type="pct"/>
            <w:tcBorders>
              <w:top w:val="nil"/>
              <w:left w:val="nil"/>
              <w:bottom w:val="single" w:sz="4" w:space="0" w:color="auto"/>
              <w:right w:val="single" w:sz="4" w:space="0" w:color="auto"/>
            </w:tcBorders>
            <w:shd w:val="clear" w:color="auto" w:fill="auto"/>
            <w:noWrap/>
            <w:vAlign w:val="center"/>
            <w:hideMark/>
          </w:tcPr>
          <w:p w14:paraId="19C1E814"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399 455</w:t>
            </w:r>
          </w:p>
        </w:tc>
      </w:tr>
      <w:tr w:rsidR="00AB3FCD" w:rsidRPr="009E29DB" w14:paraId="18B6EA83" w14:textId="77777777" w:rsidTr="0004457A">
        <w:trPr>
          <w:trHeight w:val="20"/>
        </w:trPr>
        <w:tc>
          <w:tcPr>
            <w:tcW w:w="1620" w:type="pct"/>
            <w:tcBorders>
              <w:top w:val="nil"/>
              <w:left w:val="single" w:sz="4" w:space="0" w:color="auto"/>
              <w:bottom w:val="single" w:sz="4" w:space="0" w:color="auto"/>
              <w:right w:val="single" w:sz="4" w:space="0" w:color="auto"/>
            </w:tcBorders>
            <w:shd w:val="clear" w:color="auto" w:fill="auto"/>
            <w:vAlign w:val="center"/>
            <w:hideMark/>
          </w:tcPr>
          <w:p w14:paraId="3E37980A" w14:textId="77777777" w:rsidR="00AB3FCD" w:rsidRPr="009E29DB" w:rsidRDefault="00AB3FCD" w:rsidP="00F402C7">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Средний тариф</w:t>
            </w:r>
          </w:p>
        </w:tc>
        <w:tc>
          <w:tcPr>
            <w:tcW w:w="925" w:type="pct"/>
            <w:tcBorders>
              <w:top w:val="nil"/>
              <w:left w:val="nil"/>
              <w:bottom w:val="single" w:sz="4" w:space="0" w:color="auto"/>
              <w:right w:val="single" w:sz="4" w:space="0" w:color="auto"/>
            </w:tcBorders>
            <w:shd w:val="clear" w:color="auto" w:fill="auto"/>
            <w:vAlign w:val="center"/>
            <w:hideMark/>
          </w:tcPr>
          <w:p w14:paraId="75D0961D"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руб./</w:t>
            </w:r>
            <w:proofErr w:type="spellStart"/>
            <w:r w:rsidRPr="009E29DB">
              <w:rPr>
                <w:rFonts w:ascii="Myriad Pro" w:eastAsia="Times New Roman" w:hAnsi="Myriad Pro"/>
                <w:lang w:eastAsia="ru-RU"/>
              </w:rPr>
              <w:t>МВтч</w:t>
            </w:r>
            <w:proofErr w:type="spellEnd"/>
            <w:r w:rsidRPr="009E29DB">
              <w:rPr>
                <w:rFonts w:ascii="Myriad Pro" w:eastAsia="Times New Roman" w:hAnsi="Myriad Pro"/>
                <w:lang w:eastAsia="ru-RU"/>
              </w:rPr>
              <w:t>.</w:t>
            </w:r>
          </w:p>
        </w:tc>
        <w:tc>
          <w:tcPr>
            <w:tcW w:w="868" w:type="pct"/>
            <w:tcBorders>
              <w:top w:val="nil"/>
              <w:left w:val="nil"/>
              <w:bottom w:val="single" w:sz="4" w:space="0" w:color="auto"/>
              <w:right w:val="single" w:sz="4" w:space="0" w:color="auto"/>
            </w:tcBorders>
            <w:shd w:val="clear" w:color="auto" w:fill="auto"/>
            <w:noWrap/>
            <w:vAlign w:val="center"/>
            <w:hideMark/>
          </w:tcPr>
          <w:p w14:paraId="5E1BD89C"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522,14</w:t>
            </w:r>
          </w:p>
        </w:tc>
        <w:tc>
          <w:tcPr>
            <w:tcW w:w="792" w:type="pct"/>
            <w:tcBorders>
              <w:top w:val="nil"/>
              <w:left w:val="nil"/>
              <w:bottom w:val="single" w:sz="4" w:space="0" w:color="auto"/>
              <w:right w:val="single" w:sz="4" w:space="0" w:color="auto"/>
            </w:tcBorders>
            <w:shd w:val="clear" w:color="auto" w:fill="auto"/>
            <w:noWrap/>
            <w:vAlign w:val="center"/>
            <w:hideMark/>
          </w:tcPr>
          <w:p w14:paraId="6D51BF19"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522,14</w:t>
            </w:r>
          </w:p>
        </w:tc>
        <w:tc>
          <w:tcPr>
            <w:tcW w:w="795" w:type="pct"/>
            <w:tcBorders>
              <w:top w:val="nil"/>
              <w:left w:val="nil"/>
              <w:bottom w:val="single" w:sz="4" w:space="0" w:color="auto"/>
              <w:right w:val="single" w:sz="4" w:space="0" w:color="auto"/>
            </w:tcBorders>
            <w:shd w:val="clear" w:color="auto" w:fill="auto"/>
            <w:noWrap/>
            <w:vAlign w:val="center"/>
            <w:hideMark/>
          </w:tcPr>
          <w:p w14:paraId="741D0788"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522,14</w:t>
            </w:r>
          </w:p>
        </w:tc>
      </w:tr>
      <w:tr w:rsidR="00AB3FCD" w:rsidRPr="009E29DB" w14:paraId="451C2210" w14:textId="77777777" w:rsidTr="0004457A">
        <w:trPr>
          <w:trHeight w:val="20"/>
        </w:trPr>
        <w:tc>
          <w:tcPr>
            <w:tcW w:w="1620" w:type="pct"/>
            <w:tcBorders>
              <w:top w:val="nil"/>
              <w:left w:val="single" w:sz="4" w:space="0" w:color="auto"/>
              <w:bottom w:val="single" w:sz="4" w:space="0" w:color="auto"/>
              <w:right w:val="single" w:sz="4" w:space="0" w:color="auto"/>
            </w:tcBorders>
            <w:shd w:val="clear" w:color="auto" w:fill="auto"/>
            <w:vAlign w:val="center"/>
            <w:hideMark/>
          </w:tcPr>
          <w:p w14:paraId="3C4F720A" w14:textId="77777777" w:rsidR="00AB3FCD" w:rsidRPr="009E29DB" w:rsidRDefault="00AB3FCD" w:rsidP="00F402C7">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 xml:space="preserve">Затраты </w:t>
            </w:r>
          </w:p>
        </w:tc>
        <w:tc>
          <w:tcPr>
            <w:tcW w:w="925" w:type="pct"/>
            <w:tcBorders>
              <w:top w:val="nil"/>
              <w:left w:val="nil"/>
              <w:bottom w:val="single" w:sz="4" w:space="0" w:color="auto"/>
              <w:right w:val="single" w:sz="4" w:space="0" w:color="auto"/>
            </w:tcBorders>
            <w:shd w:val="clear" w:color="auto" w:fill="auto"/>
            <w:vAlign w:val="center"/>
            <w:hideMark/>
          </w:tcPr>
          <w:p w14:paraId="4ED6CA4A"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тыс. руб.</w:t>
            </w:r>
          </w:p>
        </w:tc>
        <w:tc>
          <w:tcPr>
            <w:tcW w:w="868" w:type="pct"/>
            <w:tcBorders>
              <w:top w:val="nil"/>
              <w:left w:val="nil"/>
              <w:bottom w:val="single" w:sz="4" w:space="0" w:color="auto"/>
              <w:right w:val="single" w:sz="4" w:space="0" w:color="auto"/>
            </w:tcBorders>
            <w:shd w:val="clear" w:color="auto" w:fill="auto"/>
            <w:noWrap/>
            <w:vAlign w:val="center"/>
            <w:hideMark/>
          </w:tcPr>
          <w:p w14:paraId="211B5EDD"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417 142,84</w:t>
            </w:r>
          </w:p>
        </w:tc>
        <w:tc>
          <w:tcPr>
            <w:tcW w:w="792" w:type="pct"/>
            <w:tcBorders>
              <w:top w:val="nil"/>
              <w:left w:val="nil"/>
              <w:bottom w:val="single" w:sz="4" w:space="0" w:color="auto"/>
              <w:right w:val="single" w:sz="4" w:space="0" w:color="auto"/>
            </w:tcBorders>
            <w:shd w:val="clear" w:color="auto" w:fill="auto"/>
            <w:noWrap/>
            <w:vAlign w:val="center"/>
            <w:hideMark/>
          </w:tcPr>
          <w:p w14:paraId="3212FFEE"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208 571,42</w:t>
            </w:r>
          </w:p>
        </w:tc>
        <w:tc>
          <w:tcPr>
            <w:tcW w:w="795" w:type="pct"/>
            <w:tcBorders>
              <w:top w:val="nil"/>
              <w:left w:val="nil"/>
              <w:bottom w:val="single" w:sz="4" w:space="0" w:color="auto"/>
              <w:right w:val="single" w:sz="4" w:space="0" w:color="auto"/>
            </w:tcBorders>
            <w:shd w:val="clear" w:color="auto" w:fill="auto"/>
            <w:noWrap/>
            <w:vAlign w:val="center"/>
            <w:hideMark/>
          </w:tcPr>
          <w:p w14:paraId="1DF1176B"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208 571,42</w:t>
            </w:r>
          </w:p>
        </w:tc>
      </w:tr>
      <w:tr w:rsidR="00F402C7" w:rsidRPr="009E29DB" w14:paraId="17DBBD1F" w14:textId="77777777" w:rsidTr="0004457A">
        <w:trPr>
          <w:trHeight w:val="20"/>
        </w:trPr>
        <w:tc>
          <w:tcPr>
            <w:tcW w:w="5000" w:type="pct"/>
            <w:gridSpan w:val="5"/>
            <w:tcBorders>
              <w:top w:val="nil"/>
              <w:left w:val="single" w:sz="4" w:space="0" w:color="auto"/>
              <w:bottom w:val="single" w:sz="4" w:space="0" w:color="auto"/>
              <w:right w:val="single" w:sz="4" w:space="0" w:color="auto"/>
            </w:tcBorders>
            <w:shd w:val="clear" w:color="auto" w:fill="auto"/>
            <w:vAlign w:val="center"/>
            <w:hideMark/>
          </w:tcPr>
          <w:p w14:paraId="63539082" w14:textId="77777777" w:rsidR="00F402C7" w:rsidRPr="009E29DB" w:rsidRDefault="00F402C7"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 xml:space="preserve">в т.ч. по </w:t>
            </w:r>
            <w:proofErr w:type="spellStart"/>
            <w:r w:rsidRPr="009E29DB">
              <w:rPr>
                <w:rFonts w:ascii="Myriad Pro" w:eastAsia="Times New Roman" w:hAnsi="Myriad Pro"/>
                <w:lang w:eastAsia="ru-RU"/>
              </w:rPr>
              <w:t>двухставочному</w:t>
            </w:r>
            <w:proofErr w:type="spellEnd"/>
            <w:r w:rsidRPr="009E29DB">
              <w:rPr>
                <w:rFonts w:ascii="Myriad Pro" w:eastAsia="Times New Roman" w:hAnsi="Myriad Pro"/>
                <w:lang w:eastAsia="ru-RU"/>
              </w:rPr>
              <w:t xml:space="preserve"> тарифу</w:t>
            </w:r>
          </w:p>
        </w:tc>
      </w:tr>
      <w:tr w:rsidR="00AB3FCD" w:rsidRPr="009E29DB" w14:paraId="07845262" w14:textId="77777777" w:rsidTr="0004457A">
        <w:trPr>
          <w:trHeight w:val="20"/>
        </w:trPr>
        <w:tc>
          <w:tcPr>
            <w:tcW w:w="1620" w:type="pct"/>
            <w:tcBorders>
              <w:top w:val="nil"/>
              <w:left w:val="single" w:sz="4" w:space="0" w:color="auto"/>
              <w:bottom w:val="single" w:sz="4" w:space="0" w:color="auto"/>
              <w:right w:val="single" w:sz="4" w:space="0" w:color="auto"/>
            </w:tcBorders>
            <w:shd w:val="clear" w:color="auto" w:fill="auto"/>
            <w:vAlign w:val="center"/>
            <w:hideMark/>
          </w:tcPr>
          <w:p w14:paraId="63F30555" w14:textId="77777777" w:rsidR="00AB3FCD" w:rsidRPr="009E29DB" w:rsidRDefault="00AB3FCD" w:rsidP="00F402C7">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Объем услуг</w:t>
            </w:r>
          </w:p>
        </w:tc>
        <w:tc>
          <w:tcPr>
            <w:tcW w:w="925" w:type="pct"/>
            <w:tcBorders>
              <w:top w:val="nil"/>
              <w:left w:val="nil"/>
              <w:bottom w:val="single" w:sz="4" w:space="0" w:color="auto"/>
              <w:right w:val="single" w:sz="4" w:space="0" w:color="auto"/>
            </w:tcBorders>
            <w:shd w:val="clear" w:color="auto" w:fill="auto"/>
            <w:vAlign w:val="center"/>
            <w:hideMark/>
          </w:tcPr>
          <w:p w14:paraId="7D207B1F"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 xml:space="preserve">тыс. </w:t>
            </w:r>
            <w:proofErr w:type="spellStart"/>
            <w:r w:rsidRPr="009E29DB">
              <w:rPr>
                <w:rFonts w:ascii="Myriad Pro" w:eastAsia="Times New Roman" w:hAnsi="Myriad Pro"/>
                <w:lang w:eastAsia="ru-RU"/>
              </w:rPr>
              <w:t>кВтч</w:t>
            </w:r>
            <w:proofErr w:type="spellEnd"/>
          </w:p>
        </w:tc>
        <w:tc>
          <w:tcPr>
            <w:tcW w:w="868" w:type="pct"/>
            <w:tcBorders>
              <w:top w:val="nil"/>
              <w:left w:val="nil"/>
              <w:bottom w:val="single" w:sz="4" w:space="0" w:color="auto"/>
              <w:right w:val="single" w:sz="4" w:space="0" w:color="auto"/>
            </w:tcBorders>
            <w:shd w:val="clear" w:color="auto" w:fill="auto"/>
            <w:noWrap/>
            <w:vAlign w:val="center"/>
            <w:hideMark/>
          </w:tcPr>
          <w:p w14:paraId="62204E05"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10 705 435</w:t>
            </w:r>
          </w:p>
        </w:tc>
        <w:tc>
          <w:tcPr>
            <w:tcW w:w="792" w:type="pct"/>
            <w:tcBorders>
              <w:top w:val="nil"/>
              <w:left w:val="nil"/>
              <w:bottom w:val="single" w:sz="4" w:space="0" w:color="auto"/>
              <w:right w:val="single" w:sz="4" w:space="0" w:color="auto"/>
            </w:tcBorders>
            <w:shd w:val="clear" w:color="auto" w:fill="auto"/>
            <w:noWrap/>
            <w:vAlign w:val="center"/>
            <w:hideMark/>
          </w:tcPr>
          <w:p w14:paraId="0C5DF61A"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5 352 717</w:t>
            </w:r>
          </w:p>
        </w:tc>
        <w:tc>
          <w:tcPr>
            <w:tcW w:w="795" w:type="pct"/>
            <w:tcBorders>
              <w:top w:val="nil"/>
              <w:left w:val="nil"/>
              <w:bottom w:val="single" w:sz="4" w:space="0" w:color="auto"/>
              <w:right w:val="single" w:sz="4" w:space="0" w:color="auto"/>
            </w:tcBorders>
            <w:shd w:val="clear" w:color="auto" w:fill="auto"/>
            <w:noWrap/>
            <w:vAlign w:val="center"/>
            <w:hideMark/>
          </w:tcPr>
          <w:p w14:paraId="0BB70696"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5 352 717</w:t>
            </w:r>
          </w:p>
        </w:tc>
      </w:tr>
      <w:tr w:rsidR="00AB3FCD" w:rsidRPr="009E29DB" w14:paraId="533DBFF8" w14:textId="77777777" w:rsidTr="0004457A">
        <w:trPr>
          <w:trHeight w:val="20"/>
        </w:trPr>
        <w:tc>
          <w:tcPr>
            <w:tcW w:w="1620" w:type="pct"/>
            <w:tcBorders>
              <w:top w:val="nil"/>
              <w:left w:val="single" w:sz="4" w:space="0" w:color="auto"/>
              <w:bottom w:val="single" w:sz="4" w:space="0" w:color="auto"/>
              <w:right w:val="single" w:sz="4" w:space="0" w:color="auto"/>
            </w:tcBorders>
            <w:shd w:val="clear" w:color="auto" w:fill="auto"/>
            <w:vAlign w:val="center"/>
            <w:hideMark/>
          </w:tcPr>
          <w:p w14:paraId="7A591B51" w14:textId="77777777" w:rsidR="00AB3FCD" w:rsidRPr="009E29DB" w:rsidRDefault="00AB3FCD" w:rsidP="00F402C7">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Средняя ставка на потери</w:t>
            </w:r>
          </w:p>
        </w:tc>
        <w:tc>
          <w:tcPr>
            <w:tcW w:w="925" w:type="pct"/>
            <w:tcBorders>
              <w:top w:val="nil"/>
              <w:left w:val="nil"/>
              <w:bottom w:val="single" w:sz="4" w:space="0" w:color="auto"/>
              <w:right w:val="single" w:sz="4" w:space="0" w:color="auto"/>
            </w:tcBorders>
            <w:shd w:val="clear" w:color="auto" w:fill="auto"/>
            <w:vAlign w:val="center"/>
            <w:hideMark/>
          </w:tcPr>
          <w:p w14:paraId="4779E896"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руб./</w:t>
            </w:r>
            <w:proofErr w:type="spellStart"/>
            <w:r w:rsidRPr="009E29DB">
              <w:rPr>
                <w:rFonts w:ascii="Myriad Pro" w:eastAsia="Times New Roman" w:hAnsi="Myriad Pro"/>
                <w:lang w:eastAsia="ru-RU"/>
              </w:rPr>
              <w:t>МВтч</w:t>
            </w:r>
            <w:proofErr w:type="spellEnd"/>
            <w:r w:rsidRPr="009E29DB">
              <w:rPr>
                <w:rFonts w:ascii="Myriad Pro" w:eastAsia="Times New Roman" w:hAnsi="Myriad Pro"/>
                <w:lang w:eastAsia="ru-RU"/>
              </w:rPr>
              <w:t>.</w:t>
            </w:r>
          </w:p>
        </w:tc>
        <w:tc>
          <w:tcPr>
            <w:tcW w:w="868" w:type="pct"/>
            <w:tcBorders>
              <w:top w:val="nil"/>
              <w:left w:val="nil"/>
              <w:bottom w:val="single" w:sz="4" w:space="0" w:color="auto"/>
              <w:right w:val="single" w:sz="4" w:space="0" w:color="auto"/>
            </w:tcBorders>
            <w:shd w:val="clear" w:color="auto" w:fill="auto"/>
            <w:noWrap/>
            <w:vAlign w:val="center"/>
            <w:hideMark/>
          </w:tcPr>
          <w:p w14:paraId="2ADCAD91"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395,78</w:t>
            </w:r>
          </w:p>
        </w:tc>
        <w:tc>
          <w:tcPr>
            <w:tcW w:w="792" w:type="pct"/>
            <w:tcBorders>
              <w:top w:val="nil"/>
              <w:left w:val="nil"/>
              <w:bottom w:val="single" w:sz="4" w:space="0" w:color="auto"/>
              <w:right w:val="single" w:sz="4" w:space="0" w:color="auto"/>
            </w:tcBorders>
            <w:shd w:val="clear" w:color="auto" w:fill="auto"/>
            <w:noWrap/>
            <w:vAlign w:val="center"/>
            <w:hideMark/>
          </w:tcPr>
          <w:p w14:paraId="6EFB5CCE"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395,78</w:t>
            </w:r>
          </w:p>
        </w:tc>
        <w:tc>
          <w:tcPr>
            <w:tcW w:w="795" w:type="pct"/>
            <w:tcBorders>
              <w:top w:val="nil"/>
              <w:left w:val="nil"/>
              <w:bottom w:val="single" w:sz="4" w:space="0" w:color="auto"/>
              <w:right w:val="single" w:sz="4" w:space="0" w:color="auto"/>
            </w:tcBorders>
            <w:shd w:val="clear" w:color="auto" w:fill="auto"/>
            <w:noWrap/>
            <w:vAlign w:val="center"/>
            <w:hideMark/>
          </w:tcPr>
          <w:p w14:paraId="3C242F77"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395,78</w:t>
            </w:r>
          </w:p>
        </w:tc>
      </w:tr>
      <w:tr w:rsidR="00AB3FCD" w:rsidRPr="009E29DB" w14:paraId="6E0F941C" w14:textId="77777777" w:rsidTr="0004457A">
        <w:trPr>
          <w:trHeight w:val="20"/>
        </w:trPr>
        <w:tc>
          <w:tcPr>
            <w:tcW w:w="1620" w:type="pct"/>
            <w:tcBorders>
              <w:top w:val="nil"/>
              <w:left w:val="single" w:sz="4" w:space="0" w:color="auto"/>
              <w:bottom w:val="single" w:sz="4" w:space="0" w:color="auto"/>
              <w:right w:val="single" w:sz="4" w:space="0" w:color="auto"/>
            </w:tcBorders>
            <w:shd w:val="clear" w:color="auto" w:fill="auto"/>
            <w:vAlign w:val="center"/>
            <w:hideMark/>
          </w:tcPr>
          <w:p w14:paraId="02FA81D6" w14:textId="77777777" w:rsidR="00AB3FCD" w:rsidRPr="009E29DB" w:rsidRDefault="00AB3FCD" w:rsidP="00F402C7">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Затраты на комп. потерь</w:t>
            </w:r>
          </w:p>
        </w:tc>
        <w:tc>
          <w:tcPr>
            <w:tcW w:w="925" w:type="pct"/>
            <w:tcBorders>
              <w:top w:val="nil"/>
              <w:left w:val="nil"/>
              <w:bottom w:val="single" w:sz="4" w:space="0" w:color="auto"/>
              <w:right w:val="single" w:sz="4" w:space="0" w:color="auto"/>
            </w:tcBorders>
            <w:shd w:val="clear" w:color="auto" w:fill="auto"/>
            <w:vAlign w:val="center"/>
            <w:hideMark/>
          </w:tcPr>
          <w:p w14:paraId="5F53A211"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тыс. руб.</w:t>
            </w:r>
          </w:p>
        </w:tc>
        <w:tc>
          <w:tcPr>
            <w:tcW w:w="868" w:type="pct"/>
            <w:tcBorders>
              <w:top w:val="nil"/>
              <w:left w:val="nil"/>
              <w:bottom w:val="single" w:sz="4" w:space="0" w:color="auto"/>
              <w:right w:val="single" w:sz="4" w:space="0" w:color="auto"/>
            </w:tcBorders>
            <w:shd w:val="clear" w:color="auto" w:fill="auto"/>
            <w:noWrap/>
            <w:vAlign w:val="center"/>
            <w:hideMark/>
          </w:tcPr>
          <w:p w14:paraId="267D5047"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4 236 996,88</w:t>
            </w:r>
          </w:p>
        </w:tc>
        <w:tc>
          <w:tcPr>
            <w:tcW w:w="792" w:type="pct"/>
            <w:tcBorders>
              <w:top w:val="nil"/>
              <w:left w:val="nil"/>
              <w:bottom w:val="single" w:sz="4" w:space="0" w:color="auto"/>
              <w:right w:val="single" w:sz="4" w:space="0" w:color="auto"/>
            </w:tcBorders>
            <w:shd w:val="clear" w:color="auto" w:fill="auto"/>
            <w:noWrap/>
            <w:vAlign w:val="center"/>
            <w:hideMark/>
          </w:tcPr>
          <w:p w14:paraId="307D8611"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2 118 498,44</w:t>
            </w:r>
          </w:p>
        </w:tc>
        <w:tc>
          <w:tcPr>
            <w:tcW w:w="795" w:type="pct"/>
            <w:tcBorders>
              <w:top w:val="nil"/>
              <w:left w:val="nil"/>
              <w:bottom w:val="single" w:sz="4" w:space="0" w:color="auto"/>
              <w:right w:val="single" w:sz="4" w:space="0" w:color="auto"/>
            </w:tcBorders>
            <w:shd w:val="clear" w:color="auto" w:fill="auto"/>
            <w:noWrap/>
            <w:vAlign w:val="center"/>
            <w:hideMark/>
          </w:tcPr>
          <w:p w14:paraId="5A8CFE96"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2 118 498,44</w:t>
            </w:r>
          </w:p>
        </w:tc>
      </w:tr>
      <w:tr w:rsidR="00AB3FCD" w:rsidRPr="009E29DB" w14:paraId="21CDB519" w14:textId="77777777" w:rsidTr="0004457A">
        <w:trPr>
          <w:trHeight w:val="20"/>
        </w:trPr>
        <w:tc>
          <w:tcPr>
            <w:tcW w:w="1620" w:type="pct"/>
            <w:tcBorders>
              <w:top w:val="nil"/>
              <w:left w:val="single" w:sz="4" w:space="0" w:color="auto"/>
              <w:bottom w:val="single" w:sz="4" w:space="0" w:color="auto"/>
              <w:right w:val="single" w:sz="4" w:space="0" w:color="auto"/>
            </w:tcBorders>
            <w:shd w:val="clear" w:color="auto" w:fill="auto"/>
            <w:vAlign w:val="center"/>
            <w:hideMark/>
          </w:tcPr>
          <w:p w14:paraId="66B1EB48" w14:textId="77777777" w:rsidR="00AB3FCD" w:rsidRPr="009E29DB" w:rsidRDefault="00AB3FCD" w:rsidP="00F402C7">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Величина мощности</w:t>
            </w:r>
          </w:p>
        </w:tc>
        <w:tc>
          <w:tcPr>
            <w:tcW w:w="925" w:type="pct"/>
            <w:tcBorders>
              <w:top w:val="nil"/>
              <w:left w:val="nil"/>
              <w:bottom w:val="single" w:sz="4" w:space="0" w:color="auto"/>
              <w:right w:val="single" w:sz="4" w:space="0" w:color="auto"/>
            </w:tcBorders>
            <w:shd w:val="clear" w:color="auto" w:fill="auto"/>
            <w:vAlign w:val="center"/>
            <w:hideMark/>
          </w:tcPr>
          <w:p w14:paraId="529C25C3"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МВт</w:t>
            </w:r>
          </w:p>
        </w:tc>
        <w:tc>
          <w:tcPr>
            <w:tcW w:w="868" w:type="pct"/>
            <w:tcBorders>
              <w:top w:val="nil"/>
              <w:left w:val="nil"/>
              <w:bottom w:val="single" w:sz="4" w:space="0" w:color="auto"/>
              <w:right w:val="single" w:sz="4" w:space="0" w:color="auto"/>
            </w:tcBorders>
            <w:shd w:val="clear" w:color="auto" w:fill="auto"/>
            <w:noWrap/>
            <w:vAlign w:val="center"/>
            <w:hideMark/>
          </w:tcPr>
          <w:p w14:paraId="4B61864D"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2 882,58</w:t>
            </w:r>
          </w:p>
        </w:tc>
        <w:tc>
          <w:tcPr>
            <w:tcW w:w="792" w:type="pct"/>
            <w:tcBorders>
              <w:top w:val="nil"/>
              <w:left w:val="nil"/>
              <w:bottom w:val="single" w:sz="4" w:space="0" w:color="auto"/>
              <w:right w:val="single" w:sz="4" w:space="0" w:color="auto"/>
            </w:tcBorders>
            <w:shd w:val="clear" w:color="auto" w:fill="auto"/>
            <w:noWrap/>
            <w:vAlign w:val="center"/>
            <w:hideMark/>
          </w:tcPr>
          <w:p w14:paraId="776A175A"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2 882,58</w:t>
            </w:r>
          </w:p>
        </w:tc>
        <w:tc>
          <w:tcPr>
            <w:tcW w:w="795" w:type="pct"/>
            <w:tcBorders>
              <w:top w:val="nil"/>
              <w:left w:val="nil"/>
              <w:bottom w:val="single" w:sz="4" w:space="0" w:color="auto"/>
              <w:right w:val="single" w:sz="4" w:space="0" w:color="auto"/>
            </w:tcBorders>
            <w:shd w:val="clear" w:color="auto" w:fill="auto"/>
            <w:noWrap/>
            <w:vAlign w:val="center"/>
            <w:hideMark/>
          </w:tcPr>
          <w:p w14:paraId="3C0EE0AA"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2 882,58</w:t>
            </w:r>
          </w:p>
        </w:tc>
      </w:tr>
      <w:tr w:rsidR="00AB3FCD" w:rsidRPr="009E29DB" w14:paraId="763E357A" w14:textId="77777777" w:rsidTr="0004457A">
        <w:trPr>
          <w:trHeight w:val="20"/>
        </w:trPr>
        <w:tc>
          <w:tcPr>
            <w:tcW w:w="1620" w:type="pct"/>
            <w:tcBorders>
              <w:top w:val="nil"/>
              <w:left w:val="single" w:sz="4" w:space="0" w:color="auto"/>
              <w:bottom w:val="single" w:sz="4" w:space="0" w:color="auto"/>
              <w:right w:val="single" w:sz="4" w:space="0" w:color="auto"/>
            </w:tcBorders>
            <w:shd w:val="clear" w:color="auto" w:fill="auto"/>
            <w:vAlign w:val="center"/>
            <w:hideMark/>
          </w:tcPr>
          <w:p w14:paraId="6BA943AA" w14:textId="77777777" w:rsidR="00AB3FCD" w:rsidRPr="009E29DB" w:rsidRDefault="00AB3FCD" w:rsidP="00F402C7">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Средняя ставка на содержание сетей</w:t>
            </w:r>
          </w:p>
        </w:tc>
        <w:tc>
          <w:tcPr>
            <w:tcW w:w="925" w:type="pct"/>
            <w:tcBorders>
              <w:top w:val="nil"/>
              <w:left w:val="nil"/>
              <w:bottom w:val="single" w:sz="4" w:space="0" w:color="auto"/>
              <w:right w:val="single" w:sz="4" w:space="0" w:color="auto"/>
            </w:tcBorders>
            <w:shd w:val="clear" w:color="auto" w:fill="auto"/>
            <w:vAlign w:val="center"/>
            <w:hideMark/>
          </w:tcPr>
          <w:p w14:paraId="5795CAD1"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руб./МВт*мес.</w:t>
            </w:r>
          </w:p>
        </w:tc>
        <w:tc>
          <w:tcPr>
            <w:tcW w:w="868" w:type="pct"/>
            <w:tcBorders>
              <w:top w:val="nil"/>
              <w:left w:val="nil"/>
              <w:bottom w:val="single" w:sz="4" w:space="0" w:color="auto"/>
              <w:right w:val="single" w:sz="4" w:space="0" w:color="auto"/>
            </w:tcBorders>
            <w:shd w:val="clear" w:color="auto" w:fill="auto"/>
            <w:noWrap/>
            <w:vAlign w:val="center"/>
            <w:hideMark/>
          </w:tcPr>
          <w:p w14:paraId="289289B8"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224 300,86</w:t>
            </w:r>
          </w:p>
        </w:tc>
        <w:tc>
          <w:tcPr>
            <w:tcW w:w="792" w:type="pct"/>
            <w:tcBorders>
              <w:top w:val="nil"/>
              <w:left w:val="nil"/>
              <w:bottom w:val="single" w:sz="4" w:space="0" w:color="auto"/>
              <w:right w:val="single" w:sz="4" w:space="0" w:color="auto"/>
            </w:tcBorders>
            <w:shd w:val="clear" w:color="auto" w:fill="auto"/>
            <w:noWrap/>
            <w:vAlign w:val="center"/>
            <w:hideMark/>
          </w:tcPr>
          <w:p w14:paraId="18BA30DC"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224 300,86</w:t>
            </w:r>
          </w:p>
        </w:tc>
        <w:tc>
          <w:tcPr>
            <w:tcW w:w="795" w:type="pct"/>
            <w:tcBorders>
              <w:top w:val="nil"/>
              <w:left w:val="nil"/>
              <w:bottom w:val="single" w:sz="4" w:space="0" w:color="auto"/>
              <w:right w:val="single" w:sz="4" w:space="0" w:color="auto"/>
            </w:tcBorders>
            <w:shd w:val="clear" w:color="auto" w:fill="auto"/>
            <w:noWrap/>
            <w:vAlign w:val="center"/>
            <w:hideMark/>
          </w:tcPr>
          <w:p w14:paraId="39F139AB"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224 300,86</w:t>
            </w:r>
          </w:p>
        </w:tc>
      </w:tr>
      <w:tr w:rsidR="00AB3FCD" w:rsidRPr="009E29DB" w14:paraId="0689A314" w14:textId="77777777" w:rsidTr="0004457A">
        <w:trPr>
          <w:trHeight w:val="20"/>
        </w:trPr>
        <w:tc>
          <w:tcPr>
            <w:tcW w:w="1620" w:type="pct"/>
            <w:tcBorders>
              <w:top w:val="nil"/>
              <w:left w:val="single" w:sz="4" w:space="0" w:color="auto"/>
              <w:bottom w:val="single" w:sz="4" w:space="0" w:color="auto"/>
              <w:right w:val="single" w:sz="4" w:space="0" w:color="auto"/>
            </w:tcBorders>
            <w:shd w:val="clear" w:color="auto" w:fill="auto"/>
            <w:vAlign w:val="center"/>
            <w:hideMark/>
          </w:tcPr>
          <w:p w14:paraId="4B9679CA" w14:textId="77777777" w:rsidR="00AB3FCD" w:rsidRPr="009E29DB" w:rsidRDefault="00AB3FCD" w:rsidP="00F402C7">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Затраты на содержание</w:t>
            </w:r>
          </w:p>
        </w:tc>
        <w:tc>
          <w:tcPr>
            <w:tcW w:w="925" w:type="pct"/>
            <w:tcBorders>
              <w:top w:val="nil"/>
              <w:left w:val="nil"/>
              <w:bottom w:val="single" w:sz="4" w:space="0" w:color="auto"/>
              <w:right w:val="single" w:sz="4" w:space="0" w:color="auto"/>
            </w:tcBorders>
            <w:shd w:val="clear" w:color="auto" w:fill="auto"/>
            <w:vAlign w:val="center"/>
            <w:hideMark/>
          </w:tcPr>
          <w:p w14:paraId="66CB0695"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тыс. руб.</w:t>
            </w:r>
          </w:p>
        </w:tc>
        <w:tc>
          <w:tcPr>
            <w:tcW w:w="868" w:type="pct"/>
            <w:tcBorders>
              <w:top w:val="nil"/>
              <w:left w:val="nil"/>
              <w:bottom w:val="single" w:sz="4" w:space="0" w:color="auto"/>
              <w:right w:val="single" w:sz="4" w:space="0" w:color="auto"/>
            </w:tcBorders>
            <w:shd w:val="clear" w:color="auto" w:fill="auto"/>
            <w:noWrap/>
            <w:vAlign w:val="center"/>
            <w:hideMark/>
          </w:tcPr>
          <w:p w14:paraId="15C877EB"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7 758 784,09</w:t>
            </w:r>
          </w:p>
        </w:tc>
        <w:tc>
          <w:tcPr>
            <w:tcW w:w="792" w:type="pct"/>
            <w:tcBorders>
              <w:top w:val="nil"/>
              <w:left w:val="nil"/>
              <w:bottom w:val="single" w:sz="4" w:space="0" w:color="auto"/>
              <w:right w:val="single" w:sz="4" w:space="0" w:color="auto"/>
            </w:tcBorders>
            <w:shd w:val="clear" w:color="auto" w:fill="auto"/>
            <w:noWrap/>
            <w:vAlign w:val="center"/>
            <w:hideMark/>
          </w:tcPr>
          <w:p w14:paraId="46AD3A87"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3 879 392,04</w:t>
            </w:r>
          </w:p>
        </w:tc>
        <w:tc>
          <w:tcPr>
            <w:tcW w:w="795" w:type="pct"/>
            <w:tcBorders>
              <w:top w:val="nil"/>
              <w:left w:val="nil"/>
              <w:bottom w:val="single" w:sz="4" w:space="0" w:color="auto"/>
              <w:right w:val="single" w:sz="4" w:space="0" w:color="auto"/>
            </w:tcBorders>
            <w:shd w:val="clear" w:color="auto" w:fill="auto"/>
            <w:noWrap/>
            <w:vAlign w:val="center"/>
            <w:hideMark/>
          </w:tcPr>
          <w:p w14:paraId="7EAB23CE" w14:textId="77777777" w:rsidR="00AB3FCD" w:rsidRPr="009E29DB" w:rsidRDefault="00AB3FCD" w:rsidP="00F402C7">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3 879 392,04</w:t>
            </w:r>
          </w:p>
        </w:tc>
      </w:tr>
      <w:tr w:rsidR="00AB3FCD" w:rsidRPr="009E29DB" w14:paraId="74DDAD00" w14:textId="77777777" w:rsidTr="0004457A">
        <w:trPr>
          <w:trHeight w:val="20"/>
        </w:trPr>
        <w:tc>
          <w:tcPr>
            <w:tcW w:w="1620" w:type="pct"/>
            <w:tcBorders>
              <w:top w:val="nil"/>
              <w:left w:val="single" w:sz="4" w:space="0" w:color="auto"/>
              <w:bottom w:val="single" w:sz="4" w:space="0" w:color="auto"/>
              <w:right w:val="single" w:sz="4" w:space="0" w:color="auto"/>
            </w:tcBorders>
            <w:shd w:val="clear" w:color="auto" w:fill="auto"/>
            <w:vAlign w:val="center"/>
            <w:hideMark/>
          </w:tcPr>
          <w:p w14:paraId="6941F8E0" w14:textId="77777777" w:rsidR="00AB3FCD" w:rsidRPr="009E29DB" w:rsidRDefault="00AB3FCD" w:rsidP="00F402C7">
            <w:pPr>
              <w:spacing w:after="0" w:line="240" w:lineRule="auto"/>
              <w:ind w:firstLine="2"/>
              <w:rPr>
                <w:rFonts w:ascii="Myriad Pro" w:eastAsia="Times New Roman" w:hAnsi="Myriad Pro"/>
                <w:b/>
                <w:bCs/>
                <w:lang w:eastAsia="ru-RU"/>
              </w:rPr>
            </w:pPr>
            <w:r w:rsidRPr="009E29DB">
              <w:rPr>
                <w:rFonts w:ascii="Myriad Pro" w:eastAsia="Times New Roman" w:hAnsi="Myriad Pro"/>
                <w:b/>
                <w:bCs/>
                <w:lang w:eastAsia="ru-RU"/>
              </w:rPr>
              <w:t>Затраты на услуги ТСО</w:t>
            </w:r>
          </w:p>
        </w:tc>
        <w:tc>
          <w:tcPr>
            <w:tcW w:w="925" w:type="pct"/>
            <w:tcBorders>
              <w:top w:val="nil"/>
              <w:left w:val="nil"/>
              <w:bottom w:val="single" w:sz="4" w:space="0" w:color="auto"/>
              <w:right w:val="single" w:sz="4" w:space="0" w:color="auto"/>
            </w:tcBorders>
            <w:shd w:val="clear" w:color="auto" w:fill="auto"/>
            <w:vAlign w:val="center"/>
            <w:hideMark/>
          </w:tcPr>
          <w:p w14:paraId="22F59593" w14:textId="77777777" w:rsidR="00AB3FCD" w:rsidRPr="009E29DB" w:rsidRDefault="00AB3FCD" w:rsidP="00F402C7">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тыс. руб.</w:t>
            </w:r>
          </w:p>
        </w:tc>
        <w:tc>
          <w:tcPr>
            <w:tcW w:w="868" w:type="pct"/>
            <w:tcBorders>
              <w:top w:val="nil"/>
              <w:left w:val="nil"/>
              <w:bottom w:val="single" w:sz="4" w:space="0" w:color="auto"/>
              <w:right w:val="single" w:sz="4" w:space="0" w:color="auto"/>
            </w:tcBorders>
            <w:shd w:val="clear" w:color="auto" w:fill="auto"/>
            <w:noWrap/>
            <w:vAlign w:val="center"/>
            <w:hideMark/>
          </w:tcPr>
          <w:p w14:paraId="4277E6F8" w14:textId="77777777" w:rsidR="00AB3FCD" w:rsidRPr="009E29DB" w:rsidRDefault="00AB3FCD" w:rsidP="00F402C7">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12 412 923,80</w:t>
            </w:r>
          </w:p>
        </w:tc>
        <w:tc>
          <w:tcPr>
            <w:tcW w:w="792" w:type="pct"/>
            <w:tcBorders>
              <w:top w:val="nil"/>
              <w:left w:val="nil"/>
              <w:bottom w:val="single" w:sz="4" w:space="0" w:color="auto"/>
              <w:right w:val="single" w:sz="4" w:space="0" w:color="auto"/>
            </w:tcBorders>
            <w:shd w:val="clear" w:color="auto" w:fill="auto"/>
            <w:noWrap/>
            <w:vAlign w:val="center"/>
            <w:hideMark/>
          </w:tcPr>
          <w:p w14:paraId="0CE48546" w14:textId="77777777" w:rsidR="00AB3FCD" w:rsidRPr="009E29DB" w:rsidRDefault="00AB3FCD" w:rsidP="00F402C7">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6 206 461,90</w:t>
            </w:r>
          </w:p>
        </w:tc>
        <w:tc>
          <w:tcPr>
            <w:tcW w:w="795" w:type="pct"/>
            <w:tcBorders>
              <w:top w:val="nil"/>
              <w:left w:val="nil"/>
              <w:bottom w:val="single" w:sz="4" w:space="0" w:color="auto"/>
              <w:right w:val="single" w:sz="4" w:space="0" w:color="auto"/>
            </w:tcBorders>
            <w:shd w:val="clear" w:color="auto" w:fill="auto"/>
            <w:noWrap/>
            <w:vAlign w:val="center"/>
            <w:hideMark/>
          </w:tcPr>
          <w:p w14:paraId="35D9855A" w14:textId="77777777" w:rsidR="00AB3FCD" w:rsidRPr="009E29DB" w:rsidRDefault="00AB3FCD" w:rsidP="00F402C7">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6 206 461,90</w:t>
            </w:r>
          </w:p>
        </w:tc>
      </w:tr>
    </w:tbl>
    <w:p w14:paraId="7742DAFF" w14:textId="77777777" w:rsidR="00AB3FCD" w:rsidRPr="009E29DB" w:rsidRDefault="00AB3FCD" w:rsidP="008D62D5">
      <w:pPr>
        <w:tabs>
          <w:tab w:val="left" w:pos="840"/>
        </w:tabs>
        <w:rPr>
          <w:rFonts w:ascii="Myriad Pro" w:hAnsi="Myriad Pro"/>
        </w:rPr>
      </w:pPr>
    </w:p>
    <w:p w14:paraId="5AD86E88" w14:textId="2285AD0A" w:rsidR="008705C3" w:rsidRPr="009E29DB" w:rsidRDefault="00842F78" w:rsidP="008705C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rPr>
        <w:tab/>
      </w:r>
      <w:r w:rsidR="008705C3" w:rsidRPr="009E29DB">
        <w:rPr>
          <w:rFonts w:ascii="Myriad Pro" w:hAnsi="Myriad Pro"/>
          <w:sz w:val="26"/>
          <w:szCs w:val="26"/>
        </w:rPr>
        <w:t>На 2018 г. расходы на услуги по передаче электрической энергии по сетям территориальных сетевых организаций</w:t>
      </w:r>
      <w:r w:rsidR="008705C3" w:rsidRPr="009E29DB">
        <w:rPr>
          <w:rFonts w:ascii="Myriad Pro" w:hAnsi="Myriad Pro"/>
        </w:rPr>
        <w:t xml:space="preserve"> </w:t>
      </w:r>
      <w:r w:rsidR="008705C3" w:rsidRPr="009E29DB">
        <w:rPr>
          <w:rFonts w:ascii="Myriad Pro" w:hAnsi="Myriad Pro"/>
          <w:sz w:val="26"/>
          <w:szCs w:val="26"/>
        </w:rPr>
        <w:t xml:space="preserve">заявлены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008705C3" w:rsidRPr="009E29DB">
        <w:rPr>
          <w:rFonts w:ascii="Myriad Pro" w:hAnsi="Myriad Pro"/>
          <w:sz w:val="26"/>
          <w:szCs w:val="26"/>
        </w:rPr>
        <w:t xml:space="preserve"> в размере 12 326 769,39 тыс. руб., в том числе:</w:t>
      </w:r>
    </w:p>
    <w:p w14:paraId="3C154806" w14:textId="77777777" w:rsidR="008705C3" w:rsidRPr="009E29DB" w:rsidRDefault="008705C3" w:rsidP="008705C3">
      <w:pPr>
        <w:pStyle w:val="a4"/>
        <w:numPr>
          <w:ilvl w:val="0"/>
          <w:numId w:val="32"/>
        </w:numPr>
        <w:autoSpaceDE w:val="0"/>
        <w:autoSpaceDN w:val="0"/>
        <w:adjustRightInd w:val="0"/>
        <w:spacing w:line="360" w:lineRule="auto"/>
        <w:ind w:left="993"/>
        <w:jc w:val="both"/>
        <w:rPr>
          <w:rFonts w:ascii="Myriad Pro" w:hAnsi="Myriad Pro"/>
          <w:sz w:val="26"/>
          <w:szCs w:val="26"/>
        </w:rPr>
      </w:pPr>
      <w:r w:rsidRPr="009E29DB">
        <w:rPr>
          <w:rFonts w:ascii="Myriad Pro" w:hAnsi="Myriad Pro"/>
          <w:sz w:val="26"/>
          <w:szCs w:val="26"/>
        </w:rPr>
        <w:t>плата за содержание сетей – 7 926 366,65 тыс. руб.;</w:t>
      </w:r>
    </w:p>
    <w:p w14:paraId="1778E83F" w14:textId="77777777" w:rsidR="008705C3" w:rsidRPr="009E29DB" w:rsidRDefault="008705C3" w:rsidP="008705C3">
      <w:pPr>
        <w:pStyle w:val="a4"/>
        <w:numPr>
          <w:ilvl w:val="0"/>
          <w:numId w:val="32"/>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затраты на компенсацию технологической величины (потерь) – 4 400 402,73 тыс. руб.</w:t>
      </w:r>
    </w:p>
    <w:p w14:paraId="1472791A" w14:textId="6A95F30A" w:rsidR="008705C3" w:rsidRPr="009E29DB" w:rsidRDefault="008705C3" w:rsidP="008705C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Приложенный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Pr="009E29DB">
        <w:rPr>
          <w:rFonts w:ascii="Myriad Pro" w:hAnsi="Myriad Pro"/>
          <w:sz w:val="26"/>
          <w:szCs w:val="26"/>
        </w:rPr>
        <w:t xml:space="preserve"> к тарифной заявке расчет затрат на оплату услуг по передаче электрической энергии ТСО на 2018 г. представлен в таблице.</w:t>
      </w:r>
    </w:p>
    <w:tbl>
      <w:tblPr>
        <w:tblW w:w="9448" w:type="dxa"/>
        <w:tblLook w:val="04A0" w:firstRow="1" w:lastRow="0" w:firstColumn="1" w:lastColumn="0" w:noHBand="0" w:noVBand="1"/>
      </w:tblPr>
      <w:tblGrid>
        <w:gridCol w:w="802"/>
        <w:gridCol w:w="3021"/>
        <w:gridCol w:w="1189"/>
        <w:gridCol w:w="1605"/>
        <w:gridCol w:w="1469"/>
        <w:gridCol w:w="1362"/>
      </w:tblGrid>
      <w:tr w:rsidR="008705C3" w:rsidRPr="009E29DB" w14:paraId="30F302DB" w14:textId="77777777" w:rsidTr="00501F5D">
        <w:trPr>
          <w:trHeight w:val="20"/>
          <w:tblHeader/>
        </w:trPr>
        <w:tc>
          <w:tcPr>
            <w:tcW w:w="8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9CA77A" w14:textId="4099BF98" w:rsidR="008705C3" w:rsidRPr="009E29DB" w:rsidRDefault="009744AD" w:rsidP="008705C3">
            <w:pPr>
              <w:spacing w:after="0" w:line="240" w:lineRule="auto"/>
              <w:ind w:firstLine="2"/>
              <w:jc w:val="center"/>
              <w:rPr>
                <w:rFonts w:ascii="Myriad Pro" w:eastAsia="Times New Roman" w:hAnsi="Myriad Pro"/>
                <w:b/>
                <w:color w:val="FFFFFF" w:themeColor="background1"/>
                <w:lang w:eastAsia="ru-RU"/>
              </w:rPr>
            </w:pPr>
            <w:r>
              <w:rPr>
                <w:rFonts w:ascii="Myriad Pro" w:eastAsia="Times New Roman" w:hAnsi="Myriad Pro"/>
                <w:b/>
                <w:color w:val="FFFFFF" w:themeColor="background1"/>
                <w:lang w:eastAsia="ru-RU"/>
              </w:rPr>
              <w:t>№ </w:t>
            </w:r>
            <w:r w:rsidR="008705C3" w:rsidRPr="009E29DB">
              <w:rPr>
                <w:rFonts w:ascii="Myriad Pro" w:eastAsia="Times New Roman" w:hAnsi="Myriad Pro"/>
                <w:b/>
                <w:color w:val="FFFFFF" w:themeColor="background1"/>
                <w:lang w:eastAsia="ru-RU"/>
              </w:rPr>
              <w:t>п/п</w:t>
            </w:r>
          </w:p>
        </w:tc>
        <w:tc>
          <w:tcPr>
            <w:tcW w:w="3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19C4E" w14:textId="77777777" w:rsidR="008705C3" w:rsidRPr="009E29DB" w:rsidRDefault="008705C3" w:rsidP="008705C3">
            <w:pPr>
              <w:spacing w:after="0" w:line="240" w:lineRule="auto"/>
              <w:ind w:firstLine="2"/>
              <w:jc w:val="center"/>
              <w:rPr>
                <w:rFonts w:ascii="Myriad Pro" w:eastAsia="Times New Roman" w:hAnsi="Myriad Pro"/>
                <w:b/>
                <w:color w:val="FFFFFF" w:themeColor="background1"/>
                <w:lang w:eastAsia="ru-RU"/>
              </w:rPr>
            </w:pPr>
            <w:r w:rsidRPr="009E29DB">
              <w:rPr>
                <w:rFonts w:ascii="Myriad Pro" w:eastAsia="Times New Roman" w:hAnsi="Myriad Pro"/>
                <w:b/>
                <w:color w:val="FFFFFF" w:themeColor="background1"/>
                <w:lang w:eastAsia="ru-RU"/>
              </w:rPr>
              <w:t>Наименование</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6643E2" w14:textId="77777777" w:rsidR="008705C3" w:rsidRPr="009E29DB" w:rsidRDefault="008705C3" w:rsidP="008705C3">
            <w:pPr>
              <w:spacing w:after="0" w:line="240" w:lineRule="auto"/>
              <w:ind w:firstLine="2"/>
              <w:jc w:val="center"/>
              <w:rPr>
                <w:rFonts w:ascii="Myriad Pro" w:eastAsia="Times New Roman" w:hAnsi="Myriad Pro"/>
                <w:b/>
                <w:color w:val="FFFFFF" w:themeColor="background1"/>
                <w:lang w:eastAsia="ru-RU"/>
              </w:rPr>
            </w:pPr>
            <w:r w:rsidRPr="009E29DB">
              <w:rPr>
                <w:rFonts w:ascii="Myriad Pro" w:eastAsia="Times New Roman" w:hAnsi="Myriad Pro"/>
                <w:b/>
                <w:color w:val="FFFFFF" w:themeColor="background1"/>
                <w:lang w:eastAsia="ru-RU"/>
              </w:rPr>
              <w:t>Ед. изм.</w:t>
            </w:r>
          </w:p>
        </w:tc>
        <w:tc>
          <w:tcPr>
            <w:tcW w:w="1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47365B" w14:textId="77777777" w:rsidR="008705C3" w:rsidRPr="009E29DB" w:rsidRDefault="008705C3" w:rsidP="008705C3">
            <w:pPr>
              <w:spacing w:after="0" w:line="240" w:lineRule="auto"/>
              <w:ind w:firstLine="2"/>
              <w:jc w:val="center"/>
              <w:rPr>
                <w:rFonts w:ascii="Myriad Pro" w:eastAsia="Times New Roman" w:hAnsi="Myriad Pro"/>
                <w:b/>
                <w:color w:val="FFFFFF" w:themeColor="background1"/>
                <w:lang w:eastAsia="ru-RU"/>
              </w:rPr>
            </w:pPr>
            <w:r w:rsidRPr="009E29DB">
              <w:rPr>
                <w:rFonts w:ascii="Myriad Pro" w:eastAsia="Times New Roman" w:hAnsi="Myriad Pro"/>
                <w:b/>
                <w:color w:val="FFFFFF" w:themeColor="background1"/>
                <w:lang w:eastAsia="ru-RU"/>
              </w:rPr>
              <w:t>2018 год</w:t>
            </w:r>
          </w:p>
        </w:tc>
        <w:tc>
          <w:tcPr>
            <w:tcW w:w="14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FD0146" w14:textId="77777777" w:rsidR="008705C3" w:rsidRPr="009E29DB" w:rsidRDefault="008705C3" w:rsidP="008705C3">
            <w:pPr>
              <w:spacing w:after="0" w:line="240" w:lineRule="auto"/>
              <w:ind w:firstLine="2"/>
              <w:jc w:val="center"/>
              <w:rPr>
                <w:rFonts w:ascii="Myriad Pro" w:eastAsia="Times New Roman" w:hAnsi="Myriad Pro"/>
                <w:b/>
                <w:color w:val="FFFFFF" w:themeColor="background1"/>
                <w:lang w:eastAsia="ru-RU"/>
              </w:rPr>
            </w:pPr>
            <w:r w:rsidRPr="009E29DB">
              <w:rPr>
                <w:rFonts w:ascii="Myriad Pro" w:eastAsia="Times New Roman" w:hAnsi="Myriad Pro"/>
                <w:b/>
                <w:color w:val="FFFFFF" w:themeColor="background1"/>
                <w:lang w:eastAsia="ru-RU"/>
              </w:rPr>
              <w:t xml:space="preserve">1 </w:t>
            </w:r>
            <w:proofErr w:type="spellStart"/>
            <w:r w:rsidRPr="009E29DB">
              <w:rPr>
                <w:rFonts w:ascii="Myriad Pro" w:eastAsia="Times New Roman" w:hAnsi="Myriad Pro"/>
                <w:b/>
                <w:color w:val="FFFFFF" w:themeColor="background1"/>
                <w:lang w:eastAsia="ru-RU"/>
              </w:rPr>
              <w:t>полуг</w:t>
            </w:r>
            <w:proofErr w:type="spellEnd"/>
          </w:p>
        </w:tc>
        <w:tc>
          <w:tcPr>
            <w:tcW w:w="13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26A775" w14:textId="77777777" w:rsidR="008705C3" w:rsidRPr="009E29DB" w:rsidRDefault="008705C3" w:rsidP="008705C3">
            <w:pPr>
              <w:spacing w:after="0" w:line="240" w:lineRule="auto"/>
              <w:ind w:firstLine="2"/>
              <w:jc w:val="center"/>
              <w:rPr>
                <w:rFonts w:ascii="Myriad Pro" w:eastAsia="Times New Roman" w:hAnsi="Myriad Pro"/>
                <w:b/>
                <w:color w:val="FFFFFF" w:themeColor="background1"/>
                <w:lang w:eastAsia="ru-RU"/>
              </w:rPr>
            </w:pPr>
            <w:r w:rsidRPr="009E29DB">
              <w:rPr>
                <w:rFonts w:ascii="Myriad Pro" w:eastAsia="Times New Roman" w:hAnsi="Myriad Pro"/>
                <w:b/>
                <w:color w:val="FFFFFF" w:themeColor="background1"/>
                <w:lang w:eastAsia="ru-RU"/>
              </w:rPr>
              <w:t xml:space="preserve">2 </w:t>
            </w:r>
            <w:proofErr w:type="spellStart"/>
            <w:r w:rsidRPr="009E29DB">
              <w:rPr>
                <w:rFonts w:ascii="Myriad Pro" w:eastAsia="Times New Roman" w:hAnsi="Myriad Pro"/>
                <w:b/>
                <w:color w:val="FFFFFF" w:themeColor="background1"/>
                <w:lang w:eastAsia="ru-RU"/>
              </w:rPr>
              <w:t>полуг</w:t>
            </w:r>
            <w:proofErr w:type="spellEnd"/>
          </w:p>
        </w:tc>
      </w:tr>
      <w:tr w:rsidR="00D100B6" w:rsidRPr="009E29DB" w14:paraId="1D0CB3E9" w14:textId="77777777" w:rsidTr="00501F5D">
        <w:trPr>
          <w:trHeight w:val="20"/>
        </w:trPr>
        <w:tc>
          <w:tcPr>
            <w:tcW w:w="802" w:type="dxa"/>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75C14CBE"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1.1</w:t>
            </w:r>
          </w:p>
        </w:tc>
        <w:tc>
          <w:tcPr>
            <w:tcW w:w="302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3AA1647" w14:textId="77777777" w:rsidR="008705C3" w:rsidRPr="009E29DB" w:rsidRDefault="008705C3" w:rsidP="008705C3">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Объем услуг по передаче электрической энергии</w:t>
            </w:r>
          </w:p>
        </w:tc>
        <w:tc>
          <w:tcPr>
            <w:tcW w:w="118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F256201"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 xml:space="preserve">тыс. </w:t>
            </w:r>
            <w:proofErr w:type="spellStart"/>
            <w:r w:rsidRPr="009E29DB">
              <w:rPr>
                <w:rFonts w:ascii="Myriad Pro" w:eastAsia="Times New Roman" w:hAnsi="Myriad Pro"/>
                <w:lang w:eastAsia="ru-RU"/>
              </w:rPr>
              <w:t>кВтч</w:t>
            </w:r>
            <w:proofErr w:type="spellEnd"/>
          </w:p>
        </w:tc>
        <w:tc>
          <w:tcPr>
            <w:tcW w:w="160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2DB3C0"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11 263 497,76</w:t>
            </w:r>
          </w:p>
        </w:tc>
        <w:tc>
          <w:tcPr>
            <w:tcW w:w="146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C55C276"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5 399 533,35</w:t>
            </w:r>
          </w:p>
        </w:tc>
        <w:tc>
          <w:tcPr>
            <w:tcW w:w="13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12106B"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5 863 964,41</w:t>
            </w:r>
          </w:p>
        </w:tc>
      </w:tr>
      <w:tr w:rsidR="00D100B6" w:rsidRPr="009E29DB" w14:paraId="591BCF1B" w14:textId="77777777" w:rsidTr="00501F5D">
        <w:trPr>
          <w:trHeight w:val="20"/>
        </w:trPr>
        <w:tc>
          <w:tcPr>
            <w:tcW w:w="802" w:type="dxa"/>
            <w:tcBorders>
              <w:top w:val="nil"/>
              <w:left w:val="single" w:sz="8" w:space="0" w:color="auto"/>
              <w:bottom w:val="single" w:sz="4" w:space="0" w:color="auto"/>
              <w:right w:val="single" w:sz="4" w:space="0" w:color="auto"/>
            </w:tcBorders>
            <w:shd w:val="clear" w:color="auto" w:fill="auto"/>
            <w:vAlign w:val="center"/>
            <w:hideMark/>
          </w:tcPr>
          <w:p w14:paraId="0B5EBFB9"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1.2</w:t>
            </w:r>
          </w:p>
        </w:tc>
        <w:tc>
          <w:tcPr>
            <w:tcW w:w="30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DDA06" w14:textId="77777777" w:rsidR="008705C3" w:rsidRPr="009E29DB" w:rsidRDefault="008705C3" w:rsidP="008705C3">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Средняя ставка на оплату потерь</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1EC66"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руб./</w:t>
            </w:r>
            <w:proofErr w:type="spellStart"/>
            <w:r w:rsidRPr="009E29DB">
              <w:rPr>
                <w:rFonts w:ascii="Myriad Pro" w:eastAsia="Times New Roman" w:hAnsi="Myriad Pro"/>
                <w:lang w:eastAsia="ru-RU"/>
              </w:rPr>
              <w:t>МВтч</w:t>
            </w:r>
            <w:proofErr w:type="spellEnd"/>
          </w:p>
        </w:tc>
        <w:tc>
          <w:tcPr>
            <w:tcW w:w="16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66E531"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390,68</w:t>
            </w:r>
          </w:p>
        </w:tc>
        <w:tc>
          <w:tcPr>
            <w:tcW w:w="1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733E00"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384,67</w:t>
            </w:r>
          </w:p>
        </w:tc>
        <w:tc>
          <w:tcPr>
            <w:tcW w:w="13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E5E7D"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396,21</w:t>
            </w:r>
          </w:p>
        </w:tc>
      </w:tr>
      <w:tr w:rsidR="00D100B6" w:rsidRPr="009E29DB" w14:paraId="4B3C2A26" w14:textId="77777777" w:rsidTr="00501F5D">
        <w:trPr>
          <w:trHeight w:val="20"/>
        </w:trPr>
        <w:tc>
          <w:tcPr>
            <w:tcW w:w="802" w:type="dxa"/>
            <w:tcBorders>
              <w:top w:val="nil"/>
              <w:left w:val="single" w:sz="8" w:space="0" w:color="auto"/>
              <w:bottom w:val="single" w:sz="8" w:space="0" w:color="auto"/>
              <w:right w:val="single" w:sz="8" w:space="0" w:color="auto"/>
            </w:tcBorders>
            <w:shd w:val="clear" w:color="auto" w:fill="auto"/>
            <w:vAlign w:val="center"/>
            <w:hideMark/>
          </w:tcPr>
          <w:p w14:paraId="1AE515A7"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1.3</w:t>
            </w:r>
          </w:p>
        </w:tc>
        <w:tc>
          <w:tcPr>
            <w:tcW w:w="3021" w:type="dxa"/>
            <w:tcBorders>
              <w:top w:val="nil"/>
              <w:left w:val="nil"/>
              <w:bottom w:val="single" w:sz="8" w:space="0" w:color="auto"/>
              <w:right w:val="single" w:sz="8" w:space="0" w:color="auto"/>
            </w:tcBorders>
            <w:shd w:val="clear" w:color="auto" w:fill="auto"/>
            <w:vAlign w:val="center"/>
            <w:hideMark/>
          </w:tcPr>
          <w:p w14:paraId="617C6F26" w14:textId="77777777" w:rsidR="008705C3" w:rsidRPr="009E29DB" w:rsidRDefault="008705C3" w:rsidP="008705C3">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Затраты на компенсацию потерь</w:t>
            </w:r>
          </w:p>
        </w:tc>
        <w:tc>
          <w:tcPr>
            <w:tcW w:w="1189" w:type="dxa"/>
            <w:tcBorders>
              <w:top w:val="nil"/>
              <w:left w:val="nil"/>
              <w:bottom w:val="single" w:sz="8" w:space="0" w:color="auto"/>
              <w:right w:val="single" w:sz="8" w:space="0" w:color="auto"/>
            </w:tcBorders>
            <w:shd w:val="clear" w:color="auto" w:fill="auto"/>
            <w:vAlign w:val="center"/>
            <w:hideMark/>
          </w:tcPr>
          <w:p w14:paraId="7DC0E994"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тыс. руб.</w:t>
            </w:r>
          </w:p>
        </w:tc>
        <w:tc>
          <w:tcPr>
            <w:tcW w:w="1605" w:type="dxa"/>
            <w:tcBorders>
              <w:top w:val="nil"/>
              <w:left w:val="nil"/>
              <w:bottom w:val="single" w:sz="8" w:space="0" w:color="auto"/>
              <w:right w:val="single" w:sz="4" w:space="0" w:color="auto"/>
            </w:tcBorders>
            <w:shd w:val="clear" w:color="auto" w:fill="auto"/>
            <w:vAlign w:val="center"/>
            <w:hideMark/>
          </w:tcPr>
          <w:p w14:paraId="6CCDDEBB"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4 400 402,73</w:t>
            </w:r>
          </w:p>
        </w:tc>
        <w:tc>
          <w:tcPr>
            <w:tcW w:w="1469" w:type="dxa"/>
            <w:tcBorders>
              <w:top w:val="nil"/>
              <w:left w:val="nil"/>
              <w:bottom w:val="single" w:sz="8" w:space="0" w:color="auto"/>
              <w:right w:val="single" w:sz="4" w:space="0" w:color="auto"/>
            </w:tcBorders>
            <w:shd w:val="clear" w:color="auto" w:fill="auto"/>
            <w:vAlign w:val="center"/>
            <w:hideMark/>
          </w:tcPr>
          <w:p w14:paraId="30E69176"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2 077 041,40</w:t>
            </w:r>
          </w:p>
        </w:tc>
        <w:tc>
          <w:tcPr>
            <w:tcW w:w="1362" w:type="dxa"/>
            <w:tcBorders>
              <w:top w:val="nil"/>
              <w:left w:val="nil"/>
              <w:bottom w:val="single" w:sz="8" w:space="0" w:color="auto"/>
              <w:right w:val="single" w:sz="8" w:space="0" w:color="auto"/>
            </w:tcBorders>
            <w:shd w:val="clear" w:color="auto" w:fill="auto"/>
            <w:vAlign w:val="center"/>
            <w:hideMark/>
          </w:tcPr>
          <w:p w14:paraId="18673A81"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2 323 361,34</w:t>
            </w:r>
          </w:p>
        </w:tc>
      </w:tr>
      <w:tr w:rsidR="00D100B6" w:rsidRPr="009E29DB" w14:paraId="0A6AB652" w14:textId="77777777" w:rsidTr="00501F5D">
        <w:trPr>
          <w:trHeight w:val="20"/>
        </w:trPr>
        <w:tc>
          <w:tcPr>
            <w:tcW w:w="802" w:type="dxa"/>
            <w:tcBorders>
              <w:top w:val="nil"/>
              <w:left w:val="single" w:sz="8" w:space="0" w:color="auto"/>
              <w:bottom w:val="single" w:sz="4" w:space="0" w:color="auto"/>
              <w:right w:val="single" w:sz="8" w:space="0" w:color="auto"/>
            </w:tcBorders>
            <w:shd w:val="clear" w:color="auto" w:fill="auto"/>
            <w:vAlign w:val="center"/>
            <w:hideMark/>
          </w:tcPr>
          <w:p w14:paraId="5E29D1FD"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2.1</w:t>
            </w:r>
          </w:p>
        </w:tc>
        <w:tc>
          <w:tcPr>
            <w:tcW w:w="3021" w:type="dxa"/>
            <w:tcBorders>
              <w:top w:val="nil"/>
              <w:left w:val="nil"/>
              <w:bottom w:val="single" w:sz="4" w:space="0" w:color="auto"/>
              <w:right w:val="single" w:sz="8" w:space="0" w:color="auto"/>
            </w:tcBorders>
            <w:shd w:val="clear" w:color="auto" w:fill="auto"/>
            <w:vAlign w:val="center"/>
            <w:hideMark/>
          </w:tcPr>
          <w:p w14:paraId="0569BD1E" w14:textId="77777777" w:rsidR="008705C3" w:rsidRPr="009E29DB" w:rsidRDefault="008705C3" w:rsidP="008705C3">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Величина мощности</w:t>
            </w:r>
          </w:p>
        </w:tc>
        <w:tc>
          <w:tcPr>
            <w:tcW w:w="1189" w:type="dxa"/>
            <w:tcBorders>
              <w:top w:val="nil"/>
              <w:left w:val="nil"/>
              <w:bottom w:val="single" w:sz="4" w:space="0" w:color="auto"/>
              <w:right w:val="single" w:sz="8" w:space="0" w:color="auto"/>
            </w:tcBorders>
            <w:shd w:val="clear" w:color="auto" w:fill="auto"/>
            <w:vAlign w:val="center"/>
            <w:hideMark/>
          </w:tcPr>
          <w:p w14:paraId="4488D215"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МВт</w:t>
            </w:r>
          </w:p>
        </w:tc>
        <w:tc>
          <w:tcPr>
            <w:tcW w:w="1605" w:type="dxa"/>
            <w:tcBorders>
              <w:top w:val="nil"/>
              <w:left w:val="nil"/>
              <w:bottom w:val="single" w:sz="4" w:space="0" w:color="auto"/>
              <w:right w:val="single" w:sz="4" w:space="0" w:color="auto"/>
            </w:tcBorders>
            <w:shd w:val="clear" w:color="auto" w:fill="auto"/>
            <w:vAlign w:val="center"/>
            <w:hideMark/>
          </w:tcPr>
          <w:p w14:paraId="4FF05395"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3 128,74</w:t>
            </w:r>
          </w:p>
        </w:tc>
        <w:tc>
          <w:tcPr>
            <w:tcW w:w="1469" w:type="dxa"/>
            <w:tcBorders>
              <w:top w:val="nil"/>
              <w:left w:val="nil"/>
              <w:bottom w:val="single" w:sz="4" w:space="0" w:color="auto"/>
              <w:right w:val="single" w:sz="4" w:space="0" w:color="auto"/>
            </w:tcBorders>
            <w:shd w:val="clear" w:color="auto" w:fill="auto"/>
            <w:vAlign w:val="center"/>
            <w:hideMark/>
          </w:tcPr>
          <w:p w14:paraId="51C360CE"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3 128,74</w:t>
            </w:r>
          </w:p>
        </w:tc>
        <w:tc>
          <w:tcPr>
            <w:tcW w:w="1362" w:type="dxa"/>
            <w:tcBorders>
              <w:top w:val="nil"/>
              <w:left w:val="nil"/>
              <w:bottom w:val="single" w:sz="4" w:space="0" w:color="auto"/>
              <w:right w:val="single" w:sz="8" w:space="0" w:color="auto"/>
            </w:tcBorders>
            <w:shd w:val="clear" w:color="auto" w:fill="auto"/>
            <w:vAlign w:val="center"/>
            <w:hideMark/>
          </w:tcPr>
          <w:p w14:paraId="4F65AB55"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3 128,74</w:t>
            </w:r>
          </w:p>
        </w:tc>
      </w:tr>
      <w:tr w:rsidR="00D100B6" w:rsidRPr="009E29DB" w14:paraId="4F4244E2" w14:textId="77777777" w:rsidTr="00501F5D">
        <w:trPr>
          <w:trHeight w:val="20"/>
        </w:trPr>
        <w:tc>
          <w:tcPr>
            <w:tcW w:w="802" w:type="dxa"/>
            <w:tcBorders>
              <w:top w:val="nil"/>
              <w:left w:val="single" w:sz="8" w:space="0" w:color="auto"/>
              <w:bottom w:val="single" w:sz="4" w:space="0" w:color="auto"/>
              <w:right w:val="single" w:sz="8" w:space="0" w:color="auto"/>
            </w:tcBorders>
            <w:shd w:val="clear" w:color="auto" w:fill="auto"/>
            <w:vAlign w:val="center"/>
            <w:hideMark/>
          </w:tcPr>
          <w:p w14:paraId="3AE1247B"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2.2</w:t>
            </w:r>
          </w:p>
        </w:tc>
        <w:tc>
          <w:tcPr>
            <w:tcW w:w="3021" w:type="dxa"/>
            <w:tcBorders>
              <w:top w:val="nil"/>
              <w:left w:val="nil"/>
              <w:bottom w:val="single" w:sz="4" w:space="0" w:color="auto"/>
              <w:right w:val="single" w:sz="8" w:space="0" w:color="auto"/>
            </w:tcBorders>
            <w:shd w:val="clear" w:color="auto" w:fill="auto"/>
            <w:vAlign w:val="center"/>
            <w:hideMark/>
          </w:tcPr>
          <w:p w14:paraId="6A416177" w14:textId="77777777" w:rsidR="008705C3" w:rsidRPr="009E29DB" w:rsidRDefault="008705C3" w:rsidP="008705C3">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Средняя ставка на содержание электрических сетей</w:t>
            </w:r>
          </w:p>
        </w:tc>
        <w:tc>
          <w:tcPr>
            <w:tcW w:w="1189" w:type="dxa"/>
            <w:tcBorders>
              <w:top w:val="nil"/>
              <w:left w:val="nil"/>
              <w:bottom w:val="single" w:sz="4" w:space="0" w:color="auto"/>
              <w:right w:val="single" w:sz="8" w:space="0" w:color="auto"/>
            </w:tcBorders>
            <w:shd w:val="clear" w:color="auto" w:fill="auto"/>
            <w:vAlign w:val="center"/>
            <w:hideMark/>
          </w:tcPr>
          <w:p w14:paraId="694509D0"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руб./МВт в мес.</w:t>
            </w:r>
          </w:p>
        </w:tc>
        <w:tc>
          <w:tcPr>
            <w:tcW w:w="1605" w:type="dxa"/>
            <w:tcBorders>
              <w:top w:val="nil"/>
              <w:left w:val="nil"/>
              <w:bottom w:val="single" w:sz="4" w:space="0" w:color="auto"/>
              <w:right w:val="single" w:sz="4" w:space="0" w:color="auto"/>
            </w:tcBorders>
            <w:shd w:val="clear" w:color="auto" w:fill="auto"/>
            <w:vAlign w:val="center"/>
            <w:hideMark/>
          </w:tcPr>
          <w:p w14:paraId="18966CDF"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211 117,33</w:t>
            </w:r>
          </w:p>
        </w:tc>
        <w:tc>
          <w:tcPr>
            <w:tcW w:w="1469" w:type="dxa"/>
            <w:tcBorders>
              <w:top w:val="nil"/>
              <w:left w:val="nil"/>
              <w:bottom w:val="single" w:sz="4" w:space="0" w:color="auto"/>
              <w:right w:val="single" w:sz="4" w:space="0" w:color="auto"/>
            </w:tcBorders>
            <w:shd w:val="clear" w:color="auto" w:fill="auto"/>
            <w:vAlign w:val="center"/>
            <w:hideMark/>
          </w:tcPr>
          <w:p w14:paraId="5DDB6799"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207 997,37</w:t>
            </w:r>
          </w:p>
        </w:tc>
        <w:tc>
          <w:tcPr>
            <w:tcW w:w="1362" w:type="dxa"/>
            <w:tcBorders>
              <w:top w:val="nil"/>
              <w:left w:val="nil"/>
              <w:bottom w:val="single" w:sz="4" w:space="0" w:color="auto"/>
              <w:right w:val="single" w:sz="8" w:space="0" w:color="auto"/>
            </w:tcBorders>
            <w:shd w:val="clear" w:color="auto" w:fill="auto"/>
            <w:vAlign w:val="center"/>
            <w:hideMark/>
          </w:tcPr>
          <w:p w14:paraId="45224873"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214 237,29</w:t>
            </w:r>
          </w:p>
        </w:tc>
      </w:tr>
      <w:tr w:rsidR="00D100B6" w:rsidRPr="009E29DB" w14:paraId="595382E8" w14:textId="77777777" w:rsidTr="00501F5D">
        <w:trPr>
          <w:trHeight w:val="20"/>
        </w:trPr>
        <w:tc>
          <w:tcPr>
            <w:tcW w:w="802" w:type="dxa"/>
            <w:tcBorders>
              <w:top w:val="nil"/>
              <w:left w:val="single" w:sz="8" w:space="0" w:color="auto"/>
              <w:bottom w:val="single" w:sz="8" w:space="0" w:color="auto"/>
              <w:right w:val="single" w:sz="8" w:space="0" w:color="auto"/>
            </w:tcBorders>
            <w:shd w:val="clear" w:color="auto" w:fill="auto"/>
            <w:vAlign w:val="center"/>
            <w:hideMark/>
          </w:tcPr>
          <w:p w14:paraId="3C597B87"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2.3</w:t>
            </w:r>
          </w:p>
        </w:tc>
        <w:tc>
          <w:tcPr>
            <w:tcW w:w="3021" w:type="dxa"/>
            <w:tcBorders>
              <w:top w:val="nil"/>
              <w:left w:val="nil"/>
              <w:bottom w:val="single" w:sz="8" w:space="0" w:color="auto"/>
              <w:right w:val="single" w:sz="8" w:space="0" w:color="auto"/>
            </w:tcBorders>
            <w:shd w:val="clear" w:color="auto" w:fill="auto"/>
            <w:vAlign w:val="center"/>
            <w:hideMark/>
          </w:tcPr>
          <w:p w14:paraId="4FE4B352" w14:textId="77777777" w:rsidR="008705C3" w:rsidRPr="009E29DB" w:rsidRDefault="008705C3" w:rsidP="008705C3">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Затраты на содержание электрических сетей</w:t>
            </w:r>
          </w:p>
        </w:tc>
        <w:tc>
          <w:tcPr>
            <w:tcW w:w="1189" w:type="dxa"/>
            <w:tcBorders>
              <w:top w:val="nil"/>
              <w:left w:val="nil"/>
              <w:bottom w:val="single" w:sz="8" w:space="0" w:color="auto"/>
              <w:right w:val="single" w:sz="8" w:space="0" w:color="auto"/>
            </w:tcBorders>
            <w:shd w:val="clear" w:color="auto" w:fill="auto"/>
            <w:vAlign w:val="center"/>
            <w:hideMark/>
          </w:tcPr>
          <w:p w14:paraId="13C0435C"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тыс. руб.</w:t>
            </w:r>
          </w:p>
        </w:tc>
        <w:tc>
          <w:tcPr>
            <w:tcW w:w="1605" w:type="dxa"/>
            <w:tcBorders>
              <w:top w:val="nil"/>
              <w:left w:val="nil"/>
              <w:bottom w:val="single" w:sz="8" w:space="0" w:color="auto"/>
              <w:right w:val="single" w:sz="4" w:space="0" w:color="auto"/>
            </w:tcBorders>
            <w:shd w:val="clear" w:color="auto" w:fill="auto"/>
            <w:vAlign w:val="center"/>
            <w:hideMark/>
          </w:tcPr>
          <w:p w14:paraId="51E4C97B"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7 926 366,65</w:t>
            </w:r>
          </w:p>
        </w:tc>
        <w:tc>
          <w:tcPr>
            <w:tcW w:w="1469" w:type="dxa"/>
            <w:tcBorders>
              <w:top w:val="nil"/>
              <w:left w:val="nil"/>
              <w:bottom w:val="single" w:sz="8" w:space="0" w:color="auto"/>
              <w:right w:val="single" w:sz="4" w:space="0" w:color="auto"/>
            </w:tcBorders>
            <w:shd w:val="clear" w:color="auto" w:fill="auto"/>
            <w:vAlign w:val="center"/>
            <w:hideMark/>
          </w:tcPr>
          <w:p w14:paraId="51126234"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3 904 614,08</w:t>
            </w:r>
          </w:p>
        </w:tc>
        <w:tc>
          <w:tcPr>
            <w:tcW w:w="1362" w:type="dxa"/>
            <w:tcBorders>
              <w:top w:val="nil"/>
              <w:left w:val="nil"/>
              <w:bottom w:val="single" w:sz="8" w:space="0" w:color="auto"/>
              <w:right w:val="single" w:sz="8" w:space="0" w:color="auto"/>
            </w:tcBorders>
            <w:shd w:val="clear" w:color="auto" w:fill="auto"/>
            <w:vAlign w:val="center"/>
            <w:hideMark/>
          </w:tcPr>
          <w:p w14:paraId="494E3BA8" w14:textId="77777777" w:rsidR="008705C3" w:rsidRPr="009E29DB" w:rsidRDefault="008705C3" w:rsidP="008705C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4 021 752,57</w:t>
            </w:r>
          </w:p>
        </w:tc>
      </w:tr>
      <w:tr w:rsidR="008705C3" w:rsidRPr="009E29DB" w14:paraId="20F109B1" w14:textId="77777777" w:rsidTr="00501F5D">
        <w:trPr>
          <w:trHeight w:val="20"/>
        </w:trPr>
        <w:tc>
          <w:tcPr>
            <w:tcW w:w="802" w:type="dxa"/>
            <w:tcBorders>
              <w:top w:val="nil"/>
              <w:left w:val="single" w:sz="8" w:space="0" w:color="auto"/>
              <w:bottom w:val="single" w:sz="8" w:space="0" w:color="auto"/>
              <w:right w:val="single" w:sz="8" w:space="0" w:color="auto"/>
            </w:tcBorders>
            <w:shd w:val="clear" w:color="auto" w:fill="auto"/>
            <w:vAlign w:val="center"/>
            <w:hideMark/>
          </w:tcPr>
          <w:p w14:paraId="73D1E72E" w14:textId="77777777" w:rsidR="008705C3" w:rsidRPr="009E29DB" w:rsidRDefault="008705C3" w:rsidP="008705C3">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3</w:t>
            </w:r>
          </w:p>
        </w:tc>
        <w:tc>
          <w:tcPr>
            <w:tcW w:w="3021" w:type="dxa"/>
            <w:tcBorders>
              <w:top w:val="nil"/>
              <w:left w:val="nil"/>
              <w:bottom w:val="single" w:sz="8" w:space="0" w:color="auto"/>
              <w:right w:val="single" w:sz="8" w:space="0" w:color="auto"/>
            </w:tcBorders>
            <w:shd w:val="clear" w:color="auto" w:fill="auto"/>
            <w:vAlign w:val="center"/>
            <w:hideMark/>
          </w:tcPr>
          <w:p w14:paraId="569EB4F0" w14:textId="77777777" w:rsidR="008705C3" w:rsidRPr="009E29DB" w:rsidRDefault="008705C3" w:rsidP="008705C3">
            <w:pPr>
              <w:spacing w:after="0" w:line="240" w:lineRule="auto"/>
              <w:ind w:firstLine="2"/>
              <w:rPr>
                <w:rFonts w:ascii="Myriad Pro" w:eastAsia="Times New Roman" w:hAnsi="Myriad Pro"/>
                <w:b/>
                <w:bCs/>
                <w:lang w:eastAsia="ru-RU"/>
              </w:rPr>
            </w:pPr>
            <w:r w:rsidRPr="009E29DB">
              <w:rPr>
                <w:rFonts w:ascii="Myriad Pro" w:eastAsia="Times New Roman" w:hAnsi="Myriad Pro"/>
                <w:b/>
                <w:bCs/>
                <w:lang w:eastAsia="ru-RU"/>
              </w:rPr>
              <w:t xml:space="preserve">Итого затраты на оплату услуг ТСО </w:t>
            </w:r>
          </w:p>
        </w:tc>
        <w:tc>
          <w:tcPr>
            <w:tcW w:w="1189" w:type="dxa"/>
            <w:tcBorders>
              <w:top w:val="nil"/>
              <w:left w:val="nil"/>
              <w:bottom w:val="single" w:sz="8" w:space="0" w:color="auto"/>
              <w:right w:val="single" w:sz="8" w:space="0" w:color="auto"/>
            </w:tcBorders>
            <w:shd w:val="clear" w:color="auto" w:fill="auto"/>
            <w:vAlign w:val="center"/>
            <w:hideMark/>
          </w:tcPr>
          <w:p w14:paraId="21904450" w14:textId="77777777" w:rsidR="008705C3" w:rsidRPr="009E29DB" w:rsidRDefault="008705C3" w:rsidP="008705C3">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тыс. руб.</w:t>
            </w:r>
          </w:p>
        </w:tc>
        <w:tc>
          <w:tcPr>
            <w:tcW w:w="1605" w:type="dxa"/>
            <w:tcBorders>
              <w:top w:val="nil"/>
              <w:left w:val="nil"/>
              <w:bottom w:val="single" w:sz="8" w:space="0" w:color="auto"/>
              <w:right w:val="single" w:sz="4" w:space="0" w:color="auto"/>
            </w:tcBorders>
            <w:shd w:val="clear" w:color="auto" w:fill="auto"/>
            <w:vAlign w:val="center"/>
            <w:hideMark/>
          </w:tcPr>
          <w:p w14:paraId="369984D5" w14:textId="77777777" w:rsidR="008705C3" w:rsidRPr="009E29DB" w:rsidRDefault="008705C3" w:rsidP="008705C3">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12 326 769,39</w:t>
            </w:r>
          </w:p>
        </w:tc>
        <w:tc>
          <w:tcPr>
            <w:tcW w:w="1469" w:type="dxa"/>
            <w:tcBorders>
              <w:top w:val="nil"/>
              <w:left w:val="nil"/>
              <w:bottom w:val="single" w:sz="8" w:space="0" w:color="auto"/>
              <w:right w:val="single" w:sz="4" w:space="0" w:color="auto"/>
            </w:tcBorders>
            <w:shd w:val="clear" w:color="auto" w:fill="auto"/>
            <w:vAlign w:val="center"/>
            <w:hideMark/>
          </w:tcPr>
          <w:p w14:paraId="3A89BC11" w14:textId="77777777" w:rsidR="008705C3" w:rsidRPr="009E29DB" w:rsidRDefault="008705C3" w:rsidP="008705C3">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5 981 655,48</w:t>
            </w:r>
          </w:p>
        </w:tc>
        <w:tc>
          <w:tcPr>
            <w:tcW w:w="1362" w:type="dxa"/>
            <w:tcBorders>
              <w:top w:val="nil"/>
              <w:left w:val="nil"/>
              <w:bottom w:val="single" w:sz="8" w:space="0" w:color="auto"/>
              <w:right w:val="single" w:sz="8" w:space="0" w:color="auto"/>
            </w:tcBorders>
            <w:shd w:val="clear" w:color="auto" w:fill="auto"/>
            <w:vAlign w:val="center"/>
            <w:hideMark/>
          </w:tcPr>
          <w:p w14:paraId="5100A61A" w14:textId="77777777" w:rsidR="008705C3" w:rsidRPr="009E29DB" w:rsidRDefault="008705C3" w:rsidP="008705C3">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6 345 113,91</w:t>
            </w:r>
          </w:p>
        </w:tc>
      </w:tr>
    </w:tbl>
    <w:p w14:paraId="5A0D8166" w14:textId="77777777" w:rsidR="008705C3" w:rsidRPr="009E29DB" w:rsidRDefault="008705C3" w:rsidP="00842F78">
      <w:pPr>
        <w:autoSpaceDE w:val="0"/>
        <w:autoSpaceDN w:val="0"/>
        <w:adjustRightInd w:val="0"/>
        <w:spacing w:line="360" w:lineRule="auto"/>
        <w:ind w:firstLine="567"/>
        <w:jc w:val="both"/>
        <w:rPr>
          <w:rFonts w:ascii="Myriad Pro" w:hAnsi="Myriad Pro"/>
        </w:rPr>
      </w:pPr>
    </w:p>
    <w:p w14:paraId="532A0570" w14:textId="77777777" w:rsidR="00842F78" w:rsidRPr="009E29DB" w:rsidRDefault="00842F78" w:rsidP="009E29DB">
      <w:pPr>
        <w:keepNext/>
        <w:autoSpaceDE w:val="0"/>
        <w:autoSpaceDN w:val="0"/>
        <w:adjustRightInd w:val="0"/>
        <w:spacing w:line="360" w:lineRule="auto"/>
        <w:jc w:val="both"/>
        <w:rPr>
          <w:rFonts w:ascii="Myriad Pro" w:hAnsi="Myriad Pro"/>
          <w:b/>
          <w:color w:val="000000"/>
          <w:sz w:val="26"/>
          <w:szCs w:val="26"/>
          <w:shd w:val="clear" w:color="auto" w:fill="FFFFFF"/>
        </w:rPr>
      </w:pPr>
      <w:r w:rsidRPr="009E29DB">
        <w:rPr>
          <w:rFonts w:ascii="Myriad Pro" w:hAnsi="Myriad Pro"/>
          <w:b/>
          <w:color w:val="000000"/>
          <w:sz w:val="26"/>
          <w:szCs w:val="26"/>
          <w:shd w:val="clear" w:color="auto" w:fill="FFFFFF"/>
        </w:rPr>
        <w:lastRenderedPageBreak/>
        <w:t>ПОЗИЦИЯ ОРГАНА РЕГУЛИРОВАНИЯ</w:t>
      </w:r>
    </w:p>
    <w:p w14:paraId="0E1F7C4C" w14:textId="77777777" w:rsidR="00842F78" w:rsidRPr="009E29DB" w:rsidRDefault="00842F78" w:rsidP="00842F78">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На 2017 г. РЭК – департаментом расходы на услуги по передаче электрической энергии по сетям территориальных сетевых организаций приняты в размере </w:t>
      </w:r>
      <w:r w:rsidR="00A06FE9" w:rsidRPr="009E29DB">
        <w:rPr>
          <w:rFonts w:ascii="Myriad Pro" w:hAnsi="Myriad Pro"/>
          <w:sz w:val="26"/>
          <w:szCs w:val="26"/>
        </w:rPr>
        <w:t>13 083 518,22</w:t>
      </w:r>
      <w:r w:rsidRPr="009E29DB">
        <w:rPr>
          <w:rFonts w:ascii="Myriad Pro" w:hAnsi="Myriad Pro"/>
          <w:sz w:val="26"/>
          <w:szCs w:val="26"/>
        </w:rPr>
        <w:t xml:space="preserve"> тыс. руб., в том числе:</w:t>
      </w:r>
    </w:p>
    <w:p w14:paraId="68F02495" w14:textId="77777777" w:rsidR="00842F78" w:rsidRPr="009E29DB" w:rsidRDefault="00842F78" w:rsidP="00842F78">
      <w:pPr>
        <w:pStyle w:val="a4"/>
        <w:numPr>
          <w:ilvl w:val="0"/>
          <w:numId w:val="32"/>
        </w:numPr>
        <w:autoSpaceDE w:val="0"/>
        <w:autoSpaceDN w:val="0"/>
        <w:adjustRightInd w:val="0"/>
        <w:spacing w:line="360" w:lineRule="auto"/>
        <w:ind w:left="993"/>
        <w:jc w:val="both"/>
        <w:rPr>
          <w:rFonts w:ascii="Myriad Pro" w:hAnsi="Myriad Pro"/>
          <w:sz w:val="26"/>
          <w:szCs w:val="26"/>
        </w:rPr>
      </w:pPr>
      <w:r w:rsidRPr="009E29DB">
        <w:rPr>
          <w:rFonts w:ascii="Myriad Pro" w:hAnsi="Myriad Pro"/>
          <w:sz w:val="26"/>
          <w:szCs w:val="26"/>
        </w:rPr>
        <w:t xml:space="preserve">плата за содержание сетей – </w:t>
      </w:r>
      <w:r w:rsidR="00A06FE9" w:rsidRPr="009E29DB">
        <w:rPr>
          <w:rFonts w:ascii="Myriad Pro" w:hAnsi="Myriad Pro"/>
          <w:sz w:val="26"/>
          <w:szCs w:val="26"/>
        </w:rPr>
        <w:t>8 725 864,61</w:t>
      </w:r>
      <w:r w:rsidRPr="009E29DB">
        <w:rPr>
          <w:rFonts w:ascii="Myriad Pro" w:hAnsi="Myriad Pro"/>
          <w:sz w:val="26"/>
          <w:szCs w:val="26"/>
        </w:rPr>
        <w:t xml:space="preserve"> тыс. руб.;</w:t>
      </w:r>
    </w:p>
    <w:p w14:paraId="5FB85213" w14:textId="77777777" w:rsidR="00842F78" w:rsidRPr="009E29DB" w:rsidRDefault="00842F78" w:rsidP="00842F78">
      <w:pPr>
        <w:pStyle w:val="a4"/>
        <w:numPr>
          <w:ilvl w:val="0"/>
          <w:numId w:val="32"/>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 xml:space="preserve">затраты на компенсацию технологической величины (потерь) – </w:t>
      </w:r>
      <w:r w:rsidR="00A06FE9" w:rsidRPr="009E29DB">
        <w:rPr>
          <w:rFonts w:ascii="Myriad Pro" w:hAnsi="Myriad Pro"/>
          <w:sz w:val="26"/>
          <w:szCs w:val="26"/>
        </w:rPr>
        <w:t>4 357 653,61</w:t>
      </w:r>
      <w:r w:rsidRPr="009E29DB">
        <w:rPr>
          <w:rFonts w:ascii="Myriad Pro" w:hAnsi="Myriad Pro"/>
          <w:sz w:val="26"/>
          <w:szCs w:val="26"/>
        </w:rPr>
        <w:t xml:space="preserve"> тыс. руб.</w:t>
      </w:r>
    </w:p>
    <w:p w14:paraId="3D319CF6" w14:textId="43B93C17" w:rsidR="00842F78" w:rsidRPr="009E29DB" w:rsidRDefault="00842F78" w:rsidP="00842F78">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При этом затраты на услуги ТСО в «котле»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Pr="009E29DB">
        <w:rPr>
          <w:rFonts w:ascii="Myriad Pro" w:hAnsi="Myriad Pro"/>
          <w:sz w:val="26"/>
          <w:szCs w:val="26"/>
        </w:rPr>
        <w:t>, (без учета объемов потребителей энергосбытовых компаний, опосредованно присоединенных к электрическим сетям), приняты на 201</w:t>
      </w:r>
      <w:r w:rsidR="00A06FE9" w:rsidRPr="009E29DB">
        <w:rPr>
          <w:rFonts w:ascii="Myriad Pro" w:hAnsi="Myriad Pro"/>
          <w:sz w:val="26"/>
          <w:szCs w:val="26"/>
        </w:rPr>
        <w:t>7</w:t>
      </w:r>
      <w:r w:rsidRPr="009E29DB">
        <w:rPr>
          <w:rFonts w:ascii="Myriad Pro" w:hAnsi="Myriad Pro"/>
          <w:sz w:val="26"/>
          <w:szCs w:val="26"/>
        </w:rPr>
        <w:t xml:space="preserve"> год в размере </w:t>
      </w:r>
      <w:r w:rsidRPr="009E29DB">
        <w:rPr>
          <w:rFonts w:ascii="Myriad Pro" w:hAnsi="Myriad Pro"/>
          <w:sz w:val="26"/>
          <w:szCs w:val="26"/>
        </w:rPr>
        <w:br/>
      </w:r>
      <w:r w:rsidR="00A06FE9" w:rsidRPr="009E29DB">
        <w:rPr>
          <w:rFonts w:ascii="Myriad Pro" w:hAnsi="Myriad Pro"/>
          <w:sz w:val="26"/>
          <w:szCs w:val="26"/>
        </w:rPr>
        <w:t>12 024 118,05</w:t>
      </w:r>
      <w:r w:rsidRPr="009E29DB">
        <w:rPr>
          <w:rFonts w:ascii="Myriad Pro" w:hAnsi="Myriad Pro"/>
          <w:sz w:val="26"/>
          <w:szCs w:val="26"/>
        </w:rPr>
        <w:t xml:space="preserve"> тыс. руб. в том числе:</w:t>
      </w:r>
    </w:p>
    <w:p w14:paraId="335F5F16" w14:textId="77777777" w:rsidR="00842F78" w:rsidRPr="009E29DB" w:rsidRDefault="00842F78" w:rsidP="00842F78">
      <w:pPr>
        <w:pStyle w:val="a4"/>
        <w:numPr>
          <w:ilvl w:val="0"/>
          <w:numId w:val="32"/>
        </w:numPr>
        <w:autoSpaceDE w:val="0"/>
        <w:autoSpaceDN w:val="0"/>
        <w:adjustRightInd w:val="0"/>
        <w:spacing w:line="360" w:lineRule="auto"/>
        <w:ind w:left="993"/>
        <w:jc w:val="both"/>
        <w:rPr>
          <w:rFonts w:ascii="Myriad Pro" w:hAnsi="Myriad Pro"/>
          <w:sz w:val="26"/>
          <w:szCs w:val="26"/>
        </w:rPr>
      </w:pPr>
      <w:r w:rsidRPr="009E29DB">
        <w:rPr>
          <w:rFonts w:ascii="Myriad Pro" w:hAnsi="Myriad Pro"/>
          <w:sz w:val="26"/>
          <w:szCs w:val="26"/>
        </w:rPr>
        <w:t xml:space="preserve">плата за содержание сетей – </w:t>
      </w:r>
      <w:r w:rsidR="00A06FE9" w:rsidRPr="009E29DB">
        <w:rPr>
          <w:rFonts w:ascii="Myriad Pro" w:hAnsi="Myriad Pro"/>
          <w:sz w:val="26"/>
          <w:szCs w:val="26"/>
        </w:rPr>
        <w:t xml:space="preserve">7 809 228,16 </w:t>
      </w:r>
      <w:r w:rsidRPr="009E29DB">
        <w:rPr>
          <w:rFonts w:ascii="Myriad Pro" w:hAnsi="Myriad Pro"/>
          <w:sz w:val="26"/>
          <w:szCs w:val="26"/>
        </w:rPr>
        <w:t xml:space="preserve">тыс. руб.; </w:t>
      </w:r>
      <w:r w:rsidRPr="009E29DB">
        <w:rPr>
          <w:rFonts w:ascii="Myriad Pro" w:hAnsi="Myriad Pro"/>
          <w:sz w:val="26"/>
          <w:szCs w:val="26"/>
        </w:rPr>
        <w:tab/>
      </w:r>
    </w:p>
    <w:p w14:paraId="6CCFA109" w14:textId="77777777" w:rsidR="00842F78" w:rsidRPr="009E29DB" w:rsidRDefault="00842F78" w:rsidP="00842F78">
      <w:pPr>
        <w:pStyle w:val="a4"/>
        <w:numPr>
          <w:ilvl w:val="0"/>
          <w:numId w:val="32"/>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 xml:space="preserve">затраты на компенсацию технологической величины (потерь) – </w:t>
      </w:r>
      <w:r w:rsidR="0079489B" w:rsidRPr="009E29DB">
        <w:rPr>
          <w:rFonts w:ascii="Myriad Pro" w:hAnsi="Myriad Pro"/>
          <w:sz w:val="26"/>
          <w:szCs w:val="26"/>
        </w:rPr>
        <w:t>4 214 889,89</w:t>
      </w:r>
      <w:r w:rsidRPr="009E29DB">
        <w:rPr>
          <w:rFonts w:ascii="Myriad Pro" w:hAnsi="Myriad Pro"/>
          <w:sz w:val="26"/>
          <w:szCs w:val="26"/>
        </w:rPr>
        <w:t xml:space="preserve"> тыс. руб.</w:t>
      </w:r>
      <w:r w:rsidRPr="009E29DB">
        <w:rPr>
          <w:rFonts w:ascii="Myriad Pro" w:hAnsi="Myriad Pro"/>
          <w:sz w:val="26"/>
          <w:szCs w:val="26"/>
        </w:rPr>
        <w:tab/>
        <w:t xml:space="preserve"> </w:t>
      </w:r>
    </w:p>
    <w:p w14:paraId="7461D27F" w14:textId="0F87EADF" w:rsidR="007031F7" w:rsidRPr="009E29DB" w:rsidRDefault="007031F7" w:rsidP="007031F7">
      <w:pPr>
        <w:autoSpaceDE w:val="0"/>
        <w:autoSpaceDN w:val="0"/>
        <w:adjustRightInd w:val="0"/>
        <w:spacing w:after="0" w:line="360" w:lineRule="auto"/>
        <w:ind w:firstLine="633"/>
        <w:jc w:val="both"/>
        <w:rPr>
          <w:rFonts w:ascii="Myriad Pro" w:hAnsi="Myriad Pro"/>
          <w:sz w:val="26"/>
          <w:szCs w:val="26"/>
        </w:rPr>
      </w:pPr>
      <w:r w:rsidRPr="009E29DB">
        <w:rPr>
          <w:rFonts w:ascii="Myriad Pro" w:hAnsi="Myriad Pro"/>
          <w:sz w:val="26"/>
          <w:szCs w:val="26"/>
        </w:rPr>
        <w:t xml:space="preserve">НВВ ТСО, не учтенная при расчете НВВ </w:t>
      </w:r>
      <w:r w:rsidR="009E29DB">
        <w:rPr>
          <w:rFonts w:ascii="Myriad Pro" w:hAnsi="Myriad Pro"/>
          <w:sz w:val="26"/>
          <w:szCs w:val="26"/>
        </w:rPr>
        <w:t>ПАО </w:t>
      </w:r>
      <w:r w:rsidR="004C44C4" w:rsidRPr="009E29DB">
        <w:rPr>
          <w:rFonts w:ascii="Myriad Pro" w:hAnsi="Myriad Pro"/>
          <w:sz w:val="26"/>
          <w:szCs w:val="26"/>
        </w:rPr>
        <w:t>«</w:t>
      </w:r>
      <w:proofErr w:type="spellStart"/>
      <w:r w:rsidR="004C44C4" w:rsidRPr="009E29DB">
        <w:rPr>
          <w:rFonts w:ascii="Myriad Pro" w:hAnsi="Myriad Pro"/>
          <w:sz w:val="26"/>
          <w:szCs w:val="26"/>
        </w:rPr>
        <w:t>Россети</w:t>
      </w:r>
      <w:proofErr w:type="spellEnd"/>
      <w:r w:rsidR="004C44C4" w:rsidRPr="009E29DB">
        <w:rPr>
          <w:rFonts w:ascii="Myriad Pro" w:hAnsi="Myriad Pro"/>
          <w:sz w:val="26"/>
          <w:szCs w:val="26"/>
        </w:rPr>
        <w:t xml:space="preserve"> Кубань»</w:t>
      </w:r>
      <w:r w:rsidRPr="009E29DB">
        <w:rPr>
          <w:rFonts w:ascii="Myriad Pro" w:hAnsi="Myriad Pro"/>
          <w:sz w:val="26"/>
          <w:szCs w:val="26"/>
        </w:rPr>
        <w:t>, составляет:</w:t>
      </w:r>
    </w:p>
    <w:p w14:paraId="67D558A2" w14:textId="725FF1FE" w:rsidR="007031F7" w:rsidRPr="009E29DB" w:rsidRDefault="007031F7" w:rsidP="0082020D">
      <w:pPr>
        <w:pStyle w:val="a4"/>
        <w:numPr>
          <w:ilvl w:val="0"/>
          <w:numId w:val="93"/>
        </w:numPr>
        <w:tabs>
          <w:tab w:val="left" w:pos="851"/>
        </w:tabs>
        <w:autoSpaceDE w:val="0"/>
        <w:autoSpaceDN w:val="0"/>
        <w:adjustRightInd w:val="0"/>
        <w:spacing w:after="0" w:line="360" w:lineRule="auto"/>
        <w:ind w:left="0" w:firstLine="709"/>
        <w:jc w:val="both"/>
        <w:rPr>
          <w:rFonts w:ascii="Myriad Pro" w:hAnsi="Myriad Pro"/>
          <w:sz w:val="26"/>
          <w:szCs w:val="26"/>
        </w:rPr>
      </w:pPr>
      <w:r w:rsidRPr="009E29DB">
        <w:rPr>
          <w:rFonts w:ascii="Myriad Pro" w:hAnsi="Myriad Pro"/>
          <w:sz w:val="26"/>
          <w:szCs w:val="26"/>
        </w:rPr>
        <w:t xml:space="preserve">филиала </w:t>
      </w:r>
      <w:r w:rsidR="009E29DB">
        <w:rPr>
          <w:rFonts w:ascii="Myriad Pro" w:hAnsi="Myriad Pro"/>
          <w:sz w:val="26"/>
          <w:szCs w:val="26"/>
        </w:rPr>
        <w:t>ПАО </w:t>
      </w:r>
      <w:r w:rsidRPr="009E29DB">
        <w:rPr>
          <w:rFonts w:ascii="Myriad Pro" w:hAnsi="Myriad Pro"/>
          <w:sz w:val="26"/>
          <w:szCs w:val="26"/>
        </w:rPr>
        <w:t>«ФСК ЕЭС» - Сочинское ПМЭС в размере выручки 747 004,9 тыс. руб.</w:t>
      </w:r>
    </w:p>
    <w:p w14:paraId="7EB61A7C" w14:textId="77777777" w:rsidR="007031F7" w:rsidRPr="009E29DB" w:rsidRDefault="007031F7" w:rsidP="0082020D">
      <w:pPr>
        <w:pStyle w:val="a4"/>
        <w:numPr>
          <w:ilvl w:val="0"/>
          <w:numId w:val="93"/>
        </w:numPr>
        <w:tabs>
          <w:tab w:val="left" w:pos="851"/>
        </w:tabs>
        <w:autoSpaceDE w:val="0"/>
        <w:autoSpaceDN w:val="0"/>
        <w:adjustRightInd w:val="0"/>
        <w:spacing w:after="0" w:line="360" w:lineRule="auto"/>
        <w:ind w:left="0" w:firstLine="709"/>
        <w:jc w:val="both"/>
        <w:rPr>
          <w:rFonts w:ascii="Myriad Pro" w:hAnsi="Myriad Pro"/>
          <w:sz w:val="26"/>
          <w:szCs w:val="26"/>
        </w:rPr>
      </w:pPr>
      <w:r w:rsidRPr="009E29DB">
        <w:rPr>
          <w:rFonts w:ascii="Myriad Pro" w:hAnsi="Myriad Pro"/>
          <w:sz w:val="26"/>
          <w:szCs w:val="26"/>
        </w:rPr>
        <w:t>АО «НЭСК-электросети» в размере выручки 26 347,99 тыс. руб.</w:t>
      </w:r>
    </w:p>
    <w:p w14:paraId="2B230CDF" w14:textId="77777777" w:rsidR="007031F7" w:rsidRPr="009E29DB" w:rsidRDefault="007031F7" w:rsidP="0082020D">
      <w:pPr>
        <w:pStyle w:val="a4"/>
        <w:numPr>
          <w:ilvl w:val="0"/>
          <w:numId w:val="93"/>
        </w:numPr>
        <w:tabs>
          <w:tab w:val="left" w:pos="851"/>
        </w:tabs>
        <w:autoSpaceDE w:val="0"/>
        <w:autoSpaceDN w:val="0"/>
        <w:adjustRightInd w:val="0"/>
        <w:spacing w:after="0" w:line="360" w:lineRule="auto"/>
        <w:ind w:left="0" w:firstLine="709"/>
        <w:jc w:val="both"/>
        <w:rPr>
          <w:rFonts w:ascii="Myriad Pro" w:hAnsi="Myriad Pro"/>
          <w:sz w:val="26"/>
          <w:szCs w:val="26"/>
        </w:rPr>
      </w:pPr>
      <w:r w:rsidRPr="009E29DB">
        <w:rPr>
          <w:rFonts w:ascii="Myriad Pro" w:hAnsi="Myriad Pro"/>
          <w:sz w:val="26"/>
          <w:szCs w:val="26"/>
        </w:rPr>
        <w:t>ОАО «РЖД» в размере выручки 24 397,14 тыс. руб.</w:t>
      </w:r>
    </w:p>
    <w:p w14:paraId="7AB18A5E" w14:textId="02B49E6A" w:rsidR="007031F7" w:rsidRPr="009E29DB" w:rsidRDefault="007031F7" w:rsidP="0082020D">
      <w:pPr>
        <w:pStyle w:val="a4"/>
        <w:numPr>
          <w:ilvl w:val="0"/>
          <w:numId w:val="93"/>
        </w:numPr>
        <w:tabs>
          <w:tab w:val="left" w:pos="851"/>
        </w:tabs>
        <w:autoSpaceDE w:val="0"/>
        <w:autoSpaceDN w:val="0"/>
        <w:adjustRightInd w:val="0"/>
        <w:spacing w:after="0" w:line="360" w:lineRule="auto"/>
        <w:ind w:left="0" w:firstLine="709"/>
        <w:jc w:val="both"/>
        <w:rPr>
          <w:rFonts w:ascii="Myriad Pro" w:hAnsi="Myriad Pro"/>
          <w:sz w:val="26"/>
          <w:szCs w:val="26"/>
        </w:rPr>
      </w:pPr>
      <w:r w:rsidRPr="009E29DB">
        <w:rPr>
          <w:rFonts w:ascii="Myriad Pro" w:hAnsi="Myriad Pro"/>
          <w:sz w:val="26"/>
          <w:szCs w:val="26"/>
        </w:rPr>
        <w:t xml:space="preserve">ООО «Майкопская ТЭЦ» в размере расходов на содержание собственных сетей (с учетом потерь) в размере 261 650,14 тыс. руб., исходя из выручки по единым (котловым) тарифам в размере 753 671,79 тыс. руб. и расходов на оплату услуг в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по индивидуальным тарифам 492 021,65 тыс. руб</w:t>
      </w:r>
      <w:r w:rsidR="0082020D" w:rsidRPr="009E29DB">
        <w:rPr>
          <w:rFonts w:ascii="Myriad Pro" w:hAnsi="Myriad Pro"/>
          <w:sz w:val="26"/>
          <w:szCs w:val="26"/>
        </w:rPr>
        <w:t>.</w:t>
      </w:r>
    </w:p>
    <w:p w14:paraId="081643AB" w14:textId="77777777" w:rsidR="0082020D" w:rsidRPr="009E29DB" w:rsidRDefault="0082020D" w:rsidP="0082020D">
      <w:pPr>
        <w:tabs>
          <w:tab w:val="left" w:pos="851"/>
        </w:tabs>
        <w:autoSpaceDE w:val="0"/>
        <w:autoSpaceDN w:val="0"/>
        <w:adjustRightInd w:val="0"/>
        <w:spacing w:after="0" w:line="360" w:lineRule="auto"/>
        <w:jc w:val="both"/>
        <w:rPr>
          <w:rFonts w:ascii="Myriad Pro" w:hAnsi="Myriad Pro"/>
          <w:sz w:val="26"/>
          <w:szCs w:val="26"/>
        </w:rPr>
      </w:pPr>
    </w:p>
    <w:p w14:paraId="592EB2FD" w14:textId="77777777" w:rsidR="001B643F" w:rsidRPr="009E29DB" w:rsidRDefault="001B643F" w:rsidP="001B643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На 201</w:t>
      </w:r>
      <w:r w:rsidR="005063E4" w:rsidRPr="009E29DB">
        <w:rPr>
          <w:rFonts w:ascii="Myriad Pro" w:hAnsi="Myriad Pro"/>
          <w:sz w:val="26"/>
          <w:szCs w:val="26"/>
        </w:rPr>
        <w:t>8</w:t>
      </w:r>
      <w:r w:rsidRPr="009E29DB">
        <w:rPr>
          <w:rFonts w:ascii="Myriad Pro" w:hAnsi="Myriad Pro"/>
          <w:sz w:val="26"/>
          <w:szCs w:val="26"/>
        </w:rPr>
        <w:t xml:space="preserve"> г. РЭК – департаментом расходы на услуги по передаче электрической энергии по сетям территориальных сетевых организаций приняты в размере 13 829 222,15 тыс. руб., в том числе:</w:t>
      </w:r>
    </w:p>
    <w:p w14:paraId="6F9572C4" w14:textId="77777777" w:rsidR="001B643F" w:rsidRPr="009E29DB" w:rsidRDefault="001B643F" w:rsidP="001B643F">
      <w:pPr>
        <w:pStyle w:val="a4"/>
        <w:numPr>
          <w:ilvl w:val="0"/>
          <w:numId w:val="32"/>
        </w:numPr>
        <w:autoSpaceDE w:val="0"/>
        <w:autoSpaceDN w:val="0"/>
        <w:adjustRightInd w:val="0"/>
        <w:spacing w:line="360" w:lineRule="auto"/>
        <w:ind w:left="993"/>
        <w:jc w:val="both"/>
        <w:rPr>
          <w:rFonts w:ascii="Myriad Pro" w:hAnsi="Myriad Pro"/>
          <w:sz w:val="26"/>
          <w:szCs w:val="26"/>
        </w:rPr>
      </w:pPr>
      <w:r w:rsidRPr="009E29DB">
        <w:rPr>
          <w:rFonts w:ascii="Myriad Pro" w:hAnsi="Myriad Pro"/>
          <w:sz w:val="26"/>
          <w:szCs w:val="26"/>
        </w:rPr>
        <w:t xml:space="preserve">плата за содержание сетей – 8 957 018,32 тыс. руб.; </w:t>
      </w:r>
      <w:r w:rsidRPr="009E29DB">
        <w:rPr>
          <w:rFonts w:ascii="Myriad Pro" w:hAnsi="Myriad Pro"/>
          <w:sz w:val="26"/>
          <w:szCs w:val="26"/>
        </w:rPr>
        <w:tab/>
      </w:r>
    </w:p>
    <w:p w14:paraId="5360C7C2" w14:textId="77777777" w:rsidR="001B643F" w:rsidRPr="009E29DB" w:rsidRDefault="001B643F" w:rsidP="001B643F">
      <w:pPr>
        <w:pStyle w:val="a4"/>
        <w:numPr>
          <w:ilvl w:val="0"/>
          <w:numId w:val="32"/>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lastRenderedPageBreak/>
        <w:t>затраты на компенсацию технологической величины (потерь) – 4 872 203,83 тыс. руб.</w:t>
      </w:r>
      <w:r w:rsidRPr="009E29DB">
        <w:rPr>
          <w:rFonts w:ascii="Myriad Pro" w:hAnsi="Myriad Pro"/>
          <w:sz w:val="26"/>
          <w:szCs w:val="26"/>
        </w:rPr>
        <w:tab/>
        <w:t xml:space="preserve"> </w:t>
      </w:r>
    </w:p>
    <w:p w14:paraId="42DC2F60" w14:textId="0EE6502E" w:rsidR="005063E4" w:rsidRPr="009E29DB" w:rsidRDefault="005063E4" w:rsidP="005063E4">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При этом затраты на услуги ТСО в «котле»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(без учета объемов потребителей энергосбытовых компаний, опосредованно присоединенных к электрическим сетям), приняты на 2018 год в размере </w:t>
      </w:r>
      <w:r w:rsidRPr="009E29DB">
        <w:rPr>
          <w:rFonts w:ascii="Myriad Pro" w:hAnsi="Myriad Pro"/>
          <w:sz w:val="26"/>
          <w:szCs w:val="26"/>
        </w:rPr>
        <w:br/>
        <w:t>12 689 442,96 тыс. руб. в том числе:</w:t>
      </w:r>
    </w:p>
    <w:p w14:paraId="14123DCF" w14:textId="77777777" w:rsidR="005063E4" w:rsidRPr="009E29DB" w:rsidRDefault="005063E4" w:rsidP="005063E4">
      <w:pPr>
        <w:pStyle w:val="a4"/>
        <w:numPr>
          <w:ilvl w:val="0"/>
          <w:numId w:val="32"/>
        </w:numPr>
        <w:autoSpaceDE w:val="0"/>
        <w:autoSpaceDN w:val="0"/>
        <w:adjustRightInd w:val="0"/>
        <w:spacing w:line="360" w:lineRule="auto"/>
        <w:ind w:left="993"/>
        <w:jc w:val="both"/>
        <w:rPr>
          <w:rFonts w:ascii="Myriad Pro" w:hAnsi="Myriad Pro"/>
          <w:sz w:val="26"/>
          <w:szCs w:val="26"/>
        </w:rPr>
      </w:pPr>
      <w:r w:rsidRPr="009E29DB">
        <w:rPr>
          <w:rFonts w:ascii="Myriad Pro" w:hAnsi="Myriad Pro"/>
          <w:sz w:val="26"/>
          <w:szCs w:val="26"/>
        </w:rPr>
        <w:t xml:space="preserve">плата за содержание сетей – 7 978 410,59 тыс. руб.; </w:t>
      </w:r>
      <w:r w:rsidRPr="009E29DB">
        <w:rPr>
          <w:rFonts w:ascii="Myriad Pro" w:hAnsi="Myriad Pro"/>
          <w:sz w:val="26"/>
          <w:szCs w:val="26"/>
        </w:rPr>
        <w:tab/>
      </w:r>
    </w:p>
    <w:p w14:paraId="1AD9F010" w14:textId="77777777" w:rsidR="005063E4" w:rsidRPr="009E29DB" w:rsidRDefault="005063E4" w:rsidP="005063E4">
      <w:pPr>
        <w:pStyle w:val="a4"/>
        <w:numPr>
          <w:ilvl w:val="0"/>
          <w:numId w:val="32"/>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затраты на компенсацию технологической величины (потерь) – 4 711 032,37 тыс. руб.</w:t>
      </w:r>
      <w:r w:rsidRPr="009E29DB">
        <w:rPr>
          <w:rFonts w:ascii="Myriad Pro" w:hAnsi="Myriad Pro"/>
          <w:sz w:val="26"/>
          <w:szCs w:val="26"/>
        </w:rPr>
        <w:tab/>
        <w:t xml:space="preserve"> </w:t>
      </w:r>
    </w:p>
    <w:p w14:paraId="35DB62B1" w14:textId="454B0F3F" w:rsidR="005063E4" w:rsidRPr="009E29DB" w:rsidRDefault="005063E4" w:rsidP="005063E4">
      <w:pPr>
        <w:autoSpaceDE w:val="0"/>
        <w:autoSpaceDN w:val="0"/>
        <w:adjustRightInd w:val="0"/>
        <w:spacing w:after="0" w:line="360" w:lineRule="auto"/>
        <w:ind w:firstLine="633"/>
        <w:jc w:val="both"/>
        <w:rPr>
          <w:rFonts w:ascii="Myriad Pro" w:hAnsi="Myriad Pro"/>
          <w:sz w:val="26"/>
          <w:szCs w:val="26"/>
        </w:rPr>
      </w:pPr>
      <w:r w:rsidRPr="009E29DB">
        <w:rPr>
          <w:rFonts w:ascii="Myriad Pro" w:hAnsi="Myriad Pro"/>
          <w:sz w:val="26"/>
          <w:szCs w:val="26"/>
        </w:rPr>
        <w:t xml:space="preserve">НВВ ТСО, не учтенная при расчете НВВ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составляет:</w:t>
      </w:r>
    </w:p>
    <w:p w14:paraId="3C65E1B7" w14:textId="5D88096E" w:rsidR="005063E4" w:rsidRPr="009E29DB" w:rsidRDefault="005063E4" w:rsidP="005063E4">
      <w:pPr>
        <w:pStyle w:val="a4"/>
        <w:numPr>
          <w:ilvl w:val="0"/>
          <w:numId w:val="93"/>
        </w:numPr>
        <w:tabs>
          <w:tab w:val="left" w:pos="851"/>
        </w:tabs>
        <w:autoSpaceDE w:val="0"/>
        <w:autoSpaceDN w:val="0"/>
        <w:adjustRightInd w:val="0"/>
        <w:spacing w:after="0" w:line="360" w:lineRule="auto"/>
        <w:ind w:left="0" w:firstLine="709"/>
        <w:jc w:val="both"/>
        <w:rPr>
          <w:rFonts w:ascii="Myriad Pro" w:hAnsi="Myriad Pro"/>
          <w:sz w:val="26"/>
          <w:szCs w:val="26"/>
        </w:rPr>
      </w:pPr>
      <w:r w:rsidRPr="009E29DB">
        <w:rPr>
          <w:rFonts w:ascii="Myriad Pro" w:hAnsi="Myriad Pro"/>
          <w:sz w:val="26"/>
          <w:szCs w:val="26"/>
        </w:rPr>
        <w:t xml:space="preserve">филиала </w:t>
      </w:r>
      <w:r w:rsidR="009E29DB">
        <w:rPr>
          <w:rFonts w:ascii="Myriad Pro" w:hAnsi="Myriad Pro"/>
          <w:sz w:val="26"/>
          <w:szCs w:val="26"/>
        </w:rPr>
        <w:t>ПАО </w:t>
      </w:r>
      <w:r w:rsidRPr="009E29DB">
        <w:rPr>
          <w:rFonts w:ascii="Myriad Pro" w:hAnsi="Myriad Pro"/>
          <w:sz w:val="26"/>
          <w:szCs w:val="26"/>
        </w:rPr>
        <w:t>«ФСК ЕЭС» - Сочинское ПМЭС в размере выручки 810</w:t>
      </w:r>
      <w:r w:rsidR="00501F5D">
        <w:rPr>
          <w:rFonts w:ascii="Myriad Pro" w:hAnsi="Myriad Pro"/>
          <w:sz w:val="26"/>
          <w:szCs w:val="26"/>
        </w:rPr>
        <w:t> </w:t>
      </w:r>
      <w:r w:rsidRPr="009E29DB">
        <w:rPr>
          <w:rFonts w:ascii="Myriad Pro" w:hAnsi="Myriad Pro"/>
          <w:sz w:val="26"/>
          <w:szCs w:val="26"/>
        </w:rPr>
        <w:t>765,50 тыс. руб.</w:t>
      </w:r>
    </w:p>
    <w:p w14:paraId="2B90F2E9" w14:textId="77777777" w:rsidR="005063E4" w:rsidRPr="009E29DB" w:rsidRDefault="005063E4" w:rsidP="005063E4">
      <w:pPr>
        <w:pStyle w:val="a4"/>
        <w:numPr>
          <w:ilvl w:val="0"/>
          <w:numId w:val="93"/>
        </w:numPr>
        <w:tabs>
          <w:tab w:val="left" w:pos="851"/>
        </w:tabs>
        <w:autoSpaceDE w:val="0"/>
        <w:autoSpaceDN w:val="0"/>
        <w:adjustRightInd w:val="0"/>
        <w:spacing w:after="0" w:line="360" w:lineRule="auto"/>
        <w:ind w:left="0" w:firstLine="709"/>
        <w:jc w:val="both"/>
        <w:rPr>
          <w:rFonts w:ascii="Myriad Pro" w:hAnsi="Myriad Pro"/>
          <w:sz w:val="26"/>
          <w:szCs w:val="26"/>
        </w:rPr>
      </w:pPr>
      <w:r w:rsidRPr="009E29DB">
        <w:rPr>
          <w:rFonts w:ascii="Myriad Pro" w:hAnsi="Myriad Pro"/>
          <w:sz w:val="26"/>
          <w:szCs w:val="26"/>
        </w:rPr>
        <w:t>АО «НЭСК-электросети» в размере выручки 21 753,86 тыс. руб.</w:t>
      </w:r>
    </w:p>
    <w:p w14:paraId="72C3AEC8" w14:textId="77777777" w:rsidR="005063E4" w:rsidRPr="009E29DB" w:rsidRDefault="005063E4" w:rsidP="005063E4">
      <w:pPr>
        <w:pStyle w:val="a4"/>
        <w:numPr>
          <w:ilvl w:val="0"/>
          <w:numId w:val="93"/>
        </w:numPr>
        <w:tabs>
          <w:tab w:val="left" w:pos="851"/>
        </w:tabs>
        <w:autoSpaceDE w:val="0"/>
        <w:autoSpaceDN w:val="0"/>
        <w:adjustRightInd w:val="0"/>
        <w:spacing w:after="0" w:line="360" w:lineRule="auto"/>
        <w:ind w:left="0" w:firstLine="709"/>
        <w:jc w:val="both"/>
        <w:rPr>
          <w:rFonts w:ascii="Myriad Pro" w:hAnsi="Myriad Pro"/>
          <w:sz w:val="26"/>
          <w:szCs w:val="26"/>
        </w:rPr>
      </w:pPr>
      <w:r w:rsidRPr="009E29DB">
        <w:rPr>
          <w:rFonts w:ascii="Myriad Pro" w:hAnsi="Myriad Pro"/>
          <w:sz w:val="26"/>
          <w:szCs w:val="26"/>
        </w:rPr>
        <w:t>ОАО «РЖД» в размере выручки 25 416,55 тыс. руб.</w:t>
      </w:r>
    </w:p>
    <w:p w14:paraId="58151C33" w14:textId="0B988C71" w:rsidR="005063E4" w:rsidRPr="009E29DB" w:rsidRDefault="005063E4" w:rsidP="00D853F4">
      <w:pPr>
        <w:pStyle w:val="a4"/>
        <w:numPr>
          <w:ilvl w:val="0"/>
          <w:numId w:val="93"/>
        </w:numPr>
        <w:tabs>
          <w:tab w:val="left" w:pos="851"/>
        </w:tabs>
        <w:autoSpaceDE w:val="0"/>
        <w:autoSpaceDN w:val="0"/>
        <w:adjustRightInd w:val="0"/>
        <w:spacing w:after="0" w:line="360" w:lineRule="auto"/>
        <w:ind w:left="0" w:firstLine="567"/>
        <w:jc w:val="both"/>
        <w:rPr>
          <w:rFonts w:ascii="Myriad Pro" w:hAnsi="Myriad Pro"/>
          <w:sz w:val="26"/>
          <w:szCs w:val="26"/>
        </w:rPr>
      </w:pPr>
      <w:r w:rsidRPr="009E29DB">
        <w:rPr>
          <w:rFonts w:ascii="Myriad Pro" w:hAnsi="Myriad Pro"/>
          <w:sz w:val="26"/>
          <w:szCs w:val="26"/>
        </w:rPr>
        <w:t xml:space="preserve">ООО «Майкопская ТЭЦ» в размере расходов на содержание собственных сетей (с учетом потерь) в размере 281 843,28 тыс. руб., исходя из выручки по единым (котловым) тарифам в размере 758 869,74 тыс. руб. и расходов на оплату услуг в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по индивидуальным тарифам 477 026,46 тыс. руб.</w:t>
      </w:r>
    </w:p>
    <w:p w14:paraId="3CE7BFF2" w14:textId="77777777" w:rsidR="001B643F" w:rsidRPr="009E29DB" w:rsidRDefault="001B643F" w:rsidP="001B643F">
      <w:pPr>
        <w:tabs>
          <w:tab w:val="left" w:pos="851"/>
        </w:tabs>
        <w:autoSpaceDE w:val="0"/>
        <w:autoSpaceDN w:val="0"/>
        <w:adjustRightInd w:val="0"/>
        <w:spacing w:after="0" w:line="360" w:lineRule="auto"/>
        <w:ind w:firstLine="567"/>
        <w:jc w:val="both"/>
        <w:rPr>
          <w:rFonts w:ascii="Myriad Pro" w:hAnsi="Myriad Pro"/>
          <w:sz w:val="26"/>
          <w:szCs w:val="26"/>
        </w:rPr>
      </w:pPr>
    </w:p>
    <w:p w14:paraId="21BB8494" w14:textId="77777777" w:rsidR="00F123E6" w:rsidRPr="009E29DB" w:rsidRDefault="00F123E6" w:rsidP="009E29DB">
      <w:pPr>
        <w:autoSpaceDE w:val="0"/>
        <w:autoSpaceDN w:val="0"/>
        <w:adjustRightInd w:val="0"/>
        <w:spacing w:line="360" w:lineRule="auto"/>
        <w:jc w:val="both"/>
        <w:rPr>
          <w:rFonts w:ascii="Myriad Pro" w:hAnsi="Myriad Pro"/>
          <w:b/>
          <w:color w:val="000000"/>
          <w:sz w:val="26"/>
          <w:szCs w:val="26"/>
          <w:shd w:val="clear" w:color="auto" w:fill="FFFFFF"/>
        </w:rPr>
      </w:pPr>
      <w:r w:rsidRPr="009E29DB">
        <w:rPr>
          <w:rFonts w:ascii="Myriad Pro" w:hAnsi="Myriad Pro"/>
          <w:b/>
          <w:color w:val="000000"/>
          <w:sz w:val="26"/>
          <w:szCs w:val="26"/>
          <w:shd w:val="clear" w:color="auto" w:fill="FFFFFF"/>
        </w:rPr>
        <w:t>ПОЗИЦИЯ ИСПОЛНИТЕЛЯ</w:t>
      </w:r>
    </w:p>
    <w:p w14:paraId="31D9D731" w14:textId="260964E7" w:rsidR="00F123E6" w:rsidRPr="009E29DB" w:rsidRDefault="00F123E6" w:rsidP="00F123E6">
      <w:pPr>
        <w:spacing w:after="0" w:line="360" w:lineRule="auto"/>
        <w:ind w:firstLine="567"/>
        <w:jc w:val="both"/>
        <w:rPr>
          <w:rFonts w:ascii="Myriad Pro" w:hAnsi="Myriad Pro"/>
          <w:color w:val="4F81BD" w:themeColor="accent1"/>
          <w:sz w:val="28"/>
        </w:rPr>
      </w:pPr>
      <w:r w:rsidRPr="009E29DB">
        <w:rPr>
          <w:rFonts w:ascii="Myriad Pro" w:hAnsi="Myriad Pro"/>
          <w:sz w:val="26"/>
          <w:szCs w:val="26"/>
        </w:rPr>
        <w:t>На территории Краснодарского края и Республика Адыгея</w:t>
      </w:r>
      <w:r w:rsidRPr="009E29DB">
        <w:rPr>
          <w:rFonts w:ascii="Myriad Pro" w:hAnsi="Myriad Pro"/>
          <w:color w:val="4F81BD" w:themeColor="accent1"/>
          <w:sz w:val="28"/>
        </w:rPr>
        <w:t xml:space="preserve"> </w:t>
      </w:r>
      <w:r w:rsidRPr="009E29DB">
        <w:rPr>
          <w:rFonts w:ascii="Myriad Pro" w:hAnsi="Myriad Pro"/>
          <w:sz w:val="26"/>
          <w:szCs w:val="26"/>
        </w:rPr>
        <w:t xml:space="preserve">действует схема расчетов между территориальными сетевыми организациями «смешанный котел».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является «</w:t>
      </w:r>
      <w:proofErr w:type="spellStart"/>
      <w:r w:rsidRPr="009E29DB">
        <w:rPr>
          <w:rFonts w:ascii="Myriad Pro" w:hAnsi="Myriad Pro"/>
          <w:sz w:val="26"/>
          <w:szCs w:val="26"/>
        </w:rPr>
        <w:t>котлодержателем</w:t>
      </w:r>
      <w:proofErr w:type="spellEnd"/>
      <w:r w:rsidRPr="009E29DB">
        <w:rPr>
          <w:rFonts w:ascii="Myriad Pro" w:hAnsi="Myriad Pro"/>
          <w:sz w:val="26"/>
          <w:szCs w:val="26"/>
        </w:rPr>
        <w:t xml:space="preserve">» и осуществляет распределение денежных средств, полученных с потребителей региона по единым (котловым) тарифам, между электросетевыми организациями в собственном «котле». Исполнителем в данном разделе рассматривается оплата услуг ТСО, входящих в «котел»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w:t>
      </w:r>
    </w:p>
    <w:p w14:paraId="0D2139D6" w14:textId="79CC25B5" w:rsidR="0082020D" w:rsidRPr="009E29DB" w:rsidRDefault="002B327C" w:rsidP="0082020D">
      <w:pPr>
        <w:tabs>
          <w:tab w:val="left" w:pos="851"/>
        </w:tabs>
        <w:autoSpaceDE w:val="0"/>
        <w:autoSpaceDN w:val="0"/>
        <w:adjustRightInd w:val="0"/>
        <w:spacing w:after="0" w:line="360" w:lineRule="auto"/>
        <w:jc w:val="both"/>
        <w:rPr>
          <w:rFonts w:ascii="Myriad Pro" w:hAnsi="Myriad Pro"/>
          <w:color w:val="000000" w:themeColor="text1"/>
          <w:sz w:val="26"/>
          <w:szCs w:val="26"/>
        </w:rPr>
      </w:pPr>
      <w:r w:rsidRPr="009E29DB">
        <w:rPr>
          <w:rFonts w:ascii="Myriad Pro" w:hAnsi="Myriad Pro"/>
          <w:sz w:val="26"/>
          <w:szCs w:val="26"/>
        </w:rPr>
        <w:tab/>
        <w:t xml:space="preserve">В состав необходимой валовой выручки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должны включаться расходы на оплату услуг ТСО в размере, определяемом исходя из планового объема полезного отпуска по каждой ТСО и индивидуальных </w:t>
      </w:r>
      <w:r w:rsidRPr="009E29DB">
        <w:rPr>
          <w:rFonts w:ascii="Myriad Pro" w:hAnsi="Myriad Pro" w:cs="Myriad Pro"/>
          <w:sz w:val="26"/>
          <w:szCs w:val="26"/>
        </w:rPr>
        <w:t xml:space="preserve">цен </w:t>
      </w:r>
      <w:r w:rsidRPr="009E29DB">
        <w:rPr>
          <w:rFonts w:ascii="Myriad Pro" w:hAnsi="Myriad Pro" w:cs="Myriad Pro"/>
          <w:sz w:val="26"/>
          <w:szCs w:val="26"/>
        </w:rPr>
        <w:lastRenderedPageBreak/>
        <w:t>(тарифов) на услуги по передаче электрической энергии для взаиморасчетов между 2 сетевыми организациями, установленных РЭК – департаментом на 2017 год, так как согласно пункту 52 Методических указаний №20-э/2 определено, что необходимая валовая выручка любой сетевой организации региона должна суммарно обеспечиваться за счет платежей от потребителей, а также от сетевых организаций. Инд</w:t>
      </w:r>
      <w:r w:rsidRPr="009E29DB">
        <w:rPr>
          <w:rFonts w:ascii="Myriad Pro" w:hAnsi="Myriad Pro"/>
          <w:color w:val="000000" w:themeColor="text1"/>
          <w:sz w:val="26"/>
          <w:szCs w:val="26"/>
        </w:rPr>
        <w:t xml:space="preserve">ивидуальные тарифы на услуги по передаче электрической энергии для взаиморасчетов между сетевыми организациями Краснодарского края и Республики Адыгея утверждены приказами Региональной энергетической комиссии – департамента цен и тарифов Краснодарского края от 26.12.2016 </w:t>
      </w:r>
      <w:r w:rsidR="009744AD">
        <w:rPr>
          <w:rFonts w:ascii="Myriad Pro" w:hAnsi="Myriad Pro"/>
          <w:color w:val="000000" w:themeColor="text1"/>
          <w:sz w:val="26"/>
          <w:szCs w:val="26"/>
        </w:rPr>
        <w:t>№ </w:t>
      </w:r>
      <w:r w:rsidRPr="009E29DB">
        <w:rPr>
          <w:rFonts w:ascii="Myriad Pro" w:hAnsi="Myriad Pro"/>
          <w:color w:val="000000" w:themeColor="text1"/>
          <w:sz w:val="26"/>
          <w:szCs w:val="26"/>
        </w:rPr>
        <w:t>52/2016-э (ред. от 29.03.2017).</w:t>
      </w:r>
    </w:p>
    <w:p w14:paraId="4EB481B6" w14:textId="644EBA41" w:rsidR="00A86303" w:rsidRPr="009E29DB" w:rsidRDefault="00A86303" w:rsidP="00A86303">
      <w:pPr>
        <w:spacing w:after="0" w:line="360" w:lineRule="auto"/>
        <w:ind w:firstLine="709"/>
        <w:jc w:val="both"/>
        <w:rPr>
          <w:rFonts w:ascii="Myriad Pro" w:hAnsi="Myriad Pro"/>
          <w:color w:val="000000" w:themeColor="text1"/>
          <w:sz w:val="26"/>
          <w:szCs w:val="26"/>
        </w:rPr>
      </w:pPr>
      <w:r w:rsidRPr="009E29DB">
        <w:rPr>
          <w:rFonts w:ascii="Myriad Pro" w:hAnsi="Myriad Pro"/>
          <w:color w:val="000000" w:themeColor="text1"/>
          <w:sz w:val="26"/>
          <w:szCs w:val="26"/>
        </w:rPr>
        <w:t xml:space="preserve">Исполнителем определены фактические расходы </w:t>
      </w:r>
      <w:r w:rsidR="009E29DB">
        <w:rPr>
          <w:rFonts w:ascii="Myriad Pro" w:hAnsi="Myriad Pro"/>
          <w:color w:val="000000" w:themeColor="text1"/>
          <w:sz w:val="26"/>
          <w:szCs w:val="26"/>
        </w:rPr>
        <w:t>ПАО </w:t>
      </w:r>
      <w:r w:rsidR="00134C2B" w:rsidRPr="009E29DB">
        <w:rPr>
          <w:rFonts w:ascii="Myriad Pro" w:hAnsi="Myriad Pro"/>
          <w:color w:val="000000" w:themeColor="text1"/>
          <w:sz w:val="26"/>
          <w:szCs w:val="26"/>
        </w:rPr>
        <w:t>«</w:t>
      </w:r>
      <w:proofErr w:type="spellStart"/>
      <w:r w:rsidR="00134C2B" w:rsidRPr="009E29DB">
        <w:rPr>
          <w:rFonts w:ascii="Myriad Pro" w:hAnsi="Myriad Pro"/>
          <w:color w:val="000000" w:themeColor="text1"/>
          <w:sz w:val="26"/>
          <w:szCs w:val="26"/>
        </w:rPr>
        <w:t>Россети</w:t>
      </w:r>
      <w:proofErr w:type="spellEnd"/>
      <w:r w:rsidR="00134C2B" w:rsidRPr="009E29DB">
        <w:rPr>
          <w:rFonts w:ascii="Myriad Pro" w:hAnsi="Myriad Pro"/>
          <w:color w:val="000000" w:themeColor="text1"/>
          <w:sz w:val="26"/>
          <w:szCs w:val="26"/>
        </w:rPr>
        <w:t xml:space="preserve"> Кубань»</w:t>
      </w:r>
      <w:r w:rsidRPr="009E29DB">
        <w:rPr>
          <w:rFonts w:ascii="Myriad Pro" w:hAnsi="Myriad Pro"/>
          <w:color w:val="000000" w:themeColor="text1"/>
          <w:sz w:val="26"/>
          <w:szCs w:val="26"/>
        </w:rPr>
        <w:t xml:space="preserve"> на оплату услуг ТСО в 2017 году на основании актов об оказании услуг по договорам оказания услуг между </w:t>
      </w:r>
      <w:r w:rsidR="009E29DB">
        <w:rPr>
          <w:rFonts w:ascii="Myriad Pro" w:hAnsi="Myriad Pro"/>
          <w:color w:val="000000" w:themeColor="text1"/>
          <w:sz w:val="26"/>
          <w:szCs w:val="26"/>
        </w:rPr>
        <w:t>ПАО </w:t>
      </w:r>
      <w:r w:rsidR="00134C2B" w:rsidRPr="009E29DB">
        <w:rPr>
          <w:rFonts w:ascii="Myriad Pro" w:hAnsi="Myriad Pro"/>
          <w:color w:val="000000" w:themeColor="text1"/>
          <w:sz w:val="26"/>
          <w:szCs w:val="26"/>
        </w:rPr>
        <w:t>«</w:t>
      </w:r>
      <w:proofErr w:type="spellStart"/>
      <w:r w:rsidR="00134C2B" w:rsidRPr="009E29DB">
        <w:rPr>
          <w:rFonts w:ascii="Myriad Pro" w:hAnsi="Myriad Pro"/>
          <w:color w:val="000000" w:themeColor="text1"/>
          <w:sz w:val="26"/>
          <w:szCs w:val="26"/>
        </w:rPr>
        <w:t>Россети</w:t>
      </w:r>
      <w:proofErr w:type="spellEnd"/>
      <w:r w:rsidR="00134C2B" w:rsidRPr="009E29DB">
        <w:rPr>
          <w:rFonts w:ascii="Myriad Pro" w:hAnsi="Myriad Pro"/>
          <w:color w:val="000000" w:themeColor="text1"/>
          <w:sz w:val="26"/>
          <w:szCs w:val="26"/>
        </w:rPr>
        <w:t xml:space="preserve"> Кубань»</w:t>
      </w:r>
      <w:r w:rsidRPr="009E29DB">
        <w:rPr>
          <w:rFonts w:ascii="Myriad Pro" w:hAnsi="Myriad Pro"/>
          <w:color w:val="000000" w:themeColor="text1"/>
          <w:sz w:val="26"/>
          <w:szCs w:val="26"/>
        </w:rPr>
        <w:t xml:space="preserve"> и ТСО. </w:t>
      </w:r>
    </w:p>
    <w:p w14:paraId="7DE0FB14" w14:textId="77777777" w:rsidR="00A86303" w:rsidRPr="009E29DB" w:rsidRDefault="00A86303" w:rsidP="00A86303">
      <w:pPr>
        <w:spacing w:after="0" w:line="360" w:lineRule="auto"/>
        <w:ind w:firstLine="709"/>
        <w:jc w:val="both"/>
        <w:rPr>
          <w:rFonts w:ascii="Myriad Pro" w:hAnsi="Myriad Pro"/>
          <w:color w:val="000000" w:themeColor="text1"/>
          <w:sz w:val="26"/>
          <w:szCs w:val="26"/>
        </w:rPr>
        <w:sectPr w:rsidR="00A86303" w:rsidRPr="009E29DB" w:rsidSect="007D0FF7">
          <w:pgSz w:w="11906" w:h="16838"/>
          <w:pgMar w:top="1134" w:right="850" w:bottom="1134" w:left="1701" w:header="708" w:footer="708" w:gutter="0"/>
          <w:cols w:space="708"/>
          <w:docGrid w:linePitch="360"/>
        </w:sectPr>
      </w:pPr>
    </w:p>
    <w:p w14:paraId="3B0D37E9" w14:textId="77777777" w:rsidR="00A86303" w:rsidRPr="009E29DB" w:rsidRDefault="00A86303" w:rsidP="00A86303">
      <w:pPr>
        <w:spacing w:after="0" w:line="360" w:lineRule="auto"/>
        <w:ind w:firstLine="709"/>
        <w:jc w:val="center"/>
        <w:rPr>
          <w:rFonts w:ascii="Myriad Pro" w:hAnsi="Myriad Pro"/>
          <w:color w:val="000000" w:themeColor="text1"/>
          <w:sz w:val="26"/>
          <w:szCs w:val="26"/>
        </w:rPr>
      </w:pPr>
      <w:r w:rsidRPr="009E29DB">
        <w:rPr>
          <w:rFonts w:ascii="Myriad Pro" w:hAnsi="Myriad Pro"/>
          <w:b/>
          <w:bCs/>
          <w:sz w:val="26"/>
          <w:szCs w:val="26"/>
        </w:rPr>
        <w:lastRenderedPageBreak/>
        <w:t xml:space="preserve">Расчет Исполнителем </w:t>
      </w:r>
      <w:r w:rsidRPr="009E29DB">
        <w:rPr>
          <w:rFonts w:ascii="Myriad Pro" w:hAnsi="Myriad Pro"/>
          <w:b/>
          <w:bCs/>
          <w:color w:val="000000" w:themeColor="text1"/>
          <w:sz w:val="26"/>
          <w:szCs w:val="26"/>
        </w:rPr>
        <w:t>фактических</w:t>
      </w:r>
      <w:r w:rsidRPr="009E29DB">
        <w:rPr>
          <w:rFonts w:ascii="Myriad Pro" w:hAnsi="Myriad Pro"/>
          <w:b/>
          <w:bCs/>
          <w:sz w:val="26"/>
          <w:szCs w:val="26"/>
        </w:rPr>
        <w:t xml:space="preserve"> расходов на плату услуг </w:t>
      </w:r>
      <w:r w:rsidRPr="009E29DB">
        <w:rPr>
          <w:rFonts w:ascii="Myriad Pro" w:hAnsi="Myriad Pro"/>
          <w:b/>
          <w:bCs/>
          <w:color w:val="000000" w:themeColor="text1"/>
          <w:sz w:val="26"/>
          <w:szCs w:val="26"/>
        </w:rPr>
        <w:t>ТСО за 2017 г.</w:t>
      </w:r>
    </w:p>
    <w:tbl>
      <w:tblPr>
        <w:tblW w:w="5143" w:type="pct"/>
        <w:jc w:val="center"/>
        <w:tblLayout w:type="fixed"/>
        <w:tblLook w:val="04A0" w:firstRow="1" w:lastRow="0" w:firstColumn="1" w:lastColumn="0" w:noHBand="0" w:noVBand="1"/>
      </w:tblPr>
      <w:tblGrid>
        <w:gridCol w:w="650"/>
        <w:gridCol w:w="3031"/>
        <w:gridCol w:w="1417"/>
        <w:gridCol w:w="1276"/>
        <w:gridCol w:w="1276"/>
        <w:gridCol w:w="1132"/>
        <w:gridCol w:w="1276"/>
        <w:gridCol w:w="1276"/>
        <w:gridCol w:w="1276"/>
        <w:gridCol w:w="1276"/>
        <w:gridCol w:w="1090"/>
      </w:tblGrid>
      <w:tr w:rsidR="00A86303" w:rsidRPr="00501F5D" w14:paraId="2D633F6D" w14:textId="77777777" w:rsidTr="00B8387F">
        <w:trPr>
          <w:trHeight w:val="20"/>
          <w:tblHeader/>
          <w:jc w:val="center"/>
        </w:trPr>
        <w:tc>
          <w:tcPr>
            <w:tcW w:w="2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26B30D" w14:textId="614F14DF" w:rsidR="00A86303" w:rsidRPr="00501F5D" w:rsidRDefault="009744AD" w:rsidP="00A86303">
            <w:pPr>
              <w:autoSpaceDE w:val="0"/>
              <w:autoSpaceDN w:val="0"/>
              <w:adjustRightInd w:val="0"/>
              <w:spacing w:after="0" w:line="240" w:lineRule="auto"/>
              <w:jc w:val="center"/>
              <w:rPr>
                <w:rFonts w:ascii="Myriad Pro" w:hAnsi="Myriad Pro"/>
                <w:color w:val="FFFFFF" w:themeColor="background1"/>
                <w:sz w:val="18"/>
                <w:szCs w:val="18"/>
              </w:rPr>
            </w:pPr>
            <w:r w:rsidRPr="00501F5D">
              <w:rPr>
                <w:rFonts w:ascii="Myriad Pro" w:hAnsi="Myriad Pro"/>
                <w:color w:val="FFFFFF" w:themeColor="background1"/>
                <w:sz w:val="18"/>
                <w:szCs w:val="18"/>
              </w:rPr>
              <w:t>№ </w:t>
            </w:r>
            <w:r w:rsidR="00A86303" w:rsidRPr="00501F5D">
              <w:rPr>
                <w:rFonts w:ascii="Myriad Pro" w:hAnsi="Myriad Pro"/>
                <w:color w:val="FFFFFF" w:themeColor="background1"/>
                <w:sz w:val="18"/>
                <w:szCs w:val="18"/>
              </w:rPr>
              <w:t>п/п</w:t>
            </w:r>
          </w:p>
        </w:tc>
        <w:tc>
          <w:tcPr>
            <w:tcW w:w="10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F9F30" w14:textId="77777777" w:rsidR="00A86303" w:rsidRPr="00501F5D" w:rsidRDefault="00A86303" w:rsidP="00A86303">
            <w:pPr>
              <w:autoSpaceDE w:val="0"/>
              <w:autoSpaceDN w:val="0"/>
              <w:adjustRightInd w:val="0"/>
              <w:spacing w:after="0" w:line="240" w:lineRule="auto"/>
              <w:jc w:val="center"/>
              <w:rPr>
                <w:rFonts w:ascii="Myriad Pro" w:hAnsi="Myriad Pro"/>
                <w:color w:val="FFFFFF" w:themeColor="background1"/>
                <w:sz w:val="18"/>
                <w:szCs w:val="18"/>
              </w:rPr>
            </w:pPr>
            <w:r w:rsidRPr="00501F5D">
              <w:rPr>
                <w:rFonts w:ascii="Myriad Pro" w:hAnsi="Myriad Pro"/>
                <w:color w:val="FFFFFF" w:themeColor="background1"/>
                <w:sz w:val="18"/>
                <w:szCs w:val="18"/>
              </w:rPr>
              <w:t>Территориальная сетевая организация</w:t>
            </w:r>
          </w:p>
          <w:p w14:paraId="447AC762" w14:textId="77777777" w:rsidR="00A86303" w:rsidRPr="00501F5D" w:rsidRDefault="00A86303" w:rsidP="00A86303">
            <w:pPr>
              <w:autoSpaceDE w:val="0"/>
              <w:autoSpaceDN w:val="0"/>
              <w:adjustRightInd w:val="0"/>
              <w:spacing w:after="0" w:line="240" w:lineRule="auto"/>
              <w:jc w:val="center"/>
              <w:rPr>
                <w:rFonts w:ascii="Myriad Pro" w:hAnsi="Myriad Pro"/>
                <w:color w:val="FFFFFF" w:themeColor="background1"/>
                <w:sz w:val="18"/>
                <w:szCs w:val="18"/>
              </w:rPr>
            </w:pPr>
          </w:p>
        </w:tc>
        <w:tc>
          <w:tcPr>
            <w:tcW w:w="4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3FD75D" w14:textId="77777777" w:rsidR="00A86303" w:rsidRPr="00501F5D" w:rsidRDefault="00A86303" w:rsidP="00A86303">
            <w:pPr>
              <w:autoSpaceDE w:val="0"/>
              <w:autoSpaceDN w:val="0"/>
              <w:adjustRightInd w:val="0"/>
              <w:spacing w:after="0" w:line="240" w:lineRule="auto"/>
              <w:jc w:val="center"/>
              <w:rPr>
                <w:rFonts w:ascii="Myriad Pro" w:hAnsi="Myriad Pro"/>
                <w:color w:val="FFFFFF" w:themeColor="background1"/>
                <w:sz w:val="18"/>
                <w:szCs w:val="18"/>
              </w:rPr>
            </w:pPr>
            <w:r w:rsidRPr="00501F5D">
              <w:rPr>
                <w:rFonts w:ascii="Myriad Pro" w:hAnsi="Myriad Pro"/>
                <w:color w:val="FFFFFF" w:themeColor="background1"/>
                <w:sz w:val="18"/>
                <w:szCs w:val="18"/>
              </w:rPr>
              <w:t xml:space="preserve">Фактический объем оказанных услуг, тыс. </w:t>
            </w:r>
            <w:proofErr w:type="spellStart"/>
            <w:r w:rsidRPr="00501F5D">
              <w:rPr>
                <w:rFonts w:ascii="Myriad Pro" w:hAnsi="Myriad Pro"/>
                <w:color w:val="FFFFFF" w:themeColor="background1"/>
                <w:sz w:val="18"/>
                <w:szCs w:val="18"/>
              </w:rPr>
              <w:t>кВтч</w:t>
            </w:r>
            <w:proofErr w:type="spellEnd"/>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35DFAD" w14:textId="77777777" w:rsidR="00A86303" w:rsidRPr="00501F5D" w:rsidRDefault="00A86303" w:rsidP="00A86303">
            <w:pPr>
              <w:autoSpaceDE w:val="0"/>
              <w:autoSpaceDN w:val="0"/>
              <w:adjustRightInd w:val="0"/>
              <w:spacing w:after="0" w:line="240" w:lineRule="auto"/>
              <w:jc w:val="center"/>
              <w:rPr>
                <w:rFonts w:ascii="Myriad Pro" w:hAnsi="Myriad Pro"/>
                <w:color w:val="FFFFFF" w:themeColor="background1"/>
                <w:sz w:val="18"/>
                <w:szCs w:val="18"/>
              </w:rPr>
            </w:pPr>
            <w:r w:rsidRPr="00501F5D">
              <w:rPr>
                <w:rFonts w:ascii="Myriad Pro" w:hAnsi="Myriad Pro"/>
                <w:color w:val="FFFFFF" w:themeColor="background1"/>
                <w:sz w:val="18"/>
                <w:szCs w:val="18"/>
              </w:rPr>
              <w:t>Ставка на оплату технологического расхода (потерь), установленная РЭК - департаментом, руб./</w:t>
            </w:r>
            <w:proofErr w:type="spellStart"/>
            <w:r w:rsidRPr="00501F5D">
              <w:rPr>
                <w:rFonts w:ascii="Myriad Pro" w:hAnsi="Myriad Pro"/>
                <w:color w:val="FFFFFF" w:themeColor="background1"/>
                <w:sz w:val="18"/>
                <w:szCs w:val="18"/>
              </w:rPr>
              <w:t>кВтч</w:t>
            </w:r>
            <w:proofErr w:type="spellEnd"/>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D2E855" w14:textId="77777777" w:rsidR="00A86303" w:rsidRPr="00501F5D" w:rsidRDefault="00A86303" w:rsidP="00A86303">
            <w:pPr>
              <w:autoSpaceDE w:val="0"/>
              <w:autoSpaceDN w:val="0"/>
              <w:adjustRightInd w:val="0"/>
              <w:spacing w:after="0" w:line="240" w:lineRule="auto"/>
              <w:jc w:val="center"/>
              <w:rPr>
                <w:rFonts w:ascii="Myriad Pro" w:hAnsi="Myriad Pro"/>
                <w:color w:val="FFFFFF" w:themeColor="background1"/>
                <w:sz w:val="18"/>
                <w:szCs w:val="18"/>
              </w:rPr>
            </w:pPr>
            <w:r w:rsidRPr="00501F5D">
              <w:rPr>
                <w:rFonts w:ascii="Myriad Pro" w:hAnsi="Myriad Pro"/>
                <w:color w:val="FFFFFF" w:themeColor="background1"/>
                <w:sz w:val="18"/>
                <w:szCs w:val="18"/>
              </w:rPr>
              <w:t>Стоимость ЭЭ, тыс. руб.</w:t>
            </w:r>
          </w:p>
        </w:tc>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7E1B8" w14:textId="77777777" w:rsidR="00A86303" w:rsidRPr="00501F5D" w:rsidRDefault="00A86303" w:rsidP="00A86303">
            <w:pPr>
              <w:autoSpaceDE w:val="0"/>
              <w:autoSpaceDN w:val="0"/>
              <w:adjustRightInd w:val="0"/>
              <w:spacing w:after="0" w:line="240" w:lineRule="auto"/>
              <w:jc w:val="center"/>
              <w:rPr>
                <w:rFonts w:ascii="Myriad Pro" w:hAnsi="Myriad Pro"/>
                <w:color w:val="FFFFFF" w:themeColor="background1"/>
                <w:sz w:val="18"/>
                <w:szCs w:val="18"/>
              </w:rPr>
            </w:pPr>
            <w:r w:rsidRPr="00501F5D">
              <w:rPr>
                <w:rFonts w:ascii="Myriad Pro" w:hAnsi="Myriad Pro"/>
                <w:color w:val="FFFFFF" w:themeColor="background1"/>
                <w:sz w:val="18"/>
                <w:szCs w:val="18"/>
              </w:rPr>
              <w:t>Фактический объем оказанных услуг, МВт</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0B0558" w14:textId="77777777" w:rsidR="00A86303" w:rsidRPr="00501F5D" w:rsidRDefault="00A86303" w:rsidP="00A86303">
            <w:pPr>
              <w:autoSpaceDE w:val="0"/>
              <w:autoSpaceDN w:val="0"/>
              <w:adjustRightInd w:val="0"/>
              <w:spacing w:after="0" w:line="240" w:lineRule="auto"/>
              <w:jc w:val="center"/>
              <w:rPr>
                <w:rFonts w:ascii="Myriad Pro" w:hAnsi="Myriad Pro"/>
                <w:color w:val="FFFFFF" w:themeColor="background1"/>
                <w:sz w:val="18"/>
                <w:szCs w:val="18"/>
              </w:rPr>
            </w:pPr>
            <w:r w:rsidRPr="00501F5D">
              <w:rPr>
                <w:rFonts w:ascii="Myriad Pro" w:hAnsi="Myriad Pro"/>
                <w:color w:val="FFFFFF" w:themeColor="background1"/>
                <w:sz w:val="18"/>
                <w:szCs w:val="18"/>
              </w:rPr>
              <w:t>Ставка на содержание электрических сетей, установленная РЭК - департаментом, руб./МВт*мес.</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D8CEF9" w14:textId="77777777" w:rsidR="00A86303" w:rsidRPr="00501F5D" w:rsidRDefault="00A86303" w:rsidP="00A86303">
            <w:pPr>
              <w:autoSpaceDE w:val="0"/>
              <w:autoSpaceDN w:val="0"/>
              <w:adjustRightInd w:val="0"/>
              <w:spacing w:after="0" w:line="240" w:lineRule="auto"/>
              <w:jc w:val="center"/>
              <w:rPr>
                <w:rFonts w:ascii="Myriad Pro" w:hAnsi="Myriad Pro"/>
                <w:color w:val="FFFFFF" w:themeColor="background1"/>
                <w:sz w:val="18"/>
                <w:szCs w:val="18"/>
              </w:rPr>
            </w:pPr>
            <w:r w:rsidRPr="00501F5D">
              <w:rPr>
                <w:rFonts w:ascii="Myriad Pro" w:hAnsi="Myriad Pro"/>
                <w:color w:val="FFFFFF" w:themeColor="background1"/>
                <w:sz w:val="18"/>
                <w:szCs w:val="18"/>
              </w:rPr>
              <w:t>Стоимость мощности, тыс. руб.</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8DD4D" w14:textId="77777777" w:rsidR="00A86303" w:rsidRPr="00501F5D" w:rsidRDefault="00A86303" w:rsidP="00A86303">
            <w:pPr>
              <w:autoSpaceDE w:val="0"/>
              <w:autoSpaceDN w:val="0"/>
              <w:adjustRightInd w:val="0"/>
              <w:spacing w:after="0" w:line="240" w:lineRule="auto"/>
              <w:jc w:val="center"/>
              <w:rPr>
                <w:rFonts w:ascii="Myriad Pro" w:hAnsi="Myriad Pro"/>
                <w:color w:val="FFFFFF" w:themeColor="background1"/>
                <w:sz w:val="18"/>
                <w:szCs w:val="18"/>
              </w:rPr>
            </w:pPr>
            <w:r w:rsidRPr="00501F5D">
              <w:rPr>
                <w:rFonts w:ascii="Myriad Pro" w:hAnsi="Myriad Pro"/>
                <w:color w:val="FFFFFF" w:themeColor="background1"/>
                <w:sz w:val="18"/>
                <w:szCs w:val="18"/>
              </w:rPr>
              <w:t>Стоимость по расчетам Исполнителя, тыс. руб.</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ED1AE" w14:textId="77777777" w:rsidR="00A86303" w:rsidRPr="00501F5D" w:rsidRDefault="00A86303" w:rsidP="00A86303">
            <w:pPr>
              <w:autoSpaceDE w:val="0"/>
              <w:autoSpaceDN w:val="0"/>
              <w:adjustRightInd w:val="0"/>
              <w:spacing w:after="0" w:line="240" w:lineRule="auto"/>
              <w:jc w:val="center"/>
              <w:rPr>
                <w:rFonts w:ascii="Myriad Pro" w:hAnsi="Myriad Pro"/>
                <w:color w:val="FFFFFF" w:themeColor="background1"/>
                <w:sz w:val="18"/>
                <w:szCs w:val="18"/>
              </w:rPr>
            </w:pPr>
            <w:r w:rsidRPr="00501F5D">
              <w:rPr>
                <w:rFonts w:ascii="Myriad Pro" w:hAnsi="Myriad Pro"/>
                <w:color w:val="FFFFFF" w:themeColor="background1"/>
                <w:sz w:val="18"/>
                <w:szCs w:val="18"/>
              </w:rPr>
              <w:t>Стоимость оказанных услуг по актам, тыс. руб.</w:t>
            </w:r>
          </w:p>
        </w:tc>
        <w:tc>
          <w:tcPr>
            <w:tcW w:w="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EB99C" w14:textId="77777777" w:rsidR="00A86303" w:rsidRPr="00501F5D" w:rsidRDefault="00A86303" w:rsidP="00A86303">
            <w:pPr>
              <w:autoSpaceDE w:val="0"/>
              <w:autoSpaceDN w:val="0"/>
              <w:adjustRightInd w:val="0"/>
              <w:spacing w:after="0" w:line="240" w:lineRule="auto"/>
              <w:ind w:left="-108" w:right="-2"/>
              <w:jc w:val="center"/>
              <w:rPr>
                <w:rFonts w:ascii="Myriad Pro" w:hAnsi="Myriad Pro"/>
                <w:color w:val="FFFFFF" w:themeColor="background1"/>
                <w:sz w:val="18"/>
                <w:szCs w:val="18"/>
              </w:rPr>
            </w:pPr>
            <w:r w:rsidRPr="00501F5D">
              <w:rPr>
                <w:rFonts w:ascii="Myriad Pro" w:hAnsi="Myriad Pro"/>
                <w:color w:val="FFFFFF" w:themeColor="background1"/>
                <w:sz w:val="18"/>
                <w:szCs w:val="18"/>
              </w:rPr>
              <w:t>Отклонение (расчет/</w:t>
            </w:r>
          </w:p>
          <w:p w14:paraId="29834E65" w14:textId="77777777" w:rsidR="00A86303" w:rsidRPr="00501F5D" w:rsidRDefault="00A86303" w:rsidP="00A86303">
            <w:pPr>
              <w:autoSpaceDE w:val="0"/>
              <w:autoSpaceDN w:val="0"/>
              <w:adjustRightInd w:val="0"/>
              <w:spacing w:after="0" w:line="240" w:lineRule="auto"/>
              <w:ind w:left="-108" w:right="-2" w:firstLine="33"/>
              <w:jc w:val="center"/>
              <w:rPr>
                <w:rFonts w:ascii="Myriad Pro" w:hAnsi="Myriad Pro"/>
                <w:color w:val="FFFFFF" w:themeColor="background1"/>
                <w:sz w:val="18"/>
                <w:szCs w:val="18"/>
              </w:rPr>
            </w:pPr>
            <w:r w:rsidRPr="00501F5D">
              <w:rPr>
                <w:rFonts w:ascii="Myriad Pro" w:hAnsi="Myriad Pro"/>
                <w:color w:val="FFFFFF" w:themeColor="background1"/>
                <w:sz w:val="18"/>
                <w:szCs w:val="18"/>
              </w:rPr>
              <w:t>факт),%</w:t>
            </w:r>
          </w:p>
        </w:tc>
      </w:tr>
      <w:tr w:rsidR="00A86303" w:rsidRPr="00501F5D" w14:paraId="0D3E2CC4" w14:textId="77777777" w:rsidTr="00B8387F">
        <w:trPr>
          <w:trHeight w:val="20"/>
          <w:jc w:val="center"/>
        </w:trPr>
        <w:tc>
          <w:tcPr>
            <w:tcW w:w="21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384FE0E"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1</w:t>
            </w:r>
          </w:p>
        </w:tc>
        <w:tc>
          <w:tcPr>
            <w:tcW w:w="101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13478A"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«Агропромышленные активы»</w:t>
            </w:r>
          </w:p>
        </w:tc>
        <w:tc>
          <w:tcPr>
            <w:tcW w:w="4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AC348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6 385,86</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68E0A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0,000</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7E97C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3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91302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5,00</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F0AB2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285 749,42</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tcPr>
          <w:p w14:paraId="2BE38596"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15 716,22</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tcPr>
          <w:p w14:paraId="528893B9"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15 716,22</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98097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15 716,22</w:t>
            </w:r>
          </w:p>
        </w:tc>
        <w:tc>
          <w:tcPr>
            <w:tcW w:w="36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AF257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9,1%</w:t>
            </w:r>
          </w:p>
        </w:tc>
      </w:tr>
      <w:tr w:rsidR="00A86303" w:rsidRPr="00501F5D" w14:paraId="32B1B1EE"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25481473"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2</w:t>
            </w:r>
          </w:p>
        </w:tc>
        <w:tc>
          <w:tcPr>
            <w:tcW w:w="1012" w:type="pct"/>
            <w:tcBorders>
              <w:top w:val="nil"/>
              <w:left w:val="nil"/>
              <w:bottom w:val="single" w:sz="4" w:space="0" w:color="auto"/>
              <w:right w:val="single" w:sz="4" w:space="0" w:color="auto"/>
            </w:tcBorders>
            <w:shd w:val="clear" w:color="auto" w:fill="auto"/>
            <w:noWrap/>
            <w:vAlign w:val="center"/>
            <w:hideMark/>
          </w:tcPr>
          <w:p w14:paraId="594550EC"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«АКСОЙ»</w:t>
            </w:r>
          </w:p>
        </w:tc>
        <w:tc>
          <w:tcPr>
            <w:tcW w:w="473" w:type="pct"/>
            <w:tcBorders>
              <w:top w:val="nil"/>
              <w:left w:val="nil"/>
              <w:bottom w:val="single" w:sz="4" w:space="0" w:color="auto"/>
              <w:right w:val="single" w:sz="4" w:space="0" w:color="auto"/>
            </w:tcBorders>
            <w:shd w:val="clear" w:color="auto" w:fill="auto"/>
            <w:noWrap/>
            <w:vAlign w:val="center"/>
            <w:hideMark/>
          </w:tcPr>
          <w:p w14:paraId="533E631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447 802,78</w:t>
            </w:r>
          </w:p>
        </w:tc>
        <w:tc>
          <w:tcPr>
            <w:tcW w:w="426" w:type="pct"/>
            <w:tcBorders>
              <w:top w:val="nil"/>
              <w:left w:val="nil"/>
              <w:bottom w:val="single" w:sz="4" w:space="0" w:color="auto"/>
              <w:right w:val="single" w:sz="4" w:space="0" w:color="auto"/>
            </w:tcBorders>
            <w:shd w:val="clear" w:color="auto" w:fill="auto"/>
            <w:noWrap/>
            <w:vAlign w:val="center"/>
            <w:hideMark/>
          </w:tcPr>
          <w:p w14:paraId="1B6B949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0,296</w:t>
            </w:r>
          </w:p>
        </w:tc>
        <w:tc>
          <w:tcPr>
            <w:tcW w:w="426" w:type="pct"/>
            <w:tcBorders>
              <w:top w:val="nil"/>
              <w:left w:val="nil"/>
              <w:bottom w:val="single" w:sz="4" w:space="0" w:color="auto"/>
              <w:right w:val="single" w:sz="4" w:space="0" w:color="auto"/>
            </w:tcBorders>
            <w:shd w:val="clear" w:color="auto" w:fill="auto"/>
            <w:noWrap/>
            <w:vAlign w:val="center"/>
            <w:hideMark/>
          </w:tcPr>
          <w:p w14:paraId="0931142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132 388,41</w:t>
            </w:r>
          </w:p>
        </w:tc>
        <w:tc>
          <w:tcPr>
            <w:tcW w:w="378" w:type="pct"/>
            <w:tcBorders>
              <w:top w:val="nil"/>
              <w:left w:val="nil"/>
              <w:bottom w:val="single" w:sz="4" w:space="0" w:color="auto"/>
              <w:right w:val="single" w:sz="4" w:space="0" w:color="auto"/>
            </w:tcBorders>
            <w:shd w:val="clear" w:color="auto" w:fill="auto"/>
            <w:noWrap/>
            <w:vAlign w:val="center"/>
            <w:hideMark/>
          </w:tcPr>
          <w:p w14:paraId="3ADF73E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138,34</w:t>
            </w:r>
          </w:p>
        </w:tc>
        <w:tc>
          <w:tcPr>
            <w:tcW w:w="426" w:type="pct"/>
            <w:tcBorders>
              <w:top w:val="nil"/>
              <w:left w:val="nil"/>
              <w:bottom w:val="single" w:sz="4" w:space="0" w:color="auto"/>
              <w:right w:val="single" w:sz="4" w:space="0" w:color="auto"/>
            </w:tcBorders>
            <w:shd w:val="clear" w:color="auto" w:fill="auto"/>
            <w:noWrap/>
            <w:vAlign w:val="center"/>
            <w:hideMark/>
          </w:tcPr>
          <w:p w14:paraId="296DA32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93 269,55</w:t>
            </w:r>
          </w:p>
        </w:tc>
        <w:tc>
          <w:tcPr>
            <w:tcW w:w="426" w:type="pct"/>
            <w:tcBorders>
              <w:top w:val="nil"/>
              <w:left w:val="nil"/>
              <w:bottom w:val="single" w:sz="4" w:space="0" w:color="auto"/>
              <w:right w:val="single" w:sz="4" w:space="0" w:color="auto"/>
            </w:tcBorders>
            <w:shd w:val="clear" w:color="auto" w:fill="auto"/>
            <w:noWrap/>
            <w:vAlign w:val="center"/>
            <w:hideMark/>
          </w:tcPr>
          <w:p w14:paraId="6E1816C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154 838,78</w:t>
            </w:r>
          </w:p>
        </w:tc>
        <w:tc>
          <w:tcPr>
            <w:tcW w:w="426" w:type="pct"/>
            <w:tcBorders>
              <w:top w:val="nil"/>
              <w:left w:val="nil"/>
              <w:bottom w:val="single" w:sz="4" w:space="0" w:color="auto"/>
              <w:right w:val="single" w:sz="4" w:space="0" w:color="auto"/>
            </w:tcBorders>
            <w:shd w:val="clear" w:color="auto" w:fill="auto"/>
            <w:noWrap/>
            <w:vAlign w:val="center"/>
            <w:hideMark/>
          </w:tcPr>
          <w:p w14:paraId="2D2DEE4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287 227,19</w:t>
            </w:r>
          </w:p>
        </w:tc>
        <w:tc>
          <w:tcPr>
            <w:tcW w:w="426" w:type="pct"/>
            <w:tcBorders>
              <w:top w:val="nil"/>
              <w:left w:val="nil"/>
              <w:bottom w:val="single" w:sz="4" w:space="0" w:color="auto"/>
              <w:right w:val="single" w:sz="4" w:space="0" w:color="auto"/>
            </w:tcBorders>
            <w:shd w:val="clear" w:color="auto" w:fill="auto"/>
            <w:noWrap/>
            <w:vAlign w:val="center"/>
            <w:hideMark/>
          </w:tcPr>
          <w:p w14:paraId="561B503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287 227,19</w:t>
            </w:r>
          </w:p>
        </w:tc>
        <w:tc>
          <w:tcPr>
            <w:tcW w:w="365" w:type="pct"/>
            <w:tcBorders>
              <w:top w:val="nil"/>
              <w:left w:val="nil"/>
              <w:bottom w:val="single" w:sz="4" w:space="0" w:color="auto"/>
              <w:right w:val="single" w:sz="4" w:space="0" w:color="auto"/>
            </w:tcBorders>
            <w:shd w:val="clear" w:color="auto" w:fill="auto"/>
            <w:noWrap/>
            <w:vAlign w:val="center"/>
            <w:hideMark/>
          </w:tcPr>
          <w:p w14:paraId="70E23FA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30E4FF0B"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6603C875"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3</w:t>
            </w:r>
          </w:p>
        </w:tc>
        <w:tc>
          <w:tcPr>
            <w:tcW w:w="1012" w:type="pct"/>
            <w:tcBorders>
              <w:top w:val="nil"/>
              <w:left w:val="nil"/>
              <w:bottom w:val="single" w:sz="4" w:space="0" w:color="auto"/>
              <w:right w:val="single" w:sz="4" w:space="0" w:color="auto"/>
            </w:tcBorders>
            <w:shd w:val="clear" w:color="auto" w:fill="auto"/>
            <w:noWrap/>
            <w:vAlign w:val="center"/>
            <w:hideMark/>
          </w:tcPr>
          <w:p w14:paraId="3A2E17E8"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Актон</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1557EC3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25 441,21</w:t>
            </w:r>
          </w:p>
        </w:tc>
        <w:tc>
          <w:tcPr>
            <w:tcW w:w="426" w:type="pct"/>
            <w:tcBorders>
              <w:top w:val="nil"/>
              <w:left w:val="nil"/>
              <w:bottom w:val="single" w:sz="4" w:space="0" w:color="auto"/>
              <w:right w:val="single" w:sz="4" w:space="0" w:color="auto"/>
            </w:tcBorders>
            <w:shd w:val="clear" w:color="auto" w:fill="auto"/>
            <w:noWrap/>
            <w:vAlign w:val="center"/>
            <w:hideMark/>
          </w:tcPr>
          <w:p w14:paraId="690E822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0,000</w:t>
            </w:r>
          </w:p>
        </w:tc>
        <w:tc>
          <w:tcPr>
            <w:tcW w:w="426" w:type="pct"/>
            <w:tcBorders>
              <w:top w:val="nil"/>
              <w:left w:val="nil"/>
              <w:bottom w:val="single" w:sz="4" w:space="0" w:color="auto"/>
              <w:right w:val="single" w:sz="4" w:space="0" w:color="auto"/>
            </w:tcBorders>
            <w:shd w:val="clear" w:color="auto" w:fill="auto"/>
            <w:noWrap/>
            <w:vAlign w:val="center"/>
            <w:hideMark/>
          </w:tcPr>
          <w:p w14:paraId="6CA4E40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378" w:type="pct"/>
            <w:tcBorders>
              <w:top w:val="nil"/>
              <w:left w:val="nil"/>
              <w:bottom w:val="single" w:sz="4" w:space="0" w:color="auto"/>
              <w:right w:val="single" w:sz="4" w:space="0" w:color="auto"/>
            </w:tcBorders>
            <w:shd w:val="clear" w:color="auto" w:fill="auto"/>
            <w:noWrap/>
            <w:vAlign w:val="center"/>
            <w:hideMark/>
          </w:tcPr>
          <w:p w14:paraId="0CCC6E5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21,57</w:t>
            </w:r>
          </w:p>
        </w:tc>
        <w:tc>
          <w:tcPr>
            <w:tcW w:w="426" w:type="pct"/>
            <w:tcBorders>
              <w:top w:val="nil"/>
              <w:left w:val="nil"/>
              <w:bottom w:val="single" w:sz="4" w:space="0" w:color="auto"/>
              <w:right w:val="single" w:sz="4" w:space="0" w:color="auto"/>
            </w:tcBorders>
            <w:shd w:val="clear" w:color="auto" w:fill="auto"/>
            <w:noWrap/>
            <w:vAlign w:val="center"/>
            <w:hideMark/>
          </w:tcPr>
          <w:p w14:paraId="19B1768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229 778,50</w:t>
            </w:r>
          </w:p>
        </w:tc>
        <w:tc>
          <w:tcPr>
            <w:tcW w:w="426" w:type="pct"/>
            <w:tcBorders>
              <w:top w:val="nil"/>
              <w:left w:val="nil"/>
              <w:bottom w:val="single" w:sz="4" w:space="0" w:color="auto"/>
              <w:right w:val="single" w:sz="4" w:space="0" w:color="auto"/>
            </w:tcBorders>
            <w:shd w:val="clear" w:color="auto" w:fill="auto"/>
            <w:noWrap/>
            <w:vAlign w:val="center"/>
            <w:hideMark/>
          </w:tcPr>
          <w:p w14:paraId="481D66C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59 482,85</w:t>
            </w:r>
          </w:p>
        </w:tc>
        <w:tc>
          <w:tcPr>
            <w:tcW w:w="426" w:type="pct"/>
            <w:tcBorders>
              <w:top w:val="nil"/>
              <w:left w:val="nil"/>
              <w:bottom w:val="single" w:sz="4" w:space="0" w:color="auto"/>
              <w:right w:val="single" w:sz="4" w:space="0" w:color="auto"/>
            </w:tcBorders>
            <w:shd w:val="clear" w:color="auto" w:fill="auto"/>
            <w:noWrap/>
            <w:vAlign w:val="center"/>
            <w:hideMark/>
          </w:tcPr>
          <w:p w14:paraId="2AFD71B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59 482,85</w:t>
            </w:r>
          </w:p>
        </w:tc>
        <w:tc>
          <w:tcPr>
            <w:tcW w:w="426" w:type="pct"/>
            <w:tcBorders>
              <w:top w:val="nil"/>
              <w:left w:val="nil"/>
              <w:bottom w:val="single" w:sz="4" w:space="0" w:color="auto"/>
              <w:right w:val="single" w:sz="4" w:space="0" w:color="auto"/>
            </w:tcBorders>
            <w:shd w:val="clear" w:color="auto" w:fill="auto"/>
            <w:noWrap/>
            <w:vAlign w:val="center"/>
            <w:hideMark/>
          </w:tcPr>
          <w:p w14:paraId="57FFFF2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59 482,85</w:t>
            </w:r>
          </w:p>
        </w:tc>
        <w:tc>
          <w:tcPr>
            <w:tcW w:w="365" w:type="pct"/>
            <w:tcBorders>
              <w:top w:val="nil"/>
              <w:left w:val="nil"/>
              <w:bottom w:val="single" w:sz="4" w:space="0" w:color="auto"/>
              <w:right w:val="single" w:sz="4" w:space="0" w:color="auto"/>
            </w:tcBorders>
            <w:shd w:val="clear" w:color="auto" w:fill="auto"/>
            <w:noWrap/>
            <w:vAlign w:val="center"/>
            <w:hideMark/>
          </w:tcPr>
          <w:p w14:paraId="12ED33B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0C46D7BD"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C19187E"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4</w:t>
            </w:r>
          </w:p>
        </w:tc>
        <w:tc>
          <w:tcPr>
            <w:tcW w:w="1012" w:type="pct"/>
            <w:tcBorders>
              <w:top w:val="nil"/>
              <w:left w:val="nil"/>
              <w:bottom w:val="single" w:sz="4" w:space="0" w:color="auto"/>
              <w:right w:val="single" w:sz="4" w:space="0" w:color="auto"/>
            </w:tcBorders>
            <w:shd w:val="clear" w:color="auto" w:fill="auto"/>
            <w:noWrap/>
            <w:vAlign w:val="center"/>
            <w:hideMark/>
          </w:tcPr>
          <w:p w14:paraId="49CD8F43"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«АЛГА»</w:t>
            </w:r>
          </w:p>
        </w:tc>
        <w:tc>
          <w:tcPr>
            <w:tcW w:w="473" w:type="pct"/>
            <w:tcBorders>
              <w:top w:val="nil"/>
              <w:left w:val="nil"/>
              <w:bottom w:val="single" w:sz="4" w:space="0" w:color="auto"/>
              <w:right w:val="single" w:sz="4" w:space="0" w:color="auto"/>
            </w:tcBorders>
            <w:shd w:val="clear" w:color="auto" w:fill="auto"/>
            <w:noWrap/>
            <w:vAlign w:val="center"/>
            <w:hideMark/>
          </w:tcPr>
          <w:p w14:paraId="6DFDCFF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11 554,33</w:t>
            </w:r>
          </w:p>
        </w:tc>
        <w:tc>
          <w:tcPr>
            <w:tcW w:w="426" w:type="pct"/>
            <w:tcBorders>
              <w:top w:val="nil"/>
              <w:left w:val="nil"/>
              <w:bottom w:val="single" w:sz="4" w:space="0" w:color="auto"/>
              <w:right w:val="single" w:sz="4" w:space="0" w:color="auto"/>
            </w:tcBorders>
            <w:shd w:val="clear" w:color="auto" w:fill="auto"/>
            <w:noWrap/>
            <w:vAlign w:val="center"/>
            <w:hideMark/>
          </w:tcPr>
          <w:p w14:paraId="3D20DDC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0,235</w:t>
            </w:r>
          </w:p>
        </w:tc>
        <w:tc>
          <w:tcPr>
            <w:tcW w:w="426" w:type="pct"/>
            <w:tcBorders>
              <w:top w:val="nil"/>
              <w:left w:val="nil"/>
              <w:bottom w:val="single" w:sz="4" w:space="0" w:color="auto"/>
              <w:right w:val="single" w:sz="4" w:space="0" w:color="auto"/>
            </w:tcBorders>
            <w:shd w:val="clear" w:color="auto" w:fill="auto"/>
            <w:noWrap/>
            <w:vAlign w:val="center"/>
            <w:hideMark/>
          </w:tcPr>
          <w:p w14:paraId="30E9C0A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2 711,57</w:t>
            </w:r>
          </w:p>
        </w:tc>
        <w:tc>
          <w:tcPr>
            <w:tcW w:w="378" w:type="pct"/>
            <w:tcBorders>
              <w:top w:val="nil"/>
              <w:left w:val="nil"/>
              <w:bottom w:val="single" w:sz="4" w:space="0" w:color="auto"/>
              <w:right w:val="single" w:sz="4" w:space="0" w:color="auto"/>
            </w:tcBorders>
            <w:shd w:val="clear" w:color="auto" w:fill="auto"/>
            <w:noWrap/>
            <w:vAlign w:val="center"/>
            <w:hideMark/>
          </w:tcPr>
          <w:p w14:paraId="12900BC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6,79</w:t>
            </w:r>
          </w:p>
        </w:tc>
        <w:tc>
          <w:tcPr>
            <w:tcW w:w="426" w:type="pct"/>
            <w:tcBorders>
              <w:top w:val="nil"/>
              <w:left w:val="nil"/>
              <w:bottom w:val="single" w:sz="4" w:space="0" w:color="auto"/>
              <w:right w:val="single" w:sz="4" w:space="0" w:color="auto"/>
            </w:tcBorders>
            <w:shd w:val="clear" w:color="auto" w:fill="auto"/>
            <w:noWrap/>
            <w:vAlign w:val="center"/>
            <w:hideMark/>
          </w:tcPr>
          <w:p w14:paraId="3B208D9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223 880,49</w:t>
            </w:r>
          </w:p>
        </w:tc>
        <w:tc>
          <w:tcPr>
            <w:tcW w:w="426" w:type="pct"/>
            <w:tcBorders>
              <w:top w:val="nil"/>
              <w:left w:val="nil"/>
              <w:bottom w:val="single" w:sz="4" w:space="0" w:color="auto"/>
              <w:right w:val="single" w:sz="4" w:space="0" w:color="auto"/>
            </w:tcBorders>
            <w:shd w:val="clear" w:color="auto" w:fill="auto"/>
            <w:noWrap/>
            <w:vAlign w:val="center"/>
            <w:hideMark/>
          </w:tcPr>
          <w:p w14:paraId="6AE57BF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18 250,92</w:t>
            </w:r>
          </w:p>
        </w:tc>
        <w:tc>
          <w:tcPr>
            <w:tcW w:w="426" w:type="pct"/>
            <w:tcBorders>
              <w:top w:val="nil"/>
              <w:left w:val="nil"/>
              <w:bottom w:val="single" w:sz="4" w:space="0" w:color="auto"/>
              <w:right w:val="single" w:sz="4" w:space="0" w:color="auto"/>
            </w:tcBorders>
            <w:shd w:val="clear" w:color="auto" w:fill="auto"/>
            <w:noWrap/>
            <w:vAlign w:val="center"/>
            <w:hideMark/>
          </w:tcPr>
          <w:p w14:paraId="00D20BA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20 962,49</w:t>
            </w:r>
          </w:p>
        </w:tc>
        <w:tc>
          <w:tcPr>
            <w:tcW w:w="426" w:type="pct"/>
            <w:tcBorders>
              <w:top w:val="nil"/>
              <w:left w:val="nil"/>
              <w:bottom w:val="single" w:sz="4" w:space="0" w:color="auto"/>
              <w:right w:val="single" w:sz="4" w:space="0" w:color="auto"/>
            </w:tcBorders>
            <w:shd w:val="clear" w:color="auto" w:fill="auto"/>
            <w:noWrap/>
            <w:vAlign w:val="center"/>
            <w:hideMark/>
          </w:tcPr>
          <w:p w14:paraId="1515B37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20 962,49</w:t>
            </w:r>
          </w:p>
        </w:tc>
        <w:tc>
          <w:tcPr>
            <w:tcW w:w="365" w:type="pct"/>
            <w:tcBorders>
              <w:top w:val="nil"/>
              <w:left w:val="nil"/>
              <w:bottom w:val="single" w:sz="4" w:space="0" w:color="auto"/>
              <w:right w:val="single" w:sz="4" w:space="0" w:color="auto"/>
            </w:tcBorders>
            <w:shd w:val="clear" w:color="auto" w:fill="auto"/>
            <w:noWrap/>
            <w:vAlign w:val="center"/>
            <w:hideMark/>
          </w:tcPr>
          <w:p w14:paraId="7C921BF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7DF5E425"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14CF2E2D"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5</w:t>
            </w:r>
          </w:p>
        </w:tc>
        <w:tc>
          <w:tcPr>
            <w:tcW w:w="1012" w:type="pct"/>
            <w:tcBorders>
              <w:top w:val="nil"/>
              <w:left w:val="nil"/>
              <w:bottom w:val="single" w:sz="4" w:space="0" w:color="auto"/>
              <w:right w:val="single" w:sz="4" w:space="0" w:color="auto"/>
            </w:tcBorders>
            <w:shd w:val="clear" w:color="auto" w:fill="auto"/>
            <w:noWrap/>
            <w:vAlign w:val="center"/>
            <w:hideMark/>
          </w:tcPr>
          <w:p w14:paraId="6B2B36E2"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«Афипский НПЗ»</w:t>
            </w:r>
          </w:p>
        </w:tc>
        <w:tc>
          <w:tcPr>
            <w:tcW w:w="473" w:type="pct"/>
            <w:tcBorders>
              <w:top w:val="nil"/>
              <w:left w:val="nil"/>
              <w:bottom w:val="single" w:sz="4" w:space="0" w:color="auto"/>
              <w:right w:val="single" w:sz="4" w:space="0" w:color="auto"/>
            </w:tcBorders>
            <w:shd w:val="clear" w:color="auto" w:fill="auto"/>
            <w:noWrap/>
            <w:vAlign w:val="center"/>
            <w:hideMark/>
          </w:tcPr>
          <w:p w14:paraId="73E5615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4 375,01</w:t>
            </w:r>
          </w:p>
        </w:tc>
        <w:tc>
          <w:tcPr>
            <w:tcW w:w="426" w:type="pct"/>
            <w:tcBorders>
              <w:top w:val="nil"/>
              <w:left w:val="nil"/>
              <w:bottom w:val="single" w:sz="4" w:space="0" w:color="auto"/>
              <w:right w:val="single" w:sz="4" w:space="0" w:color="auto"/>
            </w:tcBorders>
            <w:shd w:val="clear" w:color="auto" w:fill="auto"/>
            <w:noWrap/>
            <w:vAlign w:val="center"/>
            <w:hideMark/>
          </w:tcPr>
          <w:p w14:paraId="41D3BCA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1,433</w:t>
            </w:r>
          </w:p>
        </w:tc>
        <w:tc>
          <w:tcPr>
            <w:tcW w:w="426" w:type="pct"/>
            <w:tcBorders>
              <w:top w:val="nil"/>
              <w:left w:val="nil"/>
              <w:bottom w:val="single" w:sz="4" w:space="0" w:color="auto"/>
              <w:right w:val="single" w:sz="4" w:space="0" w:color="auto"/>
            </w:tcBorders>
            <w:shd w:val="clear" w:color="auto" w:fill="auto"/>
            <w:noWrap/>
            <w:vAlign w:val="center"/>
            <w:hideMark/>
          </w:tcPr>
          <w:p w14:paraId="72F8B36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6 268,34</w:t>
            </w:r>
          </w:p>
        </w:tc>
        <w:tc>
          <w:tcPr>
            <w:tcW w:w="378" w:type="pct"/>
            <w:tcBorders>
              <w:top w:val="nil"/>
              <w:left w:val="nil"/>
              <w:bottom w:val="single" w:sz="4" w:space="0" w:color="auto"/>
              <w:right w:val="single" w:sz="4" w:space="0" w:color="auto"/>
            </w:tcBorders>
            <w:shd w:val="clear" w:color="auto" w:fill="auto"/>
            <w:noWrap/>
            <w:vAlign w:val="center"/>
            <w:hideMark/>
          </w:tcPr>
          <w:p w14:paraId="4A0819E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33D609C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3542223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4527425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6 268,34</w:t>
            </w:r>
          </w:p>
        </w:tc>
        <w:tc>
          <w:tcPr>
            <w:tcW w:w="426" w:type="pct"/>
            <w:tcBorders>
              <w:top w:val="nil"/>
              <w:left w:val="nil"/>
              <w:bottom w:val="single" w:sz="4" w:space="0" w:color="auto"/>
              <w:right w:val="single" w:sz="4" w:space="0" w:color="auto"/>
            </w:tcBorders>
            <w:shd w:val="clear" w:color="auto" w:fill="auto"/>
            <w:noWrap/>
            <w:vAlign w:val="center"/>
            <w:hideMark/>
          </w:tcPr>
          <w:p w14:paraId="0E27E8F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6 268,34</w:t>
            </w:r>
          </w:p>
        </w:tc>
        <w:tc>
          <w:tcPr>
            <w:tcW w:w="365" w:type="pct"/>
            <w:tcBorders>
              <w:top w:val="nil"/>
              <w:left w:val="nil"/>
              <w:bottom w:val="single" w:sz="4" w:space="0" w:color="auto"/>
              <w:right w:val="single" w:sz="4" w:space="0" w:color="auto"/>
            </w:tcBorders>
            <w:shd w:val="clear" w:color="auto" w:fill="auto"/>
            <w:noWrap/>
            <w:vAlign w:val="center"/>
            <w:hideMark/>
          </w:tcPr>
          <w:p w14:paraId="2C20B61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198E4B39"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D3E5933"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6</w:t>
            </w:r>
          </w:p>
        </w:tc>
        <w:tc>
          <w:tcPr>
            <w:tcW w:w="1012" w:type="pct"/>
            <w:tcBorders>
              <w:top w:val="nil"/>
              <w:left w:val="nil"/>
              <w:bottom w:val="single" w:sz="4" w:space="0" w:color="auto"/>
              <w:right w:val="single" w:sz="4" w:space="0" w:color="auto"/>
            </w:tcBorders>
            <w:shd w:val="clear" w:color="auto" w:fill="auto"/>
            <w:noWrap/>
            <w:vAlign w:val="center"/>
            <w:hideMark/>
          </w:tcPr>
          <w:p w14:paraId="3BF0D9D0"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«ВТ-Ресурс»</w:t>
            </w:r>
          </w:p>
        </w:tc>
        <w:tc>
          <w:tcPr>
            <w:tcW w:w="473" w:type="pct"/>
            <w:tcBorders>
              <w:top w:val="nil"/>
              <w:left w:val="nil"/>
              <w:bottom w:val="single" w:sz="4" w:space="0" w:color="auto"/>
              <w:right w:val="single" w:sz="4" w:space="0" w:color="auto"/>
            </w:tcBorders>
            <w:shd w:val="clear" w:color="auto" w:fill="auto"/>
            <w:noWrap/>
            <w:vAlign w:val="center"/>
            <w:hideMark/>
          </w:tcPr>
          <w:p w14:paraId="21E0C3B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13 413,62</w:t>
            </w:r>
          </w:p>
        </w:tc>
        <w:tc>
          <w:tcPr>
            <w:tcW w:w="426" w:type="pct"/>
            <w:tcBorders>
              <w:top w:val="nil"/>
              <w:left w:val="nil"/>
              <w:bottom w:val="single" w:sz="4" w:space="0" w:color="auto"/>
              <w:right w:val="single" w:sz="4" w:space="0" w:color="auto"/>
            </w:tcBorders>
            <w:shd w:val="clear" w:color="auto" w:fill="auto"/>
            <w:noWrap/>
            <w:vAlign w:val="center"/>
            <w:hideMark/>
          </w:tcPr>
          <w:p w14:paraId="46C07A4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0,255</w:t>
            </w:r>
          </w:p>
        </w:tc>
        <w:tc>
          <w:tcPr>
            <w:tcW w:w="426" w:type="pct"/>
            <w:tcBorders>
              <w:top w:val="nil"/>
              <w:left w:val="nil"/>
              <w:bottom w:val="single" w:sz="4" w:space="0" w:color="auto"/>
              <w:right w:val="single" w:sz="4" w:space="0" w:color="auto"/>
            </w:tcBorders>
            <w:shd w:val="clear" w:color="auto" w:fill="auto"/>
            <w:noWrap/>
            <w:vAlign w:val="center"/>
            <w:hideMark/>
          </w:tcPr>
          <w:p w14:paraId="611FBDD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3 418,86</w:t>
            </w:r>
          </w:p>
        </w:tc>
        <w:tc>
          <w:tcPr>
            <w:tcW w:w="378" w:type="pct"/>
            <w:tcBorders>
              <w:top w:val="nil"/>
              <w:left w:val="nil"/>
              <w:bottom w:val="single" w:sz="4" w:space="0" w:color="auto"/>
              <w:right w:val="single" w:sz="4" w:space="0" w:color="auto"/>
            </w:tcBorders>
            <w:shd w:val="clear" w:color="auto" w:fill="auto"/>
            <w:noWrap/>
            <w:vAlign w:val="center"/>
            <w:hideMark/>
          </w:tcPr>
          <w:p w14:paraId="19C40A2D" w14:textId="77777777" w:rsidR="00A86303" w:rsidRPr="00501F5D" w:rsidRDefault="00A86303" w:rsidP="00A86303">
            <w:pPr>
              <w:spacing w:after="0" w:line="240" w:lineRule="auto"/>
              <w:jc w:val="center"/>
              <w:rPr>
                <w:rFonts w:ascii="Myriad Pro" w:hAnsi="Myriad Pro" w:cs="Arial"/>
                <w:color w:val="000000"/>
                <w:sz w:val="18"/>
                <w:szCs w:val="18"/>
                <w:lang w:eastAsia="ru-RU"/>
              </w:rPr>
            </w:pPr>
            <w:r w:rsidRPr="00501F5D">
              <w:rPr>
                <w:rFonts w:ascii="Myriad Pro" w:hAnsi="Myriad Pro" w:cs="Arial"/>
                <w:color w:val="000000"/>
                <w:sz w:val="18"/>
                <w:szCs w:val="18"/>
              </w:rPr>
              <w:t>6,027</w:t>
            </w:r>
          </w:p>
          <w:p w14:paraId="10C724F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p>
        </w:tc>
        <w:tc>
          <w:tcPr>
            <w:tcW w:w="426" w:type="pct"/>
            <w:tcBorders>
              <w:top w:val="nil"/>
              <w:left w:val="nil"/>
              <w:bottom w:val="single" w:sz="4" w:space="0" w:color="auto"/>
              <w:right w:val="single" w:sz="4" w:space="0" w:color="auto"/>
            </w:tcBorders>
            <w:shd w:val="clear" w:color="auto" w:fill="auto"/>
            <w:noWrap/>
            <w:vAlign w:val="center"/>
            <w:hideMark/>
          </w:tcPr>
          <w:p w14:paraId="42E299B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100 157,25</w:t>
            </w:r>
          </w:p>
        </w:tc>
        <w:tc>
          <w:tcPr>
            <w:tcW w:w="426" w:type="pct"/>
            <w:tcBorders>
              <w:top w:val="nil"/>
              <w:left w:val="nil"/>
              <w:bottom w:val="single" w:sz="4" w:space="0" w:color="auto"/>
              <w:right w:val="single" w:sz="4" w:space="0" w:color="auto"/>
            </w:tcBorders>
            <w:shd w:val="clear" w:color="auto" w:fill="auto"/>
            <w:noWrap/>
            <w:vAlign w:val="center"/>
          </w:tcPr>
          <w:p w14:paraId="0A2F9D8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6 640,53</w:t>
            </w:r>
          </w:p>
        </w:tc>
        <w:tc>
          <w:tcPr>
            <w:tcW w:w="426" w:type="pct"/>
            <w:tcBorders>
              <w:top w:val="nil"/>
              <w:left w:val="nil"/>
              <w:bottom w:val="single" w:sz="4" w:space="0" w:color="auto"/>
              <w:right w:val="single" w:sz="4" w:space="0" w:color="auto"/>
            </w:tcBorders>
            <w:shd w:val="clear" w:color="auto" w:fill="auto"/>
            <w:noWrap/>
            <w:vAlign w:val="center"/>
          </w:tcPr>
          <w:p w14:paraId="5FBA352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10 059,39</w:t>
            </w:r>
          </w:p>
        </w:tc>
        <w:tc>
          <w:tcPr>
            <w:tcW w:w="426" w:type="pct"/>
            <w:tcBorders>
              <w:top w:val="nil"/>
              <w:left w:val="nil"/>
              <w:bottom w:val="single" w:sz="4" w:space="0" w:color="auto"/>
              <w:right w:val="single" w:sz="4" w:space="0" w:color="auto"/>
            </w:tcBorders>
            <w:shd w:val="clear" w:color="auto" w:fill="auto"/>
            <w:noWrap/>
            <w:vAlign w:val="center"/>
            <w:hideMark/>
          </w:tcPr>
          <w:p w14:paraId="05960A7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10 059,39</w:t>
            </w:r>
          </w:p>
        </w:tc>
        <w:tc>
          <w:tcPr>
            <w:tcW w:w="365" w:type="pct"/>
            <w:tcBorders>
              <w:top w:val="nil"/>
              <w:left w:val="nil"/>
              <w:bottom w:val="single" w:sz="4" w:space="0" w:color="auto"/>
              <w:right w:val="single" w:sz="4" w:space="0" w:color="auto"/>
            </w:tcBorders>
            <w:shd w:val="clear" w:color="auto" w:fill="auto"/>
            <w:noWrap/>
            <w:vAlign w:val="center"/>
            <w:hideMark/>
          </w:tcPr>
          <w:p w14:paraId="681C1CE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8,1%</w:t>
            </w:r>
          </w:p>
        </w:tc>
      </w:tr>
      <w:tr w:rsidR="00A86303" w:rsidRPr="00501F5D" w14:paraId="26B7288B"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02E89A1C"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7</w:t>
            </w:r>
          </w:p>
        </w:tc>
        <w:tc>
          <w:tcPr>
            <w:tcW w:w="1012" w:type="pct"/>
            <w:tcBorders>
              <w:top w:val="nil"/>
              <w:left w:val="nil"/>
              <w:bottom w:val="single" w:sz="4" w:space="0" w:color="auto"/>
              <w:right w:val="single" w:sz="4" w:space="0" w:color="auto"/>
            </w:tcBorders>
            <w:shd w:val="clear" w:color="auto" w:fill="auto"/>
            <w:noWrap/>
            <w:vAlign w:val="center"/>
            <w:hideMark/>
          </w:tcPr>
          <w:p w14:paraId="306CD3D4"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Газпромэнерго</w:t>
            </w:r>
            <w:proofErr w:type="spellEnd"/>
            <w:r w:rsidRPr="00501F5D">
              <w:rPr>
                <w:rFonts w:ascii="Myriad Pro" w:hAnsi="Myriad Pro"/>
                <w:sz w:val="18"/>
                <w:szCs w:val="18"/>
              </w:rPr>
              <w:t xml:space="preserve"> Северо-Кавказский филиал»</w:t>
            </w:r>
          </w:p>
        </w:tc>
        <w:tc>
          <w:tcPr>
            <w:tcW w:w="473" w:type="pct"/>
            <w:tcBorders>
              <w:top w:val="nil"/>
              <w:left w:val="nil"/>
              <w:bottom w:val="single" w:sz="4" w:space="0" w:color="auto"/>
              <w:right w:val="single" w:sz="4" w:space="0" w:color="auto"/>
            </w:tcBorders>
            <w:shd w:val="clear" w:color="auto" w:fill="auto"/>
            <w:noWrap/>
            <w:vAlign w:val="center"/>
            <w:hideMark/>
          </w:tcPr>
          <w:p w14:paraId="5A07339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49 365,68</w:t>
            </w:r>
          </w:p>
        </w:tc>
        <w:tc>
          <w:tcPr>
            <w:tcW w:w="426" w:type="pct"/>
            <w:tcBorders>
              <w:top w:val="nil"/>
              <w:left w:val="nil"/>
              <w:bottom w:val="single" w:sz="4" w:space="0" w:color="auto"/>
              <w:right w:val="single" w:sz="4" w:space="0" w:color="auto"/>
            </w:tcBorders>
            <w:shd w:val="clear" w:color="auto" w:fill="auto"/>
            <w:noWrap/>
            <w:vAlign w:val="center"/>
            <w:hideMark/>
          </w:tcPr>
          <w:p w14:paraId="61526AC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0,531</w:t>
            </w:r>
          </w:p>
        </w:tc>
        <w:tc>
          <w:tcPr>
            <w:tcW w:w="426" w:type="pct"/>
            <w:tcBorders>
              <w:top w:val="nil"/>
              <w:left w:val="nil"/>
              <w:bottom w:val="single" w:sz="4" w:space="0" w:color="auto"/>
              <w:right w:val="single" w:sz="4" w:space="0" w:color="auto"/>
            </w:tcBorders>
            <w:shd w:val="clear" w:color="auto" w:fill="auto"/>
            <w:noWrap/>
            <w:vAlign w:val="center"/>
            <w:hideMark/>
          </w:tcPr>
          <w:p w14:paraId="31D79FC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26 230,95</w:t>
            </w:r>
          </w:p>
        </w:tc>
        <w:tc>
          <w:tcPr>
            <w:tcW w:w="378" w:type="pct"/>
            <w:tcBorders>
              <w:top w:val="nil"/>
              <w:left w:val="nil"/>
              <w:bottom w:val="single" w:sz="4" w:space="0" w:color="auto"/>
              <w:right w:val="single" w:sz="4" w:space="0" w:color="auto"/>
            </w:tcBorders>
            <w:shd w:val="clear" w:color="auto" w:fill="auto"/>
            <w:noWrap/>
            <w:vAlign w:val="center"/>
            <w:hideMark/>
          </w:tcPr>
          <w:p w14:paraId="381A3BD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61765BB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14A8F5D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30ECE13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26 230,95</w:t>
            </w:r>
          </w:p>
        </w:tc>
        <w:tc>
          <w:tcPr>
            <w:tcW w:w="426" w:type="pct"/>
            <w:tcBorders>
              <w:top w:val="nil"/>
              <w:left w:val="nil"/>
              <w:bottom w:val="single" w:sz="4" w:space="0" w:color="auto"/>
              <w:right w:val="single" w:sz="4" w:space="0" w:color="auto"/>
            </w:tcBorders>
            <w:shd w:val="clear" w:color="auto" w:fill="auto"/>
            <w:noWrap/>
            <w:vAlign w:val="center"/>
            <w:hideMark/>
          </w:tcPr>
          <w:p w14:paraId="0A891B8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26 230,95</w:t>
            </w:r>
          </w:p>
        </w:tc>
        <w:tc>
          <w:tcPr>
            <w:tcW w:w="365" w:type="pct"/>
            <w:tcBorders>
              <w:top w:val="nil"/>
              <w:left w:val="nil"/>
              <w:bottom w:val="single" w:sz="4" w:space="0" w:color="auto"/>
              <w:right w:val="single" w:sz="4" w:space="0" w:color="auto"/>
            </w:tcBorders>
            <w:shd w:val="clear" w:color="auto" w:fill="auto"/>
            <w:noWrap/>
            <w:vAlign w:val="center"/>
            <w:hideMark/>
          </w:tcPr>
          <w:p w14:paraId="48F2D3E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31DB12BC"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B9B331D"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8</w:t>
            </w:r>
          </w:p>
        </w:tc>
        <w:tc>
          <w:tcPr>
            <w:tcW w:w="1012" w:type="pct"/>
            <w:tcBorders>
              <w:top w:val="nil"/>
              <w:left w:val="nil"/>
              <w:bottom w:val="single" w:sz="4" w:space="0" w:color="auto"/>
              <w:right w:val="single" w:sz="4" w:space="0" w:color="auto"/>
            </w:tcBorders>
            <w:shd w:val="clear" w:color="auto" w:fill="auto"/>
            <w:noWrap/>
            <w:vAlign w:val="center"/>
            <w:hideMark/>
          </w:tcPr>
          <w:p w14:paraId="6C04B879"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Каневскагропромэнерго</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0C25EB1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13 882,08</w:t>
            </w:r>
          </w:p>
        </w:tc>
        <w:tc>
          <w:tcPr>
            <w:tcW w:w="426" w:type="pct"/>
            <w:tcBorders>
              <w:top w:val="nil"/>
              <w:left w:val="nil"/>
              <w:bottom w:val="single" w:sz="4" w:space="0" w:color="auto"/>
              <w:right w:val="single" w:sz="4" w:space="0" w:color="auto"/>
            </w:tcBorders>
            <w:shd w:val="clear" w:color="auto" w:fill="auto"/>
            <w:noWrap/>
            <w:vAlign w:val="center"/>
            <w:hideMark/>
          </w:tcPr>
          <w:p w14:paraId="25B902B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0,171</w:t>
            </w:r>
          </w:p>
        </w:tc>
        <w:tc>
          <w:tcPr>
            <w:tcW w:w="426" w:type="pct"/>
            <w:tcBorders>
              <w:top w:val="nil"/>
              <w:left w:val="nil"/>
              <w:bottom w:val="single" w:sz="4" w:space="0" w:color="auto"/>
              <w:right w:val="single" w:sz="4" w:space="0" w:color="auto"/>
            </w:tcBorders>
            <w:shd w:val="clear" w:color="auto" w:fill="auto"/>
            <w:noWrap/>
            <w:vAlign w:val="center"/>
            <w:hideMark/>
          </w:tcPr>
          <w:p w14:paraId="45A9D7C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2 368,84</w:t>
            </w:r>
          </w:p>
        </w:tc>
        <w:tc>
          <w:tcPr>
            <w:tcW w:w="378" w:type="pct"/>
            <w:tcBorders>
              <w:top w:val="nil"/>
              <w:left w:val="nil"/>
              <w:bottom w:val="single" w:sz="4" w:space="0" w:color="auto"/>
              <w:right w:val="single" w:sz="4" w:space="0" w:color="auto"/>
            </w:tcBorders>
            <w:shd w:val="clear" w:color="auto" w:fill="auto"/>
            <w:noWrap/>
            <w:vAlign w:val="center"/>
            <w:hideMark/>
          </w:tcPr>
          <w:p w14:paraId="1FC8016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8,78</w:t>
            </w:r>
          </w:p>
        </w:tc>
        <w:tc>
          <w:tcPr>
            <w:tcW w:w="426" w:type="pct"/>
            <w:tcBorders>
              <w:top w:val="nil"/>
              <w:left w:val="nil"/>
              <w:bottom w:val="single" w:sz="4" w:space="0" w:color="auto"/>
              <w:right w:val="single" w:sz="4" w:space="0" w:color="auto"/>
            </w:tcBorders>
            <w:shd w:val="clear" w:color="auto" w:fill="auto"/>
            <w:noWrap/>
            <w:vAlign w:val="center"/>
            <w:hideMark/>
          </w:tcPr>
          <w:p w14:paraId="56EB906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43 241,65</w:t>
            </w:r>
          </w:p>
        </w:tc>
        <w:tc>
          <w:tcPr>
            <w:tcW w:w="426" w:type="pct"/>
            <w:tcBorders>
              <w:top w:val="nil"/>
              <w:left w:val="nil"/>
              <w:bottom w:val="single" w:sz="4" w:space="0" w:color="auto"/>
              <w:right w:val="single" w:sz="4" w:space="0" w:color="auto"/>
            </w:tcBorders>
            <w:shd w:val="clear" w:color="auto" w:fill="auto"/>
            <w:noWrap/>
            <w:vAlign w:val="center"/>
            <w:hideMark/>
          </w:tcPr>
          <w:p w14:paraId="260FCF8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4 556,31</w:t>
            </w:r>
          </w:p>
        </w:tc>
        <w:tc>
          <w:tcPr>
            <w:tcW w:w="426" w:type="pct"/>
            <w:tcBorders>
              <w:top w:val="nil"/>
              <w:left w:val="nil"/>
              <w:bottom w:val="single" w:sz="4" w:space="0" w:color="auto"/>
              <w:right w:val="single" w:sz="4" w:space="0" w:color="auto"/>
            </w:tcBorders>
            <w:shd w:val="clear" w:color="auto" w:fill="auto"/>
            <w:noWrap/>
            <w:vAlign w:val="center"/>
            <w:hideMark/>
          </w:tcPr>
          <w:p w14:paraId="47986D0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6 925,15</w:t>
            </w:r>
          </w:p>
        </w:tc>
        <w:tc>
          <w:tcPr>
            <w:tcW w:w="426" w:type="pct"/>
            <w:tcBorders>
              <w:top w:val="nil"/>
              <w:left w:val="nil"/>
              <w:bottom w:val="single" w:sz="4" w:space="0" w:color="auto"/>
              <w:right w:val="single" w:sz="4" w:space="0" w:color="auto"/>
            </w:tcBorders>
            <w:shd w:val="clear" w:color="auto" w:fill="auto"/>
            <w:noWrap/>
            <w:vAlign w:val="center"/>
            <w:hideMark/>
          </w:tcPr>
          <w:p w14:paraId="3D9B148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6 925,15</w:t>
            </w:r>
          </w:p>
        </w:tc>
        <w:tc>
          <w:tcPr>
            <w:tcW w:w="365" w:type="pct"/>
            <w:tcBorders>
              <w:top w:val="nil"/>
              <w:left w:val="nil"/>
              <w:bottom w:val="single" w:sz="4" w:space="0" w:color="auto"/>
              <w:right w:val="single" w:sz="4" w:space="0" w:color="auto"/>
            </w:tcBorders>
            <w:shd w:val="clear" w:color="auto" w:fill="auto"/>
            <w:noWrap/>
            <w:vAlign w:val="center"/>
            <w:hideMark/>
          </w:tcPr>
          <w:p w14:paraId="016F9CB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0895A81F"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3C6A875F"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9</w:t>
            </w:r>
          </w:p>
        </w:tc>
        <w:tc>
          <w:tcPr>
            <w:tcW w:w="1012" w:type="pct"/>
            <w:tcBorders>
              <w:top w:val="nil"/>
              <w:left w:val="nil"/>
              <w:bottom w:val="single" w:sz="4" w:space="0" w:color="auto"/>
              <w:right w:val="single" w:sz="4" w:space="0" w:color="auto"/>
            </w:tcBorders>
            <w:shd w:val="clear" w:color="auto" w:fill="auto"/>
            <w:noWrap/>
            <w:vAlign w:val="center"/>
            <w:hideMark/>
          </w:tcPr>
          <w:p w14:paraId="5DD81B05"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«КВЭП»</w:t>
            </w:r>
          </w:p>
        </w:tc>
        <w:tc>
          <w:tcPr>
            <w:tcW w:w="473" w:type="pct"/>
            <w:tcBorders>
              <w:top w:val="nil"/>
              <w:left w:val="nil"/>
              <w:bottom w:val="single" w:sz="4" w:space="0" w:color="auto"/>
              <w:right w:val="single" w:sz="4" w:space="0" w:color="auto"/>
            </w:tcBorders>
            <w:shd w:val="clear" w:color="auto" w:fill="auto"/>
            <w:noWrap/>
            <w:vAlign w:val="center"/>
            <w:hideMark/>
          </w:tcPr>
          <w:p w14:paraId="4691665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52 821,33</w:t>
            </w:r>
          </w:p>
        </w:tc>
        <w:tc>
          <w:tcPr>
            <w:tcW w:w="426" w:type="pct"/>
            <w:tcBorders>
              <w:top w:val="nil"/>
              <w:left w:val="nil"/>
              <w:bottom w:val="single" w:sz="4" w:space="0" w:color="auto"/>
              <w:right w:val="single" w:sz="4" w:space="0" w:color="auto"/>
            </w:tcBorders>
            <w:shd w:val="clear" w:color="auto" w:fill="auto"/>
            <w:noWrap/>
            <w:vAlign w:val="center"/>
            <w:hideMark/>
          </w:tcPr>
          <w:p w14:paraId="530FAAB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0,000</w:t>
            </w:r>
          </w:p>
        </w:tc>
        <w:tc>
          <w:tcPr>
            <w:tcW w:w="426" w:type="pct"/>
            <w:tcBorders>
              <w:top w:val="nil"/>
              <w:left w:val="nil"/>
              <w:bottom w:val="single" w:sz="4" w:space="0" w:color="auto"/>
              <w:right w:val="single" w:sz="4" w:space="0" w:color="auto"/>
            </w:tcBorders>
            <w:shd w:val="clear" w:color="auto" w:fill="auto"/>
            <w:noWrap/>
            <w:vAlign w:val="center"/>
            <w:hideMark/>
          </w:tcPr>
          <w:p w14:paraId="1B14EE2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378" w:type="pct"/>
            <w:tcBorders>
              <w:top w:val="nil"/>
              <w:left w:val="nil"/>
              <w:bottom w:val="single" w:sz="4" w:space="0" w:color="auto"/>
              <w:right w:val="single" w:sz="4" w:space="0" w:color="auto"/>
            </w:tcBorders>
            <w:shd w:val="clear" w:color="auto" w:fill="auto"/>
            <w:noWrap/>
            <w:vAlign w:val="center"/>
            <w:hideMark/>
          </w:tcPr>
          <w:p w14:paraId="0D01D09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10,55</w:t>
            </w:r>
          </w:p>
        </w:tc>
        <w:tc>
          <w:tcPr>
            <w:tcW w:w="426" w:type="pct"/>
            <w:tcBorders>
              <w:top w:val="nil"/>
              <w:left w:val="nil"/>
              <w:bottom w:val="single" w:sz="4" w:space="0" w:color="auto"/>
              <w:right w:val="single" w:sz="4" w:space="0" w:color="auto"/>
            </w:tcBorders>
            <w:shd w:val="clear" w:color="auto" w:fill="auto"/>
            <w:noWrap/>
            <w:vAlign w:val="center"/>
            <w:hideMark/>
          </w:tcPr>
          <w:p w14:paraId="19AC436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243 277,73</w:t>
            </w:r>
          </w:p>
        </w:tc>
        <w:tc>
          <w:tcPr>
            <w:tcW w:w="426" w:type="pct"/>
            <w:tcBorders>
              <w:top w:val="nil"/>
              <w:left w:val="nil"/>
              <w:bottom w:val="single" w:sz="4" w:space="0" w:color="auto"/>
              <w:right w:val="single" w:sz="4" w:space="0" w:color="auto"/>
            </w:tcBorders>
            <w:shd w:val="clear" w:color="auto" w:fill="auto"/>
            <w:noWrap/>
            <w:vAlign w:val="center"/>
            <w:hideMark/>
          </w:tcPr>
          <w:p w14:paraId="00A31E7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30 798,96</w:t>
            </w:r>
          </w:p>
        </w:tc>
        <w:tc>
          <w:tcPr>
            <w:tcW w:w="426" w:type="pct"/>
            <w:tcBorders>
              <w:top w:val="nil"/>
              <w:left w:val="nil"/>
              <w:bottom w:val="single" w:sz="4" w:space="0" w:color="auto"/>
              <w:right w:val="single" w:sz="4" w:space="0" w:color="auto"/>
            </w:tcBorders>
            <w:shd w:val="clear" w:color="auto" w:fill="auto"/>
            <w:noWrap/>
            <w:vAlign w:val="center"/>
            <w:hideMark/>
          </w:tcPr>
          <w:p w14:paraId="0CD37BD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30 798,96</w:t>
            </w:r>
          </w:p>
        </w:tc>
        <w:tc>
          <w:tcPr>
            <w:tcW w:w="426" w:type="pct"/>
            <w:tcBorders>
              <w:top w:val="nil"/>
              <w:left w:val="nil"/>
              <w:bottom w:val="single" w:sz="4" w:space="0" w:color="auto"/>
              <w:right w:val="single" w:sz="4" w:space="0" w:color="auto"/>
            </w:tcBorders>
            <w:shd w:val="clear" w:color="auto" w:fill="auto"/>
            <w:noWrap/>
            <w:vAlign w:val="center"/>
            <w:hideMark/>
          </w:tcPr>
          <w:p w14:paraId="2843AA9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30 798,96</w:t>
            </w:r>
          </w:p>
        </w:tc>
        <w:tc>
          <w:tcPr>
            <w:tcW w:w="365" w:type="pct"/>
            <w:tcBorders>
              <w:top w:val="nil"/>
              <w:left w:val="nil"/>
              <w:bottom w:val="single" w:sz="4" w:space="0" w:color="auto"/>
              <w:right w:val="single" w:sz="4" w:space="0" w:color="auto"/>
            </w:tcBorders>
            <w:shd w:val="clear" w:color="auto" w:fill="auto"/>
            <w:noWrap/>
            <w:vAlign w:val="center"/>
            <w:hideMark/>
          </w:tcPr>
          <w:p w14:paraId="46F38DD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795F6D3E"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705F66CE"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10</w:t>
            </w:r>
          </w:p>
        </w:tc>
        <w:tc>
          <w:tcPr>
            <w:tcW w:w="1012" w:type="pct"/>
            <w:tcBorders>
              <w:top w:val="nil"/>
              <w:left w:val="nil"/>
              <w:bottom w:val="single" w:sz="4" w:space="0" w:color="auto"/>
              <w:right w:val="single" w:sz="4" w:space="0" w:color="auto"/>
            </w:tcBorders>
            <w:shd w:val="clear" w:color="auto" w:fill="auto"/>
            <w:noWrap/>
            <w:vAlign w:val="center"/>
            <w:hideMark/>
          </w:tcPr>
          <w:p w14:paraId="16F7D9DC"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ЗАО «КНПЗ-КЭН»</w:t>
            </w:r>
          </w:p>
        </w:tc>
        <w:tc>
          <w:tcPr>
            <w:tcW w:w="473" w:type="pct"/>
            <w:tcBorders>
              <w:top w:val="nil"/>
              <w:left w:val="nil"/>
              <w:bottom w:val="single" w:sz="4" w:space="0" w:color="auto"/>
              <w:right w:val="single" w:sz="4" w:space="0" w:color="auto"/>
            </w:tcBorders>
            <w:shd w:val="clear" w:color="auto" w:fill="auto"/>
            <w:noWrap/>
            <w:vAlign w:val="center"/>
            <w:hideMark/>
          </w:tcPr>
          <w:p w14:paraId="3D6D8B7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70 941,60</w:t>
            </w:r>
          </w:p>
        </w:tc>
        <w:tc>
          <w:tcPr>
            <w:tcW w:w="426" w:type="pct"/>
            <w:tcBorders>
              <w:top w:val="nil"/>
              <w:left w:val="nil"/>
              <w:bottom w:val="single" w:sz="4" w:space="0" w:color="auto"/>
              <w:right w:val="single" w:sz="4" w:space="0" w:color="auto"/>
            </w:tcBorders>
            <w:shd w:val="clear" w:color="auto" w:fill="auto"/>
            <w:noWrap/>
            <w:vAlign w:val="center"/>
            <w:hideMark/>
          </w:tcPr>
          <w:p w14:paraId="2E8D079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0,080</w:t>
            </w:r>
          </w:p>
        </w:tc>
        <w:tc>
          <w:tcPr>
            <w:tcW w:w="426" w:type="pct"/>
            <w:tcBorders>
              <w:top w:val="nil"/>
              <w:left w:val="nil"/>
              <w:bottom w:val="single" w:sz="4" w:space="0" w:color="auto"/>
              <w:right w:val="single" w:sz="4" w:space="0" w:color="auto"/>
            </w:tcBorders>
            <w:shd w:val="clear" w:color="auto" w:fill="auto"/>
            <w:noWrap/>
            <w:vAlign w:val="center"/>
            <w:hideMark/>
          </w:tcPr>
          <w:p w14:paraId="7368E2C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5 681,71</w:t>
            </w:r>
          </w:p>
        </w:tc>
        <w:tc>
          <w:tcPr>
            <w:tcW w:w="378" w:type="pct"/>
            <w:tcBorders>
              <w:top w:val="nil"/>
              <w:left w:val="nil"/>
              <w:bottom w:val="single" w:sz="4" w:space="0" w:color="auto"/>
              <w:right w:val="single" w:sz="4" w:space="0" w:color="auto"/>
            </w:tcBorders>
            <w:shd w:val="clear" w:color="auto" w:fill="auto"/>
            <w:noWrap/>
            <w:vAlign w:val="center"/>
            <w:hideMark/>
          </w:tcPr>
          <w:p w14:paraId="19D0CB9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7A1FAE9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2C79699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48D4893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5 681,71</w:t>
            </w:r>
          </w:p>
        </w:tc>
        <w:tc>
          <w:tcPr>
            <w:tcW w:w="426" w:type="pct"/>
            <w:tcBorders>
              <w:top w:val="nil"/>
              <w:left w:val="nil"/>
              <w:bottom w:val="single" w:sz="4" w:space="0" w:color="auto"/>
              <w:right w:val="single" w:sz="4" w:space="0" w:color="auto"/>
            </w:tcBorders>
            <w:shd w:val="clear" w:color="auto" w:fill="auto"/>
            <w:noWrap/>
            <w:vAlign w:val="center"/>
            <w:hideMark/>
          </w:tcPr>
          <w:p w14:paraId="1CA0E82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5 681,71</w:t>
            </w:r>
          </w:p>
        </w:tc>
        <w:tc>
          <w:tcPr>
            <w:tcW w:w="365" w:type="pct"/>
            <w:tcBorders>
              <w:top w:val="nil"/>
              <w:left w:val="nil"/>
              <w:bottom w:val="single" w:sz="4" w:space="0" w:color="auto"/>
              <w:right w:val="single" w:sz="4" w:space="0" w:color="auto"/>
            </w:tcBorders>
            <w:shd w:val="clear" w:color="auto" w:fill="auto"/>
            <w:noWrap/>
            <w:vAlign w:val="center"/>
            <w:hideMark/>
          </w:tcPr>
          <w:p w14:paraId="63F6426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44AA885D"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CEEEA51"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11</w:t>
            </w:r>
          </w:p>
        </w:tc>
        <w:tc>
          <w:tcPr>
            <w:tcW w:w="1012" w:type="pct"/>
            <w:tcBorders>
              <w:top w:val="nil"/>
              <w:left w:val="nil"/>
              <w:bottom w:val="single" w:sz="4" w:space="0" w:color="auto"/>
              <w:right w:val="single" w:sz="4" w:space="0" w:color="auto"/>
            </w:tcBorders>
            <w:shd w:val="clear" w:color="auto" w:fill="auto"/>
            <w:noWrap/>
            <w:vAlign w:val="center"/>
            <w:hideMark/>
          </w:tcPr>
          <w:p w14:paraId="54A01CEF"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«Краснодар Водоканал»</w:t>
            </w:r>
          </w:p>
        </w:tc>
        <w:tc>
          <w:tcPr>
            <w:tcW w:w="473" w:type="pct"/>
            <w:tcBorders>
              <w:top w:val="nil"/>
              <w:left w:val="nil"/>
              <w:bottom w:val="single" w:sz="4" w:space="0" w:color="auto"/>
              <w:right w:val="single" w:sz="4" w:space="0" w:color="auto"/>
            </w:tcBorders>
            <w:shd w:val="clear" w:color="auto" w:fill="auto"/>
            <w:noWrap/>
            <w:vAlign w:val="center"/>
            <w:hideMark/>
          </w:tcPr>
          <w:p w14:paraId="1D82F22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25 600,08</w:t>
            </w:r>
          </w:p>
        </w:tc>
        <w:tc>
          <w:tcPr>
            <w:tcW w:w="426" w:type="pct"/>
            <w:tcBorders>
              <w:top w:val="nil"/>
              <w:left w:val="nil"/>
              <w:bottom w:val="single" w:sz="4" w:space="0" w:color="auto"/>
              <w:right w:val="single" w:sz="4" w:space="0" w:color="auto"/>
            </w:tcBorders>
            <w:shd w:val="clear" w:color="auto" w:fill="auto"/>
            <w:noWrap/>
            <w:vAlign w:val="center"/>
            <w:hideMark/>
          </w:tcPr>
          <w:p w14:paraId="4390F9F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0,390</w:t>
            </w:r>
          </w:p>
        </w:tc>
        <w:tc>
          <w:tcPr>
            <w:tcW w:w="426" w:type="pct"/>
            <w:tcBorders>
              <w:top w:val="nil"/>
              <w:left w:val="nil"/>
              <w:bottom w:val="single" w:sz="4" w:space="0" w:color="auto"/>
              <w:right w:val="single" w:sz="4" w:space="0" w:color="auto"/>
            </w:tcBorders>
            <w:shd w:val="clear" w:color="auto" w:fill="auto"/>
            <w:noWrap/>
            <w:vAlign w:val="center"/>
            <w:hideMark/>
          </w:tcPr>
          <w:p w14:paraId="2BD2683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9 974,05</w:t>
            </w:r>
          </w:p>
        </w:tc>
        <w:tc>
          <w:tcPr>
            <w:tcW w:w="378" w:type="pct"/>
            <w:tcBorders>
              <w:top w:val="nil"/>
              <w:left w:val="nil"/>
              <w:bottom w:val="single" w:sz="4" w:space="0" w:color="auto"/>
              <w:right w:val="single" w:sz="4" w:space="0" w:color="auto"/>
            </w:tcBorders>
            <w:shd w:val="clear" w:color="auto" w:fill="auto"/>
            <w:noWrap/>
            <w:vAlign w:val="center"/>
            <w:hideMark/>
          </w:tcPr>
          <w:p w14:paraId="41F5375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7758B5E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2147730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4D15979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9 974,05</w:t>
            </w:r>
          </w:p>
        </w:tc>
        <w:tc>
          <w:tcPr>
            <w:tcW w:w="426" w:type="pct"/>
            <w:tcBorders>
              <w:top w:val="nil"/>
              <w:left w:val="nil"/>
              <w:bottom w:val="single" w:sz="4" w:space="0" w:color="auto"/>
              <w:right w:val="single" w:sz="4" w:space="0" w:color="auto"/>
            </w:tcBorders>
            <w:shd w:val="clear" w:color="auto" w:fill="auto"/>
            <w:noWrap/>
            <w:vAlign w:val="center"/>
            <w:hideMark/>
          </w:tcPr>
          <w:p w14:paraId="5066060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9 974,05</w:t>
            </w:r>
          </w:p>
        </w:tc>
        <w:tc>
          <w:tcPr>
            <w:tcW w:w="365" w:type="pct"/>
            <w:tcBorders>
              <w:top w:val="nil"/>
              <w:left w:val="nil"/>
              <w:bottom w:val="single" w:sz="4" w:space="0" w:color="auto"/>
              <w:right w:val="single" w:sz="4" w:space="0" w:color="auto"/>
            </w:tcBorders>
            <w:shd w:val="clear" w:color="auto" w:fill="auto"/>
            <w:noWrap/>
            <w:vAlign w:val="center"/>
            <w:hideMark/>
          </w:tcPr>
          <w:p w14:paraId="75010F0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775BC771"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D3E2556"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12</w:t>
            </w:r>
          </w:p>
        </w:tc>
        <w:tc>
          <w:tcPr>
            <w:tcW w:w="1012" w:type="pct"/>
            <w:tcBorders>
              <w:top w:val="nil"/>
              <w:left w:val="nil"/>
              <w:bottom w:val="single" w:sz="4" w:space="0" w:color="auto"/>
              <w:right w:val="single" w:sz="4" w:space="0" w:color="auto"/>
            </w:tcBorders>
            <w:shd w:val="clear" w:color="auto" w:fill="auto"/>
            <w:noWrap/>
            <w:vAlign w:val="center"/>
            <w:hideMark/>
          </w:tcPr>
          <w:p w14:paraId="342B2E02"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ФГУ «Краснодарское водохранилище»</w:t>
            </w:r>
          </w:p>
        </w:tc>
        <w:tc>
          <w:tcPr>
            <w:tcW w:w="473" w:type="pct"/>
            <w:tcBorders>
              <w:top w:val="nil"/>
              <w:left w:val="nil"/>
              <w:bottom w:val="single" w:sz="4" w:space="0" w:color="auto"/>
              <w:right w:val="single" w:sz="4" w:space="0" w:color="auto"/>
            </w:tcBorders>
            <w:shd w:val="clear" w:color="auto" w:fill="auto"/>
            <w:noWrap/>
            <w:vAlign w:val="center"/>
            <w:hideMark/>
          </w:tcPr>
          <w:p w14:paraId="7790CD6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9 284,57</w:t>
            </w:r>
          </w:p>
        </w:tc>
        <w:tc>
          <w:tcPr>
            <w:tcW w:w="426" w:type="pct"/>
            <w:tcBorders>
              <w:top w:val="nil"/>
              <w:left w:val="nil"/>
              <w:bottom w:val="single" w:sz="4" w:space="0" w:color="auto"/>
              <w:right w:val="single" w:sz="4" w:space="0" w:color="auto"/>
            </w:tcBorders>
            <w:shd w:val="clear" w:color="auto" w:fill="auto"/>
            <w:noWrap/>
            <w:vAlign w:val="center"/>
            <w:hideMark/>
          </w:tcPr>
          <w:p w14:paraId="0925D27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0,133</w:t>
            </w:r>
          </w:p>
        </w:tc>
        <w:tc>
          <w:tcPr>
            <w:tcW w:w="426" w:type="pct"/>
            <w:tcBorders>
              <w:top w:val="nil"/>
              <w:left w:val="nil"/>
              <w:bottom w:val="single" w:sz="4" w:space="0" w:color="auto"/>
              <w:right w:val="single" w:sz="4" w:space="0" w:color="auto"/>
            </w:tcBorders>
            <w:shd w:val="clear" w:color="auto" w:fill="auto"/>
            <w:noWrap/>
            <w:vAlign w:val="center"/>
            <w:hideMark/>
          </w:tcPr>
          <w:p w14:paraId="0B0839D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1 234,75</w:t>
            </w:r>
          </w:p>
        </w:tc>
        <w:tc>
          <w:tcPr>
            <w:tcW w:w="378" w:type="pct"/>
            <w:tcBorders>
              <w:top w:val="nil"/>
              <w:left w:val="nil"/>
              <w:bottom w:val="single" w:sz="4" w:space="0" w:color="auto"/>
              <w:right w:val="single" w:sz="4" w:space="0" w:color="auto"/>
            </w:tcBorders>
            <w:shd w:val="clear" w:color="auto" w:fill="auto"/>
            <w:noWrap/>
            <w:vAlign w:val="center"/>
            <w:hideMark/>
          </w:tcPr>
          <w:p w14:paraId="559E897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30,96</w:t>
            </w:r>
          </w:p>
        </w:tc>
        <w:tc>
          <w:tcPr>
            <w:tcW w:w="426" w:type="pct"/>
            <w:tcBorders>
              <w:top w:val="nil"/>
              <w:left w:val="nil"/>
              <w:bottom w:val="single" w:sz="4" w:space="0" w:color="auto"/>
              <w:right w:val="single" w:sz="4" w:space="0" w:color="auto"/>
            </w:tcBorders>
            <w:shd w:val="clear" w:color="auto" w:fill="auto"/>
            <w:noWrap/>
            <w:vAlign w:val="center"/>
            <w:hideMark/>
          </w:tcPr>
          <w:p w14:paraId="3E0CC78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16 331,70</w:t>
            </w:r>
          </w:p>
        </w:tc>
        <w:tc>
          <w:tcPr>
            <w:tcW w:w="426" w:type="pct"/>
            <w:tcBorders>
              <w:top w:val="nil"/>
              <w:left w:val="nil"/>
              <w:bottom w:val="single" w:sz="4" w:space="0" w:color="auto"/>
              <w:right w:val="single" w:sz="4" w:space="0" w:color="auto"/>
            </w:tcBorders>
            <w:shd w:val="clear" w:color="auto" w:fill="auto"/>
            <w:noWrap/>
            <w:vAlign w:val="center"/>
          </w:tcPr>
          <w:p w14:paraId="0B4FD82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5 561,03</w:t>
            </w:r>
          </w:p>
        </w:tc>
        <w:tc>
          <w:tcPr>
            <w:tcW w:w="426" w:type="pct"/>
            <w:tcBorders>
              <w:top w:val="nil"/>
              <w:left w:val="nil"/>
              <w:bottom w:val="single" w:sz="4" w:space="0" w:color="auto"/>
              <w:right w:val="single" w:sz="4" w:space="0" w:color="auto"/>
            </w:tcBorders>
            <w:shd w:val="clear" w:color="auto" w:fill="auto"/>
            <w:noWrap/>
            <w:vAlign w:val="center"/>
          </w:tcPr>
          <w:p w14:paraId="1123C33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6 795,78</w:t>
            </w:r>
          </w:p>
        </w:tc>
        <w:tc>
          <w:tcPr>
            <w:tcW w:w="426" w:type="pct"/>
            <w:tcBorders>
              <w:top w:val="nil"/>
              <w:left w:val="nil"/>
              <w:bottom w:val="single" w:sz="4" w:space="0" w:color="auto"/>
              <w:right w:val="single" w:sz="4" w:space="0" w:color="auto"/>
            </w:tcBorders>
            <w:shd w:val="clear" w:color="auto" w:fill="auto"/>
            <w:noWrap/>
            <w:vAlign w:val="center"/>
            <w:hideMark/>
          </w:tcPr>
          <w:p w14:paraId="240491D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6 795,78</w:t>
            </w:r>
          </w:p>
        </w:tc>
        <w:tc>
          <w:tcPr>
            <w:tcW w:w="365" w:type="pct"/>
            <w:tcBorders>
              <w:top w:val="nil"/>
              <w:left w:val="nil"/>
              <w:bottom w:val="single" w:sz="4" w:space="0" w:color="auto"/>
              <w:right w:val="single" w:sz="4" w:space="0" w:color="auto"/>
            </w:tcBorders>
            <w:shd w:val="clear" w:color="auto" w:fill="auto"/>
            <w:noWrap/>
            <w:vAlign w:val="center"/>
            <w:hideMark/>
          </w:tcPr>
          <w:p w14:paraId="5E5B807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7,4%</w:t>
            </w:r>
          </w:p>
        </w:tc>
      </w:tr>
      <w:tr w:rsidR="00A86303" w:rsidRPr="00501F5D" w14:paraId="5DCA0DA1"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16FF2A12"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13</w:t>
            </w:r>
          </w:p>
        </w:tc>
        <w:tc>
          <w:tcPr>
            <w:tcW w:w="1012" w:type="pct"/>
            <w:tcBorders>
              <w:top w:val="nil"/>
              <w:left w:val="nil"/>
              <w:bottom w:val="single" w:sz="4" w:space="0" w:color="auto"/>
              <w:right w:val="single" w:sz="4" w:space="0" w:color="auto"/>
            </w:tcBorders>
            <w:shd w:val="clear" w:color="auto" w:fill="auto"/>
            <w:noWrap/>
            <w:vAlign w:val="center"/>
            <w:hideMark/>
          </w:tcPr>
          <w:p w14:paraId="55FDBD4B"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Краснодарэнерго</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0253CE6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73 335,60</w:t>
            </w:r>
          </w:p>
        </w:tc>
        <w:tc>
          <w:tcPr>
            <w:tcW w:w="426" w:type="pct"/>
            <w:tcBorders>
              <w:top w:val="nil"/>
              <w:left w:val="nil"/>
              <w:bottom w:val="single" w:sz="4" w:space="0" w:color="auto"/>
              <w:right w:val="single" w:sz="4" w:space="0" w:color="auto"/>
            </w:tcBorders>
            <w:shd w:val="clear" w:color="auto" w:fill="auto"/>
            <w:noWrap/>
            <w:vAlign w:val="center"/>
            <w:hideMark/>
          </w:tcPr>
          <w:p w14:paraId="6421E4F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0,000</w:t>
            </w:r>
          </w:p>
        </w:tc>
        <w:tc>
          <w:tcPr>
            <w:tcW w:w="426" w:type="pct"/>
            <w:tcBorders>
              <w:top w:val="nil"/>
              <w:left w:val="nil"/>
              <w:bottom w:val="single" w:sz="4" w:space="0" w:color="auto"/>
              <w:right w:val="single" w:sz="4" w:space="0" w:color="auto"/>
            </w:tcBorders>
            <w:shd w:val="clear" w:color="auto" w:fill="auto"/>
            <w:noWrap/>
            <w:vAlign w:val="center"/>
            <w:hideMark/>
          </w:tcPr>
          <w:p w14:paraId="03599D4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378" w:type="pct"/>
            <w:tcBorders>
              <w:top w:val="nil"/>
              <w:left w:val="nil"/>
              <w:bottom w:val="single" w:sz="4" w:space="0" w:color="auto"/>
              <w:right w:val="single" w:sz="4" w:space="0" w:color="auto"/>
            </w:tcBorders>
            <w:shd w:val="clear" w:color="auto" w:fill="auto"/>
            <w:noWrap/>
            <w:vAlign w:val="center"/>
            <w:hideMark/>
          </w:tcPr>
          <w:p w14:paraId="1FF319C3" w14:textId="77777777" w:rsidR="00A86303" w:rsidRPr="00501F5D" w:rsidRDefault="00A86303" w:rsidP="00A86303">
            <w:pPr>
              <w:spacing w:after="0" w:line="240" w:lineRule="auto"/>
              <w:jc w:val="center"/>
              <w:rPr>
                <w:rFonts w:ascii="Myriad Pro" w:hAnsi="Myriad Pro" w:cs="Arial"/>
                <w:color w:val="000000"/>
                <w:sz w:val="18"/>
                <w:szCs w:val="18"/>
                <w:lang w:eastAsia="ru-RU"/>
              </w:rPr>
            </w:pPr>
            <w:r w:rsidRPr="00501F5D">
              <w:rPr>
                <w:rFonts w:ascii="Myriad Pro" w:hAnsi="Myriad Pro" w:cs="Arial"/>
                <w:color w:val="000000"/>
                <w:sz w:val="18"/>
                <w:szCs w:val="18"/>
              </w:rPr>
              <w:t>50,40</w:t>
            </w:r>
          </w:p>
          <w:p w14:paraId="4C30226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p>
        </w:tc>
        <w:tc>
          <w:tcPr>
            <w:tcW w:w="426" w:type="pct"/>
            <w:tcBorders>
              <w:top w:val="nil"/>
              <w:left w:val="nil"/>
              <w:bottom w:val="single" w:sz="4" w:space="0" w:color="auto"/>
              <w:right w:val="single" w:sz="4" w:space="0" w:color="auto"/>
            </w:tcBorders>
            <w:shd w:val="clear" w:color="auto" w:fill="auto"/>
            <w:noWrap/>
            <w:vAlign w:val="center"/>
            <w:hideMark/>
          </w:tcPr>
          <w:p w14:paraId="6DA5D8E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77 809,51</w:t>
            </w:r>
          </w:p>
        </w:tc>
        <w:tc>
          <w:tcPr>
            <w:tcW w:w="426" w:type="pct"/>
            <w:tcBorders>
              <w:top w:val="nil"/>
              <w:left w:val="nil"/>
              <w:bottom w:val="single" w:sz="4" w:space="0" w:color="auto"/>
              <w:right w:val="single" w:sz="4" w:space="0" w:color="auto"/>
            </w:tcBorders>
            <w:shd w:val="clear" w:color="auto" w:fill="auto"/>
            <w:noWrap/>
            <w:vAlign w:val="center"/>
          </w:tcPr>
          <w:p w14:paraId="0E80362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43 136,11</w:t>
            </w:r>
          </w:p>
        </w:tc>
        <w:tc>
          <w:tcPr>
            <w:tcW w:w="426" w:type="pct"/>
            <w:tcBorders>
              <w:top w:val="nil"/>
              <w:left w:val="nil"/>
              <w:bottom w:val="single" w:sz="4" w:space="0" w:color="auto"/>
              <w:right w:val="single" w:sz="4" w:space="0" w:color="auto"/>
            </w:tcBorders>
            <w:shd w:val="clear" w:color="auto" w:fill="auto"/>
            <w:noWrap/>
            <w:vAlign w:val="center"/>
          </w:tcPr>
          <w:p w14:paraId="67AA03E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43 136,11</w:t>
            </w:r>
          </w:p>
        </w:tc>
        <w:tc>
          <w:tcPr>
            <w:tcW w:w="426" w:type="pct"/>
            <w:tcBorders>
              <w:top w:val="nil"/>
              <w:left w:val="nil"/>
              <w:bottom w:val="single" w:sz="4" w:space="0" w:color="auto"/>
              <w:right w:val="single" w:sz="4" w:space="0" w:color="auto"/>
            </w:tcBorders>
            <w:shd w:val="clear" w:color="auto" w:fill="auto"/>
            <w:noWrap/>
            <w:vAlign w:val="center"/>
            <w:hideMark/>
          </w:tcPr>
          <w:p w14:paraId="0063B1C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43 136,11</w:t>
            </w:r>
          </w:p>
        </w:tc>
        <w:tc>
          <w:tcPr>
            <w:tcW w:w="365" w:type="pct"/>
            <w:tcBorders>
              <w:top w:val="nil"/>
              <w:left w:val="nil"/>
              <w:bottom w:val="single" w:sz="4" w:space="0" w:color="auto"/>
              <w:right w:val="single" w:sz="4" w:space="0" w:color="auto"/>
            </w:tcBorders>
            <w:shd w:val="clear" w:color="auto" w:fill="auto"/>
            <w:noWrap/>
            <w:vAlign w:val="center"/>
            <w:hideMark/>
          </w:tcPr>
          <w:p w14:paraId="0BA8978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9,0%</w:t>
            </w:r>
          </w:p>
        </w:tc>
      </w:tr>
      <w:tr w:rsidR="00A86303" w:rsidRPr="00501F5D" w14:paraId="5A57683D"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2B79BDCF"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14</w:t>
            </w:r>
          </w:p>
        </w:tc>
        <w:tc>
          <w:tcPr>
            <w:tcW w:w="1012" w:type="pct"/>
            <w:tcBorders>
              <w:top w:val="nil"/>
              <w:left w:val="nil"/>
              <w:bottom w:val="single" w:sz="4" w:space="0" w:color="auto"/>
              <w:right w:val="single" w:sz="4" w:space="0" w:color="auto"/>
            </w:tcBorders>
            <w:shd w:val="clear" w:color="auto" w:fill="auto"/>
            <w:noWrap/>
            <w:vAlign w:val="center"/>
            <w:hideMark/>
          </w:tcPr>
          <w:p w14:paraId="78738111"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Кубаньречфлот</w:t>
            </w:r>
            <w:proofErr w:type="spellEnd"/>
            <w:r w:rsidRPr="00501F5D">
              <w:rPr>
                <w:rFonts w:ascii="Myriad Pro" w:hAnsi="Myriad Pro"/>
                <w:sz w:val="18"/>
                <w:szCs w:val="18"/>
              </w:rPr>
              <w:t>-сервис»</w:t>
            </w:r>
          </w:p>
        </w:tc>
        <w:tc>
          <w:tcPr>
            <w:tcW w:w="473" w:type="pct"/>
            <w:tcBorders>
              <w:top w:val="nil"/>
              <w:left w:val="nil"/>
              <w:bottom w:val="single" w:sz="4" w:space="0" w:color="auto"/>
              <w:right w:val="single" w:sz="4" w:space="0" w:color="auto"/>
            </w:tcBorders>
            <w:shd w:val="clear" w:color="auto" w:fill="auto"/>
            <w:noWrap/>
            <w:vAlign w:val="center"/>
            <w:hideMark/>
          </w:tcPr>
          <w:p w14:paraId="022B655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4 580,55</w:t>
            </w:r>
          </w:p>
        </w:tc>
        <w:tc>
          <w:tcPr>
            <w:tcW w:w="426" w:type="pct"/>
            <w:tcBorders>
              <w:top w:val="nil"/>
              <w:left w:val="nil"/>
              <w:bottom w:val="single" w:sz="4" w:space="0" w:color="auto"/>
              <w:right w:val="single" w:sz="4" w:space="0" w:color="auto"/>
            </w:tcBorders>
            <w:shd w:val="clear" w:color="auto" w:fill="auto"/>
            <w:noWrap/>
            <w:vAlign w:val="center"/>
            <w:hideMark/>
          </w:tcPr>
          <w:p w14:paraId="55DB46F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0,160</w:t>
            </w:r>
          </w:p>
        </w:tc>
        <w:tc>
          <w:tcPr>
            <w:tcW w:w="426" w:type="pct"/>
            <w:tcBorders>
              <w:top w:val="nil"/>
              <w:left w:val="nil"/>
              <w:bottom w:val="single" w:sz="4" w:space="0" w:color="auto"/>
              <w:right w:val="single" w:sz="4" w:space="0" w:color="auto"/>
            </w:tcBorders>
            <w:shd w:val="clear" w:color="auto" w:fill="auto"/>
            <w:noWrap/>
            <w:vAlign w:val="center"/>
            <w:hideMark/>
          </w:tcPr>
          <w:p w14:paraId="583E70C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733,76</w:t>
            </w:r>
          </w:p>
        </w:tc>
        <w:tc>
          <w:tcPr>
            <w:tcW w:w="378" w:type="pct"/>
            <w:tcBorders>
              <w:top w:val="nil"/>
              <w:left w:val="nil"/>
              <w:bottom w:val="single" w:sz="4" w:space="0" w:color="auto"/>
              <w:right w:val="single" w:sz="4" w:space="0" w:color="auto"/>
            </w:tcBorders>
            <w:shd w:val="clear" w:color="auto" w:fill="auto"/>
            <w:noWrap/>
            <w:vAlign w:val="center"/>
            <w:hideMark/>
          </w:tcPr>
          <w:p w14:paraId="6E7AA87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3,57</w:t>
            </w:r>
          </w:p>
        </w:tc>
        <w:tc>
          <w:tcPr>
            <w:tcW w:w="426" w:type="pct"/>
            <w:tcBorders>
              <w:top w:val="nil"/>
              <w:left w:val="nil"/>
              <w:bottom w:val="single" w:sz="4" w:space="0" w:color="auto"/>
              <w:right w:val="single" w:sz="4" w:space="0" w:color="auto"/>
            </w:tcBorders>
            <w:shd w:val="clear" w:color="auto" w:fill="auto"/>
            <w:noWrap/>
            <w:vAlign w:val="center"/>
            <w:hideMark/>
          </w:tcPr>
          <w:p w14:paraId="729CB87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91 133,72</w:t>
            </w:r>
          </w:p>
        </w:tc>
        <w:tc>
          <w:tcPr>
            <w:tcW w:w="426" w:type="pct"/>
            <w:tcBorders>
              <w:top w:val="nil"/>
              <w:left w:val="nil"/>
              <w:bottom w:val="single" w:sz="4" w:space="0" w:color="auto"/>
              <w:right w:val="single" w:sz="4" w:space="0" w:color="auto"/>
            </w:tcBorders>
            <w:shd w:val="clear" w:color="auto" w:fill="auto"/>
            <w:noWrap/>
            <w:vAlign w:val="center"/>
          </w:tcPr>
          <w:p w14:paraId="015D76BD" w14:textId="77777777" w:rsidR="00A86303" w:rsidRPr="00501F5D" w:rsidRDefault="00A86303" w:rsidP="000C6DFB">
            <w:pPr>
              <w:spacing w:after="0" w:line="240" w:lineRule="auto"/>
              <w:jc w:val="center"/>
              <w:rPr>
                <w:rFonts w:ascii="Myriad Pro" w:hAnsi="Myriad Pro"/>
                <w:sz w:val="18"/>
                <w:szCs w:val="18"/>
              </w:rPr>
            </w:pPr>
            <w:r w:rsidRPr="00501F5D">
              <w:rPr>
                <w:rFonts w:ascii="Myriad Pro" w:hAnsi="Myriad Pro"/>
                <w:sz w:val="18"/>
                <w:szCs w:val="18"/>
              </w:rPr>
              <w:t>3 248,92</w:t>
            </w:r>
          </w:p>
        </w:tc>
        <w:tc>
          <w:tcPr>
            <w:tcW w:w="426" w:type="pct"/>
            <w:tcBorders>
              <w:top w:val="nil"/>
              <w:left w:val="nil"/>
              <w:bottom w:val="single" w:sz="4" w:space="0" w:color="auto"/>
              <w:right w:val="single" w:sz="4" w:space="0" w:color="auto"/>
            </w:tcBorders>
            <w:shd w:val="clear" w:color="auto" w:fill="auto"/>
            <w:noWrap/>
            <w:vAlign w:val="center"/>
          </w:tcPr>
          <w:p w14:paraId="79A0EB7A" w14:textId="77777777" w:rsidR="00A86303" w:rsidRPr="00501F5D" w:rsidRDefault="00A86303" w:rsidP="000C6DFB">
            <w:pPr>
              <w:spacing w:after="0" w:line="240" w:lineRule="auto"/>
              <w:jc w:val="center"/>
              <w:rPr>
                <w:rFonts w:ascii="Myriad Pro" w:hAnsi="Myriad Pro"/>
                <w:sz w:val="18"/>
                <w:szCs w:val="18"/>
              </w:rPr>
            </w:pPr>
            <w:r w:rsidRPr="00501F5D">
              <w:rPr>
                <w:rFonts w:ascii="Myriad Pro" w:hAnsi="Myriad Pro"/>
                <w:sz w:val="18"/>
                <w:szCs w:val="18"/>
              </w:rPr>
              <w:t>3 982,68</w:t>
            </w:r>
          </w:p>
        </w:tc>
        <w:tc>
          <w:tcPr>
            <w:tcW w:w="426" w:type="pct"/>
            <w:tcBorders>
              <w:top w:val="nil"/>
              <w:left w:val="nil"/>
              <w:bottom w:val="single" w:sz="4" w:space="0" w:color="auto"/>
              <w:right w:val="single" w:sz="4" w:space="0" w:color="auto"/>
            </w:tcBorders>
            <w:shd w:val="clear" w:color="auto" w:fill="auto"/>
            <w:noWrap/>
            <w:vAlign w:val="center"/>
            <w:hideMark/>
          </w:tcPr>
          <w:p w14:paraId="2D7697B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3 982,68</w:t>
            </w:r>
          </w:p>
        </w:tc>
        <w:tc>
          <w:tcPr>
            <w:tcW w:w="365" w:type="pct"/>
            <w:tcBorders>
              <w:top w:val="nil"/>
              <w:left w:val="nil"/>
              <w:bottom w:val="single" w:sz="4" w:space="0" w:color="auto"/>
              <w:right w:val="single" w:sz="4" w:space="0" w:color="auto"/>
            </w:tcBorders>
            <w:shd w:val="clear" w:color="auto" w:fill="auto"/>
            <w:noWrap/>
            <w:vAlign w:val="center"/>
            <w:hideMark/>
          </w:tcPr>
          <w:p w14:paraId="39A7182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16,3%</w:t>
            </w:r>
          </w:p>
        </w:tc>
      </w:tr>
      <w:tr w:rsidR="00A86303" w:rsidRPr="00501F5D" w14:paraId="2CA770BC"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6646C998"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15</w:t>
            </w:r>
          </w:p>
        </w:tc>
        <w:tc>
          <w:tcPr>
            <w:tcW w:w="1012" w:type="pct"/>
            <w:tcBorders>
              <w:top w:val="nil"/>
              <w:left w:val="nil"/>
              <w:bottom w:val="single" w:sz="4" w:space="0" w:color="auto"/>
              <w:right w:val="single" w:sz="4" w:space="0" w:color="auto"/>
            </w:tcBorders>
            <w:shd w:val="clear" w:color="auto" w:fill="auto"/>
            <w:noWrap/>
            <w:vAlign w:val="center"/>
            <w:hideMark/>
          </w:tcPr>
          <w:p w14:paraId="44B0B977"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Кубаньэлектросеть</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4AC7DDA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70 149,26</w:t>
            </w:r>
          </w:p>
        </w:tc>
        <w:tc>
          <w:tcPr>
            <w:tcW w:w="426" w:type="pct"/>
            <w:tcBorders>
              <w:top w:val="nil"/>
              <w:left w:val="nil"/>
              <w:bottom w:val="single" w:sz="4" w:space="0" w:color="auto"/>
              <w:right w:val="single" w:sz="4" w:space="0" w:color="auto"/>
            </w:tcBorders>
            <w:shd w:val="clear" w:color="auto" w:fill="auto"/>
            <w:noWrap/>
            <w:vAlign w:val="center"/>
            <w:hideMark/>
          </w:tcPr>
          <w:p w14:paraId="708E235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0,691</w:t>
            </w:r>
          </w:p>
        </w:tc>
        <w:tc>
          <w:tcPr>
            <w:tcW w:w="426" w:type="pct"/>
            <w:tcBorders>
              <w:top w:val="nil"/>
              <w:left w:val="nil"/>
              <w:bottom w:val="single" w:sz="4" w:space="0" w:color="auto"/>
              <w:right w:val="single" w:sz="4" w:space="0" w:color="auto"/>
            </w:tcBorders>
            <w:shd w:val="clear" w:color="auto" w:fill="auto"/>
            <w:noWrap/>
            <w:vAlign w:val="center"/>
            <w:hideMark/>
          </w:tcPr>
          <w:p w14:paraId="17EE566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48 467,52</w:t>
            </w:r>
          </w:p>
        </w:tc>
        <w:tc>
          <w:tcPr>
            <w:tcW w:w="378" w:type="pct"/>
            <w:tcBorders>
              <w:top w:val="nil"/>
              <w:left w:val="nil"/>
              <w:bottom w:val="single" w:sz="4" w:space="0" w:color="auto"/>
              <w:right w:val="single" w:sz="4" w:space="0" w:color="auto"/>
            </w:tcBorders>
            <w:shd w:val="clear" w:color="auto" w:fill="auto"/>
            <w:noWrap/>
            <w:vAlign w:val="center"/>
            <w:hideMark/>
          </w:tcPr>
          <w:p w14:paraId="2D75CE9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1B83458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160F419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6254B0E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48 467,52</w:t>
            </w:r>
          </w:p>
        </w:tc>
        <w:tc>
          <w:tcPr>
            <w:tcW w:w="426" w:type="pct"/>
            <w:tcBorders>
              <w:top w:val="nil"/>
              <w:left w:val="nil"/>
              <w:bottom w:val="single" w:sz="4" w:space="0" w:color="auto"/>
              <w:right w:val="single" w:sz="4" w:space="0" w:color="auto"/>
            </w:tcBorders>
            <w:shd w:val="clear" w:color="auto" w:fill="auto"/>
            <w:noWrap/>
            <w:vAlign w:val="center"/>
            <w:hideMark/>
          </w:tcPr>
          <w:p w14:paraId="661430D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48 467,52</w:t>
            </w:r>
          </w:p>
        </w:tc>
        <w:tc>
          <w:tcPr>
            <w:tcW w:w="365" w:type="pct"/>
            <w:tcBorders>
              <w:top w:val="nil"/>
              <w:left w:val="nil"/>
              <w:bottom w:val="single" w:sz="4" w:space="0" w:color="auto"/>
              <w:right w:val="single" w:sz="4" w:space="0" w:color="auto"/>
            </w:tcBorders>
            <w:shd w:val="clear" w:color="auto" w:fill="auto"/>
            <w:noWrap/>
            <w:vAlign w:val="center"/>
            <w:hideMark/>
          </w:tcPr>
          <w:p w14:paraId="2FA3740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4A293992"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2E9CB29E"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16</w:t>
            </w:r>
          </w:p>
        </w:tc>
        <w:tc>
          <w:tcPr>
            <w:tcW w:w="1012" w:type="pct"/>
            <w:tcBorders>
              <w:top w:val="nil"/>
              <w:left w:val="nil"/>
              <w:bottom w:val="single" w:sz="4" w:space="0" w:color="auto"/>
              <w:right w:val="single" w:sz="4" w:space="0" w:color="auto"/>
            </w:tcBorders>
            <w:shd w:val="clear" w:color="auto" w:fill="auto"/>
            <w:noWrap/>
            <w:vAlign w:val="center"/>
            <w:hideMark/>
          </w:tcPr>
          <w:p w14:paraId="4C7D1477"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«Кубанская электросетевая компания»</w:t>
            </w:r>
          </w:p>
        </w:tc>
        <w:tc>
          <w:tcPr>
            <w:tcW w:w="473" w:type="pct"/>
            <w:tcBorders>
              <w:top w:val="nil"/>
              <w:left w:val="nil"/>
              <w:bottom w:val="single" w:sz="4" w:space="0" w:color="auto"/>
              <w:right w:val="single" w:sz="4" w:space="0" w:color="auto"/>
            </w:tcBorders>
            <w:shd w:val="clear" w:color="auto" w:fill="auto"/>
            <w:noWrap/>
            <w:vAlign w:val="center"/>
            <w:hideMark/>
          </w:tcPr>
          <w:p w14:paraId="7586F47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16 691,99</w:t>
            </w:r>
          </w:p>
        </w:tc>
        <w:tc>
          <w:tcPr>
            <w:tcW w:w="426" w:type="pct"/>
            <w:tcBorders>
              <w:top w:val="nil"/>
              <w:left w:val="nil"/>
              <w:bottom w:val="single" w:sz="4" w:space="0" w:color="auto"/>
              <w:right w:val="single" w:sz="4" w:space="0" w:color="auto"/>
            </w:tcBorders>
            <w:shd w:val="clear" w:color="auto" w:fill="auto"/>
            <w:noWrap/>
            <w:vAlign w:val="center"/>
            <w:hideMark/>
          </w:tcPr>
          <w:p w14:paraId="555E68C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0,261</w:t>
            </w:r>
          </w:p>
        </w:tc>
        <w:tc>
          <w:tcPr>
            <w:tcW w:w="426" w:type="pct"/>
            <w:tcBorders>
              <w:top w:val="nil"/>
              <w:left w:val="nil"/>
              <w:bottom w:val="single" w:sz="4" w:space="0" w:color="auto"/>
              <w:right w:val="single" w:sz="4" w:space="0" w:color="auto"/>
            </w:tcBorders>
            <w:shd w:val="clear" w:color="auto" w:fill="auto"/>
            <w:noWrap/>
            <w:vAlign w:val="center"/>
            <w:hideMark/>
          </w:tcPr>
          <w:p w14:paraId="21E58C0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4 359,78</w:t>
            </w:r>
          </w:p>
        </w:tc>
        <w:tc>
          <w:tcPr>
            <w:tcW w:w="378" w:type="pct"/>
            <w:tcBorders>
              <w:top w:val="nil"/>
              <w:left w:val="nil"/>
              <w:bottom w:val="single" w:sz="4" w:space="0" w:color="auto"/>
              <w:right w:val="single" w:sz="4" w:space="0" w:color="auto"/>
            </w:tcBorders>
            <w:shd w:val="clear" w:color="auto" w:fill="auto"/>
            <w:noWrap/>
            <w:vAlign w:val="center"/>
            <w:hideMark/>
          </w:tcPr>
          <w:p w14:paraId="7E38DEA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6,34</w:t>
            </w:r>
          </w:p>
        </w:tc>
        <w:tc>
          <w:tcPr>
            <w:tcW w:w="426" w:type="pct"/>
            <w:tcBorders>
              <w:top w:val="nil"/>
              <w:left w:val="nil"/>
              <w:bottom w:val="single" w:sz="4" w:space="0" w:color="auto"/>
              <w:right w:val="single" w:sz="4" w:space="0" w:color="auto"/>
            </w:tcBorders>
            <w:shd w:val="clear" w:color="auto" w:fill="auto"/>
            <w:noWrap/>
            <w:vAlign w:val="center"/>
            <w:hideMark/>
          </w:tcPr>
          <w:p w14:paraId="66C3644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139 491,93</w:t>
            </w:r>
          </w:p>
        </w:tc>
        <w:tc>
          <w:tcPr>
            <w:tcW w:w="426" w:type="pct"/>
            <w:tcBorders>
              <w:top w:val="nil"/>
              <w:left w:val="nil"/>
              <w:bottom w:val="single" w:sz="4" w:space="0" w:color="auto"/>
              <w:right w:val="single" w:sz="4" w:space="0" w:color="auto"/>
            </w:tcBorders>
            <w:shd w:val="clear" w:color="auto" w:fill="auto"/>
            <w:noWrap/>
            <w:vAlign w:val="center"/>
            <w:hideMark/>
          </w:tcPr>
          <w:p w14:paraId="70EB7C2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10 612,55</w:t>
            </w:r>
          </w:p>
        </w:tc>
        <w:tc>
          <w:tcPr>
            <w:tcW w:w="426" w:type="pct"/>
            <w:tcBorders>
              <w:top w:val="nil"/>
              <w:left w:val="nil"/>
              <w:bottom w:val="single" w:sz="4" w:space="0" w:color="auto"/>
              <w:right w:val="single" w:sz="4" w:space="0" w:color="auto"/>
            </w:tcBorders>
            <w:shd w:val="clear" w:color="auto" w:fill="auto"/>
            <w:noWrap/>
            <w:vAlign w:val="center"/>
            <w:hideMark/>
          </w:tcPr>
          <w:p w14:paraId="15075F2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14 972,33</w:t>
            </w:r>
          </w:p>
        </w:tc>
        <w:tc>
          <w:tcPr>
            <w:tcW w:w="426" w:type="pct"/>
            <w:tcBorders>
              <w:top w:val="nil"/>
              <w:left w:val="nil"/>
              <w:bottom w:val="single" w:sz="4" w:space="0" w:color="auto"/>
              <w:right w:val="single" w:sz="4" w:space="0" w:color="auto"/>
            </w:tcBorders>
            <w:shd w:val="clear" w:color="auto" w:fill="auto"/>
            <w:noWrap/>
            <w:vAlign w:val="center"/>
            <w:hideMark/>
          </w:tcPr>
          <w:p w14:paraId="56DB2E5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14 972,33</w:t>
            </w:r>
          </w:p>
        </w:tc>
        <w:tc>
          <w:tcPr>
            <w:tcW w:w="365" w:type="pct"/>
            <w:tcBorders>
              <w:top w:val="nil"/>
              <w:left w:val="nil"/>
              <w:bottom w:val="single" w:sz="4" w:space="0" w:color="auto"/>
              <w:right w:val="single" w:sz="4" w:space="0" w:color="auto"/>
            </w:tcBorders>
            <w:shd w:val="clear" w:color="auto" w:fill="auto"/>
            <w:noWrap/>
            <w:vAlign w:val="center"/>
            <w:hideMark/>
          </w:tcPr>
          <w:p w14:paraId="318EB10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3A3739D2"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2A927773"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17</w:t>
            </w:r>
          </w:p>
        </w:tc>
        <w:tc>
          <w:tcPr>
            <w:tcW w:w="1012" w:type="pct"/>
            <w:tcBorders>
              <w:top w:val="nil"/>
              <w:left w:val="nil"/>
              <w:bottom w:val="single" w:sz="4" w:space="0" w:color="auto"/>
              <w:right w:val="single" w:sz="4" w:space="0" w:color="auto"/>
            </w:tcBorders>
            <w:shd w:val="clear" w:color="auto" w:fill="auto"/>
            <w:noWrap/>
            <w:vAlign w:val="center"/>
            <w:hideMark/>
          </w:tcPr>
          <w:p w14:paraId="4FFD2F59"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«Легион»</w:t>
            </w:r>
          </w:p>
        </w:tc>
        <w:tc>
          <w:tcPr>
            <w:tcW w:w="473" w:type="pct"/>
            <w:tcBorders>
              <w:top w:val="nil"/>
              <w:left w:val="nil"/>
              <w:bottom w:val="single" w:sz="4" w:space="0" w:color="auto"/>
              <w:right w:val="single" w:sz="4" w:space="0" w:color="auto"/>
            </w:tcBorders>
            <w:shd w:val="clear" w:color="auto" w:fill="auto"/>
            <w:noWrap/>
            <w:vAlign w:val="center"/>
            <w:hideMark/>
          </w:tcPr>
          <w:p w14:paraId="3F0E487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33 089,74</w:t>
            </w:r>
          </w:p>
        </w:tc>
        <w:tc>
          <w:tcPr>
            <w:tcW w:w="426" w:type="pct"/>
            <w:tcBorders>
              <w:top w:val="nil"/>
              <w:left w:val="nil"/>
              <w:bottom w:val="single" w:sz="4" w:space="0" w:color="auto"/>
              <w:right w:val="single" w:sz="4" w:space="0" w:color="auto"/>
            </w:tcBorders>
            <w:shd w:val="clear" w:color="auto" w:fill="auto"/>
            <w:noWrap/>
            <w:vAlign w:val="center"/>
            <w:hideMark/>
          </w:tcPr>
          <w:p w14:paraId="21FFD77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0,000</w:t>
            </w:r>
          </w:p>
        </w:tc>
        <w:tc>
          <w:tcPr>
            <w:tcW w:w="426" w:type="pct"/>
            <w:tcBorders>
              <w:top w:val="nil"/>
              <w:left w:val="nil"/>
              <w:bottom w:val="single" w:sz="4" w:space="0" w:color="auto"/>
              <w:right w:val="single" w:sz="4" w:space="0" w:color="auto"/>
            </w:tcBorders>
            <w:shd w:val="clear" w:color="auto" w:fill="auto"/>
            <w:noWrap/>
            <w:vAlign w:val="center"/>
            <w:hideMark/>
          </w:tcPr>
          <w:p w14:paraId="6EFA24A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378" w:type="pct"/>
            <w:tcBorders>
              <w:top w:val="nil"/>
              <w:left w:val="nil"/>
              <w:bottom w:val="single" w:sz="4" w:space="0" w:color="auto"/>
              <w:right w:val="single" w:sz="4" w:space="0" w:color="auto"/>
            </w:tcBorders>
            <w:shd w:val="clear" w:color="auto" w:fill="auto"/>
            <w:noWrap/>
            <w:vAlign w:val="center"/>
            <w:hideMark/>
          </w:tcPr>
          <w:p w14:paraId="0D5D29D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17,16</w:t>
            </w:r>
          </w:p>
        </w:tc>
        <w:tc>
          <w:tcPr>
            <w:tcW w:w="426" w:type="pct"/>
            <w:tcBorders>
              <w:top w:val="nil"/>
              <w:left w:val="nil"/>
              <w:bottom w:val="single" w:sz="4" w:space="0" w:color="auto"/>
              <w:right w:val="single" w:sz="4" w:space="0" w:color="auto"/>
            </w:tcBorders>
            <w:shd w:val="clear" w:color="auto" w:fill="auto"/>
            <w:noWrap/>
            <w:vAlign w:val="center"/>
            <w:hideMark/>
          </w:tcPr>
          <w:p w14:paraId="4A1B94E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144 802,54</w:t>
            </w:r>
          </w:p>
        </w:tc>
        <w:tc>
          <w:tcPr>
            <w:tcW w:w="426" w:type="pct"/>
            <w:tcBorders>
              <w:top w:val="nil"/>
              <w:left w:val="nil"/>
              <w:bottom w:val="single" w:sz="4" w:space="0" w:color="auto"/>
              <w:right w:val="single" w:sz="4" w:space="0" w:color="auto"/>
            </w:tcBorders>
            <w:shd w:val="clear" w:color="auto" w:fill="auto"/>
            <w:noWrap/>
            <w:vAlign w:val="center"/>
            <w:hideMark/>
          </w:tcPr>
          <w:p w14:paraId="1F2BE2F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29 816,00</w:t>
            </w:r>
          </w:p>
        </w:tc>
        <w:tc>
          <w:tcPr>
            <w:tcW w:w="426" w:type="pct"/>
            <w:tcBorders>
              <w:top w:val="nil"/>
              <w:left w:val="nil"/>
              <w:bottom w:val="single" w:sz="4" w:space="0" w:color="auto"/>
              <w:right w:val="single" w:sz="4" w:space="0" w:color="auto"/>
            </w:tcBorders>
            <w:shd w:val="clear" w:color="auto" w:fill="auto"/>
            <w:noWrap/>
            <w:vAlign w:val="center"/>
            <w:hideMark/>
          </w:tcPr>
          <w:p w14:paraId="71AF0C6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29 816,00</w:t>
            </w:r>
          </w:p>
        </w:tc>
        <w:tc>
          <w:tcPr>
            <w:tcW w:w="426" w:type="pct"/>
            <w:tcBorders>
              <w:top w:val="nil"/>
              <w:left w:val="nil"/>
              <w:bottom w:val="single" w:sz="4" w:space="0" w:color="auto"/>
              <w:right w:val="single" w:sz="4" w:space="0" w:color="auto"/>
            </w:tcBorders>
            <w:shd w:val="clear" w:color="auto" w:fill="auto"/>
            <w:noWrap/>
            <w:vAlign w:val="center"/>
            <w:hideMark/>
          </w:tcPr>
          <w:p w14:paraId="637B89C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29 816,00</w:t>
            </w:r>
          </w:p>
        </w:tc>
        <w:tc>
          <w:tcPr>
            <w:tcW w:w="365" w:type="pct"/>
            <w:tcBorders>
              <w:top w:val="nil"/>
              <w:left w:val="nil"/>
              <w:bottom w:val="single" w:sz="4" w:space="0" w:color="auto"/>
              <w:right w:val="single" w:sz="4" w:space="0" w:color="auto"/>
            </w:tcBorders>
            <w:shd w:val="clear" w:color="auto" w:fill="auto"/>
            <w:noWrap/>
            <w:vAlign w:val="center"/>
            <w:hideMark/>
          </w:tcPr>
          <w:p w14:paraId="1560B61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12A738CF"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73B20B79"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18</w:t>
            </w:r>
          </w:p>
        </w:tc>
        <w:tc>
          <w:tcPr>
            <w:tcW w:w="1012" w:type="pct"/>
            <w:tcBorders>
              <w:top w:val="nil"/>
              <w:left w:val="nil"/>
              <w:bottom w:val="single" w:sz="4" w:space="0" w:color="auto"/>
              <w:right w:val="single" w:sz="4" w:space="0" w:color="auto"/>
            </w:tcBorders>
            <w:shd w:val="clear" w:color="auto" w:fill="auto"/>
            <w:noWrap/>
            <w:vAlign w:val="center"/>
            <w:hideMark/>
          </w:tcPr>
          <w:p w14:paraId="106F072A"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ОАО «Международный аэропорт Краснодар»</w:t>
            </w:r>
          </w:p>
        </w:tc>
        <w:tc>
          <w:tcPr>
            <w:tcW w:w="473" w:type="pct"/>
            <w:tcBorders>
              <w:top w:val="nil"/>
              <w:left w:val="nil"/>
              <w:bottom w:val="single" w:sz="4" w:space="0" w:color="auto"/>
              <w:right w:val="single" w:sz="4" w:space="0" w:color="auto"/>
            </w:tcBorders>
            <w:shd w:val="clear" w:color="auto" w:fill="auto"/>
            <w:noWrap/>
            <w:vAlign w:val="center"/>
            <w:hideMark/>
          </w:tcPr>
          <w:p w14:paraId="0E72807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2 654,71</w:t>
            </w:r>
          </w:p>
        </w:tc>
        <w:tc>
          <w:tcPr>
            <w:tcW w:w="426" w:type="pct"/>
            <w:tcBorders>
              <w:top w:val="nil"/>
              <w:left w:val="nil"/>
              <w:bottom w:val="single" w:sz="4" w:space="0" w:color="auto"/>
              <w:right w:val="single" w:sz="4" w:space="0" w:color="auto"/>
            </w:tcBorders>
            <w:shd w:val="clear" w:color="auto" w:fill="auto"/>
            <w:noWrap/>
            <w:vAlign w:val="center"/>
            <w:hideMark/>
          </w:tcPr>
          <w:p w14:paraId="59B6530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2,145</w:t>
            </w:r>
          </w:p>
        </w:tc>
        <w:tc>
          <w:tcPr>
            <w:tcW w:w="426" w:type="pct"/>
            <w:tcBorders>
              <w:top w:val="nil"/>
              <w:left w:val="nil"/>
              <w:bottom w:val="single" w:sz="4" w:space="0" w:color="auto"/>
              <w:right w:val="single" w:sz="4" w:space="0" w:color="auto"/>
            </w:tcBorders>
            <w:shd w:val="clear" w:color="auto" w:fill="auto"/>
            <w:noWrap/>
            <w:vAlign w:val="center"/>
            <w:hideMark/>
          </w:tcPr>
          <w:p w14:paraId="429B330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5 693,79</w:t>
            </w:r>
          </w:p>
        </w:tc>
        <w:tc>
          <w:tcPr>
            <w:tcW w:w="378" w:type="pct"/>
            <w:tcBorders>
              <w:top w:val="nil"/>
              <w:left w:val="nil"/>
              <w:bottom w:val="single" w:sz="4" w:space="0" w:color="auto"/>
              <w:right w:val="single" w:sz="4" w:space="0" w:color="auto"/>
            </w:tcBorders>
            <w:shd w:val="clear" w:color="auto" w:fill="auto"/>
            <w:noWrap/>
            <w:vAlign w:val="center"/>
            <w:hideMark/>
          </w:tcPr>
          <w:p w14:paraId="5701F32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00D9136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22CB1FA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658A287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5 693,79</w:t>
            </w:r>
          </w:p>
        </w:tc>
        <w:tc>
          <w:tcPr>
            <w:tcW w:w="426" w:type="pct"/>
            <w:tcBorders>
              <w:top w:val="nil"/>
              <w:left w:val="nil"/>
              <w:bottom w:val="single" w:sz="4" w:space="0" w:color="auto"/>
              <w:right w:val="single" w:sz="4" w:space="0" w:color="auto"/>
            </w:tcBorders>
            <w:shd w:val="clear" w:color="auto" w:fill="auto"/>
            <w:noWrap/>
            <w:vAlign w:val="center"/>
            <w:hideMark/>
          </w:tcPr>
          <w:p w14:paraId="003EC6D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5 693,79</w:t>
            </w:r>
          </w:p>
        </w:tc>
        <w:tc>
          <w:tcPr>
            <w:tcW w:w="365" w:type="pct"/>
            <w:tcBorders>
              <w:top w:val="nil"/>
              <w:left w:val="nil"/>
              <w:bottom w:val="single" w:sz="4" w:space="0" w:color="auto"/>
              <w:right w:val="single" w:sz="4" w:space="0" w:color="auto"/>
            </w:tcBorders>
            <w:shd w:val="clear" w:color="auto" w:fill="auto"/>
            <w:noWrap/>
            <w:vAlign w:val="center"/>
            <w:hideMark/>
          </w:tcPr>
          <w:p w14:paraId="035FF0D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30AF86C3"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343B10BD"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19</w:t>
            </w:r>
          </w:p>
        </w:tc>
        <w:tc>
          <w:tcPr>
            <w:tcW w:w="1012" w:type="pct"/>
            <w:tcBorders>
              <w:top w:val="nil"/>
              <w:left w:val="nil"/>
              <w:bottom w:val="single" w:sz="4" w:space="0" w:color="auto"/>
              <w:right w:val="single" w:sz="4" w:space="0" w:color="auto"/>
            </w:tcBorders>
            <w:shd w:val="clear" w:color="auto" w:fill="auto"/>
            <w:noWrap/>
            <w:vAlign w:val="center"/>
            <w:hideMark/>
          </w:tcPr>
          <w:p w14:paraId="58FDE469"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ОАО «Международный аэропорт Сочи»</w:t>
            </w:r>
          </w:p>
        </w:tc>
        <w:tc>
          <w:tcPr>
            <w:tcW w:w="473" w:type="pct"/>
            <w:tcBorders>
              <w:top w:val="nil"/>
              <w:left w:val="nil"/>
              <w:bottom w:val="single" w:sz="4" w:space="0" w:color="auto"/>
              <w:right w:val="single" w:sz="4" w:space="0" w:color="auto"/>
            </w:tcBorders>
            <w:shd w:val="clear" w:color="auto" w:fill="auto"/>
            <w:noWrap/>
            <w:vAlign w:val="center"/>
            <w:hideMark/>
          </w:tcPr>
          <w:p w14:paraId="1F3065C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3 354,76</w:t>
            </w:r>
          </w:p>
        </w:tc>
        <w:tc>
          <w:tcPr>
            <w:tcW w:w="426" w:type="pct"/>
            <w:tcBorders>
              <w:top w:val="nil"/>
              <w:left w:val="nil"/>
              <w:bottom w:val="single" w:sz="4" w:space="0" w:color="auto"/>
              <w:right w:val="single" w:sz="4" w:space="0" w:color="auto"/>
            </w:tcBorders>
            <w:shd w:val="clear" w:color="auto" w:fill="auto"/>
            <w:noWrap/>
            <w:vAlign w:val="center"/>
            <w:hideMark/>
          </w:tcPr>
          <w:p w14:paraId="1EBC519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1,960</w:t>
            </w:r>
          </w:p>
        </w:tc>
        <w:tc>
          <w:tcPr>
            <w:tcW w:w="426" w:type="pct"/>
            <w:tcBorders>
              <w:top w:val="nil"/>
              <w:left w:val="nil"/>
              <w:bottom w:val="single" w:sz="4" w:space="0" w:color="auto"/>
              <w:right w:val="single" w:sz="4" w:space="0" w:color="auto"/>
            </w:tcBorders>
            <w:shd w:val="clear" w:color="auto" w:fill="auto"/>
            <w:noWrap/>
            <w:vAlign w:val="center"/>
            <w:hideMark/>
          </w:tcPr>
          <w:p w14:paraId="3991E0D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6 574,08</w:t>
            </w:r>
          </w:p>
        </w:tc>
        <w:tc>
          <w:tcPr>
            <w:tcW w:w="378" w:type="pct"/>
            <w:tcBorders>
              <w:top w:val="nil"/>
              <w:left w:val="nil"/>
              <w:bottom w:val="single" w:sz="4" w:space="0" w:color="auto"/>
              <w:right w:val="single" w:sz="4" w:space="0" w:color="auto"/>
            </w:tcBorders>
            <w:shd w:val="clear" w:color="auto" w:fill="auto"/>
            <w:noWrap/>
            <w:vAlign w:val="center"/>
            <w:hideMark/>
          </w:tcPr>
          <w:p w14:paraId="2C6BAF0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3A25D93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5909CAC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67B4DA9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6 574,08</w:t>
            </w:r>
          </w:p>
        </w:tc>
        <w:tc>
          <w:tcPr>
            <w:tcW w:w="426" w:type="pct"/>
            <w:tcBorders>
              <w:top w:val="nil"/>
              <w:left w:val="nil"/>
              <w:bottom w:val="single" w:sz="4" w:space="0" w:color="auto"/>
              <w:right w:val="single" w:sz="4" w:space="0" w:color="auto"/>
            </w:tcBorders>
            <w:shd w:val="clear" w:color="auto" w:fill="auto"/>
            <w:noWrap/>
            <w:vAlign w:val="center"/>
            <w:hideMark/>
          </w:tcPr>
          <w:p w14:paraId="2032590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6 574,08</w:t>
            </w:r>
          </w:p>
        </w:tc>
        <w:tc>
          <w:tcPr>
            <w:tcW w:w="365" w:type="pct"/>
            <w:tcBorders>
              <w:top w:val="nil"/>
              <w:left w:val="nil"/>
              <w:bottom w:val="single" w:sz="4" w:space="0" w:color="auto"/>
              <w:right w:val="single" w:sz="4" w:space="0" w:color="auto"/>
            </w:tcBorders>
            <w:shd w:val="clear" w:color="auto" w:fill="auto"/>
            <w:noWrap/>
            <w:vAlign w:val="center"/>
            <w:hideMark/>
          </w:tcPr>
          <w:p w14:paraId="468D2AC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50A9B962"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8D1B896"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20</w:t>
            </w:r>
          </w:p>
        </w:tc>
        <w:tc>
          <w:tcPr>
            <w:tcW w:w="1012" w:type="pct"/>
            <w:tcBorders>
              <w:top w:val="nil"/>
              <w:left w:val="nil"/>
              <w:bottom w:val="single" w:sz="4" w:space="0" w:color="auto"/>
              <w:right w:val="single" w:sz="4" w:space="0" w:color="auto"/>
            </w:tcBorders>
            <w:shd w:val="clear" w:color="auto" w:fill="auto"/>
            <w:noWrap/>
            <w:vAlign w:val="center"/>
            <w:hideMark/>
          </w:tcPr>
          <w:p w14:paraId="00A332DB"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ОАО «</w:t>
            </w:r>
            <w:proofErr w:type="spellStart"/>
            <w:r w:rsidRPr="00501F5D">
              <w:rPr>
                <w:rFonts w:ascii="Myriad Pro" w:hAnsi="Myriad Pro"/>
                <w:sz w:val="18"/>
                <w:szCs w:val="18"/>
              </w:rPr>
              <w:t>Нефтегазтехнология</w:t>
            </w:r>
            <w:proofErr w:type="spellEnd"/>
            <w:r w:rsidRPr="00501F5D">
              <w:rPr>
                <w:rFonts w:ascii="Myriad Pro" w:hAnsi="Myriad Pro"/>
                <w:sz w:val="18"/>
                <w:szCs w:val="18"/>
              </w:rPr>
              <w:t>-Энергия»</w:t>
            </w:r>
          </w:p>
        </w:tc>
        <w:tc>
          <w:tcPr>
            <w:tcW w:w="473" w:type="pct"/>
            <w:tcBorders>
              <w:top w:val="nil"/>
              <w:left w:val="nil"/>
              <w:bottom w:val="single" w:sz="4" w:space="0" w:color="auto"/>
              <w:right w:val="single" w:sz="4" w:space="0" w:color="auto"/>
            </w:tcBorders>
            <w:shd w:val="clear" w:color="auto" w:fill="auto"/>
            <w:noWrap/>
            <w:vAlign w:val="center"/>
            <w:hideMark/>
          </w:tcPr>
          <w:p w14:paraId="0FE29F4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526 829,81</w:t>
            </w:r>
          </w:p>
        </w:tc>
        <w:tc>
          <w:tcPr>
            <w:tcW w:w="426" w:type="pct"/>
            <w:tcBorders>
              <w:top w:val="nil"/>
              <w:left w:val="nil"/>
              <w:bottom w:val="single" w:sz="4" w:space="0" w:color="auto"/>
              <w:right w:val="single" w:sz="4" w:space="0" w:color="auto"/>
            </w:tcBorders>
            <w:shd w:val="clear" w:color="auto" w:fill="auto"/>
            <w:noWrap/>
            <w:vAlign w:val="center"/>
            <w:hideMark/>
          </w:tcPr>
          <w:p w14:paraId="0406191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0,173</w:t>
            </w:r>
          </w:p>
        </w:tc>
        <w:tc>
          <w:tcPr>
            <w:tcW w:w="426" w:type="pct"/>
            <w:tcBorders>
              <w:top w:val="nil"/>
              <w:left w:val="nil"/>
              <w:bottom w:val="single" w:sz="4" w:space="0" w:color="auto"/>
              <w:right w:val="single" w:sz="4" w:space="0" w:color="auto"/>
            </w:tcBorders>
            <w:shd w:val="clear" w:color="auto" w:fill="auto"/>
            <w:noWrap/>
            <w:vAlign w:val="center"/>
            <w:hideMark/>
          </w:tcPr>
          <w:p w14:paraId="78FDCE6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90 951,90</w:t>
            </w:r>
          </w:p>
        </w:tc>
        <w:tc>
          <w:tcPr>
            <w:tcW w:w="378" w:type="pct"/>
            <w:tcBorders>
              <w:top w:val="nil"/>
              <w:left w:val="nil"/>
              <w:bottom w:val="single" w:sz="4" w:space="0" w:color="auto"/>
              <w:right w:val="single" w:sz="4" w:space="0" w:color="auto"/>
            </w:tcBorders>
            <w:shd w:val="clear" w:color="auto" w:fill="auto"/>
            <w:noWrap/>
            <w:vAlign w:val="center"/>
            <w:hideMark/>
          </w:tcPr>
          <w:p w14:paraId="3BE4205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184,35</w:t>
            </w:r>
          </w:p>
        </w:tc>
        <w:tc>
          <w:tcPr>
            <w:tcW w:w="426" w:type="pct"/>
            <w:tcBorders>
              <w:top w:val="nil"/>
              <w:left w:val="nil"/>
              <w:bottom w:val="single" w:sz="4" w:space="0" w:color="auto"/>
              <w:right w:val="single" w:sz="4" w:space="0" w:color="auto"/>
            </w:tcBorders>
            <w:shd w:val="clear" w:color="auto" w:fill="auto"/>
            <w:noWrap/>
            <w:vAlign w:val="center"/>
            <w:hideMark/>
          </w:tcPr>
          <w:p w14:paraId="39B9A6D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56 394,88</w:t>
            </w:r>
          </w:p>
        </w:tc>
        <w:tc>
          <w:tcPr>
            <w:tcW w:w="426" w:type="pct"/>
            <w:tcBorders>
              <w:top w:val="nil"/>
              <w:left w:val="nil"/>
              <w:bottom w:val="single" w:sz="4" w:space="0" w:color="auto"/>
              <w:right w:val="single" w:sz="4" w:space="0" w:color="auto"/>
            </w:tcBorders>
            <w:shd w:val="clear" w:color="auto" w:fill="auto"/>
            <w:noWrap/>
            <w:vAlign w:val="center"/>
            <w:hideMark/>
          </w:tcPr>
          <w:p w14:paraId="2241410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124 754,72</w:t>
            </w:r>
          </w:p>
        </w:tc>
        <w:tc>
          <w:tcPr>
            <w:tcW w:w="426" w:type="pct"/>
            <w:tcBorders>
              <w:top w:val="nil"/>
              <w:left w:val="nil"/>
              <w:bottom w:val="single" w:sz="4" w:space="0" w:color="auto"/>
              <w:right w:val="single" w:sz="4" w:space="0" w:color="auto"/>
            </w:tcBorders>
            <w:shd w:val="clear" w:color="auto" w:fill="auto"/>
            <w:noWrap/>
            <w:vAlign w:val="center"/>
            <w:hideMark/>
          </w:tcPr>
          <w:p w14:paraId="3C6927C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215 706,62</w:t>
            </w:r>
          </w:p>
        </w:tc>
        <w:tc>
          <w:tcPr>
            <w:tcW w:w="426" w:type="pct"/>
            <w:tcBorders>
              <w:top w:val="nil"/>
              <w:left w:val="nil"/>
              <w:bottom w:val="single" w:sz="4" w:space="0" w:color="auto"/>
              <w:right w:val="single" w:sz="4" w:space="0" w:color="auto"/>
            </w:tcBorders>
            <w:shd w:val="clear" w:color="auto" w:fill="auto"/>
            <w:noWrap/>
            <w:vAlign w:val="center"/>
            <w:hideMark/>
          </w:tcPr>
          <w:p w14:paraId="2927BC8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215 706,62</w:t>
            </w:r>
          </w:p>
        </w:tc>
        <w:tc>
          <w:tcPr>
            <w:tcW w:w="365" w:type="pct"/>
            <w:tcBorders>
              <w:top w:val="nil"/>
              <w:left w:val="nil"/>
              <w:bottom w:val="single" w:sz="4" w:space="0" w:color="auto"/>
              <w:right w:val="single" w:sz="4" w:space="0" w:color="auto"/>
            </w:tcBorders>
            <w:shd w:val="clear" w:color="auto" w:fill="auto"/>
            <w:noWrap/>
            <w:vAlign w:val="center"/>
            <w:hideMark/>
          </w:tcPr>
          <w:p w14:paraId="747892E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24535617"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1A39C76F"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21</w:t>
            </w:r>
          </w:p>
        </w:tc>
        <w:tc>
          <w:tcPr>
            <w:tcW w:w="1012" w:type="pct"/>
            <w:tcBorders>
              <w:top w:val="nil"/>
              <w:left w:val="nil"/>
              <w:bottom w:val="single" w:sz="4" w:space="0" w:color="auto"/>
              <w:right w:val="single" w:sz="4" w:space="0" w:color="auto"/>
            </w:tcBorders>
            <w:shd w:val="clear" w:color="auto" w:fill="auto"/>
            <w:noWrap/>
            <w:vAlign w:val="center"/>
            <w:hideMark/>
          </w:tcPr>
          <w:p w14:paraId="35A4B734"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Нефтестройиндустрия</w:t>
            </w:r>
            <w:proofErr w:type="spellEnd"/>
            <w:r w:rsidRPr="00501F5D">
              <w:rPr>
                <w:rFonts w:ascii="Myriad Pro" w:hAnsi="Myriad Pro"/>
                <w:sz w:val="18"/>
                <w:szCs w:val="18"/>
              </w:rPr>
              <w:t>-Юг фирма»</w:t>
            </w:r>
          </w:p>
        </w:tc>
        <w:tc>
          <w:tcPr>
            <w:tcW w:w="473" w:type="pct"/>
            <w:tcBorders>
              <w:top w:val="nil"/>
              <w:left w:val="nil"/>
              <w:bottom w:val="single" w:sz="4" w:space="0" w:color="auto"/>
              <w:right w:val="single" w:sz="4" w:space="0" w:color="auto"/>
            </w:tcBorders>
            <w:shd w:val="clear" w:color="auto" w:fill="auto"/>
            <w:noWrap/>
            <w:vAlign w:val="center"/>
            <w:hideMark/>
          </w:tcPr>
          <w:p w14:paraId="0B15237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27 558,02</w:t>
            </w:r>
          </w:p>
        </w:tc>
        <w:tc>
          <w:tcPr>
            <w:tcW w:w="426" w:type="pct"/>
            <w:tcBorders>
              <w:top w:val="nil"/>
              <w:left w:val="nil"/>
              <w:bottom w:val="single" w:sz="4" w:space="0" w:color="auto"/>
              <w:right w:val="single" w:sz="4" w:space="0" w:color="auto"/>
            </w:tcBorders>
            <w:shd w:val="clear" w:color="auto" w:fill="auto"/>
            <w:noWrap/>
            <w:vAlign w:val="center"/>
            <w:hideMark/>
          </w:tcPr>
          <w:p w14:paraId="44FED42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0,086</w:t>
            </w:r>
          </w:p>
        </w:tc>
        <w:tc>
          <w:tcPr>
            <w:tcW w:w="426" w:type="pct"/>
            <w:tcBorders>
              <w:top w:val="nil"/>
              <w:left w:val="nil"/>
              <w:bottom w:val="single" w:sz="4" w:space="0" w:color="auto"/>
              <w:right w:val="single" w:sz="4" w:space="0" w:color="auto"/>
            </w:tcBorders>
            <w:shd w:val="clear" w:color="auto" w:fill="auto"/>
            <w:noWrap/>
            <w:vAlign w:val="center"/>
            <w:hideMark/>
          </w:tcPr>
          <w:p w14:paraId="7F1D343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2 374,12</w:t>
            </w:r>
          </w:p>
        </w:tc>
        <w:tc>
          <w:tcPr>
            <w:tcW w:w="378" w:type="pct"/>
            <w:tcBorders>
              <w:top w:val="nil"/>
              <w:left w:val="nil"/>
              <w:bottom w:val="single" w:sz="4" w:space="0" w:color="auto"/>
              <w:right w:val="single" w:sz="4" w:space="0" w:color="auto"/>
            </w:tcBorders>
            <w:shd w:val="clear" w:color="auto" w:fill="auto"/>
            <w:noWrap/>
            <w:vAlign w:val="center"/>
            <w:hideMark/>
          </w:tcPr>
          <w:p w14:paraId="1E699C6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19,84</w:t>
            </w:r>
          </w:p>
        </w:tc>
        <w:tc>
          <w:tcPr>
            <w:tcW w:w="426" w:type="pct"/>
            <w:tcBorders>
              <w:top w:val="nil"/>
              <w:left w:val="nil"/>
              <w:bottom w:val="single" w:sz="4" w:space="0" w:color="auto"/>
              <w:right w:val="single" w:sz="4" w:space="0" w:color="auto"/>
            </w:tcBorders>
            <w:shd w:val="clear" w:color="auto" w:fill="auto"/>
            <w:noWrap/>
            <w:vAlign w:val="center"/>
            <w:hideMark/>
          </w:tcPr>
          <w:p w14:paraId="54A183F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87 074,61</w:t>
            </w:r>
          </w:p>
        </w:tc>
        <w:tc>
          <w:tcPr>
            <w:tcW w:w="426" w:type="pct"/>
            <w:tcBorders>
              <w:top w:val="nil"/>
              <w:left w:val="nil"/>
              <w:bottom w:val="single" w:sz="4" w:space="0" w:color="auto"/>
              <w:right w:val="single" w:sz="4" w:space="0" w:color="auto"/>
            </w:tcBorders>
            <w:shd w:val="clear" w:color="auto" w:fill="auto"/>
            <w:noWrap/>
            <w:vAlign w:val="center"/>
          </w:tcPr>
          <w:p w14:paraId="53507A3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17 273,86</w:t>
            </w:r>
          </w:p>
          <w:p w14:paraId="516C6D0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p>
        </w:tc>
        <w:tc>
          <w:tcPr>
            <w:tcW w:w="426" w:type="pct"/>
            <w:tcBorders>
              <w:top w:val="nil"/>
              <w:left w:val="nil"/>
              <w:bottom w:val="single" w:sz="4" w:space="0" w:color="auto"/>
              <w:right w:val="single" w:sz="4" w:space="0" w:color="auto"/>
            </w:tcBorders>
            <w:shd w:val="clear" w:color="auto" w:fill="auto"/>
            <w:noWrap/>
            <w:vAlign w:val="center"/>
          </w:tcPr>
          <w:p w14:paraId="479EE34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19 647,98</w:t>
            </w:r>
          </w:p>
          <w:p w14:paraId="358311A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p>
        </w:tc>
        <w:tc>
          <w:tcPr>
            <w:tcW w:w="426" w:type="pct"/>
            <w:tcBorders>
              <w:top w:val="nil"/>
              <w:left w:val="nil"/>
              <w:bottom w:val="single" w:sz="4" w:space="0" w:color="auto"/>
              <w:right w:val="single" w:sz="4" w:space="0" w:color="auto"/>
            </w:tcBorders>
            <w:shd w:val="clear" w:color="auto" w:fill="auto"/>
            <w:noWrap/>
            <w:vAlign w:val="center"/>
            <w:hideMark/>
          </w:tcPr>
          <w:p w14:paraId="0049509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19 647,98</w:t>
            </w:r>
          </w:p>
        </w:tc>
        <w:tc>
          <w:tcPr>
            <w:tcW w:w="365" w:type="pct"/>
            <w:tcBorders>
              <w:top w:val="nil"/>
              <w:left w:val="nil"/>
              <w:bottom w:val="single" w:sz="4" w:space="0" w:color="auto"/>
              <w:right w:val="single" w:sz="4" w:space="0" w:color="auto"/>
            </w:tcBorders>
            <w:shd w:val="clear" w:color="auto" w:fill="auto"/>
            <w:noWrap/>
            <w:vAlign w:val="center"/>
            <w:hideMark/>
          </w:tcPr>
          <w:p w14:paraId="17A4B22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17,6%</w:t>
            </w:r>
          </w:p>
        </w:tc>
      </w:tr>
      <w:tr w:rsidR="00A86303" w:rsidRPr="00501F5D" w14:paraId="7132560A"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2C1A82FC"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lastRenderedPageBreak/>
              <w:t>22</w:t>
            </w:r>
          </w:p>
        </w:tc>
        <w:tc>
          <w:tcPr>
            <w:tcW w:w="1012" w:type="pct"/>
            <w:tcBorders>
              <w:top w:val="nil"/>
              <w:left w:val="nil"/>
              <w:bottom w:val="single" w:sz="4" w:space="0" w:color="auto"/>
              <w:right w:val="single" w:sz="4" w:space="0" w:color="auto"/>
            </w:tcBorders>
            <w:shd w:val="clear" w:color="auto" w:fill="auto"/>
            <w:noWrap/>
            <w:vAlign w:val="center"/>
            <w:hideMark/>
          </w:tcPr>
          <w:p w14:paraId="101FC64E"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ОАО «</w:t>
            </w:r>
            <w:proofErr w:type="spellStart"/>
            <w:r w:rsidRPr="00501F5D">
              <w:rPr>
                <w:rFonts w:ascii="Myriad Pro" w:hAnsi="Myriad Pro"/>
                <w:sz w:val="18"/>
                <w:szCs w:val="18"/>
              </w:rPr>
              <w:t>Новорослесэкспорт</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2E07602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130 635,90</w:t>
            </w:r>
          </w:p>
        </w:tc>
        <w:tc>
          <w:tcPr>
            <w:tcW w:w="426" w:type="pct"/>
            <w:tcBorders>
              <w:top w:val="nil"/>
              <w:left w:val="nil"/>
              <w:bottom w:val="single" w:sz="4" w:space="0" w:color="auto"/>
              <w:right w:val="single" w:sz="4" w:space="0" w:color="auto"/>
            </w:tcBorders>
            <w:shd w:val="clear" w:color="auto" w:fill="auto"/>
            <w:noWrap/>
            <w:vAlign w:val="center"/>
            <w:hideMark/>
          </w:tcPr>
          <w:p w14:paraId="6BFF718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0,068</w:t>
            </w:r>
          </w:p>
        </w:tc>
        <w:tc>
          <w:tcPr>
            <w:tcW w:w="426" w:type="pct"/>
            <w:tcBorders>
              <w:top w:val="nil"/>
              <w:left w:val="nil"/>
              <w:bottom w:val="single" w:sz="4" w:space="0" w:color="auto"/>
              <w:right w:val="single" w:sz="4" w:space="0" w:color="auto"/>
            </w:tcBorders>
            <w:shd w:val="clear" w:color="auto" w:fill="auto"/>
            <w:noWrap/>
            <w:vAlign w:val="center"/>
            <w:hideMark/>
          </w:tcPr>
          <w:p w14:paraId="41B35A4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8 844,05</w:t>
            </w:r>
          </w:p>
        </w:tc>
        <w:tc>
          <w:tcPr>
            <w:tcW w:w="378" w:type="pct"/>
            <w:tcBorders>
              <w:top w:val="nil"/>
              <w:left w:val="nil"/>
              <w:bottom w:val="single" w:sz="4" w:space="0" w:color="auto"/>
              <w:right w:val="single" w:sz="4" w:space="0" w:color="auto"/>
            </w:tcBorders>
            <w:shd w:val="clear" w:color="auto" w:fill="auto"/>
            <w:noWrap/>
            <w:vAlign w:val="center"/>
            <w:hideMark/>
          </w:tcPr>
          <w:p w14:paraId="189C2B6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3A3978F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49E35DB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328E630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8 844,05</w:t>
            </w:r>
          </w:p>
        </w:tc>
        <w:tc>
          <w:tcPr>
            <w:tcW w:w="426" w:type="pct"/>
            <w:tcBorders>
              <w:top w:val="nil"/>
              <w:left w:val="nil"/>
              <w:bottom w:val="single" w:sz="4" w:space="0" w:color="auto"/>
              <w:right w:val="single" w:sz="4" w:space="0" w:color="auto"/>
            </w:tcBorders>
            <w:shd w:val="clear" w:color="auto" w:fill="auto"/>
            <w:noWrap/>
            <w:vAlign w:val="center"/>
            <w:hideMark/>
          </w:tcPr>
          <w:p w14:paraId="1B7B17C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8 844,05</w:t>
            </w:r>
          </w:p>
        </w:tc>
        <w:tc>
          <w:tcPr>
            <w:tcW w:w="365" w:type="pct"/>
            <w:tcBorders>
              <w:top w:val="nil"/>
              <w:left w:val="nil"/>
              <w:bottom w:val="single" w:sz="4" w:space="0" w:color="auto"/>
              <w:right w:val="single" w:sz="4" w:space="0" w:color="auto"/>
            </w:tcBorders>
            <w:shd w:val="clear" w:color="auto" w:fill="auto"/>
            <w:noWrap/>
            <w:vAlign w:val="center"/>
            <w:hideMark/>
          </w:tcPr>
          <w:p w14:paraId="5C4C2B9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63FBD92A"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331BB153"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23</w:t>
            </w:r>
          </w:p>
        </w:tc>
        <w:tc>
          <w:tcPr>
            <w:tcW w:w="1012" w:type="pct"/>
            <w:tcBorders>
              <w:top w:val="nil"/>
              <w:left w:val="nil"/>
              <w:bottom w:val="single" w:sz="4" w:space="0" w:color="auto"/>
              <w:right w:val="single" w:sz="4" w:space="0" w:color="auto"/>
            </w:tcBorders>
            <w:shd w:val="clear" w:color="auto" w:fill="auto"/>
            <w:noWrap/>
            <w:vAlign w:val="center"/>
            <w:hideMark/>
          </w:tcPr>
          <w:p w14:paraId="486E8203"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АО «Новороссийский морской торговый порт»</w:t>
            </w:r>
          </w:p>
        </w:tc>
        <w:tc>
          <w:tcPr>
            <w:tcW w:w="473" w:type="pct"/>
            <w:tcBorders>
              <w:top w:val="nil"/>
              <w:left w:val="nil"/>
              <w:bottom w:val="single" w:sz="4" w:space="0" w:color="auto"/>
              <w:right w:val="single" w:sz="4" w:space="0" w:color="auto"/>
            </w:tcBorders>
            <w:shd w:val="clear" w:color="auto" w:fill="auto"/>
            <w:noWrap/>
            <w:vAlign w:val="center"/>
            <w:hideMark/>
          </w:tcPr>
          <w:p w14:paraId="527E842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71 973,00</w:t>
            </w:r>
          </w:p>
        </w:tc>
        <w:tc>
          <w:tcPr>
            <w:tcW w:w="426" w:type="pct"/>
            <w:tcBorders>
              <w:top w:val="nil"/>
              <w:left w:val="nil"/>
              <w:bottom w:val="single" w:sz="4" w:space="0" w:color="auto"/>
              <w:right w:val="single" w:sz="4" w:space="0" w:color="auto"/>
            </w:tcBorders>
            <w:shd w:val="clear" w:color="auto" w:fill="auto"/>
            <w:noWrap/>
            <w:vAlign w:val="center"/>
            <w:hideMark/>
          </w:tcPr>
          <w:p w14:paraId="5AA0CEE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0,065</w:t>
            </w:r>
          </w:p>
        </w:tc>
        <w:tc>
          <w:tcPr>
            <w:tcW w:w="426" w:type="pct"/>
            <w:tcBorders>
              <w:top w:val="nil"/>
              <w:left w:val="nil"/>
              <w:bottom w:val="single" w:sz="4" w:space="0" w:color="auto"/>
              <w:right w:val="single" w:sz="4" w:space="0" w:color="auto"/>
            </w:tcBorders>
            <w:shd w:val="clear" w:color="auto" w:fill="auto"/>
            <w:noWrap/>
            <w:vAlign w:val="center"/>
            <w:hideMark/>
          </w:tcPr>
          <w:p w14:paraId="662EE5C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4 663,13</w:t>
            </w:r>
          </w:p>
        </w:tc>
        <w:tc>
          <w:tcPr>
            <w:tcW w:w="378" w:type="pct"/>
            <w:tcBorders>
              <w:top w:val="nil"/>
              <w:left w:val="nil"/>
              <w:bottom w:val="single" w:sz="4" w:space="0" w:color="auto"/>
              <w:right w:val="single" w:sz="4" w:space="0" w:color="auto"/>
            </w:tcBorders>
            <w:shd w:val="clear" w:color="auto" w:fill="auto"/>
            <w:noWrap/>
            <w:vAlign w:val="center"/>
            <w:hideMark/>
          </w:tcPr>
          <w:p w14:paraId="303236B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18,14</w:t>
            </w:r>
          </w:p>
        </w:tc>
        <w:tc>
          <w:tcPr>
            <w:tcW w:w="426" w:type="pct"/>
            <w:tcBorders>
              <w:top w:val="nil"/>
              <w:left w:val="nil"/>
              <w:bottom w:val="single" w:sz="4" w:space="0" w:color="auto"/>
              <w:right w:val="single" w:sz="4" w:space="0" w:color="auto"/>
            </w:tcBorders>
            <w:shd w:val="clear" w:color="auto" w:fill="auto"/>
            <w:noWrap/>
            <w:vAlign w:val="center"/>
            <w:hideMark/>
          </w:tcPr>
          <w:p w14:paraId="116B185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80 675,44</w:t>
            </w:r>
          </w:p>
        </w:tc>
        <w:tc>
          <w:tcPr>
            <w:tcW w:w="426" w:type="pct"/>
            <w:tcBorders>
              <w:top w:val="nil"/>
              <w:left w:val="nil"/>
              <w:bottom w:val="single" w:sz="4" w:space="0" w:color="auto"/>
              <w:right w:val="single" w:sz="4" w:space="0" w:color="auto"/>
            </w:tcBorders>
            <w:shd w:val="clear" w:color="auto" w:fill="auto"/>
            <w:noWrap/>
            <w:vAlign w:val="center"/>
            <w:hideMark/>
          </w:tcPr>
          <w:p w14:paraId="5491FBC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17 558,53</w:t>
            </w:r>
          </w:p>
        </w:tc>
        <w:tc>
          <w:tcPr>
            <w:tcW w:w="426" w:type="pct"/>
            <w:tcBorders>
              <w:top w:val="nil"/>
              <w:left w:val="nil"/>
              <w:bottom w:val="single" w:sz="4" w:space="0" w:color="auto"/>
              <w:right w:val="single" w:sz="4" w:space="0" w:color="auto"/>
            </w:tcBorders>
            <w:shd w:val="clear" w:color="auto" w:fill="auto"/>
            <w:noWrap/>
            <w:vAlign w:val="center"/>
            <w:hideMark/>
          </w:tcPr>
          <w:p w14:paraId="7F75CFC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22 221,66</w:t>
            </w:r>
          </w:p>
        </w:tc>
        <w:tc>
          <w:tcPr>
            <w:tcW w:w="426" w:type="pct"/>
            <w:tcBorders>
              <w:top w:val="nil"/>
              <w:left w:val="nil"/>
              <w:bottom w:val="single" w:sz="4" w:space="0" w:color="auto"/>
              <w:right w:val="single" w:sz="4" w:space="0" w:color="auto"/>
            </w:tcBorders>
            <w:shd w:val="clear" w:color="auto" w:fill="auto"/>
            <w:noWrap/>
            <w:vAlign w:val="center"/>
            <w:hideMark/>
          </w:tcPr>
          <w:p w14:paraId="65B0B2C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22 221,66</w:t>
            </w:r>
          </w:p>
        </w:tc>
        <w:tc>
          <w:tcPr>
            <w:tcW w:w="365" w:type="pct"/>
            <w:tcBorders>
              <w:top w:val="nil"/>
              <w:left w:val="nil"/>
              <w:bottom w:val="single" w:sz="4" w:space="0" w:color="auto"/>
              <w:right w:val="single" w:sz="4" w:space="0" w:color="auto"/>
            </w:tcBorders>
            <w:shd w:val="clear" w:color="auto" w:fill="auto"/>
            <w:noWrap/>
            <w:vAlign w:val="center"/>
            <w:hideMark/>
          </w:tcPr>
          <w:p w14:paraId="46C739A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60F30577"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4FC7191E"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24</w:t>
            </w:r>
          </w:p>
        </w:tc>
        <w:tc>
          <w:tcPr>
            <w:tcW w:w="1012" w:type="pct"/>
            <w:tcBorders>
              <w:top w:val="nil"/>
              <w:left w:val="nil"/>
              <w:bottom w:val="single" w:sz="4" w:space="0" w:color="auto"/>
              <w:right w:val="single" w:sz="4" w:space="0" w:color="auto"/>
            </w:tcBorders>
            <w:shd w:val="clear" w:color="auto" w:fill="auto"/>
            <w:noWrap/>
            <w:vAlign w:val="center"/>
            <w:hideMark/>
          </w:tcPr>
          <w:p w14:paraId="241B6D37"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АО «НЭСК-электросети»</w:t>
            </w:r>
          </w:p>
        </w:tc>
        <w:tc>
          <w:tcPr>
            <w:tcW w:w="473" w:type="pct"/>
            <w:tcBorders>
              <w:top w:val="nil"/>
              <w:left w:val="nil"/>
              <w:bottom w:val="single" w:sz="4" w:space="0" w:color="auto"/>
              <w:right w:val="single" w:sz="4" w:space="0" w:color="auto"/>
            </w:tcBorders>
            <w:shd w:val="clear" w:color="auto" w:fill="auto"/>
            <w:noWrap/>
            <w:vAlign w:val="center"/>
            <w:hideMark/>
          </w:tcPr>
          <w:p w14:paraId="4B399E3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5 735 354,04</w:t>
            </w:r>
          </w:p>
        </w:tc>
        <w:tc>
          <w:tcPr>
            <w:tcW w:w="426" w:type="pct"/>
            <w:tcBorders>
              <w:top w:val="nil"/>
              <w:left w:val="nil"/>
              <w:bottom w:val="single" w:sz="4" w:space="0" w:color="auto"/>
              <w:right w:val="single" w:sz="4" w:space="0" w:color="auto"/>
            </w:tcBorders>
            <w:shd w:val="clear" w:color="auto" w:fill="auto"/>
            <w:noWrap/>
            <w:vAlign w:val="center"/>
            <w:hideMark/>
          </w:tcPr>
          <w:p w14:paraId="7C785A0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0,646</w:t>
            </w:r>
          </w:p>
        </w:tc>
        <w:tc>
          <w:tcPr>
            <w:tcW w:w="426" w:type="pct"/>
            <w:tcBorders>
              <w:top w:val="nil"/>
              <w:left w:val="nil"/>
              <w:bottom w:val="single" w:sz="4" w:space="0" w:color="auto"/>
              <w:right w:val="single" w:sz="4" w:space="0" w:color="auto"/>
            </w:tcBorders>
            <w:shd w:val="clear" w:color="auto" w:fill="auto"/>
            <w:noWrap/>
            <w:vAlign w:val="center"/>
            <w:hideMark/>
          </w:tcPr>
          <w:p w14:paraId="3022D6E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3 706 415,20</w:t>
            </w:r>
          </w:p>
        </w:tc>
        <w:tc>
          <w:tcPr>
            <w:tcW w:w="378" w:type="pct"/>
            <w:tcBorders>
              <w:top w:val="nil"/>
              <w:left w:val="nil"/>
              <w:bottom w:val="single" w:sz="4" w:space="0" w:color="auto"/>
              <w:right w:val="single" w:sz="4" w:space="0" w:color="auto"/>
            </w:tcBorders>
            <w:shd w:val="clear" w:color="auto" w:fill="auto"/>
            <w:noWrap/>
            <w:vAlign w:val="center"/>
            <w:hideMark/>
          </w:tcPr>
          <w:p w14:paraId="439A0D7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1 270,83</w:t>
            </w:r>
          </w:p>
        </w:tc>
        <w:tc>
          <w:tcPr>
            <w:tcW w:w="426" w:type="pct"/>
            <w:tcBorders>
              <w:top w:val="nil"/>
              <w:left w:val="nil"/>
              <w:bottom w:val="single" w:sz="4" w:space="0" w:color="auto"/>
              <w:right w:val="single" w:sz="4" w:space="0" w:color="auto"/>
            </w:tcBorders>
            <w:shd w:val="clear" w:color="auto" w:fill="auto"/>
            <w:noWrap/>
            <w:vAlign w:val="center"/>
            <w:hideMark/>
          </w:tcPr>
          <w:p w14:paraId="0804648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321 523,94</w:t>
            </w:r>
          </w:p>
        </w:tc>
        <w:tc>
          <w:tcPr>
            <w:tcW w:w="426" w:type="pct"/>
            <w:tcBorders>
              <w:top w:val="nil"/>
              <w:left w:val="nil"/>
              <w:bottom w:val="single" w:sz="4" w:space="0" w:color="auto"/>
              <w:right w:val="single" w:sz="4" w:space="0" w:color="auto"/>
            </w:tcBorders>
            <w:shd w:val="clear" w:color="auto" w:fill="auto"/>
            <w:noWrap/>
            <w:vAlign w:val="center"/>
            <w:hideMark/>
          </w:tcPr>
          <w:p w14:paraId="2B90788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4 903 227,22</w:t>
            </w:r>
          </w:p>
        </w:tc>
        <w:tc>
          <w:tcPr>
            <w:tcW w:w="426" w:type="pct"/>
            <w:tcBorders>
              <w:top w:val="nil"/>
              <w:left w:val="nil"/>
              <w:bottom w:val="single" w:sz="4" w:space="0" w:color="auto"/>
              <w:right w:val="single" w:sz="4" w:space="0" w:color="auto"/>
            </w:tcBorders>
            <w:shd w:val="clear" w:color="auto" w:fill="auto"/>
            <w:noWrap/>
            <w:vAlign w:val="center"/>
            <w:hideMark/>
          </w:tcPr>
          <w:p w14:paraId="606C16A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8 609 642,42</w:t>
            </w:r>
          </w:p>
        </w:tc>
        <w:tc>
          <w:tcPr>
            <w:tcW w:w="426" w:type="pct"/>
            <w:tcBorders>
              <w:top w:val="nil"/>
              <w:left w:val="nil"/>
              <w:bottom w:val="single" w:sz="4" w:space="0" w:color="auto"/>
              <w:right w:val="single" w:sz="4" w:space="0" w:color="auto"/>
            </w:tcBorders>
            <w:shd w:val="clear" w:color="auto" w:fill="auto"/>
            <w:noWrap/>
            <w:vAlign w:val="center"/>
            <w:hideMark/>
          </w:tcPr>
          <w:p w14:paraId="2DADCF1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8 609 642,42</w:t>
            </w:r>
          </w:p>
        </w:tc>
        <w:tc>
          <w:tcPr>
            <w:tcW w:w="365" w:type="pct"/>
            <w:tcBorders>
              <w:top w:val="nil"/>
              <w:left w:val="nil"/>
              <w:bottom w:val="single" w:sz="4" w:space="0" w:color="auto"/>
              <w:right w:val="single" w:sz="4" w:space="0" w:color="auto"/>
            </w:tcBorders>
            <w:shd w:val="clear" w:color="auto" w:fill="auto"/>
            <w:noWrap/>
            <w:vAlign w:val="center"/>
            <w:hideMark/>
          </w:tcPr>
          <w:p w14:paraId="7FEDCD8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1BA54B56"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66259A71"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25</w:t>
            </w:r>
          </w:p>
        </w:tc>
        <w:tc>
          <w:tcPr>
            <w:tcW w:w="1012" w:type="pct"/>
            <w:tcBorders>
              <w:top w:val="nil"/>
              <w:left w:val="nil"/>
              <w:bottom w:val="single" w:sz="4" w:space="0" w:color="auto"/>
              <w:right w:val="single" w:sz="4" w:space="0" w:color="auto"/>
            </w:tcBorders>
            <w:shd w:val="clear" w:color="auto" w:fill="auto"/>
            <w:noWrap/>
            <w:vAlign w:val="center"/>
            <w:hideMark/>
          </w:tcPr>
          <w:p w14:paraId="4BA2D6B0"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ОАО «</w:t>
            </w:r>
            <w:proofErr w:type="spellStart"/>
            <w:r w:rsidRPr="00501F5D">
              <w:rPr>
                <w:rFonts w:ascii="Myriad Pro" w:hAnsi="Myriad Pro"/>
                <w:sz w:val="18"/>
                <w:szCs w:val="18"/>
              </w:rPr>
              <w:t>Оборонэнерго</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4112FE8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102 125,08</w:t>
            </w:r>
          </w:p>
        </w:tc>
        <w:tc>
          <w:tcPr>
            <w:tcW w:w="426" w:type="pct"/>
            <w:tcBorders>
              <w:top w:val="nil"/>
              <w:left w:val="nil"/>
              <w:bottom w:val="single" w:sz="4" w:space="0" w:color="auto"/>
              <w:right w:val="single" w:sz="4" w:space="0" w:color="auto"/>
            </w:tcBorders>
            <w:shd w:val="clear" w:color="auto" w:fill="auto"/>
            <w:noWrap/>
            <w:vAlign w:val="center"/>
            <w:hideMark/>
          </w:tcPr>
          <w:p w14:paraId="10BB135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0,794</w:t>
            </w:r>
          </w:p>
        </w:tc>
        <w:tc>
          <w:tcPr>
            <w:tcW w:w="426" w:type="pct"/>
            <w:tcBorders>
              <w:top w:val="nil"/>
              <w:left w:val="nil"/>
              <w:bottom w:val="single" w:sz="4" w:space="0" w:color="auto"/>
              <w:right w:val="single" w:sz="4" w:space="0" w:color="auto"/>
            </w:tcBorders>
            <w:shd w:val="clear" w:color="auto" w:fill="auto"/>
            <w:noWrap/>
            <w:vAlign w:val="center"/>
            <w:hideMark/>
          </w:tcPr>
          <w:p w14:paraId="73E13D4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81 087,32</w:t>
            </w:r>
          </w:p>
        </w:tc>
        <w:tc>
          <w:tcPr>
            <w:tcW w:w="378" w:type="pct"/>
            <w:tcBorders>
              <w:top w:val="nil"/>
              <w:left w:val="nil"/>
              <w:bottom w:val="single" w:sz="4" w:space="0" w:color="auto"/>
              <w:right w:val="single" w:sz="4" w:space="0" w:color="auto"/>
            </w:tcBorders>
            <w:shd w:val="clear" w:color="auto" w:fill="auto"/>
            <w:noWrap/>
            <w:vAlign w:val="center"/>
            <w:hideMark/>
          </w:tcPr>
          <w:p w14:paraId="22F8BCB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3B6D608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6E1CC18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603A4C5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81 087,32</w:t>
            </w:r>
          </w:p>
        </w:tc>
        <w:tc>
          <w:tcPr>
            <w:tcW w:w="426" w:type="pct"/>
            <w:tcBorders>
              <w:top w:val="nil"/>
              <w:left w:val="nil"/>
              <w:bottom w:val="single" w:sz="4" w:space="0" w:color="auto"/>
              <w:right w:val="single" w:sz="4" w:space="0" w:color="auto"/>
            </w:tcBorders>
            <w:shd w:val="clear" w:color="auto" w:fill="auto"/>
            <w:noWrap/>
            <w:vAlign w:val="center"/>
            <w:hideMark/>
          </w:tcPr>
          <w:p w14:paraId="3790554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81 087,32</w:t>
            </w:r>
          </w:p>
        </w:tc>
        <w:tc>
          <w:tcPr>
            <w:tcW w:w="365" w:type="pct"/>
            <w:tcBorders>
              <w:top w:val="nil"/>
              <w:left w:val="nil"/>
              <w:bottom w:val="single" w:sz="4" w:space="0" w:color="auto"/>
              <w:right w:val="single" w:sz="4" w:space="0" w:color="auto"/>
            </w:tcBorders>
            <w:shd w:val="clear" w:color="auto" w:fill="auto"/>
            <w:noWrap/>
            <w:vAlign w:val="center"/>
            <w:hideMark/>
          </w:tcPr>
          <w:p w14:paraId="3724D8F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6E9610EA"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2F47EB86"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26</w:t>
            </w:r>
          </w:p>
        </w:tc>
        <w:tc>
          <w:tcPr>
            <w:tcW w:w="1012" w:type="pct"/>
            <w:tcBorders>
              <w:top w:val="nil"/>
              <w:left w:val="nil"/>
              <w:bottom w:val="single" w:sz="4" w:space="0" w:color="auto"/>
              <w:right w:val="single" w:sz="4" w:space="0" w:color="auto"/>
            </w:tcBorders>
            <w:shd w:val="clear" w:color="auto" w:fill="auto"/>
            <w:noWrap/>
            <w:vAlign w:val="center"/>
            <w:hideMark/>
          </w:tcPr>
          <w:p w14:paraId="75233FE1"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ОАО «Прибой»</w:t>
            </w:r>
          </w:p>
        </w:tc>
        <w:tc>
          <w:tcPr>
            <w:tcW w:w="473" w:type="pct"/>
            <w:tcBorders>
              <w:top w:val="nil"/>
              <w:left w:val="nil"/>
              <w:bottom w:val="single" w:sz="4" w:space="0" w:color="auto"/>
              <w:right w:val="single" w:sz="4" w:space="0" w:color="auto"/>
            </w:tcBorders>
            <w:shd w:val="clear" w:color="auto" w:fill="auto"/>
            <w:noWrap/>
            <w:vAlign w:val="center"/>
            <w:hideMark/>
          </w:tcPr>
          <w:p w14:paraId="6456908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4 250,09</w:t>
            </w:r>
          </w:p>
        </w:tc>
        <w:tc>
          <w:tcPr>
            <w:tcW w:w="426" w:type="pct"/>
            <w:tcBorders>
              <w:top w:val="nil"/>
              <w:left w:val="nil"/>
              <w:bottom w:val="single" w:sz="4" w:space="0" w:color="auto"/>
              <w:right w:val="single" w:sz="4" w:space="0" w:color="auto"/>
            </w:tcBorders>
            <w:shd w:val="clear" w:color="auto" w:fill="auto"/>
            <w:noWrap/>
            <w:vAlign w:val="center"/>
            <w:hideMark/>
          </w:tcPr>
          <w:p w14:paraId="67F3533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0,805</w:t>
            </w:r>
          </w:p>
        </w:tc>
        <w:tc>
          <w:tcPr>
            <w:tcW w:w="426" w:type="pct"/>
            <w:tcBorders>
              <w:top w:val="nil"/>
              <w:left w:val="nil"/>
              <w:bottom w:val="single" w:sz="4" w:space="0" w:color="auto"/>
              <w:right w:val="single" w:sz="4" w:space="0" w:color="auto"/>
            </w:tcBorders>
            <w:shd w:val="clear" w:color="auto" w:fill="auto"/>
            <w:noWrap/>
            <w:vAlign w:val="center"/>
            <w:hideMark/>
          </w:tcPr>
          <w:p w14:paraId="7CCBA24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3 423,07</w:t>
            </w:r>
          </w:p>
        </w:tc>
        <w:tc>
          <w:tcPr>
            <w:tcW w:w="378" w:type="pct"/>
            <w:tcBorders>
              <w:top w:val="nil"/>
              <w:left w:val="nil"/>
              <w:bottom w:val="single" w:sz="4" w:space="0" w:color="auto"/>
              <w:right w:val="single" w:sz="4" w:space="0" w:color="auto"/>
            </w:tcBorders>
            <w:shd w:val="clear" w:color="auto" w:fill="auto"/>
            <w:noWrap/>
            <w:vAlign w:val="center"/>
            <w:hideMark/>
          </w:tcPr>
          <w:p w14:paraId="2B1DFE2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38AAD43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0C9CEDF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7B630E3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3 423,07</w:t>
            </w:r>
          </w:p>
        </w:tc>
        <w:tc>
          <w:tcPr>
            <w:tcW w:w="426" w:type="pct"/>
            <w:tcBorders>
              <w:top w:val="nil"/>
              <w:left w:val="nil"/>
              <w:bottom w:val="single" w:sz="4" w:space="0" w:color="auto"/>
              <w:right w:val="single" w:sz="4" w:space="0" w:color="auto"/>
            </w:tcBorders>
            <w:shd w:val="clear" w:color="auto" w:fill="auto"/>
            <w:noWrap/>
            <w:vAlign w:val="center"/>
            <w:hideMark/>
          </w:tcPr>
          <w:p w14:paraId="2224AE1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3 423,07</w:t>
            </w:r>
          </w:p>
        </w:tc>
        <w:tc>
          <w:tcPr>
            <w:tcW w:w="365" w:type="pct"/>
            <w:tcBorders>
              <w:top w:val="nil"/>
              <w:left w:val="nil"/>
              <w:bottom w:val="single" w:sz="4" w:space="0" w:color="auto"/>
              <w:right w:val="single" w:sz="4" w:space="0" w:color="auto"/>
            </w:tcBorders>
            <w:shd w:val="clear" w:color="auto" w:fill="auto"/>
            <w:noWrap/>
            <w:vAlign w:val="center"/>
            <w:hideMark/>
          </w:tcPr>
          <w:p w14:paraId="74369F9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5919596F"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0E13DAEB"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27</w:t>
            </w:r>
          </w:p>
        </w:tc>
        <w:tc>
          <w:tcPr>
            <w:tcW w:w="1012" w:type="pct"/>
            <w:tcBorders>
              <w:top w:val="nil"/>
              <w:left w:val="nil"/>
              <w:bottom w:val="single" w:sz="4" w:space="0" w:color="auto"/>
              <w:right w:val="single" w:sz="4" w:space="0" w:color="auto"/>
            </w:tcBorders>
            <w:shd w:val="clear" w:color="auto" w:fill="auto"/>
            <w:noWrap/>
            <w:vAlign w:val="center"/>
            <w:hideMark/>
          </w:tcPr>
          <w:p w14:paraId="2AC2313B"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«Районная электросетевая компания»</w:t>
            </w:r>
          </w:p>
        </w:tc>
        <w:tc>
          <w:tcPr>
            <w:tcW w:w="473" w:type="pct"/>
            <w:tcBorders>
              <w:top w:val="nil"/>
              <w:left w:val="nil"/>
              <w:bottom w:val="single" w:sz="4" w:space="0" w:color="auto"/>
              <w:right w:val="single" w:sz="4" w:space="0" w:color="auto"/>
            </w:tcBorders>
            <w:shd w:val="clear" w:color="auto" w:fill="auto"/>
            <w:noWrap/>
            <w:vAlign w:val="center"/>
            <w:hideMark/>
          </w:tcPr>
          <w:p w14:paraId="76E75F5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36 311,12</w:t>
            </w:r>
          </w:p>
        </w:tc>
        <w:tc>
          <w:tcPr>
            <w:tcW w:w="426" w:type="pct"/>
            <w:tcBorders>
              <w:top w:val="nil"/>
              <w:left w:val="nil"/>
              <w:bottom w:val="single" w:sz="4" w:space="0" w:color="auto"/>
              <w:right w:val="single" w:sz="4" w:space="0" w:color="auto"/>
            </w:tcBorders>
            <w:shd w:val="clear" w:color="auto" w:fill="auto"/>
            <w:noWrap/>
            <w:vAlign w:val="center"/>
            <w:hideMark/>
          </w:tcPr>
          <w:p w14:paraId="2540EA8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0,261</w:t>
            </w:r>
          </w:p>
        </w:tc>
        <w:tc>
          <w:tcPr>
            <w:tcW w:w="426" w:type="pct"/>
            <w:tcBorders>
              <w:top w:val="nil"/>
              <w:left w:val="nil"/>
              <w:bottom w:val="single" w:sz="4" w:space="0" w:color="auto"/>
              <w:right w:val="single" w:sz="4" w:space="0" w:color="auto"/>
            </w:tcBorders>
            <w:shd w:val="clear" w:color="auto" w:fill="auto"/>
            <w:noWrap/>
            <w:vAlign w:val="center"/>
            <w:hideMark/>
          </w:tcPr>
          <w:p w14:paraId="46718B1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9 467,03</w:t>
            </w:r>
          </w:p>
        </w:tc>
        <w:tc>
          <w:tcPr>
            <w:tcW w:w="378" w:type="pct"/>
            <w:tcBorders>
              <w:top w:val="nil"/>
              <w:left w:val="nil"/>
              <w:bottom w:val="single" w:sz="4" w:space="0" w:color="auto"/>
              <w:right w:val="single" w:sz="4" w:space="0" w:color="auto"/>
            </w:tcBorders>
            <w:shd w:val="clear" w:color="auto" w:fill="auto"/>
            <w:noWrap/>
            <w:vAlign w:val="center"/>
            <w:hideMark/>
          </w:tcPr>
          <w:p w14:paraId="0CF0DF1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18,95</w:t>
            </w:r>
          </w:p>
        </w:tc>
        <w:tc>
          <w:tcPr>
            <w:tcW w:w="426" w:type="pct"/>
            <w:tcBorders>
              <w:top w:val="nil"/>
              <w:left w:val="nil"/>
              <w:bottom w:val="single" w:sz="4" w:space="0" w:color="auto"/>
              <w:right w:val="single" w:sz="4" w:space="0" w:color="auto"/>
            </w:tcBorders>
            <w:shd w:val="clear" w:color="auto" w:fill="auto"/>
            <w:noWrap/>
            <w:vAlign w:val="center"/>
            <w:hideMark/>
          </w:tcPr>
          <w:p w14:paraId="0FAB865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92 030,44</w:t>
            </w:r>
          </w:p>
        </w:tc>
        <w:tc>
          <w:tcPr>
            <w:tcW w:w="426" w:type="pct"/>
            <w:tcBorders>
              <w:top w:val="nil"/>
              <w:left w:val="nil"/>
              <w:bottom w:val="single" w:sz="4" w:space="0" w:color="auto"/>
              <w:right w:val="single" w:sz="4" w:space="0" w:color="auto"/>
            </w:tcBorders>
            <w:shd w:val="clear" w:color="auto" w:fill="auto"/>
            <w:noWrap/>
            <w:vAlign w:val="center"/>
            <w:hideMark/>
          </w:tcPr>
          <w:p w14:paraId="424DA3A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20 932,14</w:t>
            </w:r>
          </w:p>
        </w:tc>
        <w:tc>
          <w:tcPr>
            <w:tcW w:w="426" w:type="pct"/>
            <w:tcBorders>
              <w:top w:val="nil"/>
              <w:left w:val="nil"/>
              <w:bottom w:val="single" w:sz="4" w:space="0" w:color="auto"/>
              <w:right w:val="single" w:sz="4" w:space="0" w:color="auto"/>
            </w:tcBorders>
            <w:shd w:val="clear" w:color="auto" w:fill="auto"/>
            <w:noWrap/>
            <w:vAlign w:val="center"/>
            <w:hideMark/>
          </w:tcPr>
          <w:p w14:paraId="378C14A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30 399,17</w:t>
            </w:r>
          </w:p>
        </w:tc>
        <w:tc>
          <w:tcPr>
            <w:tcW w:w="426" w:type="pct"/>
            <w:tcBorders>
              <w:top w:val="nil"/>
              <w:left w:val="nil"/>
              <w:bottom w:val="single" w:sz="4" w:space="0" w:color="auto"/>
              <w:right w:val="single" w:sz="4" w:space="0" w:color="auto"/>
            </w:tcBorders>
            <w:shd w:val="clear" w:color="auto" w:fill="auto"/>
            <w:noWrap/>
            <w:vAlign w:val="center"/>
            <w:hideMark/>
          </w:tcPr>
          <w:p w14:paraId="14016CD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30 399,17</w:t>
            </w:r>
          </w:p>
        </w:tc>
        <w:tc>
          <w:tcPr>
            <w:tcW w:w="365" w:type="pct"/>
            <w:tcBorders>
              <w:top w:val="nil"/>
              <w:left w:val="nil"/>
              <w:bottom w:val="single" w:sz="4" w:space="0" w:color="auto"/>
              <w:right w:val="single" w:sz="4" w:space="0" w:color="auto"/>
            </w:tcBorders>
            <w:shd w:val="clear" w:color="auto" w:fill="auto"/>
            <w:noWrap/>
            <w:vAlign w:val="center"/>
            <w:hideMark/>
          </w:tcPr>
          <w:p w14:paraId="15B8441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18B11804"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3C88D5CF"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28</w:t>
            </w:r>
          </w:p>
        </w:tc>
        <w:tc>
          <w:tcPr>
            <w:tcW w:w="1012" w:type="pct"/>
            <w:tcBorders>
              <w:top w:val="nil"/>
              <w:left w:val="nil"/>
              <w:bottom w:val="single" w:sz="4" w:space="0" w:color="auto"/>
              <w:right w:val="single" w:sz="4" w:space="0" w:color="auto"/>
            </w:tcBorders>
            <w:shd w:val="clear" w:color="auto" w:fill="auto"/>
            <w:noWrap/>
            <w:vAlign w:val="center"/>
            <w:hideMark/>
          </w:tcPr>
          <w:p w14:paraId="687F41E9"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ОАО «РЖД»</w:t>
            </w:r>
          </w:p>
        </w:tc>
        <w:tc>
          <w:tcPr>
            <w:tcW w:w="473" w:type="pct"/>
            <w:tcBorders>
              <w:top w:val="nil"/>
              <w:left w:val="nil"/>
              <w:bottom w:val="single" w:sz="4" w:space="0" w:color="auto"/>
              <w:right w:val="single" w:sz="4" w:space="0" w:color="auto"/>
            </w:tcBorders>
            <w:shd w:val="clear" w:color="auto" w:fill="auto"/>
            <w:noWrap/>
            <w:vAlign w:val="center"/>
            <w:hideMark/>
          </w:tcPr>
          <w:p w14:paraId="75106E1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2 419 261,42</w:t>
            </w:r>
          </w:p>
        </w:tc>
        <w:tc>
          <w:tcPr>
            <w:tcW w:w="426" w:type="pct"/>
            <w:tcBorders>
              <w:top w:val="nil"/>
              <w:left w:val="nil"/>
              <w:bottom w:val="single" w:sz="4" w:space="0" w:color="auto"/>
              <w:right w:val="single" w:sz="4" w:space="0" w:color="auto"/>
            </w:tcBorders>
            <w:shd w:val="clear" w:color="auto" w:fill="auto"/>
            <w:noWrap/>
            <w:vAlign w:val="center"/>
            <w:hideMark/>
          </w:tcPr>
          <w:p w14:paraId="125B8DF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0,046</w:t>
            </w:r>
          </w:p>
        </w:tc>
        <w:tc>
          <w:tcPr>
            <w:tcW w:w="426" w:type="pct"/>
            <w:tcBorders>
              <w:top w:val="nil"/>
              <w:left w:val="nil"/>
              <w:bottom w:val="single" w:sz="4" w:space="0" w:color="auto"/>
              <w:right w:val="single" w:sz="4" w:space="0" w:color="auto"/>
            </w:tcBorders>
            <w:shd w:val="clear" w:color="auto" w:fill="auto"/>
            <w:noWrap/>
            <w:vAlign w:val="center"/>
            <w:hideMark/>
          </w:tcPr>
          <w:p w14:paraId="5D63210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110 705,40</w:t>
            </w:r>
          </w:p>
        </w:tc>
        <w:tc>
          <w:tcPr>
            <w:tcW w:w="378" w:type="pct"/>
            <w:tcBorders>
              <w:top w:val="nil"/>
              <w:left w:val="nil"/>
              <w:bottom w:val="single" w:sz="4" w:space="0" w:color="auto"/>
              <w:right w:val="single" w:sz="4" w:space="0" w:color="auto"/>
            </w:tcBorders>
            <w:shd w:val="clear" w:color="auto" w:fill="auto"/>
            <w:noWrap/>
            <w:vAlign w:val="center"/>
            <w:hideMark/>
          </w:tcPr>
          <w:p w14:paraId="3EF664D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665,83</w:t>
            </w:r>
          </w:p>
        </w:tc>
        <w:tc>
          <w:tcPr>
            <w:tcW w:w="426" w:type="pct"/>
            <w:tcBorders>
              <w:top w:val="nil"/>
              <w:left w:val="nil"/>
              <w:bottom w:val="single" w:sz="4" w:space="0" w:color="auto"/>
              <w:right w:val="single" w:sz="4" w:space="0" w:color="auto"/>
            </w:tcBorders>
            <w:shd w:val="clear" w:color="auto" w:fill="auto"/>
            <w:noWrap/>
            <w:vAlign w:val="center"/>
            <w:hideMark/>
          </w:tcPr>
          <w:p w14:paraId="0D86F2B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65 463,79</w:t>
            </w:r>
          </w:p>
        </w:tc>
        <w:tc>
          <w:tcPr>
            <w:tcW w:w="426" w:type="pct"/>
            <w:tcBorders>
              <w:top w:val="nil"/>
              <w:left w:val="nil"/>
              <w:bottom w:val="single" w:sz="4" w:space="0" w:color="auto"/>
              <w:right w:val="single" w:sz="4" w:space="0" w:color="auto"/>
            </w:tcBorders>
            <w:shd w:val="clear" w:color="auto" w:fill="auto"/>
            <w:noWrap/>
            <w:vAlign w:val="center"/>
            <w:hideMark/>
          </w:tcPr>
          <w:p w14:paraId="0D19CD7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523 053,06</w:t>
            </w:r>
          </w:p>
        </w:tc>
        <w:tc>
          <w:tcPr>
            <w:tcW w:w="426" w:type="pct"/>
            <w:tcBorders>
              <w:top w:val="nil"/>
              <w:left w:val="nil"/>
              <w:bottom w:val="single" w:sz="4" w:space="0" w:color="auto"/>
              <w:right w:val="single" w:sz="4" w:space="0" w:color="auto"/>
            </w:tcBorders>
            <w:shd w:val="clear" w:color="auto" w:fill="auto"/>
            <w:noWrap/>
            <w:vAlign w:val="center"/>
            <w:hideMark/>
          </w:tcPr>
          <w:p w14:paraId="31ED160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633 758,47</w:t>
            </w:r>
          </w:p>
        </w:tc>
        <w:tc>
          <w:tcPr>
            <w:tcW w:w="426" w:type="pct"/>
            <w:tcBorders>
              <w:top w:val="nil"/>
              <w:left w:val="nil"/>
              <w:bottom w:val="single" w:sz="4" w:space="0" w:color="auto"/>
              <w:right w:val="single" w:sz="4" w:space="0" w:color="auto"/>
            </w:tcBorders>
            <w:shd w:val="clear" w:color="auto" w:fill="auto"/>
            <w:noWrap/>
            <w:vAlign w:val="center"/>
            <w:hideMark/>
          </w:tcPr>
          <w:p w14:paraId="6F73717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633 758,47</w:t>
            </w:r>
          </w:p>
        </w:tc>
        <w:tc>
          <w:tcPr>
            <w:tcW w:w="365" w:type="pct"/>
            <w:tcBorders>
              <w:top w:val="nil"/>
              <w:left w:val="nil"/>
              <w:bottom w:val="single" w:sz="4" w:space="0" w:color="auto"/>
              <w:right w:val="single" w:sz="4" w:space="0" w:color="auto"/>
            </w:tcBorders>
            <w:shd w:val="clear" w:color="auto" w:fill="auto"/>
            <w:noWrap/>
            <w:vAlign w:val="center"/>
            <w:hideMark/>
          </w:tcPr>
          <w:p w14:paraId="3AD501C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006C3048"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CF30F31"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29</w:t>
            </w:r>
          </w:p>
        </w:tc>
        <w:tc>
          <w:tcPr>
            <w:tcW w:w="1012" w:type="pct"/>
            <w:tcBorders>
              <w:top w:val="nil"/>
              <w:left w:val="nil"/>
              <w:bottom w:val="single" w:sz="4" w:space="0" w:color="auto"/>
              <w:right w:val="single" w:sz="4" w:space="0" w:color="auto"/>
            </w:tcBorders>
            <w:shd w:val="clear" w:color="auto" w:fill="auto"/>
            <w:noWrap/>
            <w:vAlign w:val="center"/>
            <w:hideMark/>
          </w:tcPr>
          <w:p w14:paraId="739ABE6A"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«РОСТЭКЭЛЕКТРОСЕТИ»</w:t>
            </w:r>
          </w:p>
        </w:tc>
        <w:tc>
          <w:tcPr>
            <w:tcW w:w="473" w:type="pct"/>
            <w:tcBorders>
              <w:top w:val="nil"/>
              <w:left w:val="nil"/>
              <w:bottom w:val="single" w:sz="4" w:space="0" w:color="auto"/>
              <w:right w:val="single" w:sz="4" w:space="0" w:color="auto"/>
            </w:tcBorders>
            <w:shd w:val="clear" w:color="auto" w:fill="auto"/>
            <w:noWrap/>
            <w:vAlign w:val="center"/>
            <w:hideMark/>
          </w:tcPr>
          <w:p w14:paraId="1287CCC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52 331,21</w:t>
            </w:r>
          </w:p>
        </w:tc>
        <w:tc>
          <w:tcPr>
            <w:tcW w:w="426" w:type="pct"/>
            <w:tcBorders>
              <w:top w:val="nil"/>
              <w:left w:val="nil"/>
              <w:bottom w:val="single" w:sz="4" w:space="0" w:color="auto"/>
              <w:right w:val="single" w:sz="4" w:space="0" w:color="auto"/>
            </w:tcBorders>
            <w:shd w:val="clear" w:color="auto" w:fill="auto"/>
            <w:noWrap/>
            <w:vAlign w:val="center"/>
            <w:hideMark/>
          </w:tcPr>
          <w:p w14:paraId="7EC7302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0,128</w:t>
            </w:r>
          </w:p>
        </w:tc>
        <w:tc>
          <w:tcPr>
            <w:tcW w:w="426" w:type="pct"/>
            <w:tcBorders>
              <w:top w:val="nil"/>
              <w:left w:val="nil"/>
              <w:bottom w:val="single" w:sz="4" w:space="0" w:color="auto"/>
              <w:right w:val="single" w:sz="4" w:space="0" w:color="auto"/>
            </w:tcBorders>
            <w:shd w:val="clear" w:color="auto" w:fill="auto"/>
            <w:noWrap/>
            <w:vAlign w:val="center"/>
            <w:hideMark/>
          </w:tcPr>
          <w:p w14:paraId="3A90184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6 712,00</w:t>
            </w:r>
          </w:p>
        </w:tc>
        <w:tc>
          <w:tcPr>
            <w:tcW w:w="378" w:type="pct"/>
            <w:tcBorders>
              <w:top w:val="nil"/>
              <w:left w:val="nil"/>
              <w:bottom w:val="single" w:sz="4" w:space="0" w:color="auto"/>
              <w:right w:val="single" w:sz="4" w:space="0" w:color="auto"/>
            </w:tcBorders>
            <w:shd w:val="clear" w:color="auto" w:fill="auto"/>
            <w:noWrap/>
            <w:vAlign w:val="center"/>
            <w:hideMark/>
          </w:tcPr>
          <w:p w14:paraId="4500EF74" w14:textId="77777777" w:rsidR="00A86303" w:rsidRPr="00501F5D" w:rsidRDefault="00A86303" w:rsidP="00A86303">
            <w:pPr>
              <w:autoSpaceDE w:val="0"/>
              <w:autoSpaceDN w:val="0"/>
              <w:adjustRightInd w:val="0"/>
              <w:spacing w:after="0" w:line="240" w:lineRule="auto"/>
              <w:jc w:val="center"/>
              <w:rPr>
                <w:rFonts w:ascii="Myriad Pro" w:hAnsi="Myriad Pro" w:cs="Arial"/>
                <w:color w:val="000000"/>
                <w:sz w:val="18"/>
                <w:szCs w:val="18"/>
                <w:lang w:eastAsia="ru-RU"/>
              </w:rPr>
            </w:pPr>
            <w:r w:rsidRPr="00501F5D">
              <w:rPr>
                <w:rFonts w:ascii="Myriad Pro" w:hAnsi="Myriad Pro" w:cs="Arial"/>
                <w:color w:val="000000"/>
                <w:sz w:val="18"/>
                <w:szCs w:val="18"/>
              </w:rPr>
              <w:t>27,14</w:t>
            </w:r>
          </w:p>
          <w:p w14:paraId="4FEF18C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p>
        </w:tc>
        <w:tc>
          <w:tcPr>
            <w:tcW w:w="426" w:type="pct"/>
            <w:tcBorders>
              <w:top w:val="nil"/>
              <w:left w:val="nil"/>
              <w:bottom w:val="single" w:sz="4" w:space="0" w:color="auto"/>
              <w:right w:val="single" w:sz="4" w:space="0" w:color="auto"/>
            </w:tcBorders>
            <w:shd w:val="clear" w:color="auto" w:fill="auto"/>
            <w:noWrap/>
            <w:vAlign w:val="center"/>
            <w:hideMark/>
          </w:tcPr>
          <w:p w14:paraId="229713E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118 565,27</w:t>
            </w:r>
          </w:p>
        </w:tc>
        <w:tc>
          <w:tcPr>
            <w:tcW w:w="426" w:type="pct"/>
            <w:tcBorders>
              <w:top w:val="nil"/>
              <w:left w:val="nil"/>
              <w:bottom w:val="single" w:sz="4" w:space="0" w:color="auto"/>
              <w:right w:val="single" w:sz="4" w:space="0" w:color="auto"/>
            </w:tcBorders>
            <w:shd w:val="clear" w:color="auto" w:fill="auto"/>
            <w:noWrap/>
            <w:vAlign w:val="center"/>
          </w:tcPr>
          <w:p w14:paraId="18E3CEA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35 402,08</w:t>
            </w:r>
          </w:p>
          <w:p w14:paraId="767AA91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p>
        </w:tc>
        <w:tc>
          <w:tcPr>
            <w:tcW w:w="426" w:type="pct"/>
            <w:tcBorders>
              <w:top w:val="nil"/>
              <w:left w:val="nil"/>
              <w:bottom w:val="single" w:sz="4" w:space="0" w:color="auto"/>
              <w:right w:val="single" w:sz="4" w:space="0" w:color="auto"/>
            </w:tcBorders>
            <w:shd w:val="clear" w:color="auto" w:fill="auto"/>
            <w:noWrap/>
            <w:vAlign w:val="center"/>
          </w:tcPr>
          <w:p w14:paraId="5AB4BBF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42 114,09</w:t>
            </w:r>
          </w:p>
          <w:p w14:paraId="629B644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p>
        </w:tc>
        <w:tc>
          <w:tcPr>
            <w:tcW w:w="426" w:type="pct"/>
            <w:tcBorders>
              <w:top w:val="nil"/>
              <w:left w:val="nil"/>
              <w:bottom w:val="single" w:sz="4" w:space="0" w:color="auto"/>
              <w:right w:val="single" w:sz="4" w:space="0" w:color="auto"/>
            </w:tcBorders>
            <w:shd w:val="clear" w:color="auto" w:fill="auto"/>
            <w:noWrap/>
            <w:vAlign w:val="center"/>
            <w:hideMark/>
          </w:tcPr>
          <w:p w14:paraId="7E6282B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42 114,08</w:t>
            </w:r>
          </w:p>
        </w:tc>
        <w:tc>
          <w:tcPr>
            <w:tcW w:w="365" w:type="pct"/>
            <w:tcBorders>
              <w:top w:val="nil"/>
              <w:left w:val="nil"/>
              <w:bottom w:val="single" w:sz="4" w:space="0" w:color="auto"/>
              <w:right w:val="single" w:sz="4" w:space="0" w:color="auto"/>
            </w:tcBorders>
            <w:shd w:val="clear" w:color="auto" w:fill="auto"/>
            <w:noWrap/>
            <w:vAlign w:val="center"/>
            <w:hideMark/>
          </w:tcPr>
          <w:p w14:paraId="243E2DB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8,3%</w:t>
            </w:r>
          </w:p>
        </w:tc>
      </w:tr>
      <w:tr w:rsidR="00A86303" w:rsidRPr="00501F5D" w14:paraId="693C7F68"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184DE1F"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30</w:t>
            </w:r>
          </w:p>
        </w:tc>
        <w:tc>
          <w:tcPr>
            <w:tcW w:w="1012" w:type="pct"/>
            <w:tcBorders>
              <w:top w:val="nil"/>
              <w:left w:val="nil"/>
              <w:bottom w:val="single" w:sz="4" w:space="0" w:color="auto"/>
              <w:right w:val="single" w:sz="4" w:space="0" w:color="auto"/>
            </w:tcBorders>
            <w:shd w:val="clear" w:color="auto" w:fill="auto"/>
            <w:noWrap/>
            <w:vAlign w:val="center"/>
            <w:hideMark/>
          </w:tcPr>
          <w:p w14:paraId="714A2C4B"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ОАО «Сатурн»</w:t>
            </w:r>
          </w:p>
        </w:tc>
        <w:tc>
          <w:tcPr>
            <w:tcW w:w="473" w:type="pct"/>
            <w:tcBorders>
              <w:top w:val="nil"/>
              <w:left w:val="nil"/>
              <w:bottom w:val="single" w:sz="4" w:space="0" w:color="auto"/>
              <w:right w:val="single" w:sz="4" w:space="0" w:color="auto"/>
            </w:tcBorders>
            <w:shd w:val="clear" w:color="auto" w:fill="auto"/>
            <w:noWrap/>
            <w:vAlign w:val="center"/>
            <w:hideMark/>
          </w:tcPr>
          <w:p w14:paraId="4592272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92 924,40</w:t>
            </w:r>
          </w:p>
        </w:tc>
        <w:tc>
          <w:tcPr>
            <w:tcW w:w="426" w:type="pct"/>
            <w:tcBorders>
              <w:top w:val="nil"/>
              <w:left w:val="nil"/>
              <w:bottom w:val="single" w:sz="4" w:space="0" w:color="auto"/>
              <w:right w:val="single" w:sz="4" w:space="0" w:color="auto"/>
            </w:tcBorders>
            <w:shd w:val="clear" w:color="auto" w:fill="auto"/>
            <w:noWrap/>
            <w:vAlign w:val="center"/>
            <w:hideMark/>
          </w:tcPr>
          <w:p w14:paraId="12F5621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0,042</w:t>
            </w:r>
          </w:p>
        </w:tc>
        <w:tc>
          <w:tcPr>
            <w:tcW w:w="426" w:type="pct"/>
            <w:tcBorders>
              <w:top w:val="nil"/>
              <w:left w:val="nil"/>
              <w:bottom w:val="single" w:sz="4" w:space="0" w:color="auto"/>
              <w:right w:val="single" w:sz="4" w:space="0" w:color="auto"/>
            </w:tcBorders>
            <w:shd w:val="clear" w:color="auto" w:fill="auto"/>
            <w:noWrap/>
            <w:vAlign w:val="center"/>
            <w:hideMark/>
          </w:tcPr>
          <w:p w14:paraId="6AC081B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3 856,36</w:t>
            </w:r>
          </w:p>
        </w:tc>
        <w:tc>
          <w:tcPr>
            <w:tcW w:w="378" w:type="pct"/>
            <w:tcBorders>
              <w:top w:val="nil"/>
              <w:left w:val="nil"/>
              <w:bottom w:val="single" w:sz="4" w:space="0" w:color="auto"/>
              <w:right w:val="single" w:sz="4" w:space="0" w:color="auto"/>
            </w:tcBorders>
            <w:shd w:val="clear" w:color="auto" w:fill="auto"/>
            <w:noWrap/>
            <w:vAlign w:val="center"/>
            <w:hideMark/>
          </w:tcPr>
          <w:p w14:paraId="763D2B4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36,00</w:t>
            </w:r>
          </w:p>
        </w:tc>
        <w:tc>
          <w:tcPr>
            <w:tcW w:w="426" w:type="pct"/>
            <w:tcBorders>
              <w:top w:val="nil"/>
              <w:left w:val="nil"/>
              <w:bottom w:val="single" w:sz="4" w:space="0" w:color="auto"/>
              <w:right w:val="single" w:sz="4" w:space="0" w:color="auto"/>
            </w:tcBorders>
            <w:shd w:val="clear" w:color="auto" w:fill="auto"/>
            <w:noWrap/>
            <w:vAlign w:val="center"/>
            <w:hideMark/>
          </w:tcPr>
          <w:p w14:paraId="23B184C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11 848,87</w:t>
            </w:r>
          </w:p>
        </w:tc>
        <w:tc>
          <w:tcPr>
            <w:tcW w:w="426" w:type="pct"/>
            <w:tcBorders>
              <w:top w:val="nil"/>
              <w:left w:val="nil"/>
              <w:bottom w:val="single" w:sz="4" w:space="0" w:color="auto"/>
              <w:right w:val="single" w:sz="4" w:space="0" w:color="auto"/>
            </w:tcBorders>
            <w:shd w:val="clear" w:color="auto" w:fill="auto"/>
            <w:noWrap/>
            <w:vAlign w:val="center"/>
          </w:tcPr>
          <w:p w14:paraId="6C3EAAAA" w14:textId="77777777" w:rsidR="00A86303" w:rsidRPr="00501F5D" w:rsidRDefault="00A86303" w:rsidP="000C6DFB">
            <w:pPr>
              <w:spacing w:after="0" w:line="240" w:lineRule="auto"/>
              <w:jc w:val="center"/>
              <w:rPr>
                <w:rFonts w:ascii="Myriad Pro" w:hAnsi="Myriad Pro"/>
                <w:sz w:val="18"/>
                <w:szCs w:val="18"/>
              </w:rPr>
            </w:pPr>
            <w:r w:rsidRPr="00501F5D">
              <w:rPr>
                <w:rFonts w:ascii="Myriad Pro" w:hAnsi="Myriad Pro"/>
                <w:sz w:val="18"/>
                <w:szCs w:val="18"/>
              </w:rPr>
              <w:t>4 692,15</w:t>
            </w:r>
          </w:p>
        </w:tc>
        <w:tc>
          <w:tcPr>
            <w:tcW w:w="426" w:type="pct"/>
            <w:tcBorders>
              <w:top w:val="nil"/>
              <w:left w:val="nil"/>
              <w:bottom w:val="single" w:sz="4" w:space="0" w:color="auto"/>
              <w:right w:val="single" w:sz="4" w:space="0" w:color="auto"/>
            </w:tcBorders>
            <w:shd w:val="clear" w:color="auto" w:fill="auto"/>
            <w:noWrap/>
            <w:vAlign w:val="center"/>
          </w:tcPr>
          <w:p w14:paraId="3B2631B2" w14:textId="77777777" w:rsidR="00A86303" w:rsidRPr="00501F5D" w:rsidRDefault="00A86303" w:rsidP="000C6DFB">
            <w:pPr>
              <w:spacing w:after="0" w:line="240" w:lineRule="auto"/>
              <w:jc w:val="center"/>
              <w:rPr>
                <w:rFonts w:ascii="Myriad Pro" w:hAnsi="Myriad Pro"/>
                <w:sz w:val="18"/>
                <w:szCs w:val="18"/>
              </w:rPr>
            </w:pPr>
            <w:r w:rsidRPr="00501F5D">
              <w:rPr>
                <w:rFonts w:ascii="Myriad Pro" w:hAnsi="Myriad Pro"/>
                <w:sz w:val="18"/>
                <w:szCs w:val="18"/>
              </w:rPr>
              <w:t>8 548,52</w:t>
            </w:r>
          </w:p>
        </w:tc>
        <w:tc>
          <w:tcPr>
            <w:tcW w:w="426" w:type="pct"/>
            <w:tcBorders>
              <w:top w:val="nil"/>
              <w:left w:val="nil"/>
              <w:bottom w:val="single" w:sz="4" w:space="0" w:color="auto"/>
              <w:right w:val="single" w:sz="4" w:space="0" w:color="auto"/>
            </w:tcBorders>
            <w:shd w:val="clear" w:color="auto" w:fill="auto"/>
            <w:noWrap/>
            <w:vAlign w:val="center"/>
            <w:hideMark/>
          </w:tcPr>
          <w:p w14:paraId="434D4FE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8 548,51</w:t>
            </w:r>
          </w:p>
        </w:tc>
        <w:tc>
          <w:tcPr>
            <w:tcW w:w="365" w:type="pct"/>
            <w:tcBorders>
              <w:top w:val="nil"/>
              <w:left w:val="nil"/>
              <w:bottom w:val="single" w:sz="4" w:space="0" w:color="auto"/>
              <w:right w:val="single" w:sz="4" w:space="0" w:color="auto"/>
            </w:tcBorders>
            <w:shd w:val="clear" w:color="auto" w:fill="auto"/>
            <w:noWrap/>
            <w:vAlign w:val="center"/>
            <w:hideMark/>
          </w:tcPr>
          <w:p w14:paraId="07FF53B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5,0%</w:t>
            </w:r>
          </w:p>
        </w:tc>
      </w:tr>
      <w:tr w:rsidR="00A86303" w:rsidRPr="00501F5D" w14:paraId="41C94B74"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0F09B63"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31</w:t>
            </w:r>
          </w:p>
        </w:tc>
        <w:tc>
          <w:tcPr>
            <w:tcW w:w="1012" w:type="pct"/>
            <w:tcBorders>
              <w:top w:val="nil"/>
              <w:left w:val="nil"/>
              <w:bottom w:val="single" w:sz="4" w:space="0" w:color="auto"/>
              <w:right w:val="single" w:sz="4" w:space="0" w:color="auto"/>
            </w:tcBorders>
            <w:shd w:val="clear" w:color="auto" w:fill="auto"/>
            <w:noWrap/>
            <w:vAlign w:val="center"/>
            <w:hideMark/>
          </w:tcPr>
          <w:p w14:paraId="3986004E"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ТранснефтьЭлектросетьСервис</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64C673E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122 740,61</w:t>
            </w:r>
          </w:p>
        </w:tc>
        <w:tc>
          <w:tcPr>
            <w:tcW w:w="426" w:type="pct"/>
            <w:tcBorders>
              <w:top w:val="nil"/>
              <w:left w:val="nil"/>
              <w:bottom w:val="single" w:sz="4" w:space="0" w:color="auto"/>
              <w:right w:val="single" w:sz="4" w:space="0" w:color="auto"/>
            </w:tcBorders>
            <w:shd w:val="clear" w:color="auto" w:fill="auto"/>
            <w:noWrap/>
            <w:vAlign w:val="center"/>
            <w:hideMark/>
          </w:tcPr>
          <w:p w14:paraId="2C59F86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0,013</w:t>
            </w:r>
          </w:p>
        </w:tc>
        <w:tc>
          <w:tcPr>
            <w:tcW w:w="426" w:type="pct"/>
            <w:tcBorders>
              <w:top w:val="nil"/>
              <w:left w:val="nil"/>
              <w:bottom w:val="single" w:sz="4" w:space="0" w:color="auto"/>
              <w:right w:val="single" w:sz="4" w:space="0" w:color="auto"/>
            </w:tcBorders>
            <w:shd w:val="clear" w:color="auto" w:fill="auto"/>
            <w:noWrap/>
            <w:vAlign w:val="center"/>
            <w:hideMark/>
          </w:tcPr>
          <w:p w14:paraId="129C69A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1 637,36</w:t>
            </w:r>
          </w:p>
        </w:tc>
        <w:tc>
          <w:tcPr>
            <w:tcW w:w="378" w:type="pct"/>
            <w:tcBorders>
              <w:top w:val="nil"/>
              <w:left w:val="nil"/>
              <w:bottom w:val="single" w:sz="4" w:space="0" w:color="auto"/>
              <w:right w:val="single" w:sz="4" w:space="0" w:color="auto"/>
            </w:tcBorders>
            <w:shd w:val="clear" w:color="auto" w:fill="auto"/>
            <w:noWrap/>
            <w:vAlign w:val="center"/>
            <w:hideMark/>
          </w:tcPr>
          <w:p w14:paraId="158F0A4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29,88</w:t>
            </w:r>
          </w:p>
        </w:tc>
        <w:tc>
          <w:tcPr>
            <w:tcW w:w="426" w:type="pct"/>
            <w:tcBorders>
              <w:top w:val="nil"/>
              <w:left w:val="nil"/>
              <w:bottom w:val="single" w:sz="4" w:space="0" w:color="auto"/>
              <w:right w:val="single" w:sz="4" w:space="0" w:color="auto"/>
            </w:tcBorders>
            <w:shd w:val="clear" w:color="auto" w:fill="auto"/>
            <w:noWrap/>
            <w:vAlign w:val="center"/>
            <w:hideMark/>
          </w:tcPr>
          <w:p w14:paraId="2B895BD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46 244,06</w:t>
            </w:r>
          </w:p>
        </w:tc>
        <w:tc>
          <w:tcPr>
            <w:tcW w:w="426" w:type="pct"/>
            <w:tcBorders>
              <w:top w:val="nil"/>
              <w:left w:val="nil"/>
              <w:bottom w:val="single" w:sz="4" w:space="0" w:color="auto"/>
              <w:right w:val="single" w:sz="4" w:space="0" w:color="auto"/>
            </w:tcBorders>
            <w:shd w:val="clear" w:color="auto" w:fill="auto"/>
            <w:noWrap/>
            <w:vAlign w:val="center"/>
          </w:tcPr>
          <w:p w14:paraId="4F954D74" w14:textId="77777777" w:rsidR="00A86303" w:rsidRPr="00501F5D" w:rsidRDefault="00A86303" w:rsidP="000C6DFB">
            <w:pPr>
              <w:spacing w:after="0" w:line="240" w:lineRule="auto"/>
              <w:jc w:val="center"/>
              <w:rPr>
                <w:rFonts w:ascii="Myriad Pro" w:hAnsi="Myriad Pro"/>
                <w:sz w:val="18"/>
                <w:szCs w:val="18"/>
              </w:rPr>
            </w:pPr>
            <w:r w:rsidRPr="00501F5D">
              <w:rPr>
                <w:rFonts w:ascii="Myriad Pro" w:hAnsi="Myriad Pro"/>
                <w:sz w:val="18"/>
                <w:szCs w:val="18"/>
              </w:rPr>
              <w:t>15 199,50</w:t>
            </w:r>
          </w:p>
        </w:tc>
        <w:tc>
          <w:tcPr>
            <w:tcW w:w="426" w:type="pct"/>
            <w:tcBorders>
              <w:top w:val="nil"/>
              <w:left w:val="nil"/>
              <w:bottom w:val="single" w:sz="4" w:space="0" w:color="auto"/>
              <w:right w:val="single" w:sz="4" w:space="0" w:color="auto"/>
            </w:tcBorders>
            <w:shd w:val="clear" w:color="auto" w:fill="auto"/>
            <w:noWrap/>
            <w:vAlign w:val="center"/>
          </w:tcPr>
          <w:p w14:paraId="2DC928C5" w14:textId="77777777" w:rsidR="00A86303" w:rsidRPr="00501F5D" w:rsidRDefault="00A86303" w:rsidP="000C6DFB">
            <w:pPr>
              <w:spacing w:after="0" w:line="240" w:lineRule="auto"/>
              <w:jc w:val="center"/>
              <w:rPr>
                <w:rFonts w:ascii="Myriad Pro" w:hAnsi="Myriad Pro"/>
                <w:sz w:val="18"/>
                <w:szCs w:val="18"/>
              </w:rPr>
            </w:pPr>
            <w:r w:rsidRPr="00501F5D">
              <w:rPr>
                <w:rFonts w:ascii="Myriad Pro" w:hAnsi="Myriad Pro"/>
                <w:sz w:val="18"/>
                <w:szCs w:val="18"/>
              </w:rPr>
              <w:t>16 836,86</w:t>
            </w:r>
          </w:p>
        </w:tc>
        <w:tc>
          <w:tcPr>
            <w:tcW w:w="426" w:type="pct"/>
            <w:tcBorders>
              <w:top w:val="nil"/>
              <w:left w:val="nil"/>
              <w:bottom w:val="single" w:sz="4" w:space="0" w:color="auto"/>
              <w:right w:val="single" w:sz="4" w:space="0" w:color="auto"/>
            </w:tcBorders>
            <w:shd w:val="clear" w:color="auto" w:fill="auto"/>
            <w:noWrap/>
            <w:vAlign w:val="center"/>
            <w:hideMark/>
          </w:tcPr>
          <w:p w14:paraId="192DC7F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16 836,86</w:t>
            </w:r>
          </w:p>
        </w:tc>
        <w:tc>
          <w:tcPr>
            <w:tcW w:w="365" w:type="pct"/>
            <w:tcBorders>
              <w:top w:val="nil"/>
              <w:left w:val="nil"/>
              <w:bottom w:val="single" w:sz="4" w:space="0" w:color="auto"/>
              <w:right w:val="single" w:sz="4" w:space="0" w:color="auto"/>
            </w:tcBorders>
            <w:shd w:val="clear" w:color="auto" w:fill="auto"/>
            <w:noWrap/>
            <w:vAlign w:val="center"/>
            <w:hideMark/>
          </w:tcPr>
          <w:p w14:paraId="0C5C08C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8,2%</w:t>
            </w:r>
          </w:p>
        </w:tc>
      </w:tr>
      <w:tr w:rsidR="00A86303" w:rsidRPr="00501F5D" w14:paraId="463B09F4"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62606B78"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32</w:t>
            </w:r>
          </w:p>
        </w:tc>
        <w:tc>
          <w:tcPr>
            <w:tcW w:w="1012" w:type="pct"/>
            <w:tcBorders>
              <w:top w:val="nil"/>
              <w:left w:val="nil"/>
              <w:bottom w:val="single" w:sz="4" w:space="0" w:color="auto"/>
              <w:right w:val="single" w:sz="4" w:space="0" w:color="auto"/>
            </w:tcBorders>
            <w:shd w:val="clear" w:color="auto" w:fill="auto"/>
            <w:noWrap/>
            <w:vAlign w:val="center"/>
            <w:hideMark/>
          </w:tcPr>
          <w:p w14:paraId="2807BBA1"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«ТРАНСЭНЕРГО»</w:t>
            </w:r>
          </w:p>
        </w:tc>
        <w:tc>
          <w:tcPr>
            <w:tcW w:w="473" w:type="pct"/>
            <w:tcBorders>
              <w:top w:val="nil"/>
              <w:left w:val="nil"/>
              <w:bottom w:val="single" w:sz="4" w:space="0" w:color="auto"/>
              <w:right w:val="single" w:sz="4" w:space="0" w:color="auto"/>
            </w:tcBorders>
            <w:shd w:val="clear" w:color="auto" w:fill="auto"/>
            <w:noWrap/>
            <w:vAlign w:val="center"/>
            <w:hideMark/>
          </w:tcPr>
          <w:p w14:paraId="4BB5CB9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20 621,39</w:t>
            </w:r>
          </w:p>
        </w:tc>
        <w:tc>
          <w:tcPr>
            <w:tcW w:w="426" w:type="pct"/>
            <w:tcBorders>
              <w:top w:val="nil"/>
              <w:left w:val="nil"/>
              <w:bottom w:val="single" w:sz="4" w:space="0" w:color="auto"/>
              <w:right w:val="single" w:sz="4" w:space="0" w:color="auto"/>
            </w:tcBorders>
            <w:shd w:val="clear" w:color="auto" w:fill="auto"/>
            <w:noWrap/>
            <w:vAlign w:val="center"/>
            <w:hideMark/>
          </w:tcPr>
          <w:p w14:paraId="184FE08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0,000</w:t>
            </w:r>
          </w:p>
        </w:tc>
        <w:tc>
          <w:tcPr>
            <w:tcW w:w="426" w:type="pct"/>
            <w:tcBorders>
              <w:top w:val="nil"/>
              <w:left w:val="nil"/>
              <w:bottom w:val="single" w:sz="4" w:space="0" w:color="auto"/>
              <w:right w:val="single" w:sz="4" w:space="0" w:color="auto"/>
            </w:tcBorders>
            <w:shd w:val="clear" w:color="auto" w:fill="auto"/>
            <w:noWrap/>
            <w:vAlign w:val="center"/>
            <w:hideMark/>
          </w:tcPr>
          <w:p w14:paraId="4B658D3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378" w:type="pct"/>
            <w:tcBorders>
              <w:top w:val="nil"/>
              <w:left w:val="nil"/>
              <w:bottom w:val="single" w:sz="4" w:space="0" w:color="auto"/>
              <w:right w:val="single" w:sz="4" w:space="0" w:color="auto"/>
            </w:tcBorders>
            <w:shd w:val="clear" w:color="auto" w:fill="auto"/>
            <w:noWrap/>
            <w:vAlign w:val="center"/>
            <w:hideMark/>
          </w:tcPr>
          <w:p w14:paraId="11E809B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21,20</w:t>
            </w:r>
          </w:p>
        </w:tc>
        <w:tc>
          <w:tcPr>
            <w:tcW w:w="426" w:type="pct"/>
            <w:tcBorders>
              <w:top w:val="nil"/>
              <w:left w:val="nil"/>
              <w:bottom w:val="single" w:sz="4" w:space="0" w:color="auto"/>
              <w:right w:val="single" w:sz="4" w:space="0" w:color="auto"/>
            </w:tcBorders>
            <w:shd w:val="clear" w:color="auto" w:fill="auto"/>
            <w:noWrap/>
            <w:vAlign w:val="center"/>
            <w:hideMark/>
          </w:tcPr>
          <w:p w14:paraId="0DCA9AC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151 832,46</w:t>
            </w:r>
          </w:p>
        </w:tc>
        <w:tc>
          <w:tcPr>
            <w:tcW w:w="426" w:type="pct"/>
            <w:tcBorders>
              <w:top w:val="nil"/>
              <w:left w:val="nil"/>
              <w:bottom w:val="single" w:sz="4" w:space="0" w:color="auto"/>
              <w:right w:val="single" w:sz="4" w:space="0" w:color="auto"/>
            </w:tcBorders>
            <w:shd w:val="clear" w:color="auto" w:fill="auto"/>
            <w:noWrap/>
            <w:vAlign w:val="center"/>
          </w:tcPr>
          <w:p w14:paraId="30A0E5EA"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35 403,99</w:t>
            </w:r>
          </w:p>
        </w:tc>
        <w:tc>
          <w:tcPr>
            <w:tcW w:w="426" w:type="pct"/>
            <w:tcBorders>
              <w:top w:val="nil"/>
              <w:left w:val="nil"/>
              <w:bottom w:val="single" w:sz="4" w:space="0" w:color="auto"/>
              <w:right w:val="single" w:sz="4" w:space="0" w:color="auto"/>
            </w:tcBorders>
            <w:shd w:val="clear" w:color="auto" w:fill="auto"/>
            <w:noWrap/>
            <w:vAlign w:val="center"/>
          </w:tcPr>
          <w:p w14:paraId="27A11422"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35 403,99</w:t>
            </w:r>
          </w:p>
        </w:tc>
        <w:tc>
          <w:tcPr>
            <w:tcW w:w="426" w:type="pct"/>
            <w:tcBorders>
              <w:top w:val="nil"/>
              <w:left w:val="nil"/>
              <w:bottom w:val="single" w:sz="4" w:space="0" w:color="auto"/>
              <w:right w:val="single" w:sz="4" w:space="0" w:color="auto"/>
            </w:tcBorders>
            <w:shd w:val="clear" w:color="auto" w:fill="auto"/>
            <w:noWrap/>
            <w:vAlign w:val="center"/>
            <w:hideMark/>
          </w:tcPr>
          <w:p w14:paraId="698E12D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35 403,99</w:t>
            </w:r>
          </w:p>
        </w:tc>
        <w:tc>
          <w:tcPr>
            <w:tcW w:w="365" w:type="pct"/>
            <w:tcBorders>
              <w:top w:val="nil"/>
              <w:left w:val="nil"/>
              <w:bottom w:val="single" w:sz="4" w:space="0" w:color="auto"/>
              <w:right w:val="single" w:sz="4" w:space="0" w:color="auto"/>
            </w:tcBorders>
            <w:shd w:val="clear" w:color="auto" w:fill="auto"/>
            <w:noWrap/>
            <w:vAlign w:val="center"/>
            <w:hideMark/>
          </w:tcPr>
          <w:p w14:paraId="0A75048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9,1%</w:t>
            </w:r>
          </w:p>
        </w:tc>
      </w:tr>
      <w:tr w:rsidR="00A86303" w:rsidRPr="00501F5D" w14:paraId="3D170FB8"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61F9B2DA"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33</w:t>
            </w:r>
          </w:p>
        </w:tc>
        <w:tc>
          <w:tcPr>
            <w:tcW w:w="1012" w:type="pct"/>
            <w:tcBorders>
              <w:top w:val="nil"/>
              <w:left w:val="nil"/>
              <w:bottom w:val="single" w:sz="4" w:space="0" w:color="auto"/>
              <w:right w:val="single" w:sz="4" w:space="0" w:color="auto"/>
            </w:tcBorders>
            <w:shd w:val="clear" w:color="auto" w:fill="auto"/>
            <w:noWrap/>
            <w:vAlign w:val="center"/>
            <w:hideMark/>
          </w:tcPr>
          <w:p w14:paraId="434F2D89"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Трансэнергосеть</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4F92C08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65 832,84</w:t>
            </w:r>
          </w:p>
        </w:tc>
        <w:tc>
          <w:tcPr>
            <w:tcW w:w="426" w:type="pct"/>
            <w:tcBorders>
              <w:top w:val="nil"/>
              <w:left w:val="nil"/>
              <w:bottom w:val="single" w:sz="4" w:space="0" w:color="auto"/>
              <w:right w:val="single" w:sz="4" w:space="0" w:color="auto"/>
            </w:tcBorders>
            <w:shd w:val="clear" w:color="auto" w:fill="auto"/>
            <w:noWrap/>
            <w:vAlign w:val="center"/>
            <w:hideMark/>
          </w:tcPr>
          <w:p w14:paraId="4BF0DA2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0,028</w:t>
            </w:r>
          </w:p>
        </w:tc>
        <w:tc>
          <w:tcPr>
            <w:tcW w:w="426" w:type="pct"/>
            <w:tcBorders>
              <w:top w:val="nil"/>
              <w:left w:val="nil"/>
              <w:bottom w:val="single" w:sz="4" w:space="0" w:color="auto"/>
              <w:right w:val="single" w:sz="4" w:space="0" w:color="auto"/>
            </w:tcBorders>
            <w:shd w:val="clear" w:color="auto" w:fill="auto"/>
            <w:noWrap/>
            <w:vAlign w:val="center"/>
            <w:hideMark/>
          </w:tcPr>
          <w:p w14:paraId="71ECEAB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1 813,04</w:t>
            </w:r>
          </w:p>
        </w:tc>
        <w:tc>
          <w:tcPr>
            <w:tcW w:w="378" w:type="pct"/>
            <w:tcBorders>
              <w:top w:val="nil"/>
              <w:left w:val="nil"/>
              <w:bottom w:val="single" w:sz="4" w:space="0" w:color="auto"/>
              <w:right w:val="single" w:sz="4" w:space="0" w:color="auto"/>
            </w:tcBorders>
            <w:shd w:val="clear" w:color="auto" w:fill="auto"/>
            <w:noWrap/>
            <w:vAlign w:val="center"/>
            <w:hideMark/>
          </w:tcPr>
          <w:p w14:paraId="28F580A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19,18</w:t>
            </w:r>
          </w:p>
        </w:tc>
        <w:tc>
          <w:tcPr>
            <w:tcW w:w="426" w:type="pct"/>
            <w:tcBorders>
              <w:top w:val="nil"/>
              <w:left w:val="nil"/>
              <w:bottom w:val="single" w:sz="4" w:space="0" w:color="auto"/>
              <w:right w:val="single" w:sz="4" w:space="0" w:color="auto"/>
            </w:tcBorders>
            <w:shd w:val="clear" w:color="auto" w:fill="auto"/>
            <w:noWrap/>
            <w:vAlign w:val="center"/>
            <w:hideMark/>
          </w:tcPr>
          <w:p w14:paraId="6D55E24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152 444,83</w:t>
            </w:r>
          </w:p>
        </w:tc>
        <w:tc>
          <w:tcPr>
            <w:tcW w:w="426" w:type="pct"/>
            <w:tcBorders>
              <w:top w:val="nil"/>
              <w:left w:val="nil"/>
              <w:bottom w:val="single" w:sz="4" w:space="0" w:color="auto"/>
              <w:right w:val="single" w:sz="4" w:space="0" w:color="auto"/>
            </w:tcBorders>
            <w:shd w:val="clear" w:color="auto" w:fill="auto"/>
            <w:noWrap/>
            <w:vAlign w:val="center"/>
            <w:hideMark/>
          </w:tcPr>
          <w:p w14:paraId="12D6CCE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35 077,56</w:t>
            </w:r>
          </w:p>
        </w:tc>
        <w:tc>
          <w:tcPr>
            <w:tcW w:w="426" w:type="pct"/>
            <w:tcBorders>
              <w:top w:val="nil"/>
              <w:left w:val="nil"/>
              <w:bottom w:val="single" w:sz="4" w:space="0" w:color="auto"/>
              <w:right w:val="single" w:sz="4" w:space="0" w:color="auto"/>
            </w:tcBorders>
            <w:shd w:val="clear" w:color="auto" w:fill="auto"/>
            <w:noWrap/>
            <w:vAlign w:val="center"/>
            <w:hideMark/>
          </w:tcPr>
          <w:p w14:paraId="557FB7B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36 890,59</w:t>
            </w:r>
          </w:p>
        </w:tc>
        <w:tc>
          <w:tcPr>
            <w:tcW w:w="426" w:type="pct"/>
            <w:tcBorders>
              <w:top w:val="nil"/>
              <w:left w:val="nil"/>
              <w:bottom w:val="single" w:sz="4" w:space="0" w:color="auto"/>
              <w:right w:val="single" w:sz="4" w:space="0" w:color="auto"/>
            </w:tcBorders>
            <w:shd w:val="clear" w:color="auto" w:fill="auto"/>
            <w:noWrap/>
            <w:vAlign w:val="center"/>
            <w:hideMark/>
          </w:tcPr>
          <w:p w14:paraId="1FB80D1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36 890,59</w:t>
            </w:r>
          </w:p>
        </w:tc>
        <w:tc>
          <w:tcPr>
            <w:tcW w:w="365" w:type="pct"/>
            <w:tcBorders>
              <w:top w:val="nil"/>
              <w:left w:val="nil"/>
              <w:bottom w:val="single" w:sz="4" w:space="0" w:color="auto"/>
              <w:right w:val="single" w:sz="4" w:space="0" w:color="auto"/>
            </w:tcBorders>
            <w:shd w:val="clear" w:color="auto" w:fill="auto"/>
            <w:noWrap/>
            <w:vAlign w:val="center"/>
            <w:hideMark/>
          </w:tcPr>
          <w:p w14:paraId="72DA55B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5C30CD17"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38C2CF33"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34</w:t>
            </w:r>
          </w:p>
        </w:tc>
        <w:tc>
          <w:tcPr>
            <w:tcW w:w="1012" w:type="pct"/>
            <w:tcBorders>
              <w:top w:val="nil"/>
              <w:left w:val="nil"/>
              <w:bottom w:val="single" w:sz="4" w:space="0" w:color="auto"/>
              <w:right w:val="single" w:sz="4" w:space="0" w:color="auto"/>
            </w:tcBorders>
            <w:shd w:val="clear" w:color="auto" w:fill="auto"/>
            <w:noWrap/>
            <w:vAlign w:val="center"/>
            <w:hideMark/>
          </w:tcPr>
          <w:p w14:paraId="2493AAB3"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«ТСК»</w:t>
            </w:r>
          </w:p>
        </w:tc>
        <w:tc>
          <w:tcPr>
            <w:tcW w:w="473" w:type="pct"/>
            <w:tcBorders>
              <w:top w:val="nil"/>
              <w:left w:val="nil"/>
              <w:bottom w:val="single" w:sz="4" w:space="0" w:color="auto"/>
              <w:right w:val="single" w:sz="4" w:space="0" w:color="auto"/>
            </w:tcBorders>
            <w:shd w:val="clear" w:color="auto" w:fill="auto"/>
            <w:noWrap/>
            <w:vAlign w:val="center"/>
            <w:hideMark/>
          </w:tcPr>
          <w:p w14:paraId="5008605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30 849,15</w:t>
            </w:r>
          </w:p>
        </w:tc>
        <w:tc>
          <w:tcPr>
            <w:tcW w:w="426" w:type="pct"/>
            <w:tcBorders>
              <w:top w:val="nil"/>
              <w:left w:val="nil"/>
              <w:bottom w:val="single" w:sz="4" w:space="0" w:color="auto"/>
              <w:right w:val="single" w:sz="4" w:space="0" w:color="auto"/>
            </w:tcBorders>
            <w:shd w:val="clear" w:color="auto" w:fill="auto"/>
            <w:noWrap/>
            <w:vAlign w:val="center"/>
            <w:hideMark/>
          </w:tcPr>
          <w:p w14:paraId="6C64656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1,025</w:t>
            </w:r>
          </w:p>
        </w:tc>
        <w:tc>
          <w:tcPr>
            <w:tcW w:w="426" w:type="pct"/>
            <w:tcBorders>
              <w:top w:val="nil"/>
              <w:left w:val="nil"/>
              <w:bottom w:val="single" w:sz="4" w:space="0" w:color="auto"/>
              <w:right w:val="single" w:sz="4" w:space="0" w:color="auto"/>
            </w:tcBorders>
            <w:shd w:val="clear" w:color="auto" w:fill="auto"/>
            <w:noWrap/>
            <w:vAlign w:val="center"/>
            <w:hideMark/>
          </w:tcPr>
          <w:p w14:paraId="6293406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31 622,23</w:t>
            </w:r>
          </w:p>
        </w:tc>
        <w:tc>
          <w:tcPr>
            <w:tcW w:w="378" w:type="pct"/>
            <w:tcBorders>
              <w:top w:val="nil"/>
              <w:left w:val="nil"/>
              <w:bottom w:val="single" w:sz="4" w:space="0" w:color="auto"/>
              <w:right w:val="single" w:sz="4" w:space="0" w:color="auto"/>
            </w:tcBorders>
            <w:shd w:val="clear" w:color="auto" w:fill="auto"/>
            <w:noWrap/>
            <w:vAlign w:val="center"/>
            <w:hideMark/>
          </w:tcPr>
          <w:p w14:paraId="461A0EA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70B1CE3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7041569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15A2EE3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31 622,23</w:t>
            </w:r>
          </w:p>
        </w:tc>
        <w:tc>
          <w:tcPr>
            <w:tcW w:w="426" w:type="pct"/>
            <w:tcBorders>
              <w:top w:val="nil"/>
              <w:left w:val="nil"/>
              <w:bottom w:val="single" w:sz="4" w:space="0" w:color="auto"/>
              <w:right w:val="single" w:sz="4" w:space="0" w:color="auto"/>
            </w:tcBorders>
            <w:shd w:val="clear" w:color="auto" w:fill="auto"/>
            <w:noWrap/>
            <w:vAlign w:val="center"/>
            <w:hideMark/>
          </w:tcPr>
          <w:p w14:paraId="269A73D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31 622,23</w:t>
            </w:r>
          </w:p>
        </w:tc>
        <w:tc>
          <w:tcPr>
            <w:tcW w:w="365" w:type="pct"/>
            <w:tcBorders>
              <w:top w:val="nil"/>
              <w:left w:val="nil"/>
              <w:bottom w:val="single" w:sz="4" w:space="0" w:color="auto"/>
              <w:right w:val="single" w:sz="4" w:space="0" w:color="auto"/>
            </w:tcBorders>
            <w:shd w:val="clear" w:color="auto" w:fill="auto"/>
            <w:noWrap/>
            <w:vAlign w:val="center"/>
            <w:hideMark/>
          </w:tcPr>
          <w:p w14:paraId="0E5B35E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316332E0"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738DF32"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35</w:t>
            </w:r>
          </w:p>
        </w:tc>
        <w:tc>
          <w:tcPr>
            <w:tcW w:w="1012" w:type="pct"/>
            <w:tcBorders>
              <w:top w:val="nil"/>
              <w:left w:val="nil"/>
              <w:bottom w:val="single" w:sz="4" w:space="0" w:color="auto"/>
              <w:right w:val="single" w:sz="4" w:space="0" w:color="auto"/>
            </w:tcBorders>
            <w:shd w:val="clear" w:color="auto" w:fill="auto"/>
            <w:noWrap/>
            <w:vAlign w:val="center"/>
            <w:hideMark/>
          </w:tcPr>
          <w:p w14:paraId="3BD753F6"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«ТЭС»</w:t>
            </w:r>
          </w:p>
        </w:tc>
        <w:tc>
          <w:tcPr>
            <w:tcW w:w="473" w:type="pct"/>
            <w:tcBorders>
              <w:top w:val="nil"/>
              <w:left w:val="nil"/>
              <w:bottom w:val="single" w:sz="4" w:space="0" w:color="auto"/>
              <w:right w:val="single" w:sz="4" w:space="0" w:color="auto"/>
            </w:tcBorders>
            <w:shd w:val="clear" w:color="auto" w:fill="auto"/>
            <w:noWrap/>
            <w:vAlign w:val="center"/>
            <w:hideMark/>
          </w:tcPr>
          <w:p w14:paraId="4EBCD33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13 643,53</w:t>
            </w:r>
          </w:p>
        </w:tc>
        <w:tc>
          <w:tcPr>
            <w:tcW w:w="426" w:type="pct"/>
            <w:tcBorders>
              <w:top w:val="nil"/>
              <w:left w:val="nil"/>
              <w:bottom w:val="single" w:sz="4" w:space="0" w:color="auto"/>
              <w:right w:val="single" w:sz="4" w:space="0" w:color="auto"/>
            </w:tcBorders>
            <w:shd w:val="clear" w:color="auto" w:fill="auto"/>
            <w:noWrap/>
            <w:vAlign w:val="center"/>
            <w:hideMark/>
          </w:tcPr>
          <w:p w14:paraId="3CFEDBF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0,000</w:t>
            </w:r>
          </w:p>
        </w:tc>
        <w:tc>
          <w:tcPr>
            <w:tcW w:w="426" w:type="pct"/>
            <w:tcBorders>
              <w:top w:val="nil"/>
              <w:left w:val="nil"/>
              <w:bottom w:val="single" w:sz="4" w:space="0" w:color="auto"/>
              <w:right w:val="single" w:sz="4" w:space="0" w:color="auto"/>
            </w:tcBorders>
            <w:shd w:val="clear" w:color="auto" w:fill="auto"/>
            <w:noWrap/>
            <w:vAlign w:val="center"/>
            <w:hideMark/>
          </w:tcPr>
          <w:p w14:paraId="1848579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378" w:type="pct"/>
            <w:tcBorders>
              <w:top w:val="nil"/>
              <w:left w:val="nil"/>
              <w:bottom w:val="single" w:sz="4" w:space="0" w:color="auto"/>
              <w:right w:val="single" w:sz="4" w:space="0" w:color="auto"/>
            </w:tcBorders>
            <w:shd w:val="clear" w:color="auto" w:fill="auto"/>
            <w:noWrap/>
            <w:vAlign w:val="center"/>
            <w:hideMark/>
          </w:tcPr>
          <w:p w14:paraId="2A53ECD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11,37</w:t>
            </w:r>
          </w:p>
        </w:tc>
        <w:tc>
          <w:tcPr>
            <w:tcW w:w="426" w:type="pct"/>
            <w:tcBorders>
              <w:top w:val="nil"/>
              <w:left w:val="nil"/>
              <w:bottom w:val="single" w:sz="4" w:space="0" w:color="auto"/>
              <w:right w:val="single" w:sz="4" w:space="0" w:color="auto"/>
            </w:tcBorders>
            <w:shd w:val="clear" w:color="auto" w:fill="auto"/>
            <w:noWrap/>
            <w:vAlign w:val="center"/>
            <w:hideMark/>
          </w:tcPr>
          <w:p w14:paraId="70B15FB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198 983,98</w:t>
            </w:r>
          </w:p>
        </w:tc>
        <w:tc>
          <w:tcPr>
            <w:tcW w:w="426" w:type="pct"/>
            <w:tcBorders>
              <w:top w:val="nil"/>
              <w:left w:val="nil"/>
              <w:bottom w:val="single" w:sz="4" w:space="0" w:color="auto"/>
              <w:right w:val="single" w:sz="4" w:space="0" w:color="auto"/>
            </w:tcBorders>
            <w:shd w:val="clear" w:color="auto" w:fill="auto"/>
            <w:noWrap/>
            <w:vAlign w:val="center"/>
            <w:hideMark/>
          </w:tcPr>
          <w:p w14:paraId="5FB22CD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27 149,37</w:t>
            </w:r>
          </w:p>
        </w:tc>
        <w:tc>
          <w:tcPr>
            <w:tcW w:w="426" w:type="pct"/>
            <w:tcBorders>
              <w:top w:val="nil"/>
              <w:left w:val="nil"/>
              <w:bottom w:val="single" w:sz="4" w:space="0" w:color="auto"/>
              <w:right w:val="single" w:sz="4" w:space="0" w:color="auto"/>
            </w:tcBorders>
            <w:shd w:val="clear" w:color="auto" w:fill="auto"/>
            <w:noWrap/>
            <w:vAlign w:val="center"/>
            <w:hideMark/>
          </w:tcPr>
          <w:p w14:paraId="516E74C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27 149,37</w:t>
            </w:r>
          </w:p>
        </w:tc>
        <w:tc>
          <w:tcPr>
            <w:tcW w:w="426" w:type="pct"/>
            <w:tcBorders>
              <w:top w:val="nil"/>
              <w:left w:val="nil"/>
              <w:bottom w:val="single" w:sz="4" w:space="0" w:color="auto"/>
              <w:right w:val="single" w:sz="4" w:space="0" w:color="auto"/>
            </w:tcBorders>
            <w:shd w:val="clear" w:color="auto" w:fill="auto"/>
            <w:noWrap/>
            <w:vAlign w:val="center"/>
            <w:hideMark/>
          </w:tcPr>
          <w:p w14:paraId="158356E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27 149,37</w:t>
            </w:r>
          </w:p>
        </w:tc>
        <w:tc>
          <w:tcPr>
            <w:tcW w:w="365" w:type="pct"/>
            <w:tcBorders>
              <w:top w:val="nil"/>
              <w:left w:val="nil"/>
              <w:bottom w:val="single" w:sz="4" w:space="0" w:color="auto"/>
              <w:right w:val="single" w:sz="4" w:space="0" w:color="auto"/>
            </w:tcBorders>
            <w:shd w:val="clear" w:color="auto" w:fill="auto"/>
            <w:noWrap/>
            <w:vAlign w:val="center"/>
            <w:hideMark/>
          </w:tcPr>
          <w:p w14:paraId="6AAAB15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5714C039"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45A3790A"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36</w:t>
            </w:r>
          </w:p>
        </w:tc>
        <w:tc>
          <w:tcPr>
            <w:tcW w:w="1012" w:type="pct"/>
            <w:tcBorders>
              <w:top w:val="nil"/>
              <w:left w:val="nil"/>
              <w:bottom w:val="single" w:sz="4" w:space="0" w:color="auto"/>
              <w:right w:val="single" w:sz="4" w:space="0" w:color="auto"/>
            </w:tcBorders>
            <w:shd w:val="clear" w:color="auto" w:fill="auto"/>
            <w:noWrap/>
            <w:vAlign w:val="center"/>
            <w:hideMark/>
          </w:tcPr>
          <w:p w14:paraId="2B676148" w14:textId="752F69AE"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 xml:space="preserve">филиал </w:t>
            </w:r>
            <w:r w:rsidR="009E29DB" w:rsidRPr="00501F5D">
              <w:rPr>
                <w:rFonts w:ascii="Myriad Pro" w:hAnsi="Myriad Pro"/>
                <w:sz w:val="18"/>
                <w:szCs w:val="18"/>
              </w:rPr>
              <w:t>ПАО </w:t>
            </w:r>
            <w:r w:rsidRPr="00501F5D">
              <w:rPr>
                <w:rFonts w:ascii="Myriad Pro" w:hAnsi="Myriad Pro"/>
                <w:sz w:val="18"/>
                <w:szCs w:val="18"/>
              </w:rPr>
              <w:t>«ФСК ЕЭС - Сочинская ПМЭС»</w:t>
            </w:r>
          </w:p>
        </w:tc>
        <w:tc>
          <w:tcPr>
            <w:tcW w:w="473" w:type="pct"/>
            <w:tcBorders>
              <w:top w:val="nil"/>
              <w:left w:val="nil"/>
              <w:bottom w:val="single" w:sz="4" w:space="0" w:color="auto"/>
              <w:right w:val="single" w:sz="4" w:space="0" w:color="auto"/>
            </w:tcBorders>
            <w:shd w:val="clear" w:color="auto" w:fill="auto"/>
            <w:noWrap/>
            <w:vAlign w:val="center"/>
            <w:hideMark/>
          </w:tcPr>
          <w:p w14:paraId="380BC92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184 167,80</w:t>
            </w:r>
          </w:p>
        </w:tc>
        <w:tc>
          <w:tcPr>
            <w:tcW w:w="426" w:type="pct"/>
            <w:tcBorders>
              <w:top w:val="nil"/>
              <w:left w:val="nil"/>
              <w:bottom w:val="single" w:sz="4" w:space="0" w:color="auto"/>
              <w:right w:val="single" w:sz="4" w:space="0" w:color="auto"/>
            </w:tcBorders>
            <w:shd w:val="clear" w:color="auto" w:fill="auto"/>
            <w:noWrap/>
            <w:vAlign w:val="center"/>
            <w:hideMark/>
          </w:tcPr>
          <w:p w14:paraId="3731516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0,433</w:t>
            </w:r>
          </w:p>
        </w:tc>
        <w:tc>
          <w:tcPr>
            <w:tcW w:w="426" w:type="pct"/>
            <w:tcBorders>
              <w:top w:val="nil"/>
              <w:left w:val="nil"/>
              <w:bottom w:val="single" w:sz="4" w:space="0" w:color="auto"/>
              <w:right w:val="single" w:sz="4" w:space="0" w:color="auto"/>
            </w:tcBorders>
            <w:shd w:val="clear" w:color="auto" w:fill="auto"/>
            <w:noWrap/>
            <w:vAlign w:val="center"/>
            <w:hideMark/>
          </w:tcPr>
          <w:p w14:paraId="7A0DEED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79 656,26</w:t>
            </w:r>
          </w:p>
        </w:tc>
        <w:tc>
          <w:tcPr>
            <w:tcW w:w="378" w:type="pct"/>
            <w:tcBorders>
              <w:top w:val="nil"/>
              <w:left w:val="nil"/>
              <w:bottom w:val="single" w:sz="4" w:space="0" w:color="auto"/>
              <w:right w:val="single" w:sz="4" w:space="0" w:color="auto"/>
            </w:tcBorders>
            <w:shd w:val="clear" w:color="auto" w:fill="auto"/>
            <w:noWrap/>
            <w:vAlign w:val="center"/>
            <w:hideMark/>
          </w:tcPr>
          <w:p w14:paraId="0391381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21,76</w:t>
            </w:r>
          </w:p>
        </w:tc>
        <w:tc>
          <w:tcPr>
            <w:tcW w:w="426" w:type="pct"/>
            <w:tcBorders>
              <w:top w:val="nil"/>
              <w:left w:val="nil"/>
              <w:bottom w:val="single" w:sz="4" w:space="0" w:color="auto"/>
              <w:right w:val="single" w:sz="4" w:space="0" w:color="auto"/>
            </w:tcBorders>
            <w:shd w:val="clear" w:color="auto" w:fill="auto"/>
            <w:noWrap/>
            <w:vAlign w:val="center"/>
            <w:hideMark/>
          </w:tcPr>
          <w:p w14:paraId="752210B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4 021 469,00</w:t>
            </w:r>
          </w:p>
        </w:tc>
        <w:tc>
          <w:tcPr>
            <w:tcW w:w="426" w:type="pct"/>
            <w:tcBorders>
              <w:top w:val="nil"/>
              <w:left w:val="nil"/>
              <w:bottom w:val="single" w:sz="4" w:space="0" w:color="auto"/>
              <w:right w:val="single" w:sz="4" w:space="0" w:color="auto"/>
            </w:tcBorders>
            <w:shd w:val="clear" w:color="auto" w:fill="auto"/>
            <w:noWrap/>
            <w:vAlign w:val="center"/>
            <w:hideMark/>
          </w:tcPr>
          <w:p w14:paraId="36E7289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1 050 134,24</w:t>
            </w:r>
          </w:p>
        </w:tc>
        <w:tc>
          <w:tcPr>
            <w:tcW w:w="426" w:type="pct"/>
            <w:tcBorders>
              <w:top w:val="nil"/>
              <w:left w:val="nil"/>
              <w:bottom w:val="single" w:sz="4" w:space="0" w:color="auto"/>
              <w:right w:val="single" w:sz="4" w:space="0" w:color="auto"/>
            </w:tcBorders>
            <w:shd w:val="clear" w:color="auto" w:fill="auto"/>
            <w:noWrap/>
            <w:vAlign w:val="center"/>
            <w:hideMark/>
          </w:tcPr>
          <w:p w14:paraId="5D0C53F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1 129 790,50</w:t>
            </w:r>
          </w:p>
        </w:tc>
        <w:tc>
          <w:tcPr>
            <w:tcW w:w="426" w:type="pct"/>
            <w:tcBorders>
              <w:top w:val="nil"/>
              <w:left w:val="nil"/>
              <w:bottom w:val="single" w:sz="4" w:space="0" w:color="auto"/>
              <w:right w:val="single" w:sz="4" w:space="0" w:color="auto"/>
            </w:tcBorders>
            <w:shd w:val="clear" w:color="auto" w:fill="auto"/>
            <w:noWrap/>
            <w:vAlign w:val="center"/>
            <w:hideMark/>
          </w:tcPr>
          <w:p w14:paraId="3CFDE5E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1 129 790,50</w:t>
            </w:r>
          </w:p>
        </w:tc>
        <w:tc>
          <w:tcPr>
            <w:tcW w:w="365" w:type="pct"/>
            <w:tcBorders>
              <w:top w:val="nil"/>
              <w:left w:val="nil"/>
              <w:bottom w:val="single" w:sz="4" w:space="0" w:color="auto"/>
              <w:right w:val="single" w:sz="4" w:space="0" w:color="auto"/>
            </w:tcBorders>
            <w:shd w:val="clear" w:color="auto" w:fill="auto"/>
            <w:noWrap/>
            <w:vAlign w:val="center"/>
            <w:hideMark/>
          </w:tcPr>
          <w:p w14:paraId="736A7B9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784F4AC3"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21F3F85"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37</w:t>
            </w:r>
          </w:p>
        </w:tc>
        <w:tc>
          <w:tcPr>
            <w:tcW w:w="1012" w:type="pct"/>
            <w:tcBorders>
              <w:top w:val="nil"/>
              <w:left w:val="nil"/>
              <w:bottom w:val="single" w:sz="4" w:space="0" w:color="auto"/>
              <w:right w:val="single" w:sz="4" w:space="0" w:color="auto"/>
            </w:tcBorders>
            <w:shd w:val="clear" w:color="auto" w:fill="auto"/>
            <w:noWrap/>
            <w:vAlign w:val="center"/>
            <w:hideMark/>
          </w:tcPr>
          <w:p w14:paraId="13D4B1FA"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«Эгида-Инвест»</w:t>
            </w:r>
          </w:p>
        </w:tc>
        <w:tc>
          <w:tcPr>
            <w:tcW w:w="473" w:type="pct"/>
            <w:tcBorders>
              <w:top w:val="nil"/>
              <w:left w:val="nil"/>
              <w:bottom w:val="single" w:sz="4" w:space="0" w:color="auto"/>
              <w:right w:val="single" w:sz="4" w:space="0" w:color="auto"/>
            </w:tcBorders>
            <w:shd w:val="clear" w:color="auto" w:fill="auto"/>
            <w:noWrap/>
            <w:vAlign w:val="center"/>
            <w:hideMark/>
          </w:tcPr>
          <w:p w14:paraId="61BC836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26 278,77</w:t>
            </w:r>
          </w:p>
        </w:tc>
        <w:tc>
          <w:tcPr>
            <w:tcW w:w="426" w:type="pct"/>
            <w:tcBorders>
              <w:top w:val="nil"/>
              <w:left w:val="nil"/>
              <w:bottom w:val="single" w:sz="4" w:space="0" w:color="auto"/>
              <w:right w:val="single" w:sz="4" w:space="0" w:color="auto"/>
            </w:tcBorders>
            <w:shd w:val="clear" w:color="auto" w:fill="auto"/>
            <w:noWrap/>
            <w:vAlign w:val="center"/>
            <w:hideMark/>
          </w:tcPr>
          <w:p w14:paraId="180B1B5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1,197</w:t>
            </w:r>
          </w:p>
        </w:tc>
        <w:tc>
          <w:tcPr>
            <w:tcW w:w="426" w:type="pct"/>
            <w:tcBorders>
              <w:top w:val="nil"/>
              <w:left w:val="nil"/>
              <w:bottom w:val="single" w:sz="4" w:space="0" w:color="auto"/>
              <w:right w:val="single" w:sz="4" w:space="0" w:color="auto"/>
            </w:tcBorders>
            <w:shd w:val="clear" w:color="auto" w:fill="auto"/>
            <w:noWrap/>
            <w:vAlign w:val="center"/>
            <w:hideMark/>
          </w:tcPr>
          <w:p w14:paraId="7D2455D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31 458,31</w:t>
            </w:r>
          </w:p>
        </w:tc>
        <w:tc>
          <w:tcPr>
            <w:tcW w:w="378" w:type="pct"/>
            <w:tcBorders>
              <w:top w:val="nil"/>
              <w:left w:val="nil"/>
              <w:bottom w:val="single" w:sz="4" w:space="0" w:color="auto"/>
              <w:right w:val="single" w:sz="4" w:space="0" w:color="auto"/>
            </w:tcBorders>
            <w:shd w:val="clear" w:color="auto" w:fill="auto"/>
            <w:noWrap/>
            <w:vAlign w:val="center"/>
            <w:hideMark/>
          </w:tcPr>
          <w:p w14:paraId="75FDB0EE"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207991A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72D64D0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2255BB5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31 458,31</w:t>
            </w:r>
          </w:p>
        </w:tc>
        <w:tc>
          <w:tcPr>
            <w:tcW w:w="426" w:type="pct"/>
            <w:tcBorders>
              <w:top w:val="nil"/>
              <w:left w:val="nil"/>
              <w:bottom w:val="single" w:sz="4" w:space="0" w:color="auto"/>
              <w:right w:val="single" w:sz="4" w:space="0" w:color="auto"/>
            </w:tcBorders>
            <w:shd w:val="clear" w:color="auto" w:fill="auto"/>
            <w:noWrap/>
            <w:vAlign w:val="center"/>
            <w:hideMark/>
          </w:tcPr>
          <w:p w14:paraId="4E00E2A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31 458,31</w:t>
            </w:r>
          </w:p>
        </w:tc>
        <w:tc>
          <w:tcPr>
            <w:tcW w:w="365" w:type="pct"/>
            <w:tcBorders>
              <w:top w:val="nil"/>
              <w:left w:val="nil"/>
              <w:bottom w:val="single" w:sz="4" w:space="0" w:color="auto"/>
              <w:right w:val="single" w:sz="4" w:space="0" w:color="auto"/>
            </w:tcBorders>
            <w:shd w:val="clear" w:color="auto" w:fill="auto"/>
            <w:noWrap/>
            <w:vAlign w:val="center"/>
            <w:hideMark/>
          </w:tcPr>
          <w:p w14:paraId="1303152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4FF0D64E"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14F413A1"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38</w:t>
            </w:r>
          </w:p>
        </w:tc>
        <w:tc>
          <w:tcPr>
            <w:tcW w:w="1012" w:type="pct"/>
            <w:tcBorders>
              <w:top w:val="nil"/>
              <w:left w:val="nil"/>
              <w:bottom w:val="single" w:sz="4" w:space="0" w:color="auto"/>
              <w:right w:val="single" w:sz="4" w:space="0" w:color="auto"/>
            </w:tcBorders>
            <w:shd w:val="clear" w:color="auto" w:fill="auto"/>
            <w:noWrap/>
            <w:vAlign w:val="center"/>
            <w:hideMark/>
          </w:tcPr>
          <w:p w14:paraId="72A1B378"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ЭксТех</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406EF45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22 703,91</w:t>
            </w:r>
          </w:p>
        </w:tc>
        <w:tc>
          <w:tcPr>
            <w:tcW w:w="426" w:type="pct"/>
            <w:tcBorders>
              <w:top w:val="nil"/>
              <w:left w:val="nil"/>
              <w:bottom w:val="single" w:sz="4" w:space="0" w:color="auto"/>
              <w:right w:val="single" w:sz="4" w:space="0" w:color="auto"/>
            </w:tcBorders>
            <w:shd w:val="clear" w:color="auto" w:fill="auto"/>
            <w:noWrap/>
            <w:vAlign w:val="center"/>
            <w:hideMark/>
          </w:tcPr>
          <w:p w14:paraId="7BA056E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0,050</w:t>
            </w:r>
          </w:p>
        </w:tc>
        <w:tc>
          <w:tcPr>
            <w:tcW w:w="426" w:type="pct"/>
            <w:tcBorders>
              <w:top w:val="nil"/>
              <w:left w:val="nil"/>
              <w:bottom w:val="single" w:sz="4" w:space="0" w:color="auto"/>
              <w:right w:val="single" w:sz="4" w:space="0" w:color="auto"/>
            </w:tcBorders>
            <w:shd w:val="clear" w:color="auto" w:fill="auto"/>
            <w:noWrap/>
            <w:vAlign w:val="center"/>
            <w:hideMark/>
          </w:tcPr>
          <w:p w14:paraId="513245E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1 124,30</w:t>
            </w:r>
          </w:p>
        </w:tc>
        <w:tc>
          <w:tcPr>
            <w:tcW w:w="378" w:type="pct"/>
            <w:tcBorders>
              <w:top w:val="nil"/>
              <w:left w:val="nil"/>
              <w:bottom w:val="single" w:sz="4" w:space="0" w:color="auto"/>
              <w:right w:val="single" w:sz="4" w:space="0" w:color="auto"/>
            </w:tcBorders>
            <w:shd w:val="clear" w:color="auto" w:fill="auto"/>
            <w:noWrap/>
            <w:vAlign w:val="center"/>
            <w:hideMark/>
          </w:tcPr>
          <w:p w14:paraId="10B0066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8,59</w:t>
            </w:r>
          </w:p>
        </w:tc>
        <w:tc>
          <w:tcPr>
            <w:tcW w:w="426" w:type="pct"/>
            <w:tcBorders>
              <w:top w:val="nil"/>
              <w:left w:val="nil"/>
              <w:bottom w:val="single" w:sz="4" w:space="0" w:color="auto"/>
              <w:right w:val="single" w:sz="4" w:space="0" w:color="auto"/>
            </w:tcBorders>
            <w:shd w:val="clear" w:color="auto" w:fill="auto"/>
            <w:noWrap/>
            <w:vAlign w:val="center"/>
            <w:hideMark/>
          </w:tcPr>
          <w:p w14:paraId="4BF1AD2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36 828,61</w:t>
            </w:r>
          </w:p>
        </w:tc>
        <w:tc>
          <w:tcPr>
            <w:tcW w:w="426" w:type="pct"/>
            <w:tcBorders>
              <w:top w:val="nil"/>
              <w:left w:val="nil"/>
              <w:bottom w:val="single" w:sz="4" w:space="0" w:color="auto"/>
              <w:right w:val="single" w:sz="4" w:space="0" w:color="auto"/>
            </w:tcBorders>
            <w:shd w:val="clear" w:color="auto" w:fill="auto"/>
            <w:noWrap/>
            <w:vAlign w:val="center"/>
            <w:hideMark/>
          </w:tcPr>
          <w:p w14:paraId="118D6D7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3 794,53</w:t>
            </w:r>
          </w:p>
        </w:tc>
        <w:tc>
          <w:tcPr>
            <w:tcW w:w="426" w:type="pct"/>
            <w:tcBorders>
              <w:top w:val="nil"/>
              <w:left w:val="nil"/>
              <w:bottom w:val="single" w:sz="4" w:space="0" w:color="auto"/>
              <w:right w:val="single" w:sz="4" w:space="0" w:color="auto"/>
            </w:tcBorders>
            <w:shd w:val="clear" w:color="auto" w:fill="auto"/>
            <w:noWrap/>
            <w:vAlign w:val="center"/>
            <w:hideMark/>
          </w:tcPr>
          <w:p w14:paraId="79AC569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4 918,82</w:t>
            </w:r>
          </w:p>
        </w:tc>
        <w:tc>
          <w:tcPr>
            <w:tcW w:w="426" w:type="pct"/>
            <w:tcBorders>
              <w:top w:val="nil"/>
              <w:left w:val="nil"/>
              <w:bottom w:val="single" w:sz="4" w:space="0" w:color="auto"/>
              <w:right w:val="single" w:sz="4" w:space="0" w:color="auto"/>
            </w:tcBorders>
            <w:shd w:val="clear" w:color="auto" w:fill="auto"/>
            <w:noWrap/>
            <w:vAlign w:val="center"/>
            <w:hideMark/>
          </w:tcPr>
          <w:p w14:paraId="63822D0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4 918,82</w:t>
            </w:r>
          </w:p>
        </w:tc>
        <w:tc>
          <w:tcPr>
            <w:tcW w:w="365" w:type="pct"/>
            <w:tcBorders>
              <w:top w:val="nil"/>
              <w:left w:val="nil"/>
              <w:bottom w:val="single" w:sz="4" w:space="0" w:color="auto"/>
              <w:right w:val="single" w:sz="4" w:space="0" w:color="auto"/>
            </w:tcBorders>
            <w:shd w:val="clear" w:color="auto" w:fill="auto"/>
            <w:noWrap/>
            <w:vAlign w:val="center"/>
            <w:hideMark/>
          </w:tcPr>
          <w:p w14:paraId="1406477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23693E08"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655A5702"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39</w:t>
            </w:r>
          </w:p>
        </w:tc>
        <w:tc>
          <w:tcPr>
            <w:tcW w:w="1012" w:type="pct"/>
            <w:tcBorders>
              <w:top w:val="nil"/>
              <w:left w:val="nil"/>
              <w:bottom w:val="single" w:sz="4" w:space="0" w:color="auto"/>
              <w:right w:val="single" w:sz="4" w:space="0" w:color="auto"/>
            </w:tcBorders>
            <w:shd w:val="clear" w:color="auto" w:fill="auto"/>
            <w:noWrap/>
            <w:vAlign w:val="center"/>
            <w:hideMark/>
          </w:tcPr>
          <w:p w14:paraId="55C8DE69"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Электротранзит</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1609578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27 877,85</w:t>
            </w:r>
          </w:p>
        </w:tc>
        <w:tc>
          <w:tcPr>
            <w:tcW w:w="426" w:type="pct"/>
            <w:tcBorders>
              <w:top w:val="nil"/>
              <w:left w:val="nil"/>
              <w:bottom w:val="single" w:sz="4" w:space="0" w:color="auto"/>
              <w:right w:val="single" w:sz="4" w:space="0" w:color="auto"/>
            </w:tcBorders>
            <w:shd w:val="clear" w:color="auto" w:fill="auto"/>
            <w:noWrap/>
            <w:vAlign w:val="center"/>
            <w:hideMark/>
          </w:tcPr>
          <w:p w14:paraId="7F70D4A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0,125</w:t>
            </w:r>
          </w:p>
        </w:tc>
        <w:tc>
          <w:tcPr>
            <w:tcW w:w="426" w:type="pct"/>
            <w:tcBorders>
              <w:top w:val="nil"/>
              <w:left w:val="nil"/>
              <w:bottom w:val="single" w:sz="4" w:space="0" w:color="auto"/>
              <w:right w:val="single" w:sz="4" w:space="0" w:color="auto"/>
            </w:tcBorders>
            <w:shd w:val="clear" w:color="auto" w:fill="auto"/>
            <w:noWrap/>
            <w:vAlign w:val="center"/>
            <w:hideMark/>
          </w:tcPr>
          <w:p w14:paraId="2699E980"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3 471,91</w:t>
            </w:r>
          </w:p>
        </w:tc>
        <w:tc>
          <w:tcPr>
            <w:tcW w:w="378" w:type="pct"/>
            <w:tcBorders>
              <w:top w:val="nil"/>
              <w:left w:val="nil"/>
              <w:bottom w:val="single" w:sz="4" w:space="0" w:color="auto"/>
              <w:right w:val="single" w:sz="4" w:space="0" w:color="auto"/>
            </w:tcBorders>
            <w:shd w:val="clear" w:color="auto" w:fill="auto"/>
            <w:noWrap/>
            <w:vAlign w:val="center"/>
            <w:hideMark/>
          </w:tcPr>
          <w:p w14:paraId="799F923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4,24</w:t>
            </w:r>
          </w:p>
        </w:tc>
        <w:tc>
          <w:tcPr>
            <w:tcW w:w="426" w:type="pct"/>
            <w:tcBorders>
              <w:top w:val="nil"/>
              <w:left w:val="nil"/>
              <w:bottom w:val="single" w:sz="4" w:space="0" w:color="auto"/>
              <w:right w:val="single" w:sz="4" w:space="0" w:color="auto"/>
            </w:tcBorders>
            <w:shd w:val="clear" w:color="auto" w:fill="auto"/>
            <w:noWrap/>
            <w:vAlign w:val="center"/>
            <w:hideMark/>
          </w:tcPr>
          <w:p w14:paraId="79B9231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113 830,52</w:t>
            </w:r>
          </w:p>
        </w:tc>
        <w:tc>
          <w:tcPr>
            <w:tcW w:w="426" w:type="pct"/>
            <w:tcBorders>
              <w:top w:val="nil"/>
              <w:left w:val="nil"/>
              <w:bottom w:val="single" w:sz="4" w:space="0" w:color="auto"/>
              <w:right w:val="single" w:sz="4" w:space="0" w:color="auto"/>
            </w:tcBorders>
            <w:shd w:val="clear" w:color="auto" w:fill="auto"/>
            <w:noWrap/>
            <w:vAlign w:val="center"/>
          </w:tcPr>
          <w:p w14:paraId="4E8424C3"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4 820,72</w:t>
            </w:r>
          </w:p>
        </w:tc>
        <w:tc>
          <w:tcPr>
            <w:tcW w:w="426" w:type="pct"/>
            <w:tcBorders>
              <w:top w:val="nil"/>
              <w:left w:val="nil"/>
              <w:bottom w:val="single" w:sz="4" w:space="0" w:color="auto"/>
              <w:right w:val="single" w:sz="4" w:space="0" w:color="auto"/>
            </w:tcBorders>
            <w:shd w:val="clear" w:color="auto" w:fill="auto"/>
            <w:noWrap/>
            <w:vAlign w:val="center"/>
          </w:tcPr>
          <w:p w14:paraId="3E832CF9"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8 292,63</w:t>
            </w:r>
          </w:p>
        </w:tc>
        <w:tc>
          <w:tcPr>
            <w:tcW w:w="426" w:type="pct"/>
            <w:tcBorders>
              <w:top w:val="nil"/>
              <w:left w:val="nil"/>
              <w:bottom w:val="single" w:sz="4" w:space="0" w:color="auto"/>
              <w:right w:val="single" w:sz="4" w:space="0" w:color="auto"/>
            </w:tcBorders>
            <w:shd w:val="clear" w:color="auto" w:fill="auto"/>
            <w:noWrap/>
            <w:vAlign w:val="center"/>
            <w:hideMark/>
          </w:tcPr>
          <w:p w14:paraId="4961280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8 292,63</w:t>
            </w:r>
          </w:p>
        </w:tc>
        <w:tc>
          <w:tcPr>
            <w:tcW w:w="365" w:type="pct"/>
            <w:tcBorders>
              <w:top w:val="nil"/>
              <w:left w:val="nil"/>
              <w:bottom w:val="single" w:sz="4" w:space="0" w:color="auto"/>
              <w:right w:val="single" w:sz="4" w:space="0" w:color="auto"/>
            </w:tcBorders>
            <w:shd w:val="clear" w:color="auto" w:fill="auto"/>
            <w:noWrap/>
            <w:vAlign w:val="center"/>
            <w:hideMark/>
          </w:tcPr>
          <w:p w14:paraId="2F49204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11,6%</w:t>
            </w:r>
          </w:p>
        </w:tc>
      </w:tr>
      <w:tr w:rsidR="00A86303" w:rsidRPr="00501F5D" w14:paraId="7D8E5114"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177D8FC0"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40</w:t>
            </w:r>
          </w:p>
        </w:tc>
        <w:tc>
          <w:tcPr>
            <w:tcW w:w="1012" w:type="pct"/>
            <w:tcBorders>
              <w:top w:val="nil"/>
              <w:left w:val="nil"/>
              <w:bottom w:val="single" w:sz="4" w:space="0" w:color="auto"/>
              <w:right w:val="single" w:sz="4" w:space="0" w:color="auto"/>
            </w:tcBorders>
            <w:shd w:val="clear" w:color="auto" w:fill="auto"/>
            <w:noWrap/>
            <w:vAlign w:val="center"/>
            <w:hideMark/>
          </w:tcPr>
          <w:p w14:paraId="4700803B"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«ЭМ-Сеть»</w:t>
            </w:r>
          </w:p>
        </w:tc>
        <w:tc>
          <w:tcPr>
            <w:tcW w:w="473" w:type="pct"/>
            <w:tcBorders>
              <w:top w:val="nil"/>
              <w:left w:val="nil"/>
              <w:bottom w:val="single" w:sz="4" w:space="0" w:color="auto"/>
              <w:right w:val="single" w:sz="4" w:space="0" w:color="auto"/>
            </w:tcBorders>
            <w:shd w:val="clear" w:color="auto" w:fill="auto"/>
            <w:noWrap/>
            <w:vAlign w:val="center"/>
            <w:hideMark/>
          </w:tcPr>
          <w:p w14:paraId="79443C3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53 750,00</w:t>
            </w:r>
          </w:p>
        </w:tc>
        <w:tc>
          <w:tcPr>
            <w:tcW w:w="426" w:type="pct"/>
            <w:tcBorders>
              <w:top w:val="nil"/>
              <w:left w:val="nil"/>
              <w:bottom w:val="single" w:sz="4" w:space="0" w:color="auto"/>
              <w:right w:val="single" w:sz="4" w:space="0" w:color="auto"/>
            </w:tcBorders>
            <w:shd w:val="clear" w:color="auto" w:fill="auto"/>
            <w:noWrap/>
            <w:vAlign w:val="center"/>
            <w:hideMark/>
          </w:tcPr>
          <w:p w14:paraId="49C6C93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0,620</w:t>
            </w:r>
          </w:p>
        </w:tc>
        <w:tc>
          <w:tcPr>
            <w:tcW w:w="426" w:type="pct"/>
            <w:tcBorders>
              <w:top w:val="nil"/>
              <w:left w:val="nil"/>
              <w:bottom w:val="single" w:sz="4" w:space="0" w:color="auto"/>
              <w:right w:val="single" w:sz="4" w:space="0" w:color="auto"/>
            </w:tcBorders>
            <w:shd w:val="clear" w:color="auto" w:fill="auto"/>
            <w:noWrap/>
            <w:vAlign w:val="center"/>
            <w:hideMark/>
          </w:tcPr>
          <w:p w14:paraId="6A224EDF"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33 350,26</w:t>
            </w:r>
          </w:p>
        </w:tc>
        <w:tc>
          <w:tcPr>
            <w:tcW w:w="378" w:type="pct"/>
            <w:tcBorders>
              <w:top w:val="nil"/>
              <w:left w:val="nil"/>
              <w:bottom w:val="single" w:sz="4" w:space="0" w:color="auto"/>
              <w:right w:val="single" w:sz="4" w:space="0" w:color="auto"/>
            </w:tcBorders>
            <w:shd w:val="clear" w:color="auto" w:fill="auto"/>
            <w:noWrap/>
            <w:vAlign w:val="center"/>
            <w:hideMark/>
          </w:tcPr>
          <w:p w14:paraId="41389F92"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344E86B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4393232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7EB84EA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33 350,26</w:t>
            </w:r>
          </w:p>
        </w:tc>
        <w:tc>
          <w:tcPr>
            <w:tcW w:w="426" w:type="pct"/>
            <w:tcBorders>
              <w:top w:val="nil"/>
              <w:left w:val="nil"/>
              <w:bottom w:val="single" w:sz="4" w:space="0" w:color="auto"/>
              <w:right w:val="single" w:sz="4" w:space="0" w:color="auto"/>
            </w:tcBorders>
            <w:shd w:val="clear" w:color="auto" w:fill="auto"/>
            <w:noWrap/>
            <w:vAlign w:val="center"/>
            <w:hideMark/>
          </w:tcPr>
          <w:p w14:paraId="7FAD70E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33 350,26</w:t>
            </w:r>
          </w:p>
        </w:tc>
        <w:tc>
          <w:tcPr>
            <w:tcW w:w="365" w:type="pct"/>
            <w:tcBorders>
              <w:top w:val="nil"/>
              <w:left w:val="nil"/>
              <w:bottom w:val="single" w:sz="4" w:space="0" w:color="auto"/>
              <w:right w:val="single" w:sz="4" w:space="0" w:color="auto"/>
            </w:tcBorders>
            <w:shd w:val="clear" w:color="auto" w:fill="auto"/>
            <w:noWrap/>
            <w:vAlign w:val="center"/>
            <w:hideMark/>
          </w:tcPr>
          <w:p w14:paraId="3BD1E01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42C10F6E"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57C96918"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41</w:t>
            </w:r>
          </w:p>
        </w:tc>
        <w:tc>
          <w:tcPr>
            <w:tcW w:w="1012" w:type="pct"/>
            <w:tcBorders>
              <w:top w:val="nil"/>
              <w:left w:val="nil"/>
              <w:bottom w:val="single" w:sz="4" w:space="0" w:color="auto"/>
              <w:right w:val="single" w:sz="4" w:space="0" w:color="auto"/>
            </w:tcBorders>
            <w:shd w:val="clear" w:color="auto" w:fill="auto"/>
            <w:noWrap/>
            <w:vAlign w:val="center"/>
            <w:hideMark/>
          </w:tcPr>
          <w:p w14:paraId="64D1AF3C"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«Энергия Кубани»</w:t>
            </w:r>
          </w:p>
        </w:tc>
        <w:tc>
          <w:tcPr>
            <w:tcW w:w="473" w:type="pct"/>
            <w:tcBorders>
              <w:top w:val="nil"/>
              <w:left w:val="nil"/>
              <w:bottom w:val="single" w:sz="4" w:space="0" w:color="auto"/>
              <w:right w:val="single" w:sz="4" w:space="0" w:color="auto"/>
            </w:tcBorders>
            <w:shd w:val="clear" w:color="auto" w:fill="auto"/>
            <w:noWrap/>
            <w:vAlign w:val="center"/>
            <w:hideMark/>
          </w:tcPr>
          <w:p w14:paraId="5B3C71C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41 222,19</w:t>
            </w:r>
          </w:p>
        </w:tc>
        <w:tc>
          <w:tcPr>
            <w:tcW w:w="426" w:type="pct"/>
            <w:tcBorders>
              <w:top w:val="nil"/>
              <w:left w:val="nil"/>
              <w:bottom w:val="single" w:sz="4" w:space="0" w:color="auto"/>
              <w:right w:val="single" w:sz="4" w:space="0" w:color="auto"/>
            </w:tcBorders>
            <w:shd w:val="clear" w:color="auto" w:fill="auto"/>
            <w:noWrap/>
            <w:vAlign w:val="center"/>
            <w:hideMark/>
          </w:tcPr>
          <w:p w14:paraId="38E4D49A"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0,085</w:t>
            </w:r>
          </w:p>
        </w:tc>
        <w:tc>
          <w:tcPr>
            <w:tcW w:w="426" w:type="pct"/>
            <w:tcBorders>
              <w:top w:val="nil"/>
              <w:left w:val="nil"/>
              <w:bottom w:val="single" w:sz="4" w:space="0" w:color="auto"/>
              <w:right w:val="single" w:sz="4" w:space="0" w:color="auto"/>
            </w:tcBorders>
            <w:shd w:val="clear" w:color="auto" w:fill="auto"/>
            <w:noWrap/>
            <w:vAlign w:val="center"/>
            <w:hideMark/>
          </w:tcPr>
          <w:p w14:paraId="3DBCE978"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3 490,28</w:t>
            </w:r>
          </w:p>
        </w:tc>
        <w:tc>
          <w:tcPr>
            <w:tcW w:w="378" w:type="pct"/>
            <w:tcBorders>
              <w:top w:val="nil"/>
              <w:left w:val="nil"/>
              <w:bottom w:val="single" w:sz="4" w:space="0" w:color="auto"/>
              <w:right w:val="single" w:sz="4" w:space="0" w:color="auto"/>
            </w:tcBorders>
            <w:shd w:val="clear" w:color="auto" w:fill="auto"/>
            <w:noWrap/>
            <w:vAlign w:val="center"/>
            <w:hideMark/>
          </w:tcPr>
          <w:p w14:paraId="13556C0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26,82</w:t>
            </w:r>
          </w:p>
        </w:tc>
        <w:tc>
          <w:tcPr>
            <w:tcW w:w="426" w:type="pct"/>
            <w:tcBorders>
              <w:top w:val="nil"/>
              <w:left w:val="nil"/>
              <w:bottom w:val="single" w:sz="4" w:space="0" w:color="auto"/>
              <w:right w:val="single" w:sz="4" w:space="0" w:color="auto"/>
            </w:tcBorders>
            <w:shd w:val="clear" w:color="auto" w:fill="auto"/>
            <w:noWrap/>
            <w:vAlign w:val="center"/>
            <w:hideMark/>
          </w:tcPr>
          <w:p w14:paraId="4F1EDED3"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42 792,14</w:t>
            </w:r>
          </w:p>
        </w:tc>
        <w:tc>
          <w:tcPr>
            <w:tcW w:w="426" w:type="pct"/>
            <w:tcBorders>
              <w:top w:val="nil"/>
              <w:left w:val="nil"/>
              <w:bottom w:val="single" w:sz="4" w:space="0" w:color="auto"/>
              <w:right w:val="single" w:sz="4" w:space="0" w:color="auto"/>
            </w:tcBorders>
            <w:shd w:val="clear" w:color="auto" w:fill="auto"/>
            <w:noWrap/>
            <w:vAlign w:val="center"/>
            <w:hideMark/>
          </w:tcPr>
          <w:p w14:paraId="6E57360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13 769,65</w:t>
            </w:r>
          </w:p>
        </w:tc>
        <w:tc>
          <w:tcPr>
            <w:tcW w:w="426" w:type="pct"/>
            <w:tcBorders>
              <w:top w:val="nil"/>
              <w:left w:val="nil"/>
              <w:bottom w:val="single" w:sz="4" w:space="0" w:color="auto"/>
              <w:right w:val="single" w:sz="4" w:space="0" w:color="auto"/>
            </w:tcBorders>
            <w:shd w:val="clear" w:color="auto" w:fill="auto"/>
            <w:noWrap/>
            <w:vAlign w:val="center"/>
            <w:hideMark/>
          </w:tcPr>
          <w:p w14:paraId="22C030D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17 259,94</w:t>
            </w:r>
          </w:p>
        </w:tc>
        <w:tc>
          <w:tcPr>
            <w:tcW w:w="426" w:type="pct"/>
            <w:tcBorders>
              <w:top w:val="nil"/>
              <w:left w:val="nil"/>
              <w:bottom w:val="single" w:sz="4" w:space="0" w:color="auto"/>
              <w:right w:val="single" w:sz="4" w:space="0" w:color="auto"/>
            </w:tcBorders>
            <w:shd w:val="clear" w:color="auto" w:fill="auto"/>
            <w:noWrap/>
            <w:vAlign w:val="center"/>
            <w:hideMark/>
          </w:tcPr>
          <w:p w14:paraId="421E657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17 259,94</w:t>
            </w:r>
          </w:p>
        </w:tc>
        <w:tc>
          <w:tcPr>
            <w:tcW w:w="365" w:type="pct"/>
            <w:tcBorders>
              <w:top w:val="nil"/>
              <w:left w:val="nil"/>
              <w:bottom w:val="single" w:sz="4" w:space="0" w:color="auto"/>
              <w:right w:val="single" w:sz="4" w:space="0" w:color="auto"/>
            </w:tcBorders>
            <w:shd w:val="clear" w:color="auto" w:fill="auto"/>
            <w:noWrap/>
            <w:vAlign w:val="center"/>
            <w:hideMark/>
          </w:tcPr>
          <w:p w14:paraId="2327A3BB"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35D26CFC"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0379C848"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42</w:t>
            </w:r>
          </w:p>
        </w:tc>
        <w:tc>
          <w:tcPr>
            <w:tcW w:w="1012" w:type="pct"/>
            <w:tcBorders>
              <w:top w:val="nil"/>
              <w:left w:val="nil"/>
              <w:bottom w:val="single" w:sz="4" w:space="0" w:color="auto"/>
              <w:right w:val="single" w:sz="4" w:space="0" w:color="auto"/>
            </w:tcBorders>
            <w:shd w:val="clear" w:color="auto" w:fill="auto"/>
            <w:noWrap/>
            <w:vAlign w:val="center"/>
            <w:hideMark/>
          </w:tcPr>
          <w:p w14:paraId="7205130C"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«ЭНЕРГОКОМ»</w:t>
            </w:r>
          </w:p>
        </w:tc>
        <w:tc>
          <w:tcPr>
            <w:tcW w:w="473" w:type="pct"/>
            <w:tcBorders>
              <w:top w:val="nil"/>
              <w:left w:val="nil"/>
              <w:bottom w:val="single" w:sz="4" w:space="0" w:color="auto"/>
              <w:right w:val="single" w:sz="4" w:space="0" w:color="auto"/>
            </w:tcBorders>
            <w:shd w:val="clear" w:color="auto" w:fill="auto"/>
            <w:noWrap/>
            <w:vAlign w:val="center"/>
            <w:hideMark/>
          </w:tcPr>
          <w:p w14:paraId="47B8A99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19 169,78</w:t>
            </w:r>
          </w:p>
        </w:tc>
        <w:tc>
          <w:tcPr>
            <w:tcW w:w="426" w:type="pct"/>
            <w:tcBorders>
              <w:top w:val="nil"/>
              <w:left w:val="nil"/>
              <w:bottom w:val="single" w:sz="4" w:space="0" w:color="auto"/>
              <w:right w:val="single" w:sz="4" w:space="0" w:color="auto"/>
            </w:tcBorders>
            <w:shd w:val="clear" w:color="auto" w:fill="auto"/>
            <w:noWrap/>
            <w:vAlign w:val="center"/>
            <w:hideMark/>
          </w:tcPr>
          <w:p w14:paraId="124F1E56"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0,000</w:t>
            </w:r>
          </w:p>
        </w:tc>
        <w:tc>
          <w:tcPr>
            <w:tcW w:w="426" w:type="pct"/>
            <w:tcBorders>
              <w:top w:val="nil"/>
              <w:left w:val="nil"/>
              <w:bottom w:val="single" w:sz="4" w:space="0" w:color="auto"/>
              <w:right w:val="single" w:sz="4" w:space="0" w:color="auto"/>
            </w:tcBorders>
            <w:shd w:val="clear" w:color="auto" w:fill="auto"/>
            <w:noWrap/>
            <w:vAlign w:val="center"/>
            <w:hideMark/>
          </w:tcPr>
          <w:p w14:paraId="004B953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378" w:type="pct"/>
            <w:tcBorders>
              <w:top w:val="nil"/>
              <w:left w:val="nil"/>
              <w:bottom w:val="single" w:sz="4" w:space="0" w:color="auto"/>
              <w:right w:val="single" w:sz="4" w:space="0" w:color="auto"/>
            </w:tcBorders>
            <w:shd w:val="clear" w:color="auto" w:fill="auto"/>
            <w:noWrap/>
            <w:vAlign w:val="center"/>
            <w:hideMark/>
          </w:tcPr>
          <w:p w14:paraId="6EA8663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9,37</w:t>
            </w:r>
          </w:p>
        </w:tc>
        <w:tc>
          <w:tcPr>
            <w:tcW w:w="426" w:type="pct"/>
            <w:tcBorders>
              <w:top w:val="nil"/>
              <w:left w:val="nil"/>
              <w:bottom w:val="single" w:sz="4" w:space="0" w:color="auto"/>
              <w:right w:val="single" w:sz="4" w:space="0" w:color="auto"/>
            </w:tcBorders>
            <w:shd w:val="clear" w:color="auto" w:fill="auto"/>
            <w:noWrap/>
            <w:vAlign w:val="center"/>
            <w:hideMark/>
          </w:tcPr>
          <w:p w14:paraId="4D669397"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124 408,73</w:t>
            </w:r>
          </w:p>
        </w:tc>
        <w:tc>
          <w:tcPr>
            <w:tcW w:w="426" w:type="pct"/>
            <w:tcBorders>
              <w:top w:val="nil"/>
              <w:left w:val="nil"/>
              <w:bottom w:val="single" w:sz="4" w:space="0" w:color="auto"/>
              <w:right w:val="single" w:sz="4" w:space="0" w:color="auto"/>
            </w:tcBorders>
            <w:shd w:val="clear" w:color="auto" w:fill="auto"/>
            <w:noWrap/>
            <w:vAlign w:val="center"/>
          </w:tcPr>
          <w:p w14:paraId="7338EBE2"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11 654,61</w:t>
            </w:r>
          </w:p>
        </w:tc>
        <w:tc>
          <w:tcPr>
            <w:tcW w:w="426" w:type="pct"/>
            <w:tcBorders>
              <w:top w:val="nil"/>
              <w:left w:val="nil"/>
              <w:bottom w:val="single" w:sz="4" w:space="0" w:color="auto"/>
              <w:right w:val="single" w:sz="4" w:space="0" w:color="auto"/>
            </w:tcBorders>
            <w:shd w:val="clear" w:color="auto" w:fill="auto"/>
            <w:noWrap/>
            <w:vAlign w:val="center"/>
          </w:tcPr>
          <w:p w14:paraId="69BE29BF"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11 654,61</w:t>
            </w:r>
          </w:p>
        </w:tc>
        <w:tc>
          <w:tcPr>
            <w:tcW w:w="426" w:type="pct"/>
            <w:tcBorders>
              <w:top w:val="nil"/>
              <w:left w:val="nil"/>
              <w:bottom w:val="single" w:sz="4" w:space="0" w:color="auto"/>
              <w:right w:val="single" w:sz="4" w:space="0" w:color="auto"/>
            </w:tcBorders>
            <w:shd w:val="clear" w:color="auto" w:fill="auto"/>
            <w:noWrap/>
            <w:vAlign w:val="center"/>
            <w:hideMark/>
          </w:tcPr>
          <w:p w14:paraId="3F546CE9"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11 654,61</w:t>
            </w:r>
          </w:p>
        </w:tc>
        <w:tc>
          <w:tcPr>
            <w:tcW w:w="365" w:type="pct"/>
            <w:tcBorders>
              <w:top w:val="nil"/>
              <w:left w:val="nil"/>
              <w:bottom w:val="single" w:sz="4" w:space="0" w:color="auto"/>
              <w:right w:val="single" w:sz="4" w:space="0" w:color="auto"/>
            </w:tcBorders>
            <w:shd w:val="clear" w:color="auto" w:fill="auto"/>
            <w:noWrap/>
            <w:vAlign w:val="center"/>
            <w:hideMark/>
          </w:tcPr>
          <w:p w14:paraId="24E30F65"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20,0%</w:t>
            </w:r>
          </w:p>
        </w:tc>
      </w:tr>
      <w:tr w:rsidR="00A86303" w:rsidRPr="00501F5D" w14:paraId="40DDB481"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64ABCA79"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43</w:t>
            </w:r>
          </w:p>
        </w:tc>
        <w:tc>
          <w:tcPr>
            <w:tcW w:w="1012" w:type="pct"/>
            <w:tcBorders>
              <w:top w:val="nil"/>
              <w:left w:val="nil"/>
              <w:bottom w:val="single" w:sz="4" w:space="0" w:color="auto"/>
              <w:right w:val="single" w:sz="4" w:space="0" w:color="auto"/>
            </w:tcBorders>
            <w:shd w:val="clear" w:color="auto" w:fill="auto"/>
            <w:noWrap/>
            <w:vAlign w:val="center"/>
            <w:hideMark/>
          </w:tcPr>
          <w:p w14:paraId="2D837660"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АО «</w:t>
            </w:r>
            <w:proofErr w:type="spellStart"/>
            <w:r w:rsidRPr="00501F5D">
              <w:rPr>
                <w:rFonts w:ascii="Myriad Pro" w:hAnsi="Myriad Pro"/>
                <w:sz w:val="18"/>
                <w:szCs w:val="18"/>
              </w:rPr>
              <w:t>Энергосервис</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2761025D"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14 415,87</w:t>
            </w:r>
          </w:p>
        </w:tc>
        <w:tc>
          <w:tcPr>
            <w:tcW w:w="426" w:type="pct"/>
            <w:tcBorders>
              <w:top w:val="nil"/>
              <w:left w:val="nil"/>
              <w:bottom w:val="single" w:sz="4" w:space="0" w:color="auto"/>
              <w:right w:val="single" w:sz="4" w:space="0" w:color="auto"/>
            </w:tcBorders>
            <w:shd w:val="clear" w:color="auto" w:fill="auto"/>
            <w:noWrap/>
            <w:vAlign w:val="center"/>
            <w:hideMark/>
          </w:tcPr>
          <w:p w14:paraId="4FA47A2F"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0,113</w:t>
            </w:r>
          </w:p>
        </w:tc>
        <w:tc>
          <w:tcPr>
            <w:tcW w:w="426" w:type="pct"/>
            <w:tcBorders>
              <w:top w:val="nil"/>
              <w:left w:val="nil"/>
              <w:bottom w:val="single" w:sz="4" w:space="0" w:color="auto"/>
              <w:right w:val="single" w:sz="4" w:space="0" w:color="auto"/>
            </w:tcBorders>
            <w:shd w:val="clear" w:color="auto" w:fill="auto"/>
            <w:noWrap/>
            <w:vAlign w:val="center"/>
            <w:hideMark/>
          </w:tcPr>
          <w:p w14:paraId="73F03317"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1 621,93</w:t>
            </w:r>
          </w:p>
        </w:tc>
        <w:tc>
          <w:tcPr>
            <w:tcW w:w="378" w:type="pct"/>
            <w:tcBorders>
              <w:top w:val="nil"/>
              <w:left w:val="nil"/>
              <w:bottom w:val="single" w:sz="4" w:space="0" w:color="auto"/>
              <w:right w:val="single" w:sz="4" w:space="0" w:color="auto"/>
            </w:tcBorders>
            <w:shd w:val="clear" w:color="auto" w:fill="auto"/>
            <w:noWrap/>
            <w:vAlign w:val="center"/>
            <w:hideMark/>
          </w:tcPr>
          <w:p w14:paraId="60E4E746"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7,78</w:t>
            </w:r>
          </w:p>
        </w:tc>
        <w:tc>
          <w:tcPr>
            <w:tcW w:w="426" w:type="pct"/>
            <w:tcBorders>
              <w:top w:val="nil"/>
              <w:left w:val="nil"/>
              <w:bottom w:val="single" w:sz="4" w:space="0" w:color="auto"/>
              <w:right w:val="single" w:sz="4" w:space="0" w:color="auto"/>
            </w:tcBorders>
            <w:shd w:val="clear" w:color="auto" w:fill="auto"/>
            <w:noWrap/>
            <w:vAlign w:val="center"/>
            <w:hideMark/>
          </w:tcPr>
          <w:p w14:paraId="48895440"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146 085,53</w:t>
            </w:r>
          </w:p>
        </w:tc>
        <w:tc>
          <w:tcPr>
            <w:tcW w:w="426" w:type="pct"/>
            <w:tcBorders>
              <w:top w:val="nil"/>
              <w:left w:val="nil"/>
              <w:bottom w:val="single" w:sz="4" w:space="0" w:color="auto"/>
              <w:right w:val="single" w:sz="4" w:space="0" w:color="auto"/>
            </w:tcBorders>
            <w:shd w:val="clear" w:color="auto" w:fill="auto"/>
            <w:noWrap/>
            <w:vAlign w:val="center"/>
          </w:tcPr>
          <w:p w14:paraId="577203B3"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11 359,61</w:t>
            </w:r>
          </w:p>
        </w:tc>
        <w:tc>
          <w:tcPr>
            <w:tcW w:w="426" w:type="pct"/>
            <w:tcBorders>
              <w:top w:val="nil"/>
              <w:left w:val="nil"/>
              <w:bottom w:val="single" w:sz="4" w:space="0" w:color="auto"/>
              <w:right w:val="single" w:sz="4" w:space="0" w:color="auto"/>
            </w:tcBorders>
            <w:shd w:val="clear" w:color="auto" w:fill="auto"/>
            <w:noWrap/>
            <w:vAlign w:val="center"/>
          </w:tcPr>
          <w:p w14:paraId="4C04CBCF"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12 981,54</w:t>
            </w:r>
          </w:p>
        </w:tc>
        <w:tc>
          <w:tcPr>
            <w:tcW w:w="426" w:type="pct"/>
            <w:tcBorders>
              <w:top w:val="nil"/>
              <w:left w:val="nil"/>
              <w:bottom w:val="single" w:sz="4" w:space="0" w:color="auto"/>
              <w:right w:val="single" w:sz="4" w:space="0" w:color="auto"/>
            </w:tcBorders>
            <w:shd w:val="clear" w:color="auto" w:fill="auto"/>
            <w:noWrap/>
            <w:vAlign w:val="center"/>
            <w:hideMark/>
          </w:tcPr>
          <w:p w14:paraId="6F0B9F9C"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12 981,54</w:t>
            </w:r>
          </w:p>
        </w:tc>
        <w:tc>
          <w:tcPr>
            <w:tcW w:w="365" w:type="pct"/>
            <w:tcBorders>
              <w:top w:val="nil"/>
              <w:left w:val="nil"/>
              <w:bottom w:val="single" w:sz="4" w:space="0" w:color="auto"/>
              <w:right w:val="single" w:sz="4" w:space="0" w:color="auto"/>
            </w:tcBorders>
            <w:shd w:val="clear" w:color="auto" w:fill="auto"/>
            <w:noWrap/>
            <w:vAlign w:val="center"/>
            <w:hideMark/>
          </w:tcPr>
          <w:p w14:paraId="2BF71497"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17,5%</w:t>
            </w:r>
          </w:p>
        </w:tc>
      </w:tr>
      <w:tr w:rsidR="00A86303" w:rsidRPr="00501F5D" w14:paraId="6BD18C02"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146295ED"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44</w:t>
            </w:r>
          </w:p>
        </w:tc>
        <w:tc>
          <w:tcPr>
            <w:tcW w:w="1012" w:type="pct"/>
            <w:tcBorders>
              <w:top w:val="nil"/>
              <w:left w:val="nil"/>
              <w:bottom w:val="single" w:sz="4" w:space="0" w:color="auto"/>
              <w:right w:val="single" w:sz="4" w:space="0" w:color="auto"/>
            </w:tcBorders>
            <w:shd w:val="clear" w:color="auto" w:fill="auto"/>
            <w:noWrap/>
            <w:vAlign w:val="center"/>
            <w:hideMark/>
          </w:tcPr>
          <w:p w14:paraId="251E6F81"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Энерготрейд</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1BA86981"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18 040,56</w:t>
            </w:r>
          </w:p>
        </w:tc>
        <w:tc>
          <w:tcPr>
            <w:tcW w:w="426" w:type="pct"/>
            <w:tcBorders>
              <w:top w:val="nil"/>
              <w:left w:val="nil"/>
              <w:bottom w:val="single" w:sz="4" w:space="0" w:color="auto"/>
              <w:right w:val="single" w:sz="4" w:space="0" w:color="auto"/>
            </w:tcBorders>
            <w:shd w:val="clear" w:color="auto" w:fill="auto"/>
            <w:noWrap/>
            <w:vAlign w:val="center"/>
            <w:hideMark/>
          </w:tcPr>
          <w:p w14:paraId="26E431D6"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0,256</w:t>
            </w:r>
          </w:p>
        </w:tc>
        <w:tc>
          <w:tcPr>
            <w:tcW w:w="426" w:type="pct"/>
            <w:tcBorders>
              <w:top w:val="nil"/>
              <w:left w:val="nil"/>
              <w:bottom w:val="single" w:sz="4" w:space="0" w:color="auto"/>
              <w:right w:val="single" w:sz="4" w:space="0" w:color="auto"/>
            </w:tcBorders>
            <w:shd w:val="clear" w:color="auto" w:fill="auto"/>
            <w:noWrap/>
            <w:vAlign w:val="center"/>
            <w:hideMark/>
          </w:tcPr>
          <w:p w14:paraId="1B58AC85"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4 614,96</w:t>
            </w:r>
          </w:p>
        </w:tc>
        <w:tc>
          <w:tcPr>
            <w:tcW w:w="378" w:type="pct"/>
            <w:tcBorders>
              <w:top w:val="nil"/>
              <w:left w:val="nil"/>
              <w:bottom w:val="single" w:sz="4" w:space="0" w:color="auto"/>
              <w:right w:val="single" w:sz="4" w:space="0" w:color="auto"/>
            </w:tcBorders>
            <w:shd w:val="clear" w:color="auto" w:fill="auto"/>
            <w:noWrap/>
            <w:vAlign w:val="center"/>
            <w:hideMark/>
          </w:tcPr>
          <w:p w14:paraId="33DF32A0"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10,79</w:t>
            </w:r>
          </w:p>
        </w:tc>
        <w:tc>
          <w:tcPr>
            <w:tcW w:w="426" w:type="pct"/>
            <w:tcBorders>
              <w:top w:val="nil"/>
              <w:left w:val="nil"/>
              <w:bottom w:val="single" w:sz="4" w:space="0" w:color="auto"/>
              <w:right w:val="single" w:sz="4" w:space="0" w:color="auto"/>
            </w:tcBorders>
            <w:shd w:val="clear" w:color="auto" w:fill="auto"/>
            <w:noWrap/>
            <w:vAlign w:val="center"/>
            <w:hideMark/>
          </w:tcPr>
          <w:p w14:paraId="14A5E278"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47 514,67</w:t>
            </w:r>
          </w:p>
        </w:tc>
        <w:tc>
          <w:tcPr>
            <w:tcW w:w="426" w:type="pct"/>
            <w:tcBorders>
              <w:top w:val="nil"/>
              <w:left w:val="nil"/>
              <w:bottom w:val="single" w:sz="4" w:space="0" w:color="auto"/>
              <w:right w:val="single" w:sz="4" w:space="0" w:color="auto"/>
            </w:tcBorders>
            <w:shd w:val="clear" w:color="auto" w:fill="auto"/>
            <w:noWrap/>
            <w:vAlign w:val="center"/>
          </w:tcPr>
          <w:p w14:paraId="3AEDCDDE"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5 643,71</w:t>
            </w:r>
          </w:p>
        </w:tc>
        <w:tc>
          <w:tcPr>
            <w:tcW w:w="426" w:type="pct"/>
            <w:tcBorders>
              <w:top w:val="nil"/>
              <w:left w:val="nil"/>
              <w:bottom w:val="single" w:sz="4" w:space="0" w:color="auto"/>
              <w:right w:val="single" w:sz="4" w:space="0" w:color="auto"/>
            </w:tcBorders>
            <w:shd w:val="clear" w:color="auto" w:fill="auto"/>
            <w:noWrap/>
            <w:vAlign w:val="center"/>
          </w:tcPr>
          <w:p w14:paraId="4FFF80EF"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10 258,66</w:t>
            </w:r>
          </w:p>
        </w:tc>
        <w:tc>
          <w:tcPr>
            <w:tcW w:w="426" w:type="pct"/>
            <w:tcBorders>
              <w:top w:val="nil"/>
              <w:left w:val="nil"/>
              <w:bottom w:val="single" w:sz="4" w:space="0" w:color="auto"/>
              <w:right w:val="single" w:sz="4" w:space="0" w:color="auto"/>
            </w:tcBorders>
            <w:shd w:val="clear" w:color="auto" w:fill="auto"/>
            <w:noWrap/>
            <w:vAlign w:val="center"/>
            <w:hideMark/>
          </w:tcPr>
          <w:p w14:paraId="18022F03"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10 258,66</w:t>
            </w:r>
          </w:p>
        </w:tc>
        <w:tc>
          <w:tcPr>
            <w:tcW w:w="365" w:type="pct"/>
            <w:tcBorders>
              <w:top w:val="nil"/>
              <w:left w:val="nil"/>
              <w:bottom w:val="single" w:sz="4" w:space="0" w:color="auto"/>
              <w:right w:val="single" w:sz="4" w:space="0" w:color="auto"/>
            </w:tcBorders>
            <w:shd w:val="clear" w:color="auto" w:fill="auto"/>
            <w:noWrap/>
            <w:vAlign w:val="center"/>
            <w:hideMark/>
          </w:tcPr>
          <w:p w14:paraId="26D245EE"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5,0%</w:t>
            </w:r>
          </w:p>
        </w:tc>
      </w:tr>
      <w:tr w:rsidR="00A86303" w:rsidRPr="00501F5D" w14:paraId="120AB9ED" w14:textId="77777777" w:rsidTr="00B8387F">
        <w:trPr>
          <w:trHeight w:val="116"/>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60F50CAE"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45</w:t>
            </w:r>
          </w:p>
        </w:tc>
        <w:tc>
          <w:tcPr>
            <w:tcW w:w="1012" w:type="pct"/>
            <w:tcBorders>
              <w:top w:val="nil"/>
              <w:left w:val="nil"/>
              <w:bottom w:val="single" w:sz="4" w:space="0" w:color="auto"/>
              <w:right w:val="single" w:sz="4" w:space="0" w:color="auto"/>
            </w:tcBorders>
            <w:shd w:val="clear" w:color="auto" w:fill="auto"/>
            <w:noWrap/>
            <w:vAlign w:val="center"/>
            <w:hideMark/>
          </w:tcPr>
          <w:p w14:paraId="33F4550A"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Югстрой</w:t>
            </w:r>
            <w:proofErr w:type="spellEnd"/>
            <w:r w:rsidRPr="00501F5D">
              <w:rPr>
                <w:rFonts w:ascii="Myriad Pro" w:hAnsi="Myriad Pro"/>
                <w:sz w:val="18"/>
                <w:szCs w:val="18"/>
              </w:rPr>
              <w:t>-Электросеть»</w:t>
            </w:r>
          </w:p>
        </w:tc>
        <w:tc>
          <w:tcPr>
            <w:tcW w:w="473" w:type="pct"/>
            <w:tcBorders>
              <w:top w:val="nil"/>
              <w:left w:val="nil"/>
              <w:bottom w:val="single" w:sz="4" w:space="0" w:color="auto"/>
              <w:right w:val="single" w:sz="4" w:space="0" w:color="auto"/>
            </w:tcBorders>
            <w:shd w:val="clear" w:color="auto" w:fill="auto"/>
            <w:noWrap/>
            <w:vAlign w:val="center"/>
            <w:hideMark/>
          </w:tcPr>
          <w:p w14:paraId="3F6F34B4"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58 547,39</w:t>
            </w:r>
          </w:p>
        </w:tc>
        <w:tc>
          <w:tcPr>
            <w:tcW w:w="426" w:type="pct"/>
            <w:tcBorders>
              <w:top w:val="nil"/>
              <w:left w:val="nil"/>
              <w:bottom w:val="single" w:sz="4" w:space="0" w:color="auto"/>
              <w:right w:val="single" w:sz="4" w:space="0" w:color="auto"/>
            </w:tcBorders>
            <w:shd w:val="clear" w:color="auto" w:fill="auto"/>
            <w:noWrap/>
            <w:vAlign w:val="center"/>
            <w:hideMark/>
          </w:tcPr>
          <w:p w14:paraId="2845AF97"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0,388</w:t>
            </w:r>
          </w:p>
        </w:tc>
        <w:tc>
          <w:tcPr>
            <w:tcW w:w="426" w:type="pct"/>
            <w:tcBorders>
              <w:top w:val="nil"/>
              <w:left w:val="nil"/>
              <w:bottom w:val="single" w:sz="4" w:space="0" w:color="auto"/>
              <w:right w:val="single" w:sz="4" w:space="0" w:color="auto"/>
            </w:tcBorders>
            <w:shd w:val="clear" w:color="auto" w:fill="auto"/>
            <w:noWrap/>
            <w:vAlign w:val="center"/>
            <w:hideMark/>
          </w:tcPr>
          <w:p w14:paraId="146DF14D"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22 727,51</w:t>
            </w:r>
          </w:p>
        </w:tc>
        <w:tc>
          <w:tcPr>
            <w:tcW w:w="378" w:type="pct"/>
            <w:tcBorders>
              <w:top w:val="nil"/>
              <w:left w:val="nil"/>
              <w:bottom w:val="single" w:sz="4" w:space="0" w:color="auto"/>
              <w:right w:val="single" w:sz="4" w:space="0" w:color="auto"/>
            </w:tcBorders>
            <w:shd w:val="clear" w:color="auto" w:fill="auto"/>
            <w:noWrap/>
            <w:vAlign w:val="center"/>
            <w:hideMark/>
          </w:tcPr>
          <w:p w14:paraId="58CEC859"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23,83</w:t>
            </w:r>
          </w:p>
        </w:tc>
        <w:tc>
          <w:tcPr>
            <w:tcW w:w="426" w:type="pct"/>
            <w:tcBorders>
              <w:top w:val="nil"/>
              <w:left w:val="nil"/>
              <w:bottom w:val="single" w:sz="4" w:space="0" w:color="auto"/>
              <w:right w:val="single" w:sz="4" w:space="0" w:color="auto"/>
            </w:tcBorders>
            <w:shd w:val="clear" w:color="auto" w:fill="auto"/>
            <w:noWrap/>
            <w:vAlign w:val="center"/>
            <w:hideMark/>
          </w:tcPr>
          <w:p w14:paraId="0FE8F313"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157 759,01</w:t>
            </w:r>
          </w:p>
        </w:tc>
        <w:tc>
          <w:tcPr>
            <w:tcW w:w="426" w:type="pct"/>
            <w:tcBorders>
              <w:top w:val="nil"/>
              <w:left w:val="nil"/>
              <w:bottom w:val="single" w:sz="4" w:space="0" w:color="auto"/>
              <w:right w:val="single" w:sz="4" w:space="0" w:color="auto"/>
            </w:tcBorders>
            <w:shd w:val="clear" w:color="auto" w:fill="auto"/>
            <w:noWrap/>
            <w:vAlign w:val="center"/>
          </w:tcPr>
          <w:p w14:paraId="04D1422C" w14:textId="73E23875" w:rsidR="00A86303" w:rsidRPr="00501F5D" w:rsidRDefault="00A86303" w:rsidP="00B8387F">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41 345,39</w:t>
            </w:r>
          </w:p>
        </w:tc>
        <w:tc>
          <w:tcPr>
            <w:tcW w:w="426" w:type="pct"/>
            <w:tcBorders>
              <w:top w:val="nil"/>
              <w:left w:val="nil"/>
              <w:bottom w:val="single" w:sz="4" w:space="0" w:color="auto"/>
              <w:right w:val="single" w:sz="4" w:space="0" w:color="auto"/>
            </w:tcBorders>
            <w:shd w:val="clear" w:color="auto" w:fill="auto"/>
            <w:noWrap/>
            <w:vAlign w:val="center"/>
          </w:tcPr>
          <w:p w14:paraId="37FC394D" w14:textId="6E21F1C5" w:rsidR="00A86303" w:rsidRPr="00501F5D" w:rsidRDefault="00A86303" w:rsidP="00B8387F">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64 072,90</w:t>
            </w:r>
          </w:p>
        </w:tc>
        <w:tc>
          <w:tcPr>
            <w:tcW w:w="426" w:type="pct"/>
            <w:tcBorders>
              <w:top w:val="nil"/>
              <w:left w:val="nil"/>
              <w:bottom w:val="single" w:sz="4" w:space="0" w:color="auto"/>
              <w:right w:val="single" w:sz="4" w:space="0" w:color="auto"/>
            </w:tcBorders>
            <w:shd w:val="clear" w:color="auto" w:fill="auto"/>
            <w:noWrap/>
            <w:vAlign w:val="center"/>
            <w:hideMark/>
          </w:tcPr>
          <w:p w14:paraId="622F1BBB"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64 072,90</w:t>
            </w:r>
          </w:p>
        </w:tc>
        <w:tc>
          <w:tcPr>
            <w:tcW w:w="365" w:type="pct"/>
            <w:tcBorders>
              <w:top w:val="nil"/>
              <w:left w:val="nil"/>
              <w:bottom w:val="single" w:sz="4" w:space="0" w:color="auto"/>
              <w:right w:val="single" w:sz="4" w:space="0" w:color="auto"/>
            </w:tcBorders>
            <w:shd w:val="clear" w:color="auto" w:fill="auto"/>
            <w:noWrap/>
            <w:vAlign w:val="center"/>
            <w:hideMark/>
          </w:tcPr>
          <w:p w14:paraId="4447D031"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5,9%</w:t>
            </w:r>
          </w:p>
        </w:tc>
      </w:tr>
      <w:tr w:rsidR="00A86303" w:rsidRPr="00501F5D" w14:paraId="1112612F" w14:textId="77777777" w:rsidTr="00B8387F">
        <w:trPr>
          <w:trHeight w:val="20"/>
          <w:jc w:val="center"/>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14:paraId="408B6F92"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46</w:t>
            </w:r>
          </w:p>
        </w:tc>
        <w:tc>
          <w:tcPr>
            <w:tcW w:w="1012" w:type="pct"/>
            <w:tcBorders>
              <w:top w:val="nil"/>
              <w:left w:val="nil"/>
              <w:bottom w:val="single" w:sz="4" w:space="0" w:color="auto"/>
              <w:right w:val="single" w:sz="4" w:space="0" w:color="auto"/>
            </w:tcBorders>
            <w:shd w:val="clear" w:color="auto" w:fill="auto"/>
            <w:noWrap/>
            <w:vAlign w:val="center"/>
            <w:hideMark/>
          </w:tcPr>
          <w:p w14:paraId="40440FE7"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t>ООО «</w:t>
            </w:r>
            <w:proofErr w:type="spellStart"/>
            <w:r w:rsidRPr="00501F5D">
              <w:rPr>
                <w:rFonts w:ascii="Myriad Pro" w:hAnsi="Myriad Pro"/>
                <w:sz w:val="18"/>
                <w:szCs w:val="18"/>
              </w:rPr>
              <w:t>ЮгЭнергоРесурс</w:t>
            </w:r>
            <w:proofErr w:type="spellEnd"/>
            <w:r w:rsidRPr="00501F5D">
              <w:rPr>
                <w:rFonts w:ascii="Myriad Pro" w:hAnsi="Myriad Pro"/>
                <w:sz w:val="18"/>
                <w:szCs w:val="18"/>
              </w:rPr>
              <w:t>»</w:t>
            </w:r>
          </w:p>
        </w:tc>
        <w:tc>
          <w:tcPr>
            <w:tcW w:w="473" w:type="pct"/>
            <w:tcBorders>
              <w:top w:val="nil"/>
              <w:left w:val="nil"/>
              <w:bottom w:val="single" w:sz="4" w:space="0" w:color="auto"/>
              <w:right w:val="single" w:sz="4" w:space="0" w:color="auto"/>
            </w:tcBorders>
            <w:shd w:val="clear" w:color="auto" w:fill="auto"/>
            <w:noWrap/>
            <w:vAlign w:val="center"/>
            <w:hideMark/>
          </w:tcPr>
          <w:p w14:paraId="0E22DEEC" w14:textId="77777777" w:rsidR="00A86303" w:rsidRPr="00501F5D" w:rsidRDefault="00A86303" w:rsidP="00A86303">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17 836,30</w:t>
            </w:r>
          </w:p>
        </w:tc>
        <w:tc>
          <w:tcPr>
            <w:tcW w:w="426" w:type="pct"/>
            <w:tcBorders>
              <w:top w:val="nil"/>
              <w:left w:val="nil"/>
              <w:bottom w:val="single" w:sz="4" w:space="0" w:color="auto"/>
              <w:right w:val="single" w:sz="4" w:space="0" w:color="auto"/>
            </w:tcBorders>
            <w:shd w:val="clear" w:color="auto" w:fill="auto"/>
            <w:noWrap/>
            <w:vAlign w:val="center"/>
            <w:hideMark/>
          </w:tcPr>
          <w:p w14:paraId="6ACEBA94"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1,640</w:t>
            </w:r>
          </w:p>
        </w:tc>
        <w:tc>
          <w:tcPr>
            <w:tcW w:w="426" w:type="pct"/>
            <w:tcBorders>
              <w:top w:val="nil"/>
              <w:left w:val="nil"/>
              <w:bottom w:val="single" w:sz="4" w:space="0" w:color="auto"/>
              <w:right w:val="single" w:sz="4" w:space="0" w:color="auto"/>
            </w:tcBorders>
            <w:shd w:val="clear" w:color="auto" w:fill="auto"/>
            <w:noWrap/>
            <w:vAlign w:val="center"/>
            <w:hideMark/>
          </w:tcPr>
          <w:p w14:paraId="17D8BE79"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29 255,81</w:t>
            </w:r>
          </w:p>
        </w:tc>
        <w:tc>
          <w:tcPr>
            <w:tcW w:w="378" w:type="pct"/>
            <w:tcBorders>
              <w:top w:val="nil"/>
              <w:left w:val="nil"/>
              <w:bottom w:val="single" w:sz="4" w:space="0" w:color="auto"/>
              <w:right w:val="single" w:sz="4" w:space="0" w:color="auto"/>
            </w:tcBorders>
            <w:shd w:val="clear" w:color="auto" w:fill="auto"/>
            <w:noWrap/>
            <w:vAlign w:val="center"/>
            <w:hideMark/>
          </w:tcPr>
          <w:p w14:paraId="710FE16D"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0947F8A7"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291AE16E"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0,00</w:t>
            </w:r>
          </w:p>
        </w:tc>
        <w:tc>
          <w:tcPr>
            <w:tcW w:w="426" w:type="pct"/>
            <w:tcBorders>
              <w:top w:val="nil"/>
              <w:left w:val="nil"/>
              <w:bottom w:val="single" w:sz="4" w:space="0" w:color="auto"/>
              <w:right w:val="single" w:sz="4" w:space="0" w:color="auto"/>
            </w:tcBorders>
            <w:shd w:val="clear" w:color="auto" w:fill="auto"/>
            <w:noWrap/>
            <w:vAlign w:val="center"/>
            <w:hideMark/>
          </w:tcPr>
          <w:p w14:paraId="07470CBC"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29 255,81</w:t>
            </w:r>
          </w:p>
        </w:tc>
        <w:tc>
          <w:tcPr>
            <w:tcW w:w="426" w:type="pct"/>
            <w:tcBorders>
              <w:top w:val="nil"/>
              <w:left w:val="nil"/>
              <w:bottom w:val="single" w:sz="4" w:space="0" w:color="auto"/>
              <w:right w:val="single" w:sz="4" w:space="0" w:color="auto"/>
            </w:tcBorders>
            <w:shd w:val="clear" w:color="auto" w:fill="auto"/>
            <w:noWrap/>
            <w:vAlign w:val="center"/>
            <w:hideMark/>
          </w:tcPr>
          <w:p w14:paraId="4BC03E9F"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29 255,81</w:t>
            </w:r>
          </w:p>
        </w:tc>
        <w:tc>
          <w:tcPr>
            <w:tcW w:w="365" w:type="pct"/>
            <w:tcBorders>
              <w:top w:val="nil"/>
              <w:left w:val="nil"/>
              <w:bottom w:val="single" w:sz="4" w:space="0" w:color="auto"/>
              <w:right w:val="single" w:sz="4" w:space="0" w:color="auto"/>
            </w:tcBorders>
            <w:shd w:val="clear" w:color="auto" w:fill="auto"/>
            <w:noWrap/>
            <w:vAlign w:val="center"/>
            <w:hideMark/>
          </w:tcPr>
          <w:p w14:paraId="292F27B0"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0,0%</w:t>
            </w:r>
          </w:p>
        </w:tc>
      </w:tr>
      <w:tr w:rsidR="00A86303" w:rsidRPr="00501F5D" w14:paraId="0BEE1F4F" w14:textId="77777777" w:rsidTr="00B8387F">
        <w:trPr>
          <w:trHeight w:val="343"/>
          <w:jc w:val="center"/>
        </w:trPr>
        <w:tc>
          <w:tcPr>
            <w:tcW w:w="217"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926FE2D" w14:textId="77777777" w:rsidR="00A86303" w:rsidRPr="00501F5D" w:rsidRDefault="00A86303" w:rsidP="00A86303">
            <w:pPr>
              <w:autoSpaceDE w:val="0"/>
              <w:autoSpaceDN w:val="0"/>
              <w:adjustRightInd w:val="0"/>
              <w:spacing w:after="0" w:line="240" w:lineRule="auto"/>
              <w:rPr>
                <w:rFonts w:ascii="Myriad Pro" w:hAnsi="Myriad Pro"/>
                <w:sz w:val="18"/>
                <w:szCs w:val="18"/>
              </w:rPr>
            </w:pPr>
            <w:r w:rsidRPr="00501F5D">
              <w:rPr>
                <w:rFonts w:ascii="Myriad Pro" w:hAnsi="Myriad Pro"/>
                <w:sz w:val="18"/>
                <w:szCs w:val="18"/>
              </w:rPr>
              <w:lastRenderedPageBreak/>
              <w:t> </w:t>
            </w:r>
          </w:p>
        </w:tc>
        <w:tc>
          <w:tcPr>
            <w:tcW w:w="1012" w:type="pct"/>
            <w:tcBorders>
              <w:top w:val="nil"/>
              <w:left w:val="nil"/>
              <w:bottom w:val="single" w:sz="4" w:space="0" w:color="auto"/>
              <w:right w:val="single" w:sz="4" w:space="0" w:color="auto"/>
            </w:tcBorders>
            <w:shd w:val="clear" w:color="auto" w:fill="EAF1DD" w:themeFill="accent3" w:themeFillTint="33"/>
            <w:noWrap/>
            <w:vAlign w:val="center"/>
            <w:hideMark/>
          </w:tcPr>
          <w:p w14:paraId="37F1BD5E" w14:textId="77777777" w:rsidR="00A86303" w:rsidRPr="00501F5D" w:rsidRDefault="00A86303" w:rsidP="00A86303">
            <w:pPr>
              <w:autoSpaceDE w:val="0"/>
              <w:autoSpaceDN w:val="0"/>
              <w:adjustRightInd w:val="0"/>
              <w:spacing w:after="0" w:line="240" w:lineRule="auto"/>
              <w:rPr>
                <w:rFonts w:ascii="Myriad Pro" w:hAnsi="Myriad Pro"/>
                <w:b/>
                <w:sz w:val="18"/>
                <w:szCs w:val="18"/>
              </w:rPr>
            </w:pPr>
            <w:r w:rsidRPr="00501F5D">
              <w:rPr>
                <w:rFonts w:ascii="Myriad Pro" w:hAnsi="Myriad Pro"/>
                <w:b/>
                <w:sz w:val="18"/>
                <w:szCs w:val="18"/>
              </w:rPr>
              <w:t>ИТОГО за 2017 г.</w:t>
            </w:r>
          </w:p>
        </w:tc>
        <w:tc>
          <w:tcPr>
            <w:tcW w:w="473" w:type="pct"/>
            <w:tcBorders>
              <w:top w:val="nil"/>
              <w:left w:val="nil"/>
              <w:bottom w:val="single" w:sz="4" w:space="0" w:color="auto"/>
              <w:right w:val="single" w:sz="4" w:space="0" w:color="auto"/>
            </w:tcBorders>
            <w:shd w:val="clear" w:color="auto" w:fill="EAF1DD" w:themeFill="accent3" w:themeFillTint="33"/>
            <w:noWrap/>
            <w:vAlign w:val="center"/>
            <w:hideMark/>
          </w:tcPr>
          <w:p w14:paraId="4FFAA1C1" w14:textId="77777777" w:rsidR="00A86303" w:rsidRPr="00501F5D" w:rsidRDefault="00A86303" w:rsidP="00A86303">
            <w:pPr>
              <w:autoSpaceDE w:val="0"/>
              <w:autoSpaceDN w:val="0"/>
              <w:adjustRightInd w:val="0"/>
              <w:spacing w:after="0" w:line="240" w:lineRule="auto"/>
              <w:jc w:val="center"/>
              <w:rPr>
                <w:rFonts w:ascii="Myriad Pro" w:hAnsi="Myriad Pro"/>
                <w:b/>
                <w:sz w:val="18"/>
                <w:szCs w:val="18"/>
              </w:rPr>
            </w:pPr>
            <w:r w:rsidRPr="00501F5D">
              <w:rPr>
                <w:rFonts w:ascii="Myriad Pro" w:hAnsi="Myriad Pro"/>
                <w:b/>
                <w:sz w:val="18"/>
                <w:szCs w:val="18"/>
              </w:rPr>
              <w:t>10 871 976,76</w:t>
            </w:r>
          </w:p>
        </w:tc>
        <w:tc>
          <w:tcPr>
            <w:tcW w:w="426" w:type="pct"/>
            <w:tcBorders>
              <w:top w:val="nil"/>
              <w:left w:val="nil"/>
              <w:bottom w:val="single" w:sz="4" w:space="0" w:color="auto"/>
              <w:right w:val="single" w:sz="4" w:space="0" w:color="auto"/>
            </w:tcBorders>
            <w:shd w:val="clear" w:color="auto" w:fill="EAF1DD" w:themeFill="accent3" w:themeFillTint="33"/>
            <w:noWrap/>
            <w:vAlign w:val="center"/>
            <w:hideMark/>
          </w:tcPr>
          <w:p w14:paraId="5D1C4473" w14:textId="77777777" w:rsidR="00A86303" w:rsidRPr="00501F5D" w:rsidRDefault="00A86303" w:rsidP="000C6DFB">
            <w:pPr>
              <w:autoSpaceDE w:val="0"/>
              <w:autoSpaceDN w:val="0"/>
              <w:adjustRightInd w:val="0"/>
              <w:spacing w:after="0" w:line="240" w:lineRule="auto"/>
              <w:jc w:val="center"/>
              <w:rPr>
                <w:rFonts w:ascii="Myriad Pro" w:hAnsi="Myriad Pro"/>
                <w:b/>
                <w:sz w:val="18"/>
                <w:szCs w:val="18"/>
              </w:rPr>
            </w:pPr>
            <w:r w:rsidRPr="00501F5D">
              <w:rPr>
                <w:rFonts w:ascii="Myriad Pro" w:hAnsi="Myriad Pro"/>
                <w:b/>
                <w:sz w:val="18"/>
                <w:szCs w:val="18"/>
              </w:rPr>
              <w:t>0,42</w:t>
            </w:r>
          </w:p>
        </w:tc>
        <w:tc>
          <w:tcPr>
            <w:tcW w:w="426" w:type="pct"/>
            <w:tcBorders>
              <w:top w:val="nil"/>
              <w:left w:val="nil"/>
              <w:bottom w:val="single" w:sz="4" w:space="0" w:color="auto"/>
              <w:right w:val="single" w:sz="4" w:space="0" w:color="auto"/>
            </w:tcBorders>
            <w:shd w:val="clear" w:color="auto" w:fill="EAF1DD" w:themeFill="accent3" w:themeFillTint="33"/>
            <w:noWrap/>
            <w:vAlign w:val="center"/>
            <w:hideMark/>
          </w:tcPr>
          <w:p w14:paraId="207AD9BA" w14:textId="77777777" w:rsidR="00A86303" w:rsidRPr="00501F5D" w:rsidRDefault="00A86303" w:rsidP="000C6DFB">
            <w:pPr>
              <w:autoSpaceDE w:val="0"/>
              <w:autoSpaceDN w:val="0"/>
              <w:adjustRightInd w:val="0"/>
              <w:spacing w:after="0" w:line="240" w:lineRule="auto"/>
              <w:jc w:val="center"/>
              <w:rPr>
                <w:rFonts w:ascii="Myriad Pro" w:hAnsi="Myriad Pro"/>
                <w:b/>
                <w:sz w:val="18"/>
                <w:szCs w:val="18"/>
              </w:rPr>
            </w:pPr>
            <w:r w:rsidRPr="00501F5D">
              <w:rPr>
                <w:rFonts w:ascii="Myriad Pro" w:hAnsi="Myriad Pro"/>
                <w:b/>
                <w:sz w:val="18"/>
                <w:szCs w:val="18"/>
              </w:rPr>
              <w:t>4 530 450,16</w:t>
            </w:r>
          </w:p>
        </w:tc>
        <w:tc>
          <w:tcPr>
            <w:tcW w:w="378" w:type="pct"/>
            <w:tcBorders>
              <w:top w:val="nil"/>
              <w:left w:val="nil"/>
              <w:bottom w:val="single" w:sz="4" w:space="0" w:color="auto"/>
              <w:right w:val="single" w:sz="4" w:space="0" w:color="auto"/>
            </w:tcBorders>
            <w:shd w:val="clear" w:color="auto" w:fill="EAF1DD" w:themeFill="accent3" w:themeFillTint="33"/>
            <w:noWrap/>
            <w:vAlign w:val="center"/>
            <w:hideMark/>
          </w:tcPr>
          <w:p w14:paraId="23FF8844" w14:textId="77777777" w:rsidR="00A86303" w:rsidRPr="00501F5D" w:rsidRDefault="00A86303" w:rsidP="000C6DFB">
            <w:pPr>
              <w:autoSpaceDE w:val="0"/>
              <w:autoSpaceDN w:val="0"/>
              <w:adjustRightInd w:val="0"/>
              <w:spacing w:after="0" w:line="240" w:lineRule="auto"/>
              <w:jc w:val="center"/>
              <w:rPr>
                <w:rFonts w:ascii="Myriad Pro" w:hAnsi="Myriad Pro"/>
                <w:b/>
                <w:sz w:val="18"/>
                <w:szCs w:val="18"/>
              </w:rPr>
            </w:pPr>
            <w:r w:rsidRPr="00501F5D">
              <w:rPr>
                <w:rFonts w:ascii="Myriad Pro" w:hAnsi="Myriad Pro"/>
                <w:b/>
                <w:sz w:val="18"/>
                <w:szCs w:val="18"/>
              </w:rPr>
              <w:t>2 741,67</w:t>
            </w:r>
          </w:p>
        </w:tc>
        <w:tc>
          <w:tcPr>
            <w:tcW w:w="426" w:type="pct"/>
            <w:tcBorders>
              <w:top w:val="nil"/>
              <w:left w:val="nil"/>
              <w:bottom w:val="single" w:sz="4" w:space="0" w:color="auto"/>
              <w:right w:val="single" w:sz="4" w:space="0" w:color="auto"/>
            </w:tcBorders>
            <w:shd w:val="clear" w:color="auto" w:fill="EAF1DD" w:themeFill="accent3" w:themeFillTint="33"/>
            <w:noWrap/>
            <w:vAlign w:val="center"/>
            <w:hideMark/>
          </w:tcPr>
          <w:p w14:paraId="1D1B6E6C" w14:textId="77777777" w:rsidR="00A86303" w:rsidRPr="00501F5D" w:rsidRDefault="00A86303" w:rsidP="000C6DFB">
            <w:pPr>
              <w:autoSpaceDE w:val="0"/>
              <w:autoSpaceDN w:val="0"/>
              <w:adjustRightInd w:val="0"/>
              <w:spacing w:after="0" w:line="240" w:lineRule="auto"/>
              <w:jc w:val="center"/>
              <w:rPr>
                <w:rFonts w:ascii="Myriad Pro" w:hAnsi="Myriad Pro"/>
                <w:b/>
                <w:sz w:val="18"/>
                <w:szCs w:val="18"/>
              </w:rPr>
            </w:pPr>
            <w:r w:rsidRPr="00501F5D">
              <w:rPr>
                <w:rFonts w:ascii="Myriad Pro" w:hAnsi="Myriad Pro"/>
                <w:b/>
                <w:sz w:val="18"/>
                <w:szCs w:val="18"/>
              </w:rPr>
              <w:t>222 309,83</w:t>
            </w:r>
          </w:p>
        </w:tc>
        <w:tc>
          <w:tcPr>
            <w:tcW w:w="426" w:type="pct"/>
            <w:tcBorders>
              <w:top w:val="nil"/>
              <w:left w:val="nil"/>
              <w:bottom w:val="single" w:sz="4" w:space="0" w:color="auto"/>
              <w:right w:val="single" w:sz="4" w:space="0" w:color="auto"/>
            </w:tcBorders>
            <w:shd w:val="clear" w:color="auto" w:fill="EAF1DD" w:themeFill="accent3" w:themeFillTint="33"/>
            <w:noWrap/>
            <w:vAlign w:val="center"/>
          </w:tcPr>
          <w:p w14:paraId="4067F748"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p>
          <w:p w14:paraId="6F865B06" w14:textId="77777777" w:rsidR="00A86303" w:rsidRPr="00501F5D" w:rsidRDefault="00A86303" w:rsidP="000C6DFB">
            <w:pPr>
              <w:spacing w:after="0" w:line="240" w:lineRule="auto"/>
              <w:jc w:val="center"/>
              <w:rPr>
                <w:rFonts w:ascii="Myriad Pro" w:hAnsi="Myriad Pro"/>
                <w:sz w:val="18"/>
                <w:szCs w:val="18"/>
              </w:rPr>
            </w:pPr>
            <w:r w:rsidRPr="00501F5D">
              <w:rPr>
                <w:rFonts w:ascii="Myriad Pro" w:hAnsi="Myriad Pro"/>
                <w:sz w:val="18"/>
                <w:szCs w:val="18"/>
              </w:rPr>
              <w:t>7 284 905,82</w:t>
            </w:r>
          </w:p>
          <w:p w14:paraId="105ED52B"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p>
        </w:tc>
        <w:tc>
          <w:tcPr>
            <w:tcW w:w="426" w:type="pct"/>
            <w:tcBorders>
              <w:top w:val="nil"/>
              <w:left w:val="nil"/>
              <w:bottom w:val="single" w:sz="4" w:space="0" w:color="auto"/>
              <w:right w:val="single" w:sz="4" w:space="0" w:color="auto"/>
            </w:tcBorders>
            <w:shd w:val="clear" w:color="auto" w:fill="EAF1DD" w:themeFill="accent3" w:themeFillTint="33"/>
            <w:noWrap/>
            <w:vAlign w:val="center"/>
          </w:tcPr>
          <w:p w14:paraId="212479F6"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p>
          <w:p w14:paraId="0F6793B5" w14:textId="77777777" w:rsidR="00A86303" w:rsidRPr="00501F5D" w:rsidRDefault="00A86303" w:rsidP="000C6DFB">
            <w:pPr>
              <w:spacing w:after="0" w:line="240" w:lineRule="auto"/>
              <w:jc w:val="center"/>
              <w:rPr>
                <w:rFonts w:ascii="Myriad Pro" w:hAnsi="Myriad Pro"/>
                <w:sz w:val="18"/>
                <w:szCs w:val="18"/>
              </w:rPr>
            </w:pPr>
            <w:r w:rsidRPr="00501F5D">
              <w:rPr>
                <w:rFonts w:ascii="Myriad Pro" w:hAnsi="Myriad Pro"/>
                <w:sz w:val="18"/>
                <w:szCs w:val="18"/>
              </w:rPr>
              <w:t>11 815 355,98</w:t>
            </w:r>
          </w:p>
          <w:p w14:paraId="139A4938"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p>
        </w:tc>
        <w:tc>
          <w:tcPr>
            <w:tcW w:w="426" w:type="pct"/>
            <w:tcBorders>
              <w:top w:val="nil"/>
              <w:left w:val="nil"/>
              <w:bottom w:val="single" w:sz="4" w:space="0" w:color="auto"/>
              <w:right w:val="single" w:sz="4" w:space="0" w:color="auto"/>
            </w:tcBorders>
            <w:shd w:val="clear" w:color="auto" w:fill="EAF1DD" w:themeFill="accent3" w:themeFillTint="33"/>
            <w:noWrap/>
            <w:vAlign w:val="center"/>
            <w:hideMark/>
          </w:tcPr>
          <w:p w14:paraId="20F7A13E"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11 815 355,97</w:t>
            </w:r>
          </w:p>
        </w:tc>
        <w:tc>
          <w:tcPr>
            <w:tcW w:w="365" w:type="pct"/>
            <w:tcBorders>
              <w:top w:val="nil"/>
              <w:left w:val="nil"/>
              <w:bottom w:val="single" w:sz="4" w:space="0" w:color="auto"/>
              <w:right w:val="single" w:sz="4" w:space="0" w:color="auto"/>
            </w:tcBorders>
            <w:shd w:val="clear" w:color="auto" w:fill="EAF1DD" w:themeFill="accent3" w:themeFillTint="33"/>
            <w:noWrap/>
            <w:vAlign w:val="center"/>
            <w:hideMark/>
          </w:tcPr>
          <w:p w14:paraId="56F18E54" w14:textId="77777777" w:rsidR="00A86303" w:rsidRPr="00501F5D" w:rsidRDefault="00A86303" w:rsidP="000C6DFB">
            <w:pPr>
              <w:autoSpaceDE w:val="0"/>
              <w:autoSpaceDN w:val="0"/>
              <w:adjustRightInd w:val="0"/>
              <w:spacing w:after="0" w:line="240" w:lineRule="auto"/>
              <w:jc w:val="center"/>
              <w:rPr>
                <w:rFonts w:ascii="Myriad Pro" w:hAnsi="Myriad Pro"/>
                <w:sz w:val="18"/>
                <w:szCs w:val="18"/>
              </w:rPr>
            </w:pPr>
            <w:r w:rsidRPr="00501F5D">
              <w:rPr>
                <w:rFonts w:ascii="Myriad Pro" w:hAnsi="Myriad Pro"/>
                <w:sz w:val="18"/>
                <w:szCs w:val="18"/>
              </w:rPr>
              <w:t>0,2%</w:t>
            </w:r>
          </w:p>
        </w:tc>
      </w:tr>
    </w:tbl>
    <w:p w14:paraId="4933D7AA" w14:textId="77777777" w:rsidR="00A86303" w:rsidRPr="009E29DB" w:rsidRDefault="00A86303" w:rsidP="00A86303">
      <w:pPr>
        <w:spacing w:after="0" w:line="360" w:lineRule="auto"/>
        <w:ind w:firstLine="709"/>
        <w:jc w:val="both"/>
        <w:rPr>
          <w:rFonts w:ascii="Myriad Pro" w:hAnsi="Myriad Pro"/>
          <w:color w:val="000000" w:themeColor="text1"/>
          <w:sz w:val="26"/>
          <w:szCs w:val="26"/>
        </w:rPr>
        <w:sectPr w:rsidR="00A86303" w:rsidRPr="009E29DB" w:rsidSect="00B8387F">
          <w:pgSz w:w="16838" w:h="11906" w:orient="landscape"/>
          <w:pgMar w:top="1418" w:right="1134" w:bottom="851" w:left="1134" w:header="709" w:footer="709" w:gutter="0"/>
          <w:cols w:space="708"/>
          <w:docGrid w:linePitch="360"/>
        </w:sectPr>
      </w:pPr>
    </w:p>
    <w:p w14:paraId="64E576E9" w14:textId="1B8952BE" w:rsidR="00EF28F8" w:rsidRPr="009E29DB" w:rsidRDefault="00EF28F8" w:rsidP="00EF28F8">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 xml:space="preserve">На 2018 г. расходы на услуги по передаче электрической энергии по сетям территориальных сетевых организаций </w:t>
      </w:r>
      <w:r w:rsidR="00081D8E" w:rsidRPr="009E29DB">
        <w:rPr>
          <w:rFonts w:ascii="Myriad Pro" w:hAnsi="Myriad Pro"/>
          <w:sz w:val="26"/>
          <w:szCs w:val="26"/>
        </w:rPr>
        <w:t xml:space="preserve">приняты РЭК – департаментом в размере 12 689 442,96 тыс. руб., что выше </w:t>
      </w:r>
      <w:r w:rsidRPr="009E29DB">
        <w:rPr>
          <w:rFonts w:ascii="Myriad Pro" w:hAnsi="Myriad Pro"/>
          <w:sz w:val="26"/>
          <w:szCs w:val="26"/>
        </w:rPr>
        <w:t>заявлен</w:t>
      </w:r>
      <w:r w:rsidR="00081D8E" w:rsidRPr="009E29DB">
        <w:rPr>
          <w:rFonts w:ascii="Myriad Pro" w:hAnsi="Myriad Pro"/>
          <w:sz w:val="26"/>
          <w:szCs w:val="26"/>
        </w:rPr>
        <w:t>ной</w:t>
      </w:r>
      <w:r w:rsidRPr="009E29DB">
        <w:rPr>
          <w:rFonts w:ascii="Myriad Pro" w:hAnsi="Myriad Pro"/>
          <w:sz w:val="26"/>
          <w:szCs w:val="26"/>
        </w:rPr>
        <w:t xml:space="preserve">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w:t>
      </w:r>
      <w:r w:rsidR="00081D8E" w:rsidRPr="009E29DB">
        <w:rPr>
          <w:rFonts w:ascii="Myriad Pro" w:hAnsi="Myriad Pro"/>
          <w:sz w:val="26"/>
          <w:szCs w:val="26"/>
        </w:rPr>
        <w:t xml:space="preserve">величины на 362 673, 57 тыс. руб. </w:t>
      </w:r>
      <w:r w:rsidR="00294FC7" w:rsidRPr="009E29DB">
        <w:rPr>
          <w:rFonts w:ascii="Myriad Pro" w:hAnsi="Myriad Pro"/>
          <w:sz w:val="26"/>
          <w:szCs w:val="26"/>
        </w:rPr>
        <w:t xml:space="preserve">В соответствии с Экспертным заключением №107-э от 16.12.2019 г. </w:t>
      </w:r>
      <w:r w:rsidR="001F05CA" w:rsidRPr="009E29DB">
        <w:rPr>
          <w:rFonts w:ascii="Myriad Pro" w:hAnsi="Myriad Pro"/>
          <w:sz w:val="26"/>
          <w:szCs w:val="26"/>
        </w:rPr>
        <w:t>фактические расходы на оплату услуг территориальных сетевых организаций в соответствии с актами оказания услуг за 2018 г. составили 12 657 766,8 тыс. руб.</w:t>
      </w:r>
    </w:p>
    <w:p w14:paraId="520FC6E6" w14:textId="77777777" w:rsidR="00EF28F8" w:rsidRPr="009E29DB" w:rsidRDefault="00EF28F8" w:rsidP="00EF28F8">
      <w:pPr>
        <w:autoSpaceDE w:val="0"/>
        <w:autoSpaceDN w:val="0"/>
        <w:adjustRightInd w:val="0"/>
        <w:spacing w:after="0" w:line="360" w:lineRule="auto"/>
        <w:ind w:firstLine="567"/>
        <w:jc w:val="both"/>
        <w:rPr>
          <w:rFonts w:ascii="Myriad Pro" w:hAnsi="Myriad Pro"/>
          <w:sz w:val="26"/>
          <w:szCs w:val="26"/>
        </w:rPr>
      </w:pPr>
    </w:p>
    <w:p w14:paraId="424E41DE" w14:textId="77777777" w:rsidR="00842F78" w:rsidRPr="009E29DB" w:rsidRDefault="00842F78" w:rsidP="00842F78">
      <w:pPr>
        <w:tabs>
          <w:tab w:val="left" w:pos="1005"/>
        </w:tabs>
        <w:rPr>
          <w:rFonts w:ascii="Myriad Pro" w:hAnsi="Myriad Pro"/>
        </w:rPr>
        <w:sectPr w:rsidR="00842F78" w:rsidRPr="009E29DB" w:rsidSect="007D0FF7">
          <w:pgSz w:w="11906" w:h="16838"/>
          <w:pgMar w:top="1134" w:right="850" w:bottom="1134" w:left="1701" w:header="708" w:footer="708" w:gutter="0"/>
          <w:cols w:space="708"/>
          <w:docGrid w:linePitch="360"/>
        </w:sectPr>
      </w:pPr>
      <w:r w:rsidRPr="009E29DB">
        <w:rPr>
          <w:rFonts w:ascii="Myriad Pro" w:hAnsi="Myriad Pro"/>
        </w:rPr>
        <w:tab/>
      </w:r>
    </w:p>
    <w:p w14:paraId="4F41B318" w14:textId="4570ED3B" w:rsidR="001A3EF4" w:rsidRPr="009E29DB" w:rsidRDefault="001A3EF4" w:rsidP="001A3EF4">
      <w:pPr>
        <w:pStyle w:val="30"/>
        <w:numPr>
          <w:ilvl w:val="0"/>
          <w:numId w:val="2"/>
        </w:numPr>
        <w:tabs>
          <w:tab w:val="left" w:pos="0"/>
        </w:tabs>
        <w:spacing w:line="360" w:lineRule="auto"/>
        <w:jc w:val="both"/>
        <w:rPr>
          <w:rFonts w:ascii="Myriad Pro" w:hAnsi="Myriad Pro"/>
          <w:b/>
          <w:color w:val="4F6228"/>
          <w:sz w:val="28"/>
          <w:szCs w:val="28"/>
        </w:rPr>
      </w:pPr>
      <w:bookmarkStart w:id="32" w:name="_Toc65085340"/>
      <w:r w:rsidRPr="009E29DB">
        <w:rPr>
          <w:rFonts w:ascii="Myriad Pro" w:hAnsi="Myriad Pro"/>
          <w:b/>
          <w:color w:val="4F6228"/>
          <w:sz w:val="28"/>
          <w:szCs w:val="28"/>
        </w:rPr>
        <w:lastRenderedPageBreak/>
        <w:t xml:space="preserve">Экспертиза обоснованности корректировок необходимой валовой выручки </w:t>
      </w:r>
      <w:r w:rsidR="009E29DB">
        <w:rPr>
          <w:rFonts w:ascii="Myriad Pro" w:hAnsi="Myriad Pro"/>
          <w:b/>
          <w:color w:val="4F6228"/>
          <w:sz w:val="28"/>
          <w:szCs w:val="28"/>
        </w:rPr>
        <w:t>ПАО </w:t>
      </w:r>
      <w:r w:rsidR="00134C2B" w:rsidRPr="009E29DB">
        <w:rPr>
          <w:rFonts w:ascii="Myriad Pro" w:hAnsi="Myriad Pro"/>
          <w:b/>
          <w:color w:val="4F6228"/>
          <w:sz w:val="28"/>
          <w:szCs w:val="28"/>
        </w:rPr>
        <w:t>«</w:t>
      </w:r>
      <w:proofErr w:type="spellStart"/>
      <w:r w:rsidR="00134C2B" w:rsidRPr="009E29DB">
        <w:rPr>
          <w:rFonts w:ascii="Myriad Pro" w:hAnsi="Myriad Pro"/>
          <w:b/>
          <w:color w:val="4F6228"/>
          <w:sz w:val="28"/>
          <w:szCs w:val="28"/>
        </w:rPr>
        <w:t>Россети</w:t>
      </w:r>
      <w:proofErr w:type="spellEnd"/>
      <w:r w:rsidR="00134C2B" w:rsidRPr="009E29DB">
        <w:rPr>
          <w:rFonts w:ascii="Myriad Pro" w:hAnsi="Myriad Pro"/>
          <w:b/>
          <w:color w:val="4F6228"/>
          <w:sz w:val="28"/>
          <w:szCs w:val="28"/>
        </w:rPr>
        <w:t xml:space="preserve"> Кубань»</w:t>
      </w:r>
      <w:r w:rsidRPr="009E29DB">
        <w:rPr>
          <w:rFonts w:ascii="Myriad Pro" w:hAnsi="Myriad Pro"/>
          <w:b/>
          <w:color w:val="4F6228"/>
          <w:sz w:val="28"/>
          <w:szCs w:val="28"/>
        </w:rPr>
        <w:t xml:space="preserve">, проведенных Региональной энергетической комиссией – </w:t>
      </w:r>
      <w:r w:rsidR="00E06123" w:rsidRPr="009E29DB">
        <w:rPr>
          <w:rFonts w:ascii="Myriad Pro" w:hAnsi="Myriad Pro"/>
          <w:b/>
          <w:color w:val="4F6228"/>
          <w:sz w:val="28"/>
          <w:szCs w:val="28"/>
        </w:rPr>
        <w:t xml:space="preserve">департаментом </w:t>
      </w:r>
      <w:r w:rsidRPr="009E29DB">
        <w:rPr>
          <w:rFonts w:ascii="Myriad Pro" w:hAnsi="Myriad Pro"/>
          <w:b/>
          <w:color w:val="4F6228"/>
          <w:sz w:val="28"/>
          <w:szCs w:val="28"/>
        </w:rPr>
        <w:t>цен и тарифов Краснодарского края при определении необходимой валовой выручки на 2017, 2018 гг.</w:t>
      </w:r>
      <w:bookmarkEnd w:id="32"/>
    </w:p>
    <w:p w14:paraId="26808A92" w14:textId="651BC262" w:rsidR="00755487" w:rsidRPr="009E29DB" w:rsidRDefault="00755487" w:rsidP="00755487">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sz w:val="26"/>
          <w:szCs w:val="26"/>
        </w:rPr>
        <w:t xml:space="preserve">Согласно пункту 38 Основ ценообразования </w:t>
      </w:r>
      <w:r w:rsidR="009744AD">
        <w:rPr>
          <w:rFonts w:ascii="Myriad Pro" w:hAnsi="Myriad Pro"/>
          <w:sz w:val="26"/>
          <w:szCs w:val="26"/>
        </w:rPr>
        <w:t>№ </w:t>
      </w:r>
      <w:r w:rsidRPr="009E29DB">
        <w:rPr>
          <w:rFonts w:ascii="Myriad Pro" w:hAnsi="Myriad Pro"/>
          <w:sz w:val="26"/>
          <w:szCs w:val="26"/>
        </w:rPr>
        <w:t xml:space="preserve">1178 </w:t>
      </w:r>
      <w:r w:rsidRPr="009E29DB">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предусмотренными пунктами 32 и (или) 38 Основ ценообразования </w:t>
      </w:r>
      <w:r w:rsidR="009744AD">
        <w:rPr>
          <w:rFonts w:ascii="Myriad Pro" w:hAnsi="Myriad Pro" w:cs="Myriad Pro"/>
          <w:sz w:val="26"/>
          <w:szCs w:val="26"/>
        </w:rPr>
        <w:t>№ </w:t>
      </w:r>
      <w:r w:rsidRPr="009E29DB">
        <w:rPr>
          <w:rFonts w:ascii="Myriad Pro" w:hAnsi="Myriad Pro" w:cs="Myriad Pro"/>
          <w:sz w:val="26"/>
          <w:szCs w:val="26"/>
        </w:rPr>
        <w:t>1178.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2C50B744" w14:textId="77777777" w:rsidR="00755487" w:rsidRPr="009E29DB" w:rsidRDefault="00755487" w:rsidP="00755487">
      <w:pPr>
        <w:pStyle w:val="a4"/>
        <w:spacing w:after="0" w:line="360" w:lineRule="auto"/>
        <w:ind w:left="0" w:firstLine="567"/>
        <w:jc w:val="both"/>
        <w:rPr>
          <w:rFonts w:ascii="Myriad Pro" w:hAnsi="Myriad Pro" w:cs="Myriad Pro"/>
          <w:sz w:val="26"/>
          <w:szCs w:val="26"/>
        </w:rPr>
      </w:pPr>
      <w:r w:rsidRPr="009E29DB">
        <w:rPr>
          <w:rFonts w:ascii="Myriad Pro" w:hAnsi="Myriad Pro" w:cs="Myriad Pro"/>
          <w:sz w:val="26"/>
          <w:szCs w:val="26"/>
        </w:rPr>
        <w:t xml:space="preserve">Согласно положениям пункта 39 Основ ценообразования №1178,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w:t>
      </w:r>
    </w:p>
    <w:p w14:paraId="2F937655" w14:textId="27B6ED7A" w:rsidR="00755487" w:rsidRPr="009E29DB" w:rsidRDefault="00635753" w:rsidP="00755487">
      <w:pPr>
        <w:pStyle w:val="a4"/>
        <w:spacing w:after="0" w:line="360" w:lineRule="auto"/>
        <w:ind w:left="0" w:firstLine="567"/>
        <w:jc w:val="both"/>
        <w:rPr>
          <w:rFonts w:ascii="Myriad Pro" w:hAnsi="Myriad Pro" w:cs="Myriad Pro"/>
          <w:sz w:val="26"/>
          <w:szCs w:val="26"/>
        </w:rPr>
      </w:pPr>
      <w:r w:rsidRPr="009E29DB">
        <w:rPr>
          <w:rFonts w:ascii="Myriad Pro" w:hAnsi="Myriad Pro" w:cs="Myriad Pro"/>
          <w:sz w:val="26"/>
          <w:szCs w:val="26"/>
        </w:rPr>
        <w:t xml:space="preserve">Тарифное регулирование </w:t>
      </w:r>
      <w:r w:rsidR="009E29DB">
        <w:rPr>
          <w:rFonts w:ascii="Myriad Pro" w:hAnsi="Myriad Pro" w:cs="Myriad Pro"/>
          <w:sz w:val="26"/>
          <w:szCs w:val="26"/>
        </w:rPr>
        <w:t>ПАО </w:t>
      </w:r>
      <w:r w:rsidR="00134C2B" w:rsidRPr="009E29DB">
        <w:rPr>
          <w:rFonts w:ascii="Myriad Pro" w:hAnsi="Myriad Pro" w:cs="Myriad Pro"/>
          <w:sz w:val="26"/>
          <w:szCs w:val="26"/>
        </w:rPr>
        <w:t>«</w:t>
      </w:r>
      <w:proofErr w:type="spellStart"/>
      <w:r w:rsidR="00134C2B" w:rsidRPr="009E29DB">
        <w:rPr>
          <w:rFonts w:ascii="Myriad Pro" w:hAnsi="Myriad Pro" w:cs="Myriad Pro"/>
          <w:sz w:val="26"/>
          <w:szCs w:val="26"/>
        </w:rPr>
        <w:t>Россети</w:t>
      </w:r>
      <w:proofErr w:type="spellEnd"/>
      <w:r w:rsidR="00134C2B" w:rsidRPr="009E29DB">
        <w:rPr>
          <w:rFonts w:ascii="Myriad Pro" w:hAnsi="Myriad Pro" w:cs="Myriad Pro"/>
          <w:sz w:val="26"/>
          <w:szCs w:val="26"/>
        </w:rPr>
        <w:t xml:space="preserve"> Кубань»</w:t>
      </w:r>
      <w:r w:rsidRPr="009E29DB">
        <w:rPr>
          <w:rFonts w:ascii="Myriad Pro" w:hAnsi="Myriad Pro" w:cs="Myriad Pro"/>
          <w:sz w:val="26"/>
          <w:szCs w:val="26"/>
        </w:rPr>
        <w:t xml:space="preserve"> на 2017 год осуществлялось с применением метода доходности инвестированного капитала. </w:t>
      </w:r>
      <w:r w:rsidR="00755487" w:rsidRPr="009E29DB">
        <w:rPr>
          <w:rFonts w:ascii="Myriad Pro" w:hAnsi="Myriad Pro" w:cs="Myriad Pro"/>
          <w:sz w:val="26"/>
          <w:szCs w:val="26"/>
        </w:rPr>
        <w:t xml:space="preserve">Тарифное регулирование </w:t>
      </w:r>
      <w:r w:rsidR="009E29DB">
        <w:rPr>
          <w:rFonts w:ascii="Myriad Pro" w:hAnsi="Myriad Pro" w:cs="Myriad Pro"/>
          <w:sz w:val="26"/>
          <w:szCs w:val="26"/>
        </w:rPr>
        <w:t>ПАО </w:t>
      </w:r>
      <w:r w:rsidR="00134C2B" w:rsidRPr="009E29DB">
        <w:rPr>
          <w:rFonts w:ascii="Myriad Pro" w:hAnsi="Myriad Pro" w:cs="Myriad Pro"/>
          <w:sz w:val="26"/>
          <w:szCs w:val="26"/>
        </w:rPr>
        <w:t>«</w:t>
      </w:r>
      <w:proofErr w:type="spellStart"/>
      <w:r w:rsidR="00134C2B" w:rsidRPr="009E29DB">
        <w:rPr>
          <w:rFonts w:ascii="Myriad Pro" w:hAnsi="Myriad Pro" w:cs="Myriad Pro"/>
          <w:sz w:val="26"/>
          <w:szCs w:val="26"/>
        </w:rPr>
        <w:t>Россети</w:t>
      </w:r>
      <w:proofErr w:type="spellEnd"/>
      <w:r w:rsidR="00134C2B" w:rsidRPr="009E29DB">
        <w:rPr>
          <w:rFonts w:ascii="Myriad Pro" w:hAnsi="Myriad Pro" w:cs="Myriad Pro"/>
          <w:sz w:val="26"/>
          <w:szCs w:val="26"/>
        </w:rPr>
        <w:t xml:space="preserve"> Кубань»</w:t>
      </w:r>
      <w:r w:rsidR="00755487" w:rsidRPr="009E29DB">
        <w:rPr>
          <w:rFonts w:ascii="Myriad Pro" w:hAnsi="Myriad Pro" w:cs="Myriad Pro"/>
          <w:sz w:val="26"/>
          <w:szCs w:val="26"/>
        </w:rPr>
        <w:t xml:space="preserve"> на 2018 год осуществлялось с применением метода долгосрочной индексации НВВ. Вместе с тем при определении НВВ от оказания услуг по передаче электрической энергии </w:t>
      </w:r>
      <w:r w:rsidR="009E29DB">
        <w:rPr>
          <w:rFonts w:ascii="Myriad Pro" w:hAnsi="Myriad Pro" w:cs="Myriad Pro"/>
          <w:sz w:val="26"/>
          <w:szCs w:val="26"/>
        </w:rPr>
        <w:t>ПАО </w:t>
      </w:r>
      <w:r w:rsidR="00134C2B" w:rsidRPr="009E29DB">
        <w:rPr>
          <w:rFonts w:ascii="Myriad Pro" w:hAnsi="Myriad Pro" w:cs="Myriad Pro"/>
          <w:sz w:val="26"/>
          <w:szCs w:val="26"/>
        </w:rPr>
        <w:t>«</w:t>
      </w:r>
      <w:proofErr w:type="spellStart"/>
      <w:r w:rsidR="00134C2B" w:rsidRPr="009E29DB">
        <w:rPr>
          <w:rFonts w:ascii="Myriad Pro" w:hAnsi="Myriad Pro" w:cs="Myriad Pro"/>
          <w:sz w:val="26"/>
          <w:szCs w:val="26"/>
        </w:rPr>
        <w:t>Россети</w:t>
      </w:r>
      <w:proofErr w:type="spellEnd"/>
      <w:r w:rsidR="00134C2B" w:rsidRPr="009E29DB">
        <w:rPr>
          <w:rFonts w:ascii="Myriad Pro" w:hAnsi="Myriad Pro" w:cs="Myriad Pro"/>
          <w:sz w:val="26"/>
          <w:szCs w:val="26"/>
        </w:rPr>
        <w:t xml:space="preserve"> Кубань»</w:t>
      </w:r>
      <w:r w:rsidR="00755487" w:rsidRPr="009E29DB">
        <w:rPr>
          <w:rFonts w:ascii="Myriad Pro" w:hAnsi="Myriad Pro" w:cs="Myriad Pro"/>
          <w:sz w:val="26"/>
          <w:szCs w:val="26"/>
        </w:rPr>
        <w:t xml:space="preserve"> на территории Краснодарского края и Республики Адыгея на 201</w:t>
      </w:r>
      <w:r w:rsidRPr="009E29DB">
        <w:rPr>
          <w:rFonts w:ascii="Myriad Pro" w:hAnsi="Myriad Pro" w:cs="Myriad Pro"/>
          <w:sz w:val="26"/>
          <w:szCs w:val="26"/>
        </w:rPr>
        <w:t>7, 2018 гг.</w:t>
      </w:r>
      <w:r w:rsidR="00755487" w:rsidRPr="009E29DB">
        <w:rPr>
          <w:rFonts w:ascii="Myriad Pro" w:hAnsi="Myriad Pro" w:cs="Myriad Pro"/>
          <w:sz w:val="26"/>
          <w:szCs w:val="26"/>
        </w:rPr>
        <w:t xml:space="preserve"> год </w:t>
      </w:r>
      <w:r w:rsidR="00755487" w:rsidRPr="009E29DB">
        <w:rPr>
          <w:rFonts w:ascii="Myriad Pro" w:hAnsi="Myriad Pro" w:cs="Myriad Pro"/>
          <w:sz w:val="26"/>
          <w:szCs w:val="26"/>
        </w:rPr>
        <w:lastRenderedPageBreak/>
        <w:t xml:space="preserve">величина корректировки НВВ за </w:t>
      </w:r>
      <w:r w:rsidRPr="009E29DB">
        <w:rPr>
          <w:rFonts w:ascii="Myriad Pro" w:hAnsi="Myriad Pro" w:cs="Myriad Pro"/>
          <w:sz w:val="26"/>
          <w:szCs w:val="26"/>
        </w:rPr>
        <w:t xml:space="preserve">2015, </w:t>
      </w:r>
      <w:r w:rsidR="00755487" w:rsidRPr="009E29DB">
        <w:rPr>
          <w:rFonts w:ascii="Myriad Pro" w:hAnsi="Myriad Pro" w:cs="Myriad Pro"/>
          <w:sz w:val="26"/>
          <w:szCs w:val="26"/>
        </w:rPr>
        <w:t>201</w:t>
      </w:r>
      <w:r w:rsidRPr="009E29DB">
        <w:rPr>
          <w:rFonts w:ascii="Myriad Pro" w:hAnsi="Myriad Pro" w:cs="Myriad Pro"/>
          <w:sz w:val="26"/>
          <w:szCs w:val="26"/>
        </w:rPr>
        <w:t>6</w:t>
      </w:r>
      <w:r w:rsidR="00755487" w:rsidRPr="009E29DB">
        <w:rPr>
          <w:rFonts w:ascii="Myriad Pro" w:hAnsi="Myriad Pro" w:cs="Myriad Pro"/>
          <w:sz w:val="26"/>
          <w:szCs w:val="26"/>
        </w:rPr>
        <w:t xml:space="preserve"> г</w:t>
      </w:r>
      <w:r w:rsidRPr="009E29DB">
        <w:rPr>
          <w:rFonts w:ascii="Myriad Pro" w:hAnsi="Myriad Pro" w:cs="Myriad Pro"/>
          <w:sz w:val="26"/>
          <w:szCs w:val="26"/>
        </w:rPr>
        <w:t>г.</w:t>
      </w:r>
      <w:r w:rsidR="00755487" w:rsidRPr="009E29DB">
        <w:rPr>
          <w:rFonts w:ascii="Myriad Pro" w:hAnsi="Myriad Pro" w:cs="Myriad Pro"/>
          <w:sz w:val="26"/>
          <w:szCs w:val="26"/>
        </w:rPr>
        <w:t xml:space="preserve"> определяется в соответствии с положениями Методических указаний N 228-э. Такой подход к определению величины корректировки обусловлен тем, что в период 2011-2017 гг. тарифное регулирование </w:t>
      </w:r>
      <w:r w:rsidR="009E29DB">
        <w:rPr>
          <w:rFonts w:ascii="Myriad Pro" w:hAnsi="Myriad Pro" w:cs="Myriad Pro"/>
          <w:sz w:val="26"/>
          <w:szCs w:val="26"/>
        </w:rPr>
        <w:t>ПАО </w:t>
      </w:r>
      <w:r w:rsidR="00134C2B" w:rsidRPr="009E29DB">
        <w:rPr>
          <w:rFonts w:ascii="Myriad Pro" w:hAnsi="Myriad Pro" w:cs="Myriad Pro"/>
          <w:sz w:val="26"/>
          <w:szCs w:val="26"/>
        </w:rPr>
        <w:t>«</w:t>
      </w:r>
      <w:proofErr w:type="spellStart"/>
      <w:r w:rsidR="00134C2B" w:rsidRPr="009E29DB">
        <w:rPr>
          <w:rFonts w:ascii="Myriad Pro" w:hAnsi="Myriad Pro" w:cs="Myriad Pro"/>
          <w:sz w:val="26"/>
          <w:szCs w:val="26"/>
        </w:rPr>
        <w:t>Россети</w:t>
      </w:r>
      <w:proofErr w:type="spellEnd"/>
      <w:r w:rsidR="00134C2B" w:rsidRPr="009E29DB">
        <w:rPr>
          <w:rFonts w:ascii="Myriad Pro" w:hAnsi="Myriad Pro" w:cs="Myriad Pro"/>
          <w:sz w:val="26"/>
          <w:szCs w:val="26"/>
        </w:rPr>
        <w:t xml:space="preserve"> Кубань»</w:t>
      </w:r>
      <w:r w:rsidR="00755487" w:rsidRPr="009E29DB">
        <w:rPr>
          <w:rFonts w:ascii="Myriad Pro" w:hAnsi="Myriad Pro" w:cs="Myriad Pro"/>
          <w:sz w:val="26"/>
          <w:szCs w:val="26"/>
        </w:rPr>
        <w:t xml:space="preserve"> осуществлялось с применением метода доходности инвестированного капитала.</w:t>
      </w:r>
    </w:p>
    <w:p w14:paraId="472F716C" w14:textId="2A209039" w:rsidR="00755487" w:rsidRPr="009E29DB" w:rsidRDefault="00755487" w:rsidP="00755487">
      <w:pPr>
        <w:pStyle w:val="ConsPlusNormal"/>
        <w:spacing w:line="360" w:lineRule="auto"/>
        <w:ind w:firstLine="567"/>
        <w:jc w:val="both"/>
      </w:pPr>
      <w:r w:rsidRPr="009E29DB">
        <w:t xml:space="preserve">Согласно пункту 42 Методических указаний </w:t>
      </w:r>
      <w:r w:rsidR="009744AD">
        <w:t>№ </w:t>
      </w:r>
      <w:r w:rsidRPr="009E29DB">
        <w:t xml:space="preserve">228-э регулирующими органами производятся следующие корректировки величины необходимой валовой выручки: </w:t>
      </w:r>
    </w:p>
    <w:p w14:paraId="021F0E36" w14:textId="77777777" w:rsidR="00755487" w:rsidRPr="009E29DB" w:rsidRDefault="00755487" w:rsidP="00755487">
      <w:pPr>
        <w:pStyle w:val="ConsPlusNormal"/>
        <w:numPr>
          <w:ilvl w:val="0"/>
          <w:numId w:val="6"/>
        </w:numPr>
        <w:tabs>
          <w:tab w:val="left" w:pos="993"/>
        </w:tabs>
        <w:spacing w:line="360" w:lineRule="auto"/>
        <w:ind w:left="0" w:firstLine="567"/>
        <w:jc w:val="both"/>
      </w:pPr>
      <w:r w:rsidRPr="009E29DB">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7C70D626" w14:textId="77777777" w:rsidR="00755487" w:rsidRPr="009E29DB" w:rsidRDefault="00755487" w:rsidP="00755487">
      <w:pPr>
        <w:pStyle w:val="ConsPlusNormal"/>
        <w:numPr>
          <w:ilvl w:val="0"/>
          <w:numId w:val="6"/>
        </w:numPr>
        <w:tabs>
          <w:tab w:val="left" w:pos="993"/>
        </w:tabs>
        <w:spacing w:line="360" w:lineRule="auto"/>
        <w:ind w:left="0" w:firstLine="567"/>
        <w:jc w:val="both"/>
      </w:pPr>
      <w:r w:rsidRPr="009E29DB">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0FD47A47" w14:textId="77777777" w:rsidR="00755487" w:rsidRPr="009E29DB" w:rsidRDefault="00755487" w:rsidP="00755487">
      <w:pPr>
        <w:pStyle w:val="ConsPlusNormal"/>
        <w:numPr>
          <w:ilvl w:val="0"/>
          <w:numId w:val="6"/>
        </w:numPr>
        <w:tabs>
          <w:tab w:val="left" w:pos="993"/>
        </w:tabs>
        <w:spacing w:line="360" w:lineRule="auto"/>
        <w:ind w:left="0" w:firstLine="567"/>
        <w:jc w:val="both"/>
      </w:pPr>
      <w:r w:rsidRPr="009E29DB">
        <w:t xml:space="preserve">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 </w:t>
      </w:r>
    </w:p>
    <w:p w14:paraId="6563B3C2" w14:textId="77777777" w:rsidR="00755487" w:rsidRPr="009E29DB" w:rsidRDefault="00755487" w:rsidP="00755487">
      <w:pPr>
        <w:pStyle w:val="ConsPlusNormal"/>
        <w:numPr>
          <w:ilvl w:val="0"/>
          <w:numId w:val="6"/>
        </w:numPr>
        <w:tabs>
          <w:tab w:val="left" w:pos="993"/>
        </w:tabs>
        <w:spacing w:line="360" w:lineRule="auto"/>
        <w:ind w:left="0" w:firstLine="567"/>
        <w:jc w:val="both"/>
      </w:pPr>
      <w:r w:rsidRPr="009E29DB">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3CF3FBA2" w14:textId="77777777" w:rsidR="00755487" w:rsidRPr="009E29DB" w:rsidRDefault="00755487" w:rsidP="00755487">
      <w:pPr>
        <w:pStyle w:val="ConsPlusNormal"/>
        <w:numPr>
          <w:ilvl w:val="0"/>
          <w:numId w:val="6"/>
        </w:numPr>
        <w:tabs>
          <w:tab w:val="left" w:pos="993"/>
        </w:tabs>
        <w:spacing w:line="360" w:lineRule="auto"/>
        <w:ind w:left="0" w:firstLine="567"/>
        <w:jc w:val="both"/>
      </w:pPr>
      <w:r w:rsidRPr="009E29DB">
        <w:t>корректировка необходимой валовой выручки, осуществляемая в связи с изменением (неисполнением) инвестиционной программы;</w:t>
      </w:r>
    </w:p>
    <w:p w14:paraId="77094DBD" w14:textId="2B3BC092" w:rsidR="00755487" w:rsidRPr="009E29DB" w:rsidRDefault="00755487" w:rsidP="00755487">
      <w:pPr>
        <w:pStyle w:val="ConsPlusNormal"/>
        <w:numPr>
          <w:ilvl w:val="0"/>
          <w:numId w:val="6"/>
        </w:numPr>
        <w:tabs>
          <w:tab w:val="left" w:pos="993"/>
        </w:tabs>
        <w:spacing w:line="360" w:lineRule="auto"/>
        <w:ind w:left="0" w:firstLine="709"/>
        <w:jc w:val="both"/>
      </w:pPr>
      <w:r w:rsidRPr="009E29DB">
        <w:t xml:space="preserve">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w:t>
      </w:r>
      <w:r w:rsidRPr="009E29DB">
        <w:lastRenderedPageBreak/>
        <w:t xml:space="preserve">строительство объектов электросетевого хозяйства, определяемые регулирующими органами в соответствии с пунктом 87 Основ ценообразования </w:t>
      </w:r>
      <w:r w:rsidR="009744AD">
        <w:t>№ </w:t>
      </w:r>
      <w:r w:rsidRPr="009E29DB">
        <w:t xml:space="preserve">1178. </w:t>
      </w:r>
    </w:p>
    <w:p w14:paraId="3AF84E56" w14:textId="69184930" w:rsidR="00755487" w:rsidRPr="009E29DB" w:rsidRDefault="00755487" w:rsidP="00755487">
      <w:pPr>
        <w:pStyle w:val="ConsPlusNormal"/>
        <w:spacing w:line="360" w:lineRule="auto"/>
        <w:ind w:firstLine="709"/>
        <w:jc w:val="both"/>
      </w:pPr>
      <w:r w:rsidRPr="009E29DB">
        <w:t xml:space="preserve">Согласно пункту 42 Методических указаний </w:t>
      </w:r>
      <w:r w:rsidR="009744AD">
        <w:t>№ </w:t>
      </w:r>
      <w:r w:rsidRPr="009E29DB">
        <w:t xml:space="preserve">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62E20AB0" w14:textId="77777777" w:rsidR="00755487" w:rsidRPr="009E29DB" w:rsidRDefault="00755487" w:rsidP="00755487">
      <w:pPr>
        <w:pStyle w:val="ConsPlusNormal"/>
        <w:spacing w:line="360" w:lineRule="auto"/>
        <w:jc w:val="center"/>
      </w:pPr>
      <w:r w:rsidRPr="009E29DB">
        <w:rPr>
          <w:noProof/>
          <w:position w:val="-11"/>
          <w:lang w:eastAsia="ru-RU"/>
        </w:rPr>
        <w:drawing>
          <wp:inline distT="0" distB="0" distL="0" distR="0" wp14:anchorId="6B836F20" wp14:editId="2C4B15EA">
            <wp:extent cx="6000750" cy="266700"/>
            <wp:effectExtent l="0" t="0" r="0" b="0"/>
            <wp:docPr id="4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0750" cy="266700"/>
                    </a:xfrm>
                    <a:prstGeom prst="rect">
                      <a:avLst/>
                    </a:prstGeom>
                    <a:noFill/>
                    <a:ln>
                      <a:noFill/>
                    </a:ln>
                  </pic:spPr>
                </pic:pic>
              </a:graphicData>
            </a:graphic>
          </wp:inline>
        </w:drawing>
      </w:r>
    </w:p>
    <w:p w14:paraId="14C0ECCA" w14:textId="77777777" w:rsidR="00755487" w:rsidRPr="009E29DB" w:rsidRDefault="00755487" w:rsidP="00755487">
      <w:pPr>
        <w:pStyle w:val="ConsPlusNormal"/>
        <w:spacing w:line="360" w:lineRule="auto"/>
        <w:ind w:firstLine="540"/>
        <w:jc w:val="both"/>
      </w:pPr>
      <w:r w:rsidRPr="009E29DB">
        <w:t>где,</w:t>
      </w:r>
    </w:p>
    <w:p w14:paraId="4848B59C" w14:textId="77777777" w:rsidR="00755487" w:rsidRPr="009E29DB" w:rsidRDefault="00755487" w:rsidP="00755487">
      <w:pPr>
        <w:pStyle w:val="ConsPlusNormal"/>
        <w:spacing w:line="360" w:lineRule="auto"/>
        <w:ind w:firstLine="540"/>
        <w:jc w:val="both"/>
      </w:pPr>
      <w:r w:rsidRPr="009E29DB">
        <w:rPr>
          <w:noProof/>
          <w:position w:val="-10"/>
          <w:lang w:eastAsia="ru-RU"/>
        </w:rPr>
        <w:drawing>
          <wp:inline distT="0" distB="0" distL="0" distR="0" wp14:anchorId="57946C13" wp14:editId="74030C56">
            <wp:extent cx="914400" cy="295275"/>
            <wp:effectExtent l="0" t="0" r="0" b="9525"/>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r w:rsidRPr="009E29DB">
        <w:t xml:space="preserve"> - компенсация выпадающих/излишне полученных доходов за истекший отчетный период года i-1;</w:t>
      </w:r>
    </w:p>
    <w:p w14:paraId="286BEC4D" w14:textId="77777777" w:rsidR="00755487" w:rsidRPr="009E29DB" w:rsidRDefault="00755487" w:rsidP="00755487">
      <w:pPr>
        <w:pStyle w:val="ConsPlusNormal"/>
        <w:spacing w:line="360" w:lineRule="auto"/>
        <w:ind w:firstLine="540"/>
        <w:jc w:val="both"/>
      </w:pPr>
      <w:r w:rsidRPr="009E29DB">
        <w:rPr>
          <w:noProof/>
          <w:position w:val="-10"/>
          <w:lang w:eastAsia="ru-RU"/>
        </w:rPr>
        <w:drawing>
          <wp:inline distT="0" distB="0" distL="0" distR="0" wp14:anchorId="33FD2D9D" wp14:editId="12CBA8F2">
            <wp:extent cx="752475" cy="295275"/>
            <wp:effectExtent l="0" t="0" r="9525" b="9525"/>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2475" cy="295275"/>
                    </a:xfrm>
                    <a:prstGeom prst="rect">
                      <a:avLst/>
                    </a:prstGeom>
                    <a:noFill/>
                    <a:ln>
                      <a:noFill/>
                    </a:ln>
                  </pic:spPr>
                </pic:pic>
              </a:graphicData>
            </a:graphic>
          </wp:inline>
        </w:drawing>
      </w:r>
      <w:r w:rsidRPr="009E29DB">
        <w:t xml:space="preserve"> - компенсация выпадающих/излишне полученных доходов за 12 месяцев года i-2;</w:t>
      </w:r>
    </w:p>
    <w:p w14:paraId="4F551C84" w14:textId="77777777" w:rsidR="00755487" w:rsidRPr="009E29DB" w:rsidRDefault="00755487" w:rsidP="00755487">
      <w:pPr>
        <w:pStyle w:val="ConsPlusNormal"/>
        <w:spacing w:line="360" w:lineRule="auto"/>
        <w:ind w:firstLine="540"/>
        <w:jc w:val="both"/>
      </w:pPr>
      <w:r w:rsidRPr="009E29DB">
        <w:rPr>
          <w:noProof/>
          <w:position w:val="-10"/>
          <w:lang w:eastAsia="ru-RU"/>
        </w:rPr>
        <w:drawing>
          <wp:inline distT="0" distB="0" distL="0" distR="0" wp14:anchorId="2A1CF547" wp14:editId="33FA6276">
            <wp:extent cx="914400" cy="295275"/>
            <wp:effectExtent l="0" t="0" r="0" b="952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r w:rsidRPr="009E29DB">
        <w:t xml:space="preserve"> - компенсация выпадающих/излишне полученных доходов за отчетный период года i-2, составляющий менее года, учтенная при корректировке необходимой валовой выручки на год i-1;</w:t>
      </w:r>
    </w:p>
    <w:p w14:paraId="0F33C5EE" w14:textId="77777777" w:rsidR="00755487" w:rsidRPr="009E29DB" w:rsidRDefault="00755487" w:rsidP="00755487">
      <w:pPr>
        <w:pStyle w:val="ConsPlusNormal"/>
        <w:spacing w:line="360" w:lineRule="auto"/>
        <w:ind w:firstLine="540"/>
        <w:jc w:val="both"/>
      </w:pPr>
    </w:p>
    <w:p w14:paraId="503CE3FF" w14:textId="77777777" w:rsidR="00755487" w:rsidRPr="009E29DB" w:rsidRDefault="00755487" w:rsidP="00755487">
      <w:pPr>
        <w:pStyle w:val="ConsPlusNormal"/>
        <w:spacing w:line="360" w:lineRule="auto"/>
        <w:jc w:val="center"/>
      </w:pPr>
      <w:r w:rsidRPr="009E29DB">
        <w:rPr>
          <w:noProof/>
          <w:position w:val="-10"/>
          <w:lang w:eastAsia="ru-RU"/>
        </w:rPr>
        <w:drawing>
          <wp:inline distT="0" distB="0" distL="0" distR="0" wp14:anchorId="27A00F27" wp14:editId="42720D2E">
            <wp:extent cx="4400550" cy="295275"/>
            <wp:effectExtent l="0" t="0" r="0" b="9525"/>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00550" cy="295275"/>
                    </a:xfrm>
                    <a:prstGeom prst="rect">
                      <a:avLst/>
                    </a:prstGeom>
                    <a:noFill/>
                    <a:ln>
                      <a:noFill/>
                    </a:ln>
                  </pic:spPr>
                </pic:pic>
              </a:graphicData>
            </a:graphic>
          </wp:inline>
        </w:drawing>
      </w:r>
      <w:r w:rsidRPr="009E29DB">
        <w:t>,</w:t>
      </w:r>
    </w:p>
    <w:p w14:paraId="4B0391BE" w14:textId="77777777" w:rsidR="00755487" w:rsidRPr="009E29DB" w:rsidRDefault="00755487" w:rsidP="00755487">
      <w:pPr>
        <w:pStyle w:val="ConsPlusNormal"/>
        <w:spacing w:line="360" w:lineRule="auto"/>
        <w:ind w:firstLine="540"/>
        <w:jc w:val="both"/>
      </w:pPr>
      <w:r w:rsidRPr="009E29DB">
        <w:t>где:</w:t>
      </w:r>
    </w:p>
    <w:p w14:paraId="62FAF346" w14:textId="77777777" w:rsidR="00755487" w:rsidRPr="009E29DB" w:rsidRDefault="00755487" w:rsidP="00755487">
      <w:pPr>
        <w:pStyle w:val="ConsPlusNormal"/>
        <w:spacing w:line="360" w:lineRule="auto"/>
        <w:ind w:firstLine="540"/>
        <w:jc w:val="both"/>
      </w:pPr>
      <w:r w:rsidRPr="009E29DB">
        <w:rPr>
          <w:noProof/>
          <w:position w:val="-10"/>
          <w:lang w:eastAsia="ru-RU"/>
        </w:rPr>
        <w:drawing>
          <wp:inline distT="0" distB="0" distL="0" distR="0" wp14:anchorId="2C707887" wp14:editId="71CC8C36">
            <wp:extent cx="590550" cy="285750"/>
            <wp:effectExtent l="0" t="0" r="0"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pic:spPr>
                </pic:pic>
              </a:graphicData>
            </a:graphic>
          </wp:inline>
        </w:drawing>
      </w:r>
      <w:r w:rsidRPr="009E29D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5053A8AF" w14:textId="77777777" w:rsidR="00755487" w:rsidRPr="009E29DB" w:rsidRDefault="00755487" w:rsidP="00755487">
      <w:pPr>
        <w:pStyle w:val="ConsPlusNormal"/>
        <w:spacing w:line="360" w:lineRule="auto"/>
        <w:ind w:firstLine="540"/>
        <w:jc w:val="both"/>
      </w:pPr>
      <w:r w:rsidRPr="009E29DB">
        <w:rPr>
          <w:noProof/>
          <w:position w:val="-9"/>
          <w:lang w:eastAsia="ru-RU"/>
        </w:rPr>
        <w:drawing>
          <wp:inline distT="0" distB="0" distL="0" distR="0" wp14:anchorId="4F2BE429" wp14:editId="61DCCC23">
            <wp:extent cx="561975" cy="276225"/>
            <wp:effectExtent l="0" t="0" r="9525" b="9525"/>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r w:rsidRPr="009E29DB">
        <w:t xml:space="preserve"> - компенсация фактически понесенных в году i-2 неподконтрольных расходов, не учтенных при установлении тарифов на год i-2, определяемая в </w:t>
      </w:r>
      <w:r w:rsidRPr="009E29DB">
        <w:lastRenderedPageBreak/>
        <w:t>соответствии с пунктами 20 - 21 настоящих Методических указаний. Компенсация может принимать как положительные, так и отрицательные значения.</w:t>
      </w:r>
    </w:p>
    <w:p w14:paraId="347B1CC3" w14:textId="77777777" w:rsidR="00755487" w:rsidRPr="009E29DB" w:rsidRDefault="00755487" w:rsidP="009A7A87">
      <w:pPr>
        <w:pStyle w:val="ConsPlusNormal"/>
        <w:spacing w:line="360" w:lineRule="auto"/>
        <w:jc w:val="center"/>
      </w:pPr>
      <w:r w:rsidRPr="009E29DB">
        <w:rPr>
          <w:noProof/>
          <w:position w:val="-10"/>
          <w:lang w:eastAsia="ru-RU"/>
        </w:rPr>
        <w:drawing>
          <wp:inline distT="0" distB="0" distL="0" distR="0" wp14:anchorId="6E905359" wp14:editId="31DA681B">
            <wp:extent cx="1733550" cy="295275"/>
            <wp:effectExtent l="0" t="0" r="0" b="9525"/>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r w:rsidRPr="009E29DB">
        <w:t>.</w:t>
      </w:r>
    </w:p>
    <w:p w14:paraId="720B40D9" w14:textId="77777777" w:rsidR="00755487" w:rsidRPr="009E29DB" w:rsidRDefault="00755487" w:rsidP="00755487">
      <w:pPr>
        <w:pStyle w:val="ConsPlusNormal"/>
        <w:spacing w:line="360" w:lineRule="auto"/>
        <w:ind w:firstLine="540"/>
        <w:jc w:val="both"/>
      </w:pPr>
      <w:r w:rsidRPr="009E29DB">
        <w:rPr>
          <w:noProof/>
          <w:position w:val="-10"/>
          <w:lang w:eastAsia="ru-RU"/>
        </w:rPr>
        <w:drawing>
          <wp:inline distT="0" distB="0" distL="0" distR="0" wp14:anchorId="22D8A781" wp14:editId="6C9ED594">
            <wp:extent cx="457200" cy="295275"/>
            <wp:effectExtent l="0" t="0" r="0" b="9525"/>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00" cy="295275"/>
                    </a:xfrm>
                    <a:prstGeom prst="rect">
                      <a:avLst/>
                    </a:prstGeom>
                    <a:noFill/>
                    <a:ln>
                      <a:noFill/>
                    </a:ln>
                  </pic:spPr>
                </pic:pic>
              </a:graphicData>
            </a:graphic>
          </wp:inline>
        </w:drawing>
      </w:r>
      <w:r w:rsidRPr="009E29DB">
        <w:t xml:space="preserve"> - объем неподконтрольных расходов, установленный регулирующими органами, при корректировке НВВ (тарифов) на год i-2;</w:t>
      </w:r>
    </w:p>
    <w:p w14:paraId="34C3C722" w14:textId="77777777" w:rsidR="00755487" w:rsidRPr="009E29DB" w:rsidRDefault="00755487" w:rsidP="00755487">
      <w:pPr>
        <w:pStyle w:val="ConsPlusNormal"/>
        <w:spacing w:line="360" w:lineRule="auto"/>
        <w:ind w:firstLine="540"/>
        <w:jc w:val="both"/>
      </w:pPr>
      <w:r w:rsidRPr="009E29DB">
        <w:rPr>
          <w:noProof/>
          <w:position w:val="-10"/>
          <w:lang w:eastAsia="ru-RU"/>
        </w:rPr>
        <w:drawing>
          <wp:inline distT="0" distB="0" distL="0" distR="0" wp14:anchorId="2474872D" wp14:editId="25729F4B">
            <wp:extent cx="457200" cy="295275"/>
            <wp:effectExtent l="0" t="0" r="0" b="9525"/>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200" cy="295275"/>
                    </a:xfrm>
                    <a:prstGeom prst="rect">
                      <a:avLst/>
                    </a:prstGeom>
                    <a:noFill/>
                    <a:ln>
                      <a:noFill/>
                    </a:ln>
                  </pic:spPr>
                </pic:pic>
              </a:graphicData>
            </a:graphic>
          </wp:inline>
        </w:drawing>
      </w:r>
      <w:r w:rsidRPr="009E29DB">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p>
    <w:p w14:paraId="55BB3865" w14:textId="77777777" w:rsidR="00755487" w:rsidRPr="009E29DB" w:rsidRDefault="00755487" w:rsidP="00755487">
      <w:pPr>
        <w:pStyle w:val="ConsPlusNormal"/>
        <w:spacing w:line="360" w:lineRule="auto"/>
        <w:ind w:firstLine="540"/>
        <w:jc w:val="both"/>
      </w:pPr>
      <w:r w:rsidRPr="009E29DB">
        <w:rPr>
          <w:noProof/>
          <w:position w:val="-9"/>
          <w:lang w:eastAsia="ru-RU"/>
        </w:rPr>
        <w:drawing>
          <wp:inline distT="0" distB="0" distL="0" distR="0" wp14:anchorId="3955C0D6" wp14:editId="29D39B40">
            <wp:extent cx="561975" cy="276225"/>
            <wp:effectExtent l="0" t="0" r="9525" b="9525"/>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r w:rsidRPr="009E29DB">
        <w:t xml:space="preserve"> -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 </w:t>
      </w:r>
    </w:p>
    <w:p w14:paraId="0A6F5AC1" w14:textId="77777777" w:rsidR="00755487" w:rsidRPr="009E29DB" w:rsidRDefault="00755487" w:rsidP="00AE2985">
      <w:pPr>
        <w:pStyle w:val="ConsPlusNormal"/>
        <w:spacing w:line="360" w:lineRule="auto"/>
        <w:jc w:val="center"/>
      </w:pPr>
      <w:r w:rsidRPr="009E29DB">
        <w:rPr>
          <w:noProof/>
          <w:position w:val="-10"/>
          <w:lang w:eastAsia="ru-RU"/>
        </w:rPr>
        <w:drawing>
          <wp:inline distT="0" distB="0" distL="0" distR="0" wp14:anchorId="35F7A0FF" wp14:editId="77E819B2">
            <wp:extent cx="2714625" cy="295275"/>
            <wp:effectExtent l="0" t="0" r="9525" b="9525"/>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r w:rsidRPr="009E29DB">
        <w:t>.</w:t>
      </w:r>
    </w:p>
    <w:p w14:paraId="6CF94C57" w14:textId="77777777" w:rsidR="00755487" w:rsidRPr="009E29DB" w:rsidRDefault="00755487" w:rsidP="00755487">
      <w:pPr>
        <w:pStyle w:val="ConsPlusNormal"/>
        <w:spacing w:line="360" w:lineRule="auto"/>
        <w:ind w:firstLine="540"/>
        <w:jc w:val="both"/>
      </w:pPr>
      <w:r w:rsidRPr="009E29DB">
        <w:rPr>
          <w:noProof/>
          <w:position w:val="-10"/>
          <w:lang w:eastAsia="ru-RU"/>
        </w:rPr>
        <w:drawing>
          <wp:inline distT="0" distB="0" distL="0" distR="0" wp14:anchorId="1E2EB14F" wp14:editId="0054F00E">
            <wp:extent cx="447675" cy="295275"/>
            <wp:effectExtent l="0" t="0" r="9525" b="9525"/>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7675" cy="295275"/>
                    </a:xfrm>
                    <a:prstGeom prst="rect">
                      <a:avLst/>
                    </a:prstGeom>
                    <a:noFill/>
                    <a:ln>
                      <a:noFill/>
                    </a:ln>
                  </pic:spPr>
                </pic:pic>
              </a:graphicData>
            </a:graphic>
          </wp:inline>
        </w:drawing>
      </w:r>
      <w:r w:rsidRPr="009E29DB">
        <w:t xml:space="preserve"> = величина операционных расходов, учтенная при корректировке НВВ (тарифов) на год i-3;</w:t>
      </w:r>
    </w:p>
    <w:p w14:paraId="32F2A895" w14:textId="77777777" w:rsidR="00755487" w:rsidRPr="009E29DB" w:rsidRDefault="00755487" w:rsidP="00755487">
      <w:pPr>
        <w:pStyle w:val="ConsPlusNormal"/>
        <w:spacing w:line="360" w:lineRule="auto"/>
        <w:ind w:firstLine="540"/>
        <w:jc w:val="both"/>
      </w:pPr>
      <w:r w:rsidRPr="009E29DB">
        <w:rPr>
          <w:noProof/>
          <w:position w:val="-10"/>
          <w:lang w:eastAsia="ru-RU"/>
        </w:rPr>
        <w:drawing>
          <wp:inline distT="0" distB="0" distL="0" distR="0" wp14:anchorId="558A0015" wp14:editId="2A320BE9">
            <wp:extent cx="619125" cy="295275"/>
            <wp:effectExtent l="0" t="0" r="9525" b="9525"/>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sidRPr="009E29DB">
        <w:t xml:space="preserve"> - коэффициент индексации, учтенный при корректировке тарифов на год i-2, определенный в соответствии с пунктом 19 настоящих Методических указаний;</w:t>
      </w:r>
    </w:p>
    <w:p w14:paraId="223A2317" w14:textId="77777777" w:rsidR="00755487" w:rsidRPr="009E29DB" w:rsidRDefault="00755487" w:rsidP="00755487">
      <w:pPr>
        <w:pStyle w:val="ConsPlusNormal"/>
        <w:spacing w:line="360" w:lineRule="auto"/>
        <w:ind w:firstLine="540"/>
        <w:jc w:val="both"/>
      </w:pPr>
      <w:r w:rsidRPr="009E29DB">
        <w:rPr>
          <w:noProof/>
          <w:position w:val="-10"/>
          <w:lang w:eastAsia="ru-RU"/>
        </w:rPr>
        <w:drawing>
          <wp:inline distT="0" distB="0" distL="0" distR="0" wp14:anchorId="5CFFA92F" wp14:editId="570A4B1C">
            <wp:extent cx="619125" cy="295275"/>
            <wp:effectExtent l="0" t="0" r="9525" b="9525"/>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sidRPr="009E29DB">
        <w:t xml:space="preserve"> - коэффициент индексации операционных расходов, определяемый в соответствии с фактическими значениями индекса инфляции и объема условных единиц.</w:t>
      </w:r>
    </w:p>
    <w:p w14:paraId="2B60DD5B" w14:textId="77777777" w:rsidR="00755487" w:rsidRPr="009E29DB" w:rsidRDefault="00755487" w:rsidP="00AE2985">
      <w:pPr>
        <w:pStyle w:val="ConsPlusNormal"/>
        <w:spacing w:line="360" w:lineRule="auto"/>
        <w:jc w:val="center"/>
      </w:pPr>
      <w:r w:rsidRPr="009E29DB">
        <w:rPr>
          <w:noProof/>
          <w:position w:val="-10"/>
          <w:lang w:eastAsia="ru-RU"/>
        </w:rPr>
        <w:drawing>
          <wp:inline distT="0" distB="0" distL="0" distR="0" wp14:anchorId="40F0659C" wp14:editId="6176F5D9">
            <wp:extent cx="4010025" cy="295275"/>
            <wp:effectExtent l="0" t="0" r="0"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10025" cy="295275"/>
                    </a:xfrm>
                    <a:prstGeom prst="rect">
                      <a:avLst/>
                    </a:prstGeom>
                    <a:noFill/>
                    <a:ln>
                      <a:noFill/>
                    </a:ln>
                  </pic:spPr>
                </pic:pic>
              </a:graphicData>
            </a:graphic>
          </wp:inline>
        </w:drawing>
      </w:r>
      <w:r w:rsidRPr="009E29DB">
        <w:t>.</w:t>
      </w:r>
    </w:p>
    <w:p w14:paraId="3E18C825" w14:textId="77777777" w:rsidR="00755487" w:rsidRPr="009E29DB" w:rsidRDefault="00755487" w:rsidP="00755487">
      <w:pPr>
        <w:pStyle w:val="ConsPlusNormal"/>
        <w:spacing w:line="360" w:lineRule="auto"/>
        <w:ind w:firstLine="540"/>
        <w:jc w:val="both"/>
      </w:pPr>
      <w:r w:rsidRPr="009E29DB">
        <w:rPr>
          <w:noProof/>
          <w:position w:val="-10"/>
          <w:lang w:eastAsia="ru-RU"/>
        </w:rPr>
        <w:drawing>
          <wp:inline distT="0" distB="0" distL="0" distR="0" wp14:anchorId="2BC2806B" wp14:editId="5FC542A4">
            <wp:extent cx="561975" cy="295275"/>
            <wp:effectExtent l="0" t="0" r="9525" b="9525"/>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rsidRPr="009E29DB">
        <w:t xml:space="preserve"> - фактический индекс инфляции за расчетный год i.</w:t>
      </w:r>
    </w:p>
    <w:p w14:paraId="57C31658" w14:textId="77777777" w:rsidR="00755487" w:rsidRPr="009E29DB" w:rsidRDefault="00755487" w:rsidP="00AE2985">
      <w:pPr>
        <w:pStyle w:val="ConsPlusNormal"/>
        <w:spacing w:line="360" w:lineRule="auto"/>
        <w:jc w:val="center"/>
      </w:pPr>
      <w:r w:rsidRPr="009E29DB">
        <w:rPr>
          <w:noProof/>
          <w:position w:val="-31"/>
          <w:lang w:eastAsia="ru-RU"/>
        </w:rPr>
        <w:drawing>
          <wp:inline distT="0" distB="0" distL="0" distR="0" wp14:anchorId="2D9A6924" wp14:editId="17C06292">
            <wp:extent cx="1733550" cy="561975"/>
            <wp:effectExtent l="0" t="0" r="0" b="9525"/>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33550" cy="561975"/>
                    </a:xfrm>
                    <a:prstGeom prst="rect">
                      <a:avLst/>
                    </a:prstGeom>
                    <a:noFill/>
                    <a:ln>
                      <a:noFill/>
                    </a:ln>
                  </pic:spPr>
                </pic:pic>
              </a:graphicData>
            </a:graphic>
          </wp:inline>
        </w:drawing>
      </w:r>
      <w:r w:rsidRPr="009E29DB">
        <w:t>.</w:t>
      </w:r>
    </w:p>
    <w:p w14:paraId="723D252D" w14:textId="77777777" w:rsidR="00755487" w:rsidRPr="009E29DB" w:rsidRDefault="00755487" w:rsidP="00755487">
      <w:pPr>
        <w:pStyle w:val="ConsPlusNormal"/>
        <w:spacing w:line="360" w:lineRule="auto"/>
        <w:ind w:firstLine="540"/>
        <w:jc w:val="both"/>
      </w:pPr>
      <w:r w:rsidRPr="009E29DB">
        <w:rPr>
          <w:noProof/>
          <w:position w:val="-12"/>
          <w:lang w:eastAsia="ru-RU"/>
        </w:rPr>
        <w:lastRenderedPageBreak/>
        <w:drawing>
          <wp:inline distT="0" distB="0" distL="0" distR="0" wp14:anchorId="4A92425F" wp14:editId="68090D5A">
            <wp:extent cx="628650" cy="304800"/>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9E29DB">
        <w:t xml:space="preserve"> - фактический объем условных единиц, относящихся к активам, необходимым для осуществления регулируемой деятельности в году i-2, i-3 соответственно;</w:t>
      </w:r>
    </w:p>
    <w:p w14:paraId="2EC82F2D" w14:textId="77777777" w:rsidR="00755487" w:rsidRPr="009E29DB" w:rsidRDefault="00755487" w:rsidP="00755487">
      <w:pPr>
        <w:pStyle w:val="ConsPlusNormal"/>
        <w:spacing w:line="360" w:lineRule="auto"/>
        <w:ind w:firstLine="540"/>
        <w:jc w:val="both"/>
      </w:pPr>
      <w:r w:rsidRPr="009E29DB">
        <w:t>ОР</w:t>
      </w:r>
      <w:r w:rsidRPr="009E29DB">
        <w:rPr>
          <w:vertAlign w:val="subscript"/>
        </w:rPr>
        <w:t>0</w:t>
      </w:r>
      <w:r w:rsidRPr="009E29DB">
        <w:t xml:space="preserve"> - базовый уровень операционных расходов, установленный на долгосрочный период регулирования в соответствии с пунктами 14 - 16 Методических указаний 228-э</w:t>
      </w:r>
    </w:p>
    <w:p w14:paraId="50C6A6B1" w14:textId="77777777" w:rsidR="00755487" w:rsidRPr="009E29DB" w:rsidRDefault="00755487" w:rsidP="00755487">
      <w:pPr>
        <w:pStyle w:val="ConsPlusNormal"/>
        <w:spacing w:line="360" w:lineRule="auto"/>
        <w:ind w:firstLine="567"/>
        <w:jc w:val="both"/>
      </w:pPr>
      <w:r w:rsidRPr="009E29DB">
        <w:rPr>
          <w:noProof/>
          <w:position w:val="-10"/>
          <w:lang w:eastAsia="ru-RU"/>
        </w:rPr>
        <w:drawing>
          <wp:inline distT="0" distB="0" distL="0" distR="0" wp14:anchorId="3E52238A" wp14:editId="702A49E9">
            <wp:extent cx="752475" cy="295275"/>
            <wp:effectExtent l="0" t="0" r="9525" b="9525"/>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52475" cy="295275"/>
                    </a:xfrm>
                    <a:prstGeom prst="rect">
                      <a:avLst/>
                    </a:prstGeom>
                    <a:noFill/>
                    <a:ln>
                      <a:noFill/>
                    </a:ln>
                  </pic:spPr>
                </pic:pic>
              </a:graphicData>
            </a:graphic>
          </wp:inline>
        </w:drawing>
      </w:r>
      <w:r w:rsidRPr="009E29DB">
        <w:t xml:space="preserve"> -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год i-2 цен покупки технологических потерь электрической энергии. </w:t>
      </w:r>
    </w:p>
    <w:p w14:paraId="6FF5A9DE" w14:textId="77777777" w:rsidR="00755487" w:rsidRPr="009E29DB" w:rsidRDefault="00755487" w:rsidP="00755487">
      <w:pPr>
        <w:pStyle w:val="ConsPlusNormal"/>
        <w:spacing w:line="360" w:lineRule="auto"/>
        <w:ind w:firstLine="567"/>
        <w:jc w:val="both"/>
      </w:pPr>
      <w:r w:rsidRPr="009E29DB">
        <w:t>Компенсация фактически понесенных неподконтрольных расходов и операционных расходов, связанная с изменением фактического индекса инфляции и объема условных единиц, и компенсация выпадающих/излишне полученных доходов организации, возникающих в результате отличия фактических цен покупки технологических потерь представлены в разделах далее.</w:t>
      </w:r>
    </w:p>
    <w:p w14:paraId="3E82941F" w14:textId="77777777" w:rsidR="0077724A" w:rsidRPr="009E29DB" w:rsidRDefault="0077724A" w:rsidP="00755487">
      <w:pPr>
        <w:rPr>
          <w:rFonts w:ascii="Myriad Pro" w:hAnsi="Myriad Pro"/>
        </w:rPr>
        <w:sectPr w:rsidR="0077724A" w:rsidRPr="009E29DB" w:rsidSect="007D0FF7">
          <w:pgSz w:w="11906" w:h="16838"/>
          <w:pgMar w:top="1134" w:right="850" w:bottom="1134" w:left="1701" w:header="708" w:footer="708" w:gutter="0"/>
          <w:cols w:space="708"/>
          <w:docGrid w:linePitch="360"/>
        </w:sectPr>
      </w:pPr>
    </w:p>
    <w:p w14:paraId="32794773" w14:textId="20416583" w:rsidR="00755487" w:rsidRPr="009E29DB" w:rsidRDefault="00755487" w:rsidP="00755487">
      <w:pPr>
        <w:pStyle w:val="30"/>
        <w:numPr>
          <w:ilvl w:val="1"/>
          <w:numId w:val="2"/>
        </w:numPr>
        <w:tabs>
          <w:tab w:val="left" w:pos="0"/>
        </w:tabs>
        <w:spacing w:line="360" w:lineRule="auto"/>
        <w:ind w:left="0" w:firstLine="0"/>
        <w:jc w:val="both"/>
        <w:rPr>
          <w:rFonts w:ascii="Myriad Pro" w:hAnsi="Myriad Pro"/>
          <w:b/>
          <w:color w:val="4F6228"/>
          <w:sz w:val="28"/>
          <w:szCs w:val="28"/>
        </w:rPr>
      </w:pPr>
      <w:bookmarkStart w:id="33" w:name="_Toc65085341"/>
      <w:r w:rsidRPr="009E29DB">
        <w:rPr>
          <w:rFonts w:ascii="Myriad Pro" w:hAnsi="Myriad Pro"/>
          <w:b/>
          <w:color w:val="4F6228"/>
          <w:sz w:val="28"/>
          <w:szCs w:val="28"/>
        </w:rPr>
        <w:lastRenderedPageBreak/>
        <w:t xml:space="preserve">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 корректировки, возникающей в результате отличия фактических цен покупки технологических потерь электрической энергии от установленных при утверждении тарифов, корректировке неподконтрольных расходов по оплате услуг </w:t>
      </w:r>
      <w:r w:rsidR="009E29DB">
        <w:rPr>
          <w:rFonts w:ascii="Myriad Pro" w:hAnsi="Myriad Pro"/>
          <w:b/>
          <w:color w:val="4F6228"/>
          <w:sz w:val="28"/>
          <w:szCs w:val="28"/>
        </w:rPr>
        <w:t>ПАО </w:t>
      </w:r>
      <w:r w:rsidRPr="009E29DB">
        <w:rPr>
          <w:rFonts w:ascii="Myriad Pro" w:hAnsi="Myriad Pro"/>
          <w:b/>
          <w:color w:val="4F6228"/>
          <w:sz w:val="28"/>
          <w:szCs w:val="28"/>
        </w:rPr>
        <w:t>«ФСК ЕЭС»</w:t>
      </w:r>
      <w:bookmarkEnd w:id="33"/>
      <w:r w:rsidR="00AE2985" w:rsidRPr="009E29DB">
        <w:rPr>
          <w:rFonts w:ascii="Myriad Pro" w:hAnsi="Myriad Pro"/>
          <w:b/>
          <w:color w:val="4F6228"/>
          <w:sz w:val="28"/>
          <w:szCs w:val="28"/>
        </w:rPr>
        <w:t xml:space="preserve"> </w:t>
      </w:r>
    </w:p>
    <w:p w14:paraId="71B6C69D" w14:textId="77777777" w:rsidR="00755487" w:rsidRPr="009E29DB" w:rsidRDefault="00755487" w:rsidP="00755487">
      <w:pPr>
        <w:spacing w:after="0" w:line="360" w:lineRule="auto"/>
        <w:ind w:firstLine="709"/>
        <w:jc w:val="both"/>
        <w:rPr>
          <w:rFonts w:ascii="Myriad Pro" w:hAnsi="Myriad Pro"/>
          <w:sz w:val="26"/>
          <w:szCs w:val="26"/>
        </w:rPr>
      </w:pPr>
      <w:r w:rsidRPr="009E29DB">
        <w:rPr>
          <w:rFonts w:ascii="Myriad Pro" w:hAnsi="Myriad Pro"/>
          <w:sz w:val="26"/>
          <w:szCs w:val="26"/>
        </w:rPr>
        <w:t>В рамках настоящего раздела в целях анализа влияния учета величины нагрузочных потерь на принятые РЭК - департаментом тарифно-балансовые решения Исполнителем рассмотрены следующие корректировки:</w:t>
      </w:r>
    </w:p>
    <w:p w14:paraId="0BEE6BF3" w14:textId="2C0C2624" w:rsidR="00755487" w:rsidRPr="009E29DB" w:rsidRDefault="00755487" w:rsidP="00755487">
      <w:pPr>
        <w:pStyle w:val="a4"/>
        <w:numPr>
          <w:ilvl w:val="0"/>
          <w:numId w:val="55"/>
        </w:numPr>
        <w:spacing w:line="360" w:lineRule="auto"/>
        <w:jc w:val="both"/>
        <w:rPr>
          <w:rFonts w:ascii="Myriad Pro" w:hAnsi="Myriad Pro"/>
          <w:sz w:val="26"/>
          <w:szCs w:val="26"/>
        </w:rPr>
      </w:pPr>
      <w:r w:rsidRPr="009E29DB">
        <w:rPr>
          <w:rFonts w:ascii="Myriad Pro" w:hAnsi="Myriad Pro"/>
          <w:sz w:val="26"/>
          <w:szCs w:val="26"/>
        </w:rPr>
        <w:t xml:space="preserve">Корректировка неподконтрольных расходов по оплате услуг </w:t>
      </w:r>
      <w:r w:rsidR="009E29DB">
        <w:rPr>
          <w:rFonts w:ascii="Myriad Pro" w:hAnsi="Myriad Pro"/>
          <w:sz w:val="26"/>
          <w:szCs w:val="26"/>
        </w:rPr>
        <w:t>ПАО </w:t>
      </w:r>
      <w:r w:rsidRPr="009E29DB">
        <w:rPr>
          <w:rFonts w:ascii="Myriad Pro" w:hAnsi="Myriad Pro"/>
          <w:sz w:val="26"/>
          <w:szCs w:val="26"/>
        </w:rPr>
        <w:t>«ФСК ЕЭС».</w:t>
      </w:r>
    </w:p>
    <w:p w14:paraId="54B006F1" w14:textId="77777777" w:rsidR="00755487" w:rsidRPr="009E29DB" w:rsidRDefault="00755487" w:rsidP="00755487">
      <w:pPr>
        <w:pStyle w:val="a4"/>
        <w:numPr>
          <w:ilvl w:val="0"/>
          <w:numId w:val="55"/>
        </w:numPr>
        <w:spacing w:line="360" w:lineRule="auto"/>
        <w:jc w:val="both"/>
        <w:rPr>
          <w:rFonts w:ascii="Myriad Pro" w:hAnsi="Myriad Pro"/>
          <w:sz w:val="26"/>
          <w:szCs w:val="26"/>
        </w:rPr>
      </w:pPr>
      <w:r w:rsidRPr="009E29DB">
        <w:rPr>
          <w:rFonts w:ascii="Myriad Pro" w:hAnsi="Myriad Pro"/>
          <w:sz w:val="26"/>
          <w:szCs w:val="26"/>
        </w:rPr>
        <w:t>Корректировка необходимой валовой выручки с учетом отличия фактических цен покупки технологических потерь электрической энергии от установленных при утверждении тарифов.</w:t>
      </w:r>
    </w:p>
    <w:p w14:paraId="00073833" w14:textId="77777777" w:rsidR="00755487" w:rsidRPr="009E29DB" w:rsidRDefault="00755487" w:rsidP="00755487">
      <w:pPr>
        <w:pStyle w:val="a4"/>
        <w:numPr>
          <w:ilvl w:val="0"/>
          <w:numId w:val="55"/>
        </w:numPr>
        <w:spacing w:line="360" w:lineRule="auto"/>
        <w:jc w:val="both"/>
        <w:rPr>
          <w:rFonts w:ascii="Myriad Pro" w:hAnsi="Myriad Pro"/>
          <w:sz w:val="26"/>
          <w:szCs w:val="26"/>
        </w:rPr>
      </w:pPr>
      <w:r w:rsidRPr="009E29DB">
        <w:rPr>
          <w:rFonts w:ascii="Myriad Pro" w:hAnsi="Myriad Pro"/>
          <w:sz w:val="26"/>
          <w:szCs w:val="26"/>
        </w:rPr>
        <w:t xml:space="preserve"> Корректировка в связи с отличием фактической выручки от реализации услуг по регулируемому виду деятельности от утвержденной при установлении тарифов.</w:t>
      </w:r>
    </w:p>
    <w:p w14:paraId="3003BE8A" w14:textId="77777777" w:rsidR="00755487" w:rsidRPr="009E29DB" w:rsidRDefault="00755487" w:rsidP="00755487">
      <w:pPr>
        <w:rPr>
          <w:rFonts w:ascii="Myriad Pro" w:hAnsi="Myriad Pro"/>
        </w:rPr>
      </w:pPr>
    </w:p>
    <w:p w14:paraId="1AB18EF3" w14:textId="0C20F61E" w:rsidR="0077724A" w:rsidRPr="009E29DB" w:rsidRDefault="0077724A" w:rsidP="0077724A">
      <w:pPr>
        <w:spacing w:line="360" w:lineRule="auto"/>
        <w:jc w:val="both"/>
        <w:rPr>
          <w:rFonts w:ascii="Myriad Pro" w:hAnsi="Myriad Pro"/>
          <w:b/>
          <w:bCs/>
          <w:i/>
          <w:iCs/>
          <w:color w:val="0D0D0D" w:themeColor="text1" w:themeTint="F2"/>
          <w:sz w:val="26"/>
          <w:szCs w:val="26"/>
        </w:rPr>
      </w:pPr>
      <w:r w:rsidRPr="009E29DB">
        <w:rPr>
          <w:rFonts w:ascii="Myriad Pro" w:hAnsi="Myriad Pro"/>
          <w:b/>
          <w:bCs/>
          <w:i/>
          <w:iCs/>
          <w:sz w:val="26"/>
          <w:szCs w:val="26"/>
        </w:rPr>
        <w:t>Экспертиза обоснованности определения величины</w:t>
      </w:r>
      <w:r w:rsidRPr="009E29DB">
        <w:rPr>
          <w:rFonts w:ascii="Myriad Pro" w:hAnsi="Myriad Pro"/>
          <w:b/>
          <w:bCs/>
          <w:i/>
          <w:iCs/>
          <w:color w:val="0D0D0D" w:themeColor="text1" w:themeTint="F2"/>
          <w:sz w:val="26"/>
          <w:szCs w:val="26"/>
        </w:rPr>
        <w:t xml:space="preserve"> корректировки неподконтрольных расходов по оплате услуг   </w:t>
      </w:r>
      <w:r w:rsidR="009E29DB">
        <w:rPr>
          <w:rFonts w:ascii="Myriad Pro" w:hAnsi="Myriad Pro"/>
          <w:b/>
          <w:bCs/>
          <w:i/>
          <w:iCs/>
          <w:color w:val="0D0D0D" w:themeColor="text1" w:themeTint="F2"/>
          <w:sz w:val="26"/>
          <w:szCs w:val="26"/>
        </w:rPr>
        <w:t>ПАО </w:t>
      </w:r>
      <w:r w:rsidRPr="009E29DB">
        <w:rPr>
          <w:rFonts w:ascii="Myriad Pro" w:hAnsi="Myriad Pro"/>
          <w:b/>
          <w:bCs/>
          <w:i/>
          <w:iCs/>
          <w:color w:val="0D0D0D" w:themeColor="text1" w:themeTint="F2"/>
          <w:sz w:val="26"/>
          <w:szCs w:val="26"/>
        </w:rPr>
        <w:t>«ФСК ЕЭС»</w:t>
      </w:r>
    </w:p>
    <w:p w14:paraId="28C5C716" w14:textId="77777777" w:rsidR="0077724A" w:rsidRPr="00B8387F" w:rsidRDefault="0077724A" w:rsidP="00B8387F">
      <w:pPr>
        <w:spacing w:after="0" w:line="360" w:lineRule="auto"/>
        <w:jc w:val="both"/>
        <w:rPr>
          <w:rFonts w:ascii="Myriad Pro" w:hAnsi="Myriad Pro"/>
          <w:b/>
          <w:bCs/>
          <w:sz w:val="26"/>
          <w:szCs w:val="26"/>
        </w:rPr>
      </w:pPr>
      <w:r w:rsidRPr="00B8387F">
        <w:rPr>
          <w:rFonts w:ascii="Myriad Pro" w:hAnsi="Myriad Pro"/>
          <w:b/>
          <w:bCs/>
          <w:sz w:val="26"/>
          <w:szCs w:val="26"/>
        </w:rPr>
        <w:t>ПОЗИЦИЯ ТЕРРИТОРИАЛЬНОЙ СЕТЕВОЙ ОРГАНИЗАЦИИ</w:t>
      </w:r>
    </w:p>
    <w:p w14:paraId="4673636B" w14:textId="5783FEE9" w:rsidR="0077724A" w:rsidRPr="009E29DB" w:rsidRDefault="001048AF" w:rsidP="003275F3">
      <w:pPr>
        <w:pStyle w:val="a4"/>
        <w:spacing w:after="0" w:line="360" w:lineRule="auto"/>
        <w:ind w:left="0" w:firstLine="567"/>
        <w:jc w:val="both"/>
        <w:rPr>
          <w:rFonts w:ascii="Myriad Pro" w:hAnsi="Myriad Pro"/>
          <w:bCs/>
          <w:sz w:val="26"/>
          <w:szCs w:val="26"/>
        </w:rPr>
      </w:pPr>
      <w:r w:rsidRPr="009E29DB">
        <w:rPr>
          <w:rFonts w:ascii="Myriad Pro" w:hAnsi="Myriad Pro"/>
          <w:bCs/>
          <w:sz w:val="26"/>
          <w:szCs w:val="26"/>
        </w:rPr>
        <w:t>На 2017 г. к</w:t>
      </w:r>
      <w:r w:rsidR="003275F3" w:rsidRPr="009E29DB">
        <w:rPr>
          <w:rFonts w:ascii="Myriad Pro" w:hAnsi="Myriad Pro"/>
          <w:bCs/>
          <w:sz w:val="26"/>
          <w:szCs w:val="26"/>
        </w:rPr>
        <w:t>орректировка по статье оплат</w:t>
      </w:r>
      <w:r w:rsidRPr="009E29DB">
        <w:rPr>
          <w:rFonts w:ascii="Myriad Pro" w:hAnsi="Myriad Pro"/>
          <w:bCs/>
          <w:sz w:val="26"/>
          <w:szCs w:val="26"/>
        </w:rPr>
        <w:t>а</w:t>
      </w:r>
      <w:r w:rsidR="003275F3" w:rsidRPr="009E29DB">
        <w:rPr>
          <w:rFonts w:ascii="Myriad Pro" w:hAnsi="Myriad Pro"/>
          <w:bCs/>
          <w:sz w:val="26"/>
          <w:szCs w:val="26"/>
        </w:rPr>
        <w:t xml:space="preserve"> услуг </w:t>
      </w:r>
      <w:r w:rsidR="009E29DB">
        <w:rPr>
          <w:rFonts w:ascii="Myriad Pro" w:hAnsi="Myriad Pro"/>
          <w:bCs/>
          <w:sz w:val="26"/>
          <w:szCs w:val="26"/>
        </w:rPr>
        <w:t>ПАО </w:t>
      </w:r>
      <w:r w:rsidR="003275F3" w:rsidRPr="009E29DB">
        <w:rPr>
          <w:rFonts w:ascii="Myriad Pro" w:hAnsi="Myriad Pro"/>
          <w:bCs/>
          <w:sz w:val="26"/>
          <w:szCs w:val="26"/>
        </w:rPr>
        <w:t xml:space="preserve">«ФСК ЕЭС» заявлена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003275F3" w:rsidRPr="009E29DB">
        <w:rPr>
          <w:rFonts w:ascii="Myriad Pro" w:hAnsi="Myriad Pro"/>
          <w:bCs/>
          <w:sz w:val="26"/>
          <w:szCs w:val="26"/>
        </w:rPr>
        <w:t xml:space="preserve"> в размере (-140 773,38) тыс. руб. с учетом нагрузочных потерь.</w:t>
      </w:r>
    </w:p>
    <w:tbl>
      <w:tblPr>
        <w:tblW w:w="5000" w:type="pct"/>
        <w:tblLook w:val="04A0" w:firstRow="1" w:lastRow="0" w:firstColumn="1" w:lastColumn="0" w:noHBand="0" w:noVBand="1"/>
      </w:tblPr>
      <w:tblGrid>
        <w:gridCol w:w="3122"/>
        <w:gridCol w:w="2129"/>
        <w:gridCol w:w="2047"/>
        <w:gridCol w:w="2047"/>
      </w:tblGrid>
      <w:tr w:rsidR="003275F3" w:rsidRPr="009E29DB" w14:paraId="035D0DF2" w14:textId="77777777" w:rsidTr="00446817">
        <w:trPr>
          <w:trHeight w:val="269"/>
          <w:tblHeader/>
        </w:trPr>
        <w:tc>
          <w:tcPr>
            <w:tcW w:w="1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B9E433" w14:textId="77777777" w:rsidR="003275F3" w:rsidRPr="009E29DB" w:rsidRDefault="003275F3" w:rsidP="00446817">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lastRenderedPageBreak/>
              <w:t>Наименование показателя</w:t>
            </w:r>
          </w:p>
        </w:tc>
        <w:tc>
          <w:tcPr>
            <w:tcW w:w="11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745AB0" w14:textId="77777777" w:rsidR="003275F3" w:rsidRPr="009E29DB" w:rsidRDefault="003275F3" w:rsidP="00446817">
            <w:pPr>
              <w:spacing w:after="0" w:line="240" w:lineRule="auto"/>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План на 2015 год, утвержденный РЭК-департаментом</w:t>
            </w:r>
          </w:p>
        </w:tc>
        <w:tc>
          <w:tcPr>
            <w:tcW w:w="10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C7C378" w14:textId="41F897D5" w:rsidR="003275F3" w:rsidRPr="009E29DB" w:rsidRDefault="003275F3" w:rsidP="00446817">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Факт </w:t>
            </w:r>
            <w:r w:rsidR="009E29DB">
              <w:rPr>
                <w:rFonts w:ascii="Myriad Pro" w:eastAsia="Times New Roman" w:hAnsi="Myriad Pro"/>
                <w:b/>
                <w:color w:val="FFFFFF"/>
                <w:sz w:val="20"/>
                <w:szCs w:val="20"/>
                <w:lang w:eastAsia="ru-RU"/>
              </w:rPr>
              <w:t>ПАО </w:t>
            </w:r>
            <w:r w:rsidR="00134C2B" w:rsidRPr="009E29DB">
              <w:rPr>
                <w:rFonts w:ascii="Myriad Pro" w:eastAsia="Times New Roman" w:hAnsi="Myriad Pro"/>
                <w:b/>
                <w:color w:val="FFFFFF"/>
                <w:sz w:val="20"/>
                <w:szCs w:val="20"/>
                <w:lang w:eastAsia="ru-RU"/>
              </w:rPr>
              <w:t>«</w:t>
            </w:r>
            <w:proofErr w:type="spellStart"/>
            <w:r w:rsidR="00134C2B" w:rsidRPr="009E29DB">
              <w:rPr>
                <w:rFonts w:ascii="Myriad Pro" w:eastAsia="Times New Roman" w:hAnsi="Myriad Pro"/>
                <w:b/>
                <w:color w:val="FFFFFF"/>
                <w:sz w:val="20"/>
                <w:szCs w:val="20"/>
                <w:lang w:eastAsia="ru-RU"/>
              </w:rPr>
              <w:t>Россети</w:t>
            </w:r>
            <w:proofErr w:type="spellEnd"/>
            <w:r w:rsidR="00134C2B" w:rsidRPr="009E29DB">
              <w:rPr>
                <w:rFonts w:ascii="Myriad Pro" w:eastAsia="Times New Roman" w:hAnsi="Myriad Pro"/>
                <w:b/>
                <w:color w:val="FFFFFF"/>
                <w:sz w:val="20"/>
                <w:szCs w:val="20"/>
                <w:lang w:eastAsia="ru-RU"/>
              </w:rPr>
              <w:t xml:space="preserve"> Кубань»</w:t>
            </w:r>
            <w:r w:rsidRPr="009E29DB">
              <w:rPr>
                <w:rFonts w:ascii="Myriad Pro" w:eastAsia="Times New Roman" w:hAnsi="Myriad Pro"/>
                <w:b/>
                <w:color w:val="FFFFFF"/>
                <w:sz w:val="20"/>
                <w:szCs w:val="20"/>
                <w:lang w:eastAsia="ru-RU"/>
              </w:rPr>
              <w:br/>
              <w:t>за 2015 год</w:t>
            </w:r>
          </w:p>
        </w:tc>
        <w:tc>
          <w:tcPr>
            <w:tcW w:w="10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A2888A" w14:textId="1E73BCAC" w:rsidR="003275F3" w:rsidRPr="009E29DB" w:rsidRDefault="003275F3" w:rsidP="00446817">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Компенсация выпадающих доходов (+) / избыток средств (-) по данным </w:t>
            </w:r>
            <w:r w:rsidR="009E29DB">
              <w:rPr>
                <w:rFonts w:ascii="Myriad Pro" w:eastAsia="Times New Roman" w:hAnsi="Myriad Pro"/>
                <w:b/>
                <w:color w:val="FFFFFF"/>
                <w:sz w:val="20"/>
                <w:szCs w:val="20"/>
                <w:lang w:eastAsia="ru-RU"/>
              </w:rPr>
              <w:t>ПАО </w:t>
            </w:r>
            <w:r w:rsidR="00134C2B" w:rsidRPr="009E29DB">
              <w:rPr>
                <w:rFonts w:ascii="Myriad Pro" w:eastAsia="Times New Roman" w:hAnsi="Myriad Pro"/>
                <w:b/>
                <w:color w:val="FFFFFF"/>
                <w:sz w:val="20"/>
                <w:szCs w:val="20"/>
                <w:lang w:eastAsia="ru-RU"/>
              </w:rPr>
              <w:t>«</w:t>
            </w:r>
            <w:proofErr w:type="spellStart"/>
            <w:r w:rsidR="00134C2B" w:rsidRPr="009E29DB">
              <w:rPr>
                <w:rFonts w:ascii="Myriad Pro" w:eastAsia="Times New Roman" w:hAnsi="Myriad Pro"/>
                <w:b/>
                <w:color w:val="FFFFFF"/>
                <w:sz w:val="20"/>
                <w:szCs w:val="20"/>
                <w:lang w:eastAsia="ru-RU"/>
              </w:rPr>
              <w:t>Россети</w:t>
            </w:r>
            <w:proofErr w:type="spellEnd"/>
            <w:r w:rsidR="00134C2B" w:rsidRPr="009E29DB">
              <w:rPr>
                <w:rFonts w:ascii="Myriad Pro" w:eastAsia="Times New Roman" w:hAnsi="Myriad Pro"/>
                <w:b/>
                <w:color w:val="FFFFFF"/>
                <w:sz w:val="20"/>
                <w:szCs w:val="20"/>
                <w:lang w:eastAsia="ru-RU"/>
              </w:rPr>
              <w:t xml:space="preserve"> Кубань»</w:t>
            </w:r>
          </w:p>
        </w:tc>
      </w:tr>
      <w:tr w:rsidR="003275F3" w:rsidRPr="009E29DB" w14:paraId="35485C78" w14:textId="77777777" w:rsidTr="00446817">
        <w:trPr>
          <w:trHeight w:val="269"/>
          <w:tblHeader/>
        </w:trPr>
        <w:tc>
          <w:tcPr>
            <w:tcW w:w="1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ECC17A" w14:textId="77777777" w:rsidR="003275F3" w:rsidRPr="009E29DB" w:rsidRDefault="003275F3" w:rsidP="00446817">
            <w:pPr>
              <w:spacing w:after="0" w:line="240" w:lineRule="auto"/>
              <w:ind w:firstLineChars="12" w:firstLine="24"/>
              <w:jc w:val="center"/>
              <w:rPr>
                <w:rFonts w:ascii="Myriad Pro" w:eastAsia="Times New Roman" w:hAnsi="Myriad Pro"/>
                <w:b/>
                <w:sz w:val="20"/>
                <w:szCs w:val="20"/>
                <w:lang w:eastAsia="ru-RU"/>
              </w:rPr>
            </w:pPr>
          </w:p>
        </w:tc>
        <w:tc>
          <w:tcPr>
            <w:tcW w:w="11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C72083" w14:textId="77777777" w:rsidR="003275F3" w:rsidRPr="009E29DB" w:rsidRDefault="003275F3" w:rsidP="00446817">
            <w:pPr>
              <w:spacing w:after="0" w:line="240" w:lineRule="auto"/>
              <w:ind w:firstLineChars="12" w:firstLine="24"/>
              <w:jc w:val="center"/>
              <w:rPr>
                <w:rFonts w:ascii="Myriad Pro" w:eastAsia="Times New Roman" w:hAnsi="Myriad Pro"/>
                <w:b/>
                <w:sz w:val="20"/>
                <w:szCs w:val="20"/>
                <w:lang w:eastAsia="ru-RU"/>
              </w:rPr>
            </w:pPr>
          </w:p>
        </w:tc>
        <w:tc>
          <w:tcPr>
            <w:tcW w:w="10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372E77" w14:textId="77777777" w:rsidR="003275F3" w:rsidRPr="009E29DB" w:rsidRDefault="003275F3" w:rsidP="00446817">
            <w:pPr>
              <w:spacing w:after="0" w:line="240" w:lineRule="auto"/>
              <w:ind w:firstLineChars="12" w:firstLine="24"/>
              <w:jc w:val="center"/>
              <w:rPr>
                <w:rFonts w:ascii="Myriad Pro" w:eastAsia="Times New Roman" w:hAnsi="Myriad Pro"/>
                <w:b/>
                <w:sz w:val="20"/>
                <w:szCs w:val="20"/>
                <w:lang w:eastAsia="ru-RU"/>
              </w:rPr>
            </w:pPr>
          </w:p>
        </w:tc>
        <w:tc>
          <w:tcPr>
            <w:tcW w:w="10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FE3BC8" w14:textId="77777777" w:rsidR="003275F3" w:rsidRPr="009E29DB" w:rsidRDefault="003275F3" w:rsidP="00446817">
            <w:pPr>
              <w:spacing w:after="0" w:line="240" w:lineRule="auto"/>
              <w:ind w:firstLineChars="12" w:firstLine="24"/>
              <w:jc w:val="center"/>
              <w:rPr>
                <w:rFonts w:ascii="Myriad Pro" w:eastAsia="Times New Roman" w:hAnsi="Myriad Pro"/>
                <w:b/>
                <w:sz w:val="20"/>
                <w:szCs w:val="20"/>
                <w:lang w:eastAsia="ru-RU"/>
              </w:rPr>
            </w:pPr>
          </w:p>
        </w:tc>
      </w:tr>
      <w:tr w:rsidR="003275F3" w:rsidRPr="009E29DB" w14:paraId="5B1DA923" w14:textId="77777777" w:rsidTr="00446817">
        <w:trPr>
          <w:trHeight w:val="20"/>
          <w:tblHeader/>
        </w:trPr>
        <w:tc>
          <w:tcPr>
            <w:tcW w:w="1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104854" w14:textId="77777777" w:rsidR="003275F3" w:rsidRPr="009E29DB" w:rsidRDefault="00C41C59" w:rsidP="00446817">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1</w:t>
            </w:r>
          </w:p>
        </w:tc>
        <w:tc>
          <w:tcPr>
            <w:tcW w:w="11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B38518" w14:textId="77777777" w:rsidR="003275F3" w:rsidRPr="009E29DB" w:rsidRDefault="00C41C59" w:rsidP="00446817">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2</w:t>
            </w:r>
          </w:p>
        </w:tc>
        <w:tc>
          <w:tcPr>
            <w:tcW w:w="10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05EDF7" w14:textId="77777777" w:rsidR="003275F3" w:rsidRPr="009E29DB" w:rsidRDefault="00C41C59" w:rsidP="00446817">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3</w:t>
            </w:r>
          </w:p>
        </w:tc>
        <w:tc>
          <w:tcPr>
            <w:tcW w:w="10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870D7F" w14:textId="77777777" w:rsidR="003275F3" w:rsidRPr="009E29DB" w:rsidRDefault="00C41C59" w:rsidP="00446817">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4</w:t>
            </w:r>
          </w:p>
        </w:tc>
      </w:tr>
      <w:tr w:rsidR="003275F3" w:rsidRPr="009E29DB" w14:paraId="38FF6BC5" w14:textId="77777777" w:rsidTr="00446817">
        <w:trPr>
          <w:trHeight w:val="20"/>
        </w:trPr>
        <w:tc>
          <w:tcPr>
            <w:tcW w:w="1671" w:type="pct"/>
            <w:tcBorders>
              <w:top w:val="nil"/>
              <w:left w:val="single" w:sz="4" w:space="0" w:color="auto"/>
              <w:bottom w:val="single" w:sz="4" w:space="0" w:color="auto"/>
              <w:right w:val="single" w:sz="4" w:space="0" w:color="auto"/>
            </w:tcBorders>
            <w:shd w:val="clear" w:color="000000" w:fill="FFFFFF"/>
            <w:vAlign w:val="center"/>
            <w:hideMark/>
          </w:tcPr>
          <w:p w14:paraId="1BEE820D" w14:textId="4C70442D" w:rsidR="003275F3" w:rsidRPr="009E29DB" w:rsidRDefault="003275F3" w:rsidP="00446817">
            <w:pPr>
              <w:tabs>
                <w:tab w:val="left" w:pos="463"/>
              </w:tabs>
              <w:spacing w:after="0" w:line="240" w:lineRule="auto"/>
              <w:ind w:left="114"/>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w:t>
            </w:r>
            <w:r w:rsidR="009E29DB">
              <w:rPr>
                <w:rFonts w:ascii="Myriad Pro" w:eastAsia="Times New Roman" w:hAnsi="Myriad Pro"/>
                <w:sz w:val="20"/>
                <w:szCs w:val="20"/>
                <w:lang w:eastAsia="ru-RU"/>
              </w:rPr>
              <w:t>ПАО </w:t>
            </w:r>
            <w:r w:rsidRPr="009E29DB">
              <w:rPr>
                <w:rFonts w:ascii="Myriad Pro" w:eastAsia="Times New Roman" w:hAnsi="Myriad Pro"/>
                <w:sz w:val="20"/>
                <w:szCs w:val="20"/>
                <w:lang w:eastAsia="ru-RU"/>
              </w:rPr>
              <w:t>«ФСК ЕЭС»</w:t>
            </w:r>
          </w:p>
        </w:tc>
        <w:tc>
          <w:tcPr>
            <w:tcW w:w="1139" w:type="pct"/>
            <w:tcBorders>
              <w:top w:val="nil"/>
              <w:left w:val="nil"/>
              <w:bottom w:val="single" w:sz="4" w:space="0" w:color="auto"/>
              <w:right w:val="single" w:sz="4" w:space="0" w:color="auto"/>
            </w:tcBorders>
            <w:shd w:val="clear" w:color="000000" w:fill="FFFFFF"/>
            <w:vAlign w:val="center"/>
            <w:hideMark/>
          </w:tcPr>
          <w:p w14:paraId="27FFFA80" w14:textId="77777777" w:rsidR="003275F3" w:rsidRPr="009E29DB" w:rsidRDefault="006C57FE" w:rsidP="00446817">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5 781 078,77</w:t>
            </w:r>
          </w:p>
        </w:tc>
        <w:tc>
          <w:tcPr>
            <w:tcW w:w="1095" w:type="pct"/>
            <w:tcBorders>
              <w:top w:val="nil"/>
              <w:left w:val="nil"/>
              <w:bottom w:val="single" w:sz="4" w:space="0" w:color="auto"/>
              <w:right w:val="single" w:sz="4" w:space="0" w:color="auto"/>
            </w:tcBorders>
            <w:shd w:val="clear" w:color="000000" w:fill="FFFFFF"/>
            <w:vAlign w:val="center"/>
            <w:hideMark/>
          </w:tcPr>
          <w:p w14:paraId="2239C8CF" w14:textId="77777777" w:rsidR="003275F3" w:rsidRPr="009E29DB" w:rsidRDefault="006C57FE" w:rsidP="00446817">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5 640 305,39</w:t>
            </w:r>
          </w:p>
        </w:tc>
        <w:tc>
          <w:tcPr>
            <w:tcW w:w="1095" w:type="pct"/>
            <w:tcBorders>
              <w:top w:val="nil"/>
              <w:left w:val="nil"/>
              <w:bottom w:val="single" w:sz="4" w:space="0" w:color="auto"/>
              <w:right w:val="single" w:sz="4" w:space="0" w:color="auto"/>
            </w:tcBorders>
            <w:shd w:val="clear" w:color="000000" w:fill="FFFFFF"/>
            <w:vAlign w:val="center"/>
            <w:hideMark/>
          </w:tcPr>
          <w:p w14:paraId="1DD96B8B" w14:textId="77777777" w:rsidR="003275F3" w:rsidRPr="009E29DB" w:rsidRDefault="003275F3" w:rsidP="00446817">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w:t>
            </w:r>
            <w:r w:rsidR="006C57FE" w:rsidRPr="009E29DB">
              <w:rPr>
                <w:rFonts w:ascii="Myriad Pro" w:eastAsia="Times New Roman" w:hAnsi="Myriad Pro"/>
                <w:sz w:val="20"/>
                <w:szCs w:val="20"/>
                <w:lang w:eastAsia="ru-RU"/>
              </w:rPr>
              <w:t>140 773,38</w:t>
            </w:r>
          </w:p>
        </w:tc>
      </w:tr>
    </w:tbl>
    <w:p w14:paraId="39D627DA" w14:textId="77777777" w:rsidR="006C57FE" w:rsidRPr="009E29DB" w:rsidRDefault="006C57FE" w:rsidP="006C57FE">
      <w:pPr>
        <w:spacing w:after="0" w:line="360" w:lineRule="auto"/>
        <w:ind w:firstLine="709"/>
        <w:jc w:val="both"/>
        <w:rPr>
          <w:rFonts w:ascii="Myriad Pro" w:hAnsi="Myriad Pro"/>
          <w:sz w:val="26"/>
          <w:szCs w:val="26"/>
        </w:rPr>
      </w:pPr>
      <w:r w:rsidRPr="009E29DB">
        <w:rPr>
          <w:rFonts w:ascii="Myriad Pro" w:hAnsi="Myriad Pro"/>
          <w:sz w:val="26"/>
          <w:szCs w:val="26"/>
        </w:rPr>
        <w:t>В обоснование заявленной величины представлены:</w:t>
      </w:r>
    </w:p>
    <w:p w14:paraId="67C3B461" w14:textId="77777777" w:rsidR="006C57FE" w:rsidRPr="009E29DB" w:rsidRDefault="006C57FE" w:rsidP="006C57FE">
      <w:pPr>
        <w:pStyle w:val="a4"/>
        <w:numPr>
          <w:ilvl w:val="0"/>
          <w:numId w:val="23"/>
        </w:numPr>
        <w:tabs>
          <w:tab w:val="left" w:pos="993"/>
        </w:tabs>
        <w:spacing w:after="0" w:line="360" w:lineRule="auto"/>
        <w:ind w:left="0" w:firstLine="567"/>
        <w:jc w:val="both"/>
        <w:rPr>
          <w:rFonts w:ascii="Myriad Pro" w:hAnsi="Myriad Pro"/>
          <w:sz w:val="26"/>
          <w:szCs w:val="26"/>
        </w:rPr>
      </w:pPr>
      <w:r w:rsidRPr="009E29DB">
        <w:rPr>
          <w:rFonts w:ascii="Myriad Pro" w:hAnsi="Myriad Pro"/>
          <w:sz w:val="26"/>
          <w:szCs w:val="26"/>
        </w:rPr>
        <w:t>Пояснительная записка;</w:t>
      </w:r>
    </w:p>
    <w:p w14:paraId="59EBD370" w14:textId="3E0484D1" w:rsidR="006C57FE" w:rsidRPr="009E29DB" w:rsidRDefault="006C57FE" w:rsidP="006C57FE">
      <w:pPr>
        <w:pStyle w:val="a4"/>
        <w:numPr>
          <w:ilvl w:val="0"/>
          <w:numId w:val="23"/>
        </w:numPr>
        <w:tabs>
          <w:tab w:val="left" w:pos="993"/>
        </w:tabs>
        <w:spacing w:after="0" w:line="360" w:lineRule="auto"/>
        <w:ind w:left="0" w:firstLine="567"/>
        <w:jc w:val="both"/>
        <w:rPr>
          <w:rFonts w:ascii="Myriad Pro" w:hAnsi="Myriad Pro"/>
          <w:sz w:val="26"/>
          <w:szCs w:val="26"/>
        </w:rPr>
      </w:pPr>
      <w:r w:rsidRPr="009E29DB">
        <w:rPr>
          <w:rFonts w:ascii="Myriad Pro" w:hAnsi="Myriad Pro"/>
          <w:sz w:val="26"/>
          <w:szCs w:val="26"/>
        </w:rPr>
        <w:t xml:space="preserve">Расчет затрат </w:t>
      </w:r>
      <w:r w:rsidR="009E29DB">
        <w:rPr>
          <w:rFonts w:ascii="Myriad Pro" w:hAnsi="Myriad Pro"/>
          <w:sz w:val="26"/>
          <w:szCs w:val="26"/>
        </w:rPr>
        <w:t>ПАО </w:t>
      </w:r>
      <w:r w:rsidRPr="009E29DB">
        <w:rPr>
          <w:rFonts w:ascii="Myriad Pro" w:hAnsi="Myriad Pro"/>
          <w:sz w:val="26"/>
          <w:szCs w:val="26"/>
        </w:rPr>
        <w:t xml:space="preserve">«Кубаньэнерго» на оплату услуг </w:t>
      </w:r>
      <w:r w:rsidR="009E29DB">
        <w:rPr>
          <w:rFonts w:ascii="Myriad Pro" w:hAnsi="Myriad Pro"/>
          <w:sz w:val="26"/>
          <w:szCs w:val="26"/>
        </w:rPr>
        <w:t>ПАО </w:t>
      </w:r>
      <w:r w:rsidRPr="009E29DB">
        <w:rPr>
          <w:rFonts w:ascii="Myriad Pro" w:hAnsi="Myriad Pro"/>
          <w:sz w:val="26"/>
          <w:szCs w:val="26"/>
        </w:rPr>
        <w:t>«ФСК ЕЭС» за 201</w:t>
      </w:r>
      <w:r w:rsidR="00E149D1" w:rsidRPr="009E29DB">
        <w:rPr>
          <w:rFonts w:ascii="Myriad Pro" w:hAnsi="Myriad Pro"/>
          <w:sz w:val="26"/>
          <w:szCs w:val="26"/>
        </w:rPr>
        <w:t>5</w:t>
      </w:r>
      <w:r w:rsidRPr="009E29DB">
        <w:rPr>
          <w:rFonts w:ascii="Myriad Pro" w:hAnsi="Myriad Pro"/>
          <w:sz w:val="26"/>
          <w:szCs w:val="26"/>
        </w:rPr>
        <w:t xml:space="preserve"> год;</w:t>
      </w:r>
    </w:p>
    <w:p w14:paraId="471B6699" w14:textId="487755F3" w:rsidR="006C57FE" w:rsidRPr="009E29DB" w:rsidRDefault="006C57FE" w:rsidP="006C57FE">
      <w:pPr>
        <w:pStyle w:val="a4"/>
        <w:numPr>
          <w:ilvl w:val="0"/>
          <w:numId w:val="23"/>
        </w:numPr>
        <w:tabs>
          <w:tab w:val="left" w:pos="993"/>
        </w:tabs>
        <w:spacing w:after="0" w:line="360" w:lineRule="auto"/>
        <w:ind w:left="0" w:firstLine="567"/>
        <w:jc w:val="both"/>
        <w:rPr>
          <w:rFonts w:ascii="Myriad Pro" w:hAnsi="Myriad Pro"/>
          <w:sz w:val="26"/>
          <w:szCs w:val="26"/>
        </w:rPr>
      </w:pPr>
      <w:r w:rsidRPr="009E29DB">
        <w:rPr>
          <w:rFonts w:ascii="Myriad Pro" w:hAnsi="Myriad Pro"/>
          <w:sz w:val="26"/>
          <w:szCs w:val="26"/>
        </w:rPr>
        <w:t xml:space="preserve">Реестр и копии актов об оказании услуг по передаче электрической энергии по договору от 19.12.2005 №163/П/107/30-636-РСК между </w:t>
      </w:r>
      <w:r w:rsidR="009E29DB">
        <w:rPr>
          <w:rFonts w:ascii="Myriad Pro" w:hAnsi="Myriad Pro"/>
          <w:sz w:val="26"/>
          <w:szCs w:val="26"/>
        </w:rPr>
        <w:t>ПАО </w:t>
      </w:r>
      <w:r w:rsidRPr="009E29DB">
        <w:rPr>
          <w:rFonts w:ascii="Myriad Pro" w:hAnsi="Myriad Pro"/>
          <w:sz w:val="26"/>
          <w:szCs w:val="26"/>
        </w:rPr>
        <w:t xml:space="preserve">«Кубаньэнерго» и </w:t>
      </w:r>
      <w:r w:rsidR="009E29DB">
        <w:rPr>
          <w:rFonts w:ascii="Myriad Pro" w:hAnsi="Myriad Pro"/>
          <w:sz w:val="26"/>
          <w:szCs w:val="26"/>
        </w:rPr>
        <w:t>ПАО </w:t>
      </w:r>
      <w:r w:rsidRPr="009E29DB">
        <w:rPr>
          <w:rFonts w:ascii="Myriad Pro" w:hAnsi="Myriad Pro"/>
          <w:sz w:val="26"/>
          <w:szCs w:val="26"/>
        </w:rPr>
        <w:t>«ФСК ЕЭС» за 201</w:t>
      </w:r>
      <w:r w:rsidR="00E149D1" w:rsidRPr="009E29DB">
        <w:rPr>
          <w:rFonts w:ascii="Myriad Pro" w:hAnsi="Myriad Pro"/>
          <w:sz w:val="26"/>
          <w:szCs w:val="26"/>
        </w:rPr>
        <w:t>4</w:t>
      </w:r>
      <w:r w:rsidRPr="009E29DB">
        <w:rPr>
          <w:rFonts w:ascii="Myriad Pro" w:hAnsi="Myriad Pro"/>
          <w:sz w:val="26"/>
          <w:szCs w:val="26"/>
        </w:rPr>
        <w:t xml:space="preserve"> и 201</w:t>
      </w:r>
      <w:r w:rsidR="00E149D1" w:rsidRPr="009E29DB">
        <w:rPr>
          <w:rFonts w:ascii="Myriad Pro" w:hAnsi="Myriad Pro"/>
          <w:sz w:val="26"/>
          <w:szCs w:val="26"/>
        </w:rPr>
        <w:t>5</w:t>
      </w:r>
      <w:r w:rsidRPr="009E29DB">
        <w:rPr>
          <w:rFonts w:ascii="Myriad Pro" w:hAnsi="Myriad Pro"/>
          <w:sz w:val="26"/>
          <w:szCs w:val="26"/>
        </w:rPr>
        <w:t xml:space="preserve"> годы</w:t>
      </w:r>
      <w:r w:rsidR="00CB5B7B" w:rsidRPr="009E29DB">
        <w:rPr>
          <w:rFonts w:ascii="Myriad Pro" w:hAnsi="Myriad Pro"/>
          <w:sz w:val="26"/>
          <w:szCs w:val="26"/>
        </w:rPr>
        <w:t>;</w:t>
      </w:r>
    </w:p>
    <w:p w14:paraId="013BDF8A" w14:textId="77777777" w:rsidR="00CB5B7B" w:rsidRPr="009E29DB" w:rsidRDefault="00CB5B7B" w:rsidP="006C57FE">
      <w:pPr>
        <w:pStyle w:val="a4"/>
        <w:numPr>
          <w:ilvl w:val="0"/>
          <w:numId w:val="23"/>
        </w:numPr>
        <w:tabs>
          <w:tab w:val="left" w:pos="993"/>
        </w:tabs>
        <w:spacing w:after="0" w:line="360" w:lineRule="auto"/>
        <w:ind w:left="0" w:firstLine="567"/>
        <w:jc w:val="both"/>
        <w:rPr>
          <w:rFonts w:ascii="Myriad Pro" w:hAnsi="Myriad Pro"/>
          <w:sz w:val="26"/>
          <w:szCs w:val="26"/>
        </w:rPr>
      </w:pPr>
      <w:r w:rsidRPr="009E29DB">
        <w:rPr>
          <w:rFonts w:ascii="Myriad Pro" w:hAnsi="Myriad Pro"/>
          <w:sz w:val="26"/>
          <w:szCs w:val="26"/>
        </w:rPr>
        <w:t>Дополнительное соглашение от 23/407/30-540</w:t>
      </w:r>
      <w:r w:rsidR="00E437F4" w:rsidRPr="009E29DB">
        <w:rPr>
          <w:rFonts w:ascii="Myriad Pro" w:hAnsi="Myriad Pro"/>
          <w:sz w:val="26"/>
          <w:szCs w:val="26"/>
        </w:rPr>
        <w:t xml:space="preserve"> от 31.05.2015 г.</w:t>
      </w:r>
      <w:r w:rsidRPr="009E29DB">
        <w:rPr>
          <w:rFonts w:ascii="Myriad Pro" w:hAnsi="Myriad Pro"/>
          <w:sz w:val="26"/>
          <w:szCs w:val="26"/>
        </w:rPr>
        <w:t xml:space="preserve"> к Договору оказания услуг по передаче электрической энергии по единой национальной </w:t>
      </w:r>
      <w:r w:rsidR="00E437F4" w:rsidRPr="009E29DB">
        <w:rPr>
          <w:rFonts w:ascii="Myriad Pro" w:hAnsi="Myriad Pro"/>
          <w:sz w:val="26"/>
          <w:szCs w:val="26"/>
        </w:rPr>
        <w:t>(общероссийской) электрической сети от 19.05.2005 г. №163/П/107/30-636-РСК.</w:t>
      </w:r>
    </w:p>
    <w:p w14:paraId="70FB7072" w14:textId="35F4E7E8" w:rsidR="00E149D1" w:rsidRPr="009E29DB" w:rsidRDefault="00E149D1" w:rsidP="00E149D1">
      <w:pPr>
        <w:spacing w:after="0" w:line="360" w:lineRule="auto"/>
        <w:ind w:firstLine="709"/>
        <w:jc w:val="both"/>
        <w:rPr>
          <w:rFonts w:ascii="Myriad Pro" w:hAnsi="Myriad Pro"/>
          <w:sz w:val="26"/>
          <w:szCs w:val="26"/>
        </w:rPr>
      </w:pPr>
      <w:r w:rsidRPr="009E29DB">
        <w:rPr>
          <w:rFonts w:ascii="Myriad Pro" w:hAnsi="Myriad Pro"/>
          <w:sz w:val="26"/>
          <w:szCs w:val="26"/>
        </w:rPr>
        <w:t xml:space="preserve">В соответствии с Пояснительной запиской фактические затраты, понесенные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в 201</w:t>
      </w:r>
      <w:r w:rsidR="00F37242" w:rsidRPr="009E29DB">
        <w:rPr>
          <w:rFonts w:ascii="Myriad Pro" w:hAnsi="Myriad Pro"/>
          <w:sz w:val="26"/>
          <w:szCs w:val="26"/>
        </w:rPr>
        <w:t>5</w:t>
      </w:r>
      <w:r w:rsidRPr="009E29DB">
        <w:rPr>
          <w:rFonts w:ascii="Myriad Pro" w:hAnsi="Myriad Pro"/>
          <w:sz w:val="26"/>
          <w:szCs w:val="26"/>
        </w:rPr>
        <w:t xml:space="preserve"> году за оказанные услуги по передаче электроэнергии по единой национальной (общероссийской) электрической сети, подтверждены актами об оказании услуг по передаче электрической энергии, отражены на счетах бухгалтерского учета и составили </w:t>
      </w:r>
      <w:r w:rsidR="00F37242" w:rsidRPr="009E29DB">
        <w:rPr>
          <w:rFonts w:ascii="Myriad Pro" w:hAnsi="Myriad Pro"/>
          <w:sz w:val="26"/>
          <w:szCs w:val="26"/>
        </w:rPr>
        <w:t xml:space="preserve">5 640 305,39 </w:t>
      </w:r>
      <w:r w:rsidRPr="009E29DB">
        <w:rPr>
          <w:rFonts w:ascii="Myriad Pro" w:hAnsi="Myriad Pro"/>
          <w:sz w:val="26"/>
          <w:szCs w:val="26"/>
        </w:rPr>
        <w:t>тыс. руб., в том числе:</w:t>
      </w:r>
    </w:p>
    <w:p w14:paraId="7915B1E9" w14:textId="77777777" w:rsidR="00F37242" w:rsidRPr="009E29DB" w:rsidRDefault="00F37242" w:rsidP="00E437F4">
      <w:pPr>
        <w:pStyle w:val="a4"/>
        <w:numPr>
          <w:ilvl w:val="0"/>
          <w:numId w:val="62"/>
        </w:numPr>
        <w:tabs>
          <w:tab w:val="left" w:pos="1276"/>
        </w:tabs>
        <w:spacing w:after="0" w:line="360" w:lineRule="auto"/>
        <w:ind w:left="1276"/>
        <w:jc w:val="both"/>
        <w:rPr>
          <w:rFonts w:ascii="Myriad Pro" w:hAnsi="Myriad Pro"/>
          <w:sz w:val="26"/>
          <w:szCs w:val="26"/>
        </w:rPr>
      </w:pPr>
      <w:r w:rsidRPr="009E29DB">
        <w:rPr>
          <w:rFonts w:ascii="Myriad Pro" w:hAnsi="Myriad Pro"/>
          <w:sz w:val="26"/>
          <w:szCs w:val="26"/>
        </w:rPr>
        <w:t>5 599 062,92 тыс. руб. – затраты в соответствии с актами об оказании услуг за 2015 год, отнесенные на себестоимость;</w:t>
      </w:r>
    </w:p>
    <w:p w14:paraId="50571D9F" w14:textId="59CE8237" w:rsidR="00F37242" w:rsidRPr="009E29DB" w:rsidRDefault="00F37242" w:rsidP="00E437F4">
      <w:pPr>
        <w:pStyle w:val="a4"/>
        <w:numPr>
          <w:ilvl w:val="0"/>
          <w:numId w:val="62"/>
        </w:numPr>
        <w:tabs>
          <w:tab w:val="left" w:pos="1276"/>
        </w:tabs>
        <w:spacing w:after="0" w:line="360" w:lineRule="auto"/>
        <w:ind w:left="1276"/>
        <w:jc w:val="both"/>
        <w:rPr>
          <w:rFonts w:ascii="Myriad Pro" w:hAnsi="Myriad Pro"/>
          <w:sz w:val="26"/>
          <w:szCs w:val="26"/>
        </w:rPr>
      </w:pPr>
      <w:r w:rsidRPr="009E29DB">
        <w:rPr>
          <w:rFonts w:ascii="Myriad Pro" w:hAnsi="Myriad Pro"/>
          <w:sz w:val="26"/>
          <w:szCs w:val="26"/>
        </w:rPr>
        <w:t xml:space="preserve">2 322,69 тыс. руб. – затраты за 2014 г. в соответствии с дополнительным соглашением от 31.05.2015 </w:t>
      </w:r>
      <w:r w:rsidR="009744AD">
        <w:rPr>
          <w:rFonts w:ascii="Myriad Pro" w:hAnsi="Myriad Pro"/>
          <w:sz w:val="26"/>
          <w:szCs w:val="26"/>
        </w:rPr>
        <w:t>№ </w:t>
      </w:r>
      <w:r w:rsidRPr="009E29DB">
        <w:rPr>
          <w:rFonts w:ascii="Myriad Pro" w:hAnsi="Myriad Pro"/>
          <w:sz w:val="26"/>
          <w:szCs w:val="26"/>
        </w:rPr>
        <w:t>23/407/30-540</w:t>
      </w:r>
      <w:r w:rsidR="00CB5B7B" w:rsidRPr="009E29DB">
        <w:rPr>
          <w:rFonts w:ascii="Myriad Pro" w:hAnsi="Myriad Pro"/>
          <w:sz w:val="26"/>
          <w:szCs w:val="26"/>
        </w:rPr>
        <w:t>, отнесенные на убытки прошлых лет;</w:t>
      </w:r>
    </w:p>
    <w:p w14:paraId="722FB563" w14:textId="0B1B6E6E" w:rsidR="00DD3D98" w:rsidRPr="009E29DB" w:rsidRDefault="00CB5B7B" w:rsidP="009E29DB">
      <w:pPr>
        <w:pStyle w:val="a4"/>
        <w:numPr>
          <w:ilvl w:val="0"/>
          <w:numId w:val="62"/>
        </w:numPr>
        <w:tabs>
          <w:tab w:val="left" w:pos="1276"/>
        </w:tabs>
        <w:spacing w:before="200" w:after="0" w:line="360" w:lineRule="auto"/>
        <w:ind w:left="1276"/>
        <w:jc w:val="both"/>
        <w:rPr>
          <w:rFonts w:ascii="Myriad Pro" w:hAnsi="Myriad Pro"/>
          <w:b/>
          <w:bCs/>
          <w:color w:val="0D0D0D" w:themeColor="text1" w:themeTint="F2"/>
          <w:sz w:val="26"/>
          <w:szCs w:val="26"/>
        </w:rPr>
      </w:pPr>
      <w:r w:rsidRPr="009E29DB">
        <w:rPr>
          <w:rFonts w:ascii="Myriad Pro" w:hAnsi="Myriad Pro"/>
          <w:sz w:val="26"/>
          <w:szCs w:val="26"/>
        </w:rPr>
        <w:t xml:space="preserve">38 919,78 тыс. руб. – затраты за 2014 г. в соответствии с дополнительным соглашением от 31.05.2015 </w:t>
      </w:r>
      <w:r w:rsidR="009744AD">
        <w:rPr>
          <w:rFonts w:ascii="Myriad Pro" w:hAnsi="Myriad Pro"/>
          <w:sz w:val="26"/>
          <w:szCs w:val="26"/>
        </w:rPr>
        <w:t>№ </w:t>
      </w:r>
      <w:r w:rsidRPr="009E29DB">
        <w:rPr>
          <w:rFonts w:ascii="Myriad Pro" w:hAnsi="Myriad Pro"/>
          <w:sz w:val="26"/>
          <w:szCs w:val="26"/>
        </w:rPr>
        <w:t>23/407/30-540, списанные в 2015 г. за счет ранее созданного резерва по оценочным обязательствам.</w:t>
      </w:r>
    </w:p>
    <w:p w14:paraId="2B4E9DC3" w14:textId="2497FDA7" w:rsidR="00DD3D98" w:rsidRPr="009E29DB" w:rsidRDefault="00DD3D98">
      <w:pPr>
        <w:spacing w:after="0" w:line="240" w:lineRule="auto"/>
        <w:rPr>
          <w:rFonts w:ascii="Myriad Pro" w:hAnsi="Myriad Pro"/>
          <w:b/>
          <w:bCs/>
          <w:color w:val="0D0D0D" w:themeColor="text1" w:themeTint="F2"/>
          <w:sz w:val="26"/>
          <w:szCs w:val="26"/>
        </w:rPr>
        <w:sectPr w:rsidR="00DD3D98" w:rsidRPr="009E29DB" w:rsidSect="007D0FF7">
          <w:pgSz w:w="11906" w:h="16838"/>
          <w:pgMar w:top="1134" w:right="850" w:bottom="1134" w:left="1701" w:header="708" w:footer="708" w:gutter="0"/>
          <w:cols w:space="708"/>
          <w:docGrid w:linePitch="360"/>
        </w:sectPr>
      </w:pPr>
    </w:p>
    <w:p w14:paraId="020712FE" w14:textId="78868B5C" w:rsidR="00DD3D98" w:rsidRPr="009E29DB" w:rsidRDefault="00DD3D98" w:rsidP="00DD3D98">
      <w:pPr>
        <w:spacing w:after="0" w:line="240" w:lineRule="auto"/>
        <w:jc w:val="center"/>
        <w:rPr>
          <w:rFonts w:ascii="Myriad Pro" w:hAnsi="Myriad Pro"/>
          <w:b/>
          <w:bCs/>
          <w:sz w:val="26"/>
          <w:szCs w:val="26"/>
        </w:rPr>
      </w:pPr>
      <w:r w:rsidRPr="009E29DB">
        <w:rPr>
          <w:rFonts w:ascii="Myriad Pro" w:hAnsi="Myriad Pro"/>
          <w:b/>
          <w:bCs/>
          <w:sz w:val="26"/>
          <w:szCs w:val="26"/>
        </w:rPr>
        <w:lastRenderedPageBreak/>
        <w:t xml:space="preserve">Расчет затрат </w:t>
      </w:r>
      <w:r w:rsidR="009E29DB">
        <w:rPr>
          <w:rFonts w:ascii="Myriad Pro" w:hAnsi="Myriad Pro"/>
          <w:b/>
          <w:bCs/>
          <w:sz w:val="26"/>
          <w:szCs w:val="26"/>
        </w:rPr>
        <w:t>ПАО </w:t>
      </w:r>
      <w:r w:rsidR="00134C2B" w:rsidRPr="009E29DB">
        <w:rPr>
          <w:rFonts w:ascii="Myriad Pro" w:hAnsi="Myriad Pro"/>
          <w:b/>
          <w:bCs/>
          <w:sz w:val="26"/>
          <w:szCs w:val="26"/>
        </w:rPr>
        <w:t>«</w:t>
      </w:r>
      <w:proofErr w:type="spellStart"/>
      <w:r w:rsidR="00134C2B" w:rsidRPr="009E29DB">
        <w:rPr>
          <w:rFonts w:ascii="Myriad Pro" w:hAnsi="Myriad Pro"/>
          <w:b/>
          <w:bCs/>
          <w:sz w:val="26"/>
          <w:szCs w:val="26"/>
        </w:rPr>
        <w:t>Россети</w:t>
      </w:r>
      <w:proofErr w:type="spellEnd"/>
      <w:r w:rsidR="00134C2B" w:rsidRPr="009E29DB">
        <w:rPr>
          <w:rFonts w:ascii="Myriad Pro" w:hAnsi="Myriad Pro"/>
          <w:b/>
          <w:bCs/>
          <w:sz w:val="26"/>
          <w:szCs w:val="26"/>
        </w:rPr>
        <w:t xml:space="preserve"> Кубань»</w:t>
      </w:r>
      <w:r w:rsidRPr="009E29DB">
        <w:rPr>
          <w:rFonts w:ascii="Myriad Pro" w:hAnsi="Myriad Pro"/>
          <w:b/>
          <w:bCs/>
          <w:sz w:val="26"/>
          <w:szCs w:val="26"/>
        </w:rPr>
        <w:t xml:space="preserve"> на оплату услуг </w:t>
      </w:r>
      <w:r w:rsidR="009E29DB">
        <w:rPr>
          <w:rFonts w:ascii="Myriad Pro" w:hAnsi="Myriad Pro"/>
          <w:b/>
          <w:bCs/>
          <w:sz w:val="26"/>
          <w:szCs w:val="26"/>
        </w:rPr>
        <w:t>ПАО </w:t>
      </w:r>
      <w:r w:rsidRPr="009E29DB">
        <w:rPr>
          <w:rFonts w:ascii="Myriad Pro" w:hAnsi="Myriad Pro"/>
          <w:b/>
          <w:bCs/>
          <w:sz w:val="26"/>
          <w:szCs w:val="26"/>
        </w:rPr>
        <w:t>«ФСК ЕЭС» в 2015 г.</w:t>
      </w:r>
    </w:p>
    <w:p w14:paraId="647042E2" w14:textId="77777777" w:rsidR="00DD3D98" w:rsidRPr="009E29DB" w:rsidRDefault="00DD3D98">
      <w:pPr>
        <w:spacing w:after="0" w:line="240" w:lineRule="auto"/>
        <w:rPr>
          <w:rFonts w:ascii="Myriad Pro" w:hAnsi="Myriad Pro"/>
          <w:b/>
          <w:bCs/>
          <w:color w:val="0D0D0D" w:themeColor="text1" w:themeTint="F2"/>
          <w:sz w:val="26"/>
          <w:szCs w:val="26"/>
        </w:rPr>
      </w:pPr>
    </w:p>
    <w:tbl>
      <w:tblPr>
        <w:tblW w:w="15304" w:type="dxa"/>
        <w:jc w:val="center"/>
        <w:tblLayout w:type="fixed"/>
        <w:tblLook w:val="04A0" w:firstRow="1" w:lastRow="0" w:firstColumn="1" w:lastColumn="0" w:noHBand="0" w:noVBand="1"/>
      </w:tblPr>
      <w:tblGrid>
        <w:gridCol w:w="480"/>
        <w:gridCol w:w="1070"/>
        <w:gridCol w:w="1134"/>
        <w:gridCol w:w="1134"/>
        <w:gridCol w:w="1422"/>
        <w:gridCol w:w="1276"/>
        <w:gridCol w:w="992"/>
        <w:gridCol w:w="1418"/>
        <w:gridCol w:w="1276"/>
        <w:gridCol w:w="992"/>
        <w:gridCol w:w="1275"/>
        <w:gridCol w:w="1418"/>
        <w:gridCol w:w="1417"/>
      </w:tblGrid>
      <w:tr w:rsidR="000C6DFB" w:rsidRPr="009F3382" w14:paraId="6F49F0E8" w14:textId="77777777" w:rsidTr="009F3382">
        <w:trPr>
          <w:trHeight w:val="269"/>
          <w:jc w:val="center"/>
        </w:trPr>
        <w:tc>
          <w:tcPr>
            <w:tcW w:w="4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C2C32D" w14:textId="53DB9215" w:rsidR="00DD3D98" w:rsidRPr="009F3382" w:rsidRDefault="009744AD"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 </w:t>
            </w:r>
            <w:r w:rsidR="00DD3D98" w:rsidRPr="009F3382">
              <w:rPr>
                <w:rFonts w:ascii="Myriad Pro" w:eastAsia="Times New Roman" w:hAnsi="Myriad Pro"/>
                <w:color w:val="FFFFFF" w:themeColor="background1"/>
                <w:sz w:val="20"/>
                <w:szCs w:val="20"/>
                <w:lang w:eastAsia="ru-RU"/>
              </w:rPr>
              <w:t>п/п</w:t>
            </w:r>
          </w:p>
        </w:tc>
        <w:tc>
          <w:tcPr>
            <w:tcW w:w="10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C6757B"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Период</w:t>
            </w:r>
          </w:p>
        </w:tc>
        <w:tc>
          <w:tcPr>
            <w:tcW w:w="3690"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95CB3F"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Содержание сети ФСК</w:t>
            </w:r>
          </w:p>
        </w:tc>
        <w:tc>
          <w:tcPr>
            <w:tcW w:w="3686"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A30860"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 xml:space="preserve"> Факт</w:t>
            </w:r>
          </w:p>
        </w:tc>
        <w:tc>
          <w:tcPr>
            <w:tcW w:w="3543"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853892"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Потери, оплаченные в составе цен на ОРЭ (нагрузочные)</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D80FE1"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 xml:space="preserve">ИТОГО   фактические затраты </w:t>
            </w:r>
            <w:r w:rsidRPr="009F3382">
              <w:rPr>
                <w:rFonts w:ascii="Myriad Pro" w:eastAsia="Times New Roman" w:hAnsi="Myriad Pro"/>
                <w:color w:val="FFFFFF" w:themeColor="background1"/>
                <w:sz w:val="20"/>
                <w:szCs w:val="20"/>
                <w:lang w:eastAsia="ru-RU"/>
              </w:rPr>
              <w:br/>
              <w:t>(гр.5 + гр.8)</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E61896"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ИТОГО   фактические затраты</w:t>
            </w:r>
            <w:r w:rsidRPr="009F3382">
              <w:rPr>
                <w:rFonts w:ascii="Myriad Pro" w:eastAsia="Times New Roman" w:hAnsi="Myriad Pro"/>
                <w:color w:val="FFFFFF" w:themeColor="background1"/>
                <w:sz w:val="20"/>
                <w:szCs w:val="20"/>
                <w:lang w:eastAsia="ru-RU"/>
              </w:rPr>
              <w:br/>
              <w:t>(гр.12 - гр.11) с учетом вычета нагрузочных потерь</w:t>
            </w:r>
          </w:p>
        </w:tc>
      </w:tr>
      <w:tr w:rsidR="00BB6280" w:rsidRPr="009F3382" w14:paraId="06E9640D" w14:textId="77777777" w:rsidTr="009F3382">
        <w:trPr>
          <w:trHeight w:val="269"/>
          <w:jc w:val="center"/>
        </w:trPr>
        <w:tc>
          <w:tcPr>
            <w:tcW w:w="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ABD9E3" w14:textId="77777777" w:rsidR="00DD3D98" w:rsidRPr="009F3382" w:rsidRDefault="00DD3D98" w:rsidP="00DD3D98">
            <w:pPr>
              <w:spacing w:after="0" w:line="240" w:lineRule="auto"/>
              <w:rPr>
                <w:rFonts w:ascii="Myriad Pro" w:eastAsia="Times New Roman" w:hAnsi="Myriad Pro"/>
                <w:b/>
                <w:bCs/>
                <w:sz w:val="20"/>
                <w:szCs w:val="20"/>
                <w:lang w:eastAsia="ru-RU"/>
              </w:rPr>
            </w:pPr>
          </w:p>
        </w:tc>
        <w:tc>
          <w:tcPr>
            <w:tcW w:w="10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298A2" w14:textId="77777777" w:rsidR="00DD3D98" w:rsidRPr="009F3382" w:rsidRDefault="00DD3D98" w:rsidP="00DD3D98">
            <w:pPr>
              <w:spacing w:after="0" w:line="240" w:lineRule="auto"/>
              <w:rPr>
                <w:rFonts w:ascii="Myriad Pro" w:eastAsia="Times New Roman" w:hAnsi="Myriad Pro"/>
                <w:b/>
                <w:bCs/>
                <w:sz w:val="20"/>
                <w:szCs w:val="20"/>
                <w:lang w:eastAsia="ru-RU"/>
              </w:rPr>
            </w:pPr>
          </w:p>
        </w:tc>
        <w:tc>
          <w:tcPr>
            <w:tcW w:w="3690"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36370D" w14:textId="77777777" w:rsidR="00DD3D98" w:rsidRPr="009F3382" w:rsidRDefault="00DD3D98" w:rsidP="00DD3D98">
            <w:pPr>
              <w:spacing w:after="0" w:line="240" w:lineRule="auto"/>
              <w:rPr>
                <w:rFonts w:ascii="Myriad Pro" w:eastAsia="Times New Roman" w:hAnsi="Myriad Pro"/>
                <w:b/>
                <w:bCs/>
                <w:sz w:val="20"/>
                <w:szCs w:val="20"/>
                <w:lang w:eastAsia="ru-RU"/>
              </w:rPr>
            </w:pPr>
          </w:p>
        </w:tc>
        <w:tc>
          <w:tcPr>
            <w:tcW w:w="3686"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EAC10A" w14:textId="77777777" w:rsidR="00DD3D98" w:rsidRPr="009F3382" w:rsidRDefault="00DD3D98" w:rsidP="00DD3D98">
            <w:pPr>
              <w:spacing w:after="0" w:line="240" w:lineRule="auto"/>
              <w:rPr>
                <w:rFonts w:ascii="Myriad Pro" w:eastAsia="Times New Roman" w:hAnsi="Myriad Pro"/>
                <w:b/>
                <w:bCs/>
                <w:sz w:val="20"/>
                <w:szCs w:val="20"/>
                <w:lang w:eastAsia="ru-RU"/>
              </w:rPr>
            </w:pPr>
          </w:p>
        </w:tc>
        <w:tc>
          <w:tcPr>
            <w:tcW w:w="3543"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FC9C3C" w14:textId="77777777" w:rsidR="00DD3D98" w:rsidRPr="009F3382" w:rsidRDefault="00DD3D98" w:rsidP="00DD3D98">
            <w:pPr>
              <w:spacing w:after="0" w:line="240" w:lineRule="auto"/>
              <w:rPr>
                <w:rFonts w:ascii="Myriad Pro" w:eastAsia="Times New Roman" w:hAnsi="Myriad Pro"/>
                <w:b/>
                <w:bCs/>
                <w:sz w:val="20"/>
                <w:szCs w:val="20"/>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29087" w14:textId="77777777" w:rsidR="00DD3D98" w:rsidRPr="009F3382" w:rsidRDefault="00DD3D98" w:rsidP="00DD3D98">
            <w:pPr>
              <w:spacing w:after="0" w:line="240" w:lineRule="auto"/>
              <w:rPr>
                <w:rFonts w:ascii="Myriad Pro" w:eastAsia="Times New Roman" w:hAnsi="Myriad Pro"/>
                <w:b/>
                <w:bCs/>
                <w:sz w:val="20"/>
                <w:szCs w:val="20"/>
                <w:lang w:eastAsia="ru-RU"/>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6F3FA5" w14:textId="77777777" w:rsidR="00DD3D98" w:rsidRPr="009F3382" w:rsidRDefault="00DD3D98" w:rsidP="00DD3D98">
            <w:pPr>
              <w:spacing w:after="0" w:line="240" w:lineRule="auto"/>
              <w:rPr>
                <w:rFonts w:ascii="Myriad Pro" w:eastAsia="Times New Roman" w:hAnsi="Myriad Pro"/>
                <w:b/>
                <w:bCs/>
                <w:sz w:val="20"/>
                <w:szCs w:val="20"/>
                <w:lang w:eastAsia="ru-RU"/>
              </w:rPr>
            </w:pPr>
          </w:p>
        </w:tc>
      </w:tr>
      <w:tr w:rsidR="000C6DFB" w:rsidRPr="009F3382" w14:paraId="359CA3E2" w14:textId="77777777" w:rsidTr="009F3382">
        <w:trPr>
          <w:trHeight w:val="20"/>
          <w:jc w:val="center"/>
        </w:trPr>
        <w:tc>
          <w:tcPr>
            <w:tcW w:w="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B008A9" w14:textId="77777777" w:rsidR="00DD3D98" w:rsidRPr="009F3382" w:rsidRDefault="00DD3D98" w:rsidP="00DD3D98">
            <w:pPr>
              <w:spacing w:after="0" w:line="240" w:lineRule="auto"/>
              <w:rPr>
                <w:rFonts w:ascii="Myriad Pro" w:eastAsia="Times New Roman" w:hAnsi="Myriad Pro"/>
                <w:b/>
                <w:bCs/>
                <w:sz w:val="20"/>
                <w:szCs w:val="20"/>
                <w:lang w:eastAsia="ru-RU"/>
              </w:rPr>
            </w:pPr>
          </w:p>
        </w:tc>
        <w:tc>
          <w:tcPr>
            <w:tcW w:w="10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90F3C" w14:textId="77777777" w:rsidR="00DD3D98" w:rsidRPr="009F3382" w:rsidRDefault="00DD3D98" w:rsidP="00DD3D98">
            <w:pPr>
              <w:spacing w:after="0" w:line="240" w:lineRule="auto"/>
              <w:rPr>
                <w:rFonts w:ascii="Myriad Pro" w:eastAsia="Times New Roman" w:hAnsi="Myriad Pro"/>
                <w:b/>
                <w:bCs/>
                <w:sz w:val="20"/>
                <w:szCs w:val="20"/>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DA7AD0"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F3382">
              <w:rPr>
                <w:rFonts w:ascii="Myriad Pro" w:eastAsia="Times New Roman" w:hAnsi="Myriad Pro"/>
                <w:color w:val="FFFFFF" w:themeColor="background1"/>
                <w:sz w:val="20"/>
                <w:szCs w:val="20"/>
                <w:lang w:eastAsia="ru-RU"/>
              </w:rPr>
              <w:t>Заявле</w:t>
            </w:r>
            <w:r w:rsidR="00BB6280" w:rsidRPr="009F3382">
              <w:rPr>
                <w:rFonts w:ascii="Myriad Pro" w:eastAsia="Times New Roman" w:hAnsi="Myriad Pro"/>
                <w:color w:val="FFFFFF" w:themeColor="background1"/>
                <w:sz w:val="20"/>
                <w:szCs w:val="20"/>
                <w:lang w:eastAsia="ru-RU"/>
              </w:rPr>
              <w:t>-</w:t>
            </w:r>
            <w:r w:rsidRPr="009F3382">
              <w:rPr>
                <w:rFonts w:ascii="Myriad Pro" w:eastAsia="Times New Roman" w:hAnsi="Myriad Pro"/>
                <w:color w:val="FFFFFF" w:themeColor="background1"/>
                <w:sz w:val="20"/>
                <w:szCs w:val="20"/>
                <w:lang w:eastAsia="ru-RU"/>
              </w:rPr>
              <w:t>нная</w:t>
            </w:r>
            <w:proofErr w:type="spellEnd"/>
            <w:r w:rsidRPr="009F3382">
              <w:rPr>
                <w:rFonts w:ascii="Myriad Pro" w:eastAsia="Times New Roman" w:hAnsi="Myriad Pro"/>
                <w:color w:val="FFFFFF" w:themeColor="background1"/>
                <w:sz w:val="20"/>
                <w:szCs w:val="20"/>
                <w:lang w:eastAsia="ru-RU"/>
              </w:rPr>
              <w:t xml:space="preserve"> мощность</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66DE1"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Тариф</w:t>
            </w:r>
          </w:p>
        </w:tc>
        <w:tc>
          <w:tcPr>
            <w:tcW w:w="14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2355F"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 xml:space="preserve">Затраты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62ED0"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 xml:space="preserve">Потери </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4ECF56"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Тариф</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4CDB1"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Затраты</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3C2A9"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 xml:space="preserve">Потери </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FB28C"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средний тариф</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818717"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Стоимость</w:t>
            </w: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285C36" w14:textId="77777777" w:rsidR="00DD3D98" w:rsidRPr="009F3382" w:rsidRDefault="00DD3D98" w:rsidP="00DD3D98">
            <w:pPr>
              <w:spacing w:after="0" w:line="240" w:lineRule="auto"/>
              <w:rPr>
                <w:rFonts w:ascii="Myriad Pro" w:eastAsia="Times New Roman" w:hAnsi="Myriad Pro"/>
                <w:b/>
                <w:bCs/>
                <w:sz w:val="20"/>
                <w:szCs w:val="20"/>
                <w:lang w:eastAsia="ru-RU"/>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66822C" w14:textId="77777777" w:rsidR="00DD3D98" w:rsidRPr="009F3382" w:rsidRDefault="00DD3D98" w:rsidP="00DD3D98">
            <w:pPr>
              <w:spacing w:after="0" w:line="240" w:lineRule="auto"/>
              <w:rPr>
                <w:rFonts w:ascii="Myriad Pro" w:eastAsia="Times New Roman" w:hAnsi="Myriad Pro"/>
                <w:b/>
                <w:bCs/>
                <w:sz w:val="20"/>
                <w:szCs w:val="20"/>
                <w:lang w:eastAsia="ru-RU"/>
              </w:rPr>
            </w:pPr>
          </w:p>
        </w:tc>
      </w:tr>
      <w:tr w:rsidR="000C6DFB" w:rsidRPr="009F3382" w14:paraId="5DDD8E0F" w14:textId="77777777" w:rsidTr="009F3382">
        <w:trPr>
          <w:trHeight w:val="20"/>
          <w:jc w:val="center"/>
        </w:trPr>
        <w:tc>
          <w:tcPr>
            <w:tcW w:w="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7DD08" w14:textId="77777777" w:rsidR="00DD3D98" w:rsidRPr="009F3382" w:rsidRDefault="00DD3D98" w:rsidP="00DD3D98">
            <w:pPr>
              <w:spacing w:after="0" w:line="240" w:lineRule="auto"/>
              <w:rPr>
                <w:rFonts w:ascii="Myriad Pro" w:eastAsia="Times New Roman" w:hAnsi="Myriad Pro"/>
                <w:b/>
                <w:bCs/>
                <w:sz w:val="20"/>
                <w:szCs w:val="20"/>
                <w:lang w:eastAsia="ru-RU"/>
              </w:rPr>
            </w:pPr>
          </w:p>
        </w:tc>
        <w:tc>
          <w:tcPr>
            <w:tcW w:w="10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76422" w14:textId="77777777" w:rsidR="00DD3D98" w:rsidRPr="009F3382" w:rsidRDefault="00DD3D98" w:rsidP="00DD3D98">
            <w:pPr>
              <w:spacing w:after="0" w:line="240" w:lineRule="auto"/>
              <w:rPr>
                <w:rFonts w:ascii="Myriad Pro" w:eastAsia="Times New Roman" w:hAnsi="Myriad Pro"/>
                <w:b/>
                <w:bCs/>
                <w:sz w:val="20"/>
                <w:szCs w:val="20"/>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9393A"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МВт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A54DD8"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F3382">
              <w:rPr>
                <w:rFonts w:ascii="Myriad Pro" w:eastAsia="Times New Roman" w:hAnsi="Myriad Pro"/>
                <w:color w:val="FFFFFF" w:themeColor="background1"/>
                <w:sz w:val="20"/>
                <w:szCs w:val="20"/>
                <w:lang w:eastAsia="ru-RU"/>
              </w:rPr>
              <w:t>руб</w:t>
            </w:r>
            <w:proofErr w:type="spellEnd"/>
            <w:r w:rsidRPr="009F3382">
              <w:rPr>
                <w:rFonts w:ascii="Myriad Pro" w:eastAsia="Times New Roman" w:hAnsi="Myriad Pro"/>
                <w:color w:val="FFFFFF" w:themeColor="background1"/>
                <w:sz w:val="20"/>
                <w:szCs w:val="20"/>
                <w:lang w:eastAsia="ru-RU"/>
              </w:rPr>
              <w:t>/МВт*</w:t>
            </w:r>
            <w:proofErr w:type="spellStart"/>
            <w:r w:rsidRPr="009F3382">
              <w:rPr>
                <w:rFonts w:ascii="Myriad Pro" w:eastAsia="Times New Roman" w:hAnsi="Myriad Pro"/>
                <w:color w:val="FFFFFF" w:themeColor="background1"/>
                <w:sz w:val="20"/>
                <w:szCs w:val="20"/>
                <w:lang w:eastAsia="ru-RU"/>
              </w:rPr>
              <w:t>мес</w:t>
            </w:r>
            <w:proofErr w:type="spellEnd"/>
          </w:p>
        </w:tc>
        <w:tc>
          <w:tcPr>
            <w:tcW w:w="14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84756"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C58F5A"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МВт*час</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1932C2"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F3382">
              <w:rPr>
                <w:rFonts w:ascii="Myriad Pro" w:eastAsia="Times New Roman" w:hAnsi="Myriad Pro"/>
                <w:color w:val="FFFFFF" w:themeColor="background1"/>
                <w:sz w:val="20"/>
                <w:szCs w:val="20"/>
                <w:lang w:eastAsia="ru-RU"/>
              </w:rPr>
              <w:t>руб</w:t>
            </w:r>
            <w:proofErr w:type="spellEnd"/>
            <w:r w:rsidRPr="009F3382">
              <w:rPr>
                <w:rFonts w:ascii="Myriad Pro" w:eastAsia="Times New Roman" w:hAnsi="Myriad Pro"/>
                <w:color w:val="FFFFFF" w:themeColor="background1"/>
                <w:sz w:val="20"/>
                <w:szCs w:val="20"/>
                <w:lang w:eastAsia="ru-RU"/>
              </w:rPr>
              <w:t>/МВт * час</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D05C3"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2AFAE"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МВт*час</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A75A2"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F3382">
              <w:rPr>
                <w:rFonts w:ascii="Myriad Pro" w:eastAsia="Times New Roman" w:hAnsi="Myriad Pro"/>
                <w:color w:val="FFFFFF" w:themeColor="background1"/>
                <w:sz w:val="20"/>
                <w:szCs w:val="20"/>
                <w:lang w:eastAsia="ru-RU"/>
              </w:rPr>
              <w:t>руб</w:t>
            </w:r>
            <w:proofErr w:type="spellEnd"/>
            <w:r w:rsidRPr="009F3382">
              <w:rPr>
                <w:rFonts w:ascii="Myriad Pro" w:eastAsia="Times New Roman" w:hAnsi="Myriad Pro"/>
                <w:color w:val="FFFFFF" w:themeColor="background1"/>
                <w:sz w:val="20"/>
                <w:szCs w:val="20"/>
                <w:lang w:eastAsia="ru-RU"/>
              </w:rPr>
              <w:t>/МВт*час</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2FB65F"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74315A"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96378A"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тыс. руб.</w:t>
            </w:r>
          </w:p>
        </w:tc>
      </w:tr>
      <w:tr w:rsidR="000C6DFB" w:rsidRPr="009F3382" w14:paraId="38D0FDA8" w14:textId="77777777" w:rsidTr="009F3382">
        <w:trPr>
          <w:trHeight w:val="20"/>
          <w:jc w:val="center"/>
        </w:trPr>
        <w:tc>
          <w:tcPr>
            <w:tcW w:w="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79FC8FE"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1</w:t>
            </w:r>
          </w:p>
        </w:tc>
        <w:tc>
          <w:tcPr>
            <w:tcW w:w="1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7EE6F32"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12CB079"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A7AED98"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4</w:t>
            </w:r>
          </w:p>
        </w:tc>
        <w:tc>
          <w:tcPr>
            <w:tcW w:w="14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8F9BFAE"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03B396B"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6</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B16BB74"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222151A"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090569F"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9</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C57D2E1"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10</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041AF4C"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11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2EEBADF"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12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B83C2B1" w14:textId="77777777" w:rsidR="00DD3D98" w:rsidRPr="009F3382" w:rsidRDefault="00DD3D98" w:rsidP="00DD3D98">
            <w:pPr>
              <w:spacing w:after="0" w:line="240" w:lineRule="auto"/>
              <w:ind w:firstLineChars="12" w:firstLine="24"/>
              <w:jc w:val="center"/>
              <w:rPr>
                <w:rFonts w:ascii="Myriad Pro" w:eastAsia="Times New Roman" w:hAnsi="Myriad Pro"/>
                <w:color w:val="FFFFFF" w:themeColor="background1"/>
                <w:sz w:val="20"/>
                <w:szCs w:val="20"/>
                <w:lang w:eastAsia="ru-RU"/>
              </w:rPr>
            </w:pPr>
            <w:r w:rsidRPr="009F3382">
              <w:rPr>
                <w:rFonts w:ascii="Myriad Pro" w:eastAsia="Times New Roman" w:hAnsi="Myriad Pro"/>
                <w:color w:val="FFFFFF" w:themeColor="background1"/>
                <w:sz w:val="20"/>
                <w:szCs w:val="20"/>
                <w:lang w:eastAsia="ru-RU"/>
              </w:rPr>
              <w:t>13</w:t>
            </w:r>
          </w:p>
        </w:tc>
      </w:tr>
      <w:tr w:rsidR="00EA7E3A" w:rsidRPr="009F3382" w14:paraId="006D7914" w14:textId="77777777" w:rsidTr="009F3382">
        <w:trPr>
          <w:trHeight w:val="340"/>
          <w:jc w:val="center"/>
        </w:trPr>
        <w:tc>
          <w:tcPr>
            <w:tcW w:w="480" w:type="dxa"/>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449FEB86"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w:t>
            </w:r>
          </w:p>
        </w:tc>
        <w:tc>
          <w:tcPr>
            <w:tcW w:w="1070" w:type="dxa"/>
            <w:tcBorders>
              <w:top w:val="single" w:sz="4" w:space="0" w:color="FFFFFF" w:themeColor="background1"/>
              <w:left w:val="nil"/>
              <w:bottom w:val="single" w:sz="4" w:space="0" w:color="auto"/>
              <w:right w:val="single" w:sz="8" w:space="0" w:color="auto"/>
            </w:tcBorders>
            <w:shd w:val="clear" w:color="auto" w:fill="auto"/>
            <w:vAlign w:val="center"/>
            <w:hideMark/>
          </w:tcPr>
          <w:p w14:paraId="461B572F"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Январь</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EC884F"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35F733"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134 589,17</w:t>
            </w:r>
          </w:p>
        </w:tc>
        <w:tc>
          <w:tcPr>
            <w:tcW w:w="1422" w:type="dxa"/>
            <w:tcBorders>
              <w:top w:val="single" w:sz="4" w:space="0" w:color="FFFFFF" w:themeColor="background1"/>
              <w:left w:val="nil"/>
              <w:bottom w:val="single" w:sz="4" w:space="0" w:color="auto"/>
              <w:right w:val="nil"/>
            </w:tcBorders>
            <w:shd w:val="clear" w:color="auto" w:fill="auto"/>
            <w:vAlign w:val="center"/>
            <w:hideMark/>
          </w:tcPr>
          <w:p w14:paraId="5359115B"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362 617,54</w:t>
            </w:r>
          </w:p>
        </w:tc>
        <w:tc>
          <w:tcPr>
            <w:tcW w:w="1276" w:type="dxa"/>
            <w:tcBorders>
              <w:top w:val="single" w:sz="4" w:space="0" w:color="FFFFFF" w:themeColor="background1"/>
              <w:left w:val="single" w:sz="8" w:space="0" w:color="auto"/>
              <w:bottom w:val="nil"/>
              <w:right w:val="single" w:sz="4" w:space="0" w:color="auto"/>
            </w:tcBorders>
            <w:shd w:val="clear" w:color="auto" w:fill="auto"/>
            <w:noWrap/>
            <w:vAlign w:val="center"/>
            <w:hideMark/>
          </w:tcPr>
          <w:p w14:paraId="1AFBA1E2"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67 251,433</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7E1C11"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1 548,69</w:t>
            </w:r>
          </w:p>
        </w:tc>
        <w:tc>
          <w:tcPr>
            <w:tcW w:w="1418" w:type="dxa"/>
            <w:tcBorders>
              <w:top w:val="single" w:sz="4" w:space="0" w:color="FFFFFF" w:themeColor="background1"/>
              <w:left w:val="nil"/>
              <w:bottom w:val="single" w:sz="4" w:space="0" w:color="auto"/>
              <w:right w:val="single" w:sz="8" w:space="0" w:color="auto"/>
            </w:tcBorders>
            <w:shd w:val="clear" w:color="auto" w:fill="auto"/>
            <w:vAlign w:val="center"/>
            <w:hideMark/>
          </w:tcPr>
          <w:p w14:paraId="7B077E28"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104 151,62</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97FB765"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48 036,540</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3AB8910"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1 435,38</w:t>
            </w:r>
          </w:p>
        </w:tc>
        <w:tc>
          <w:tcPr>
            <w:tcW w:w="1275" w:type="dxa"/>
            <w:tcBorders>
              <w:top w:val="single" w:sz="4" w:space="0" w:color="FFFFFF" w:themeColor="background1"/>
              <w:left w:val="nil"/>
              <w:bottom w:val="single" w:sz="4" w:space="0" w:color="auto"/>
              <w:right w:val="nil"/>
            </w:tcBorders>
            <w:shd w:val="clear" w:color="auto" w:fill="auto"/>
            <w:vAlign w:val="center"/>
            <w:hideMark/>
          </w:tcPr>
          <w:p w14:paraId="46B60FD1"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68 950,59</w:t>
            </w:r>
          </w:p>
        </w:tc>
        <w:tc>
          <w:tcPr>
            <w:tcW w:w="1418" w:type="dxa"/>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51899912"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466 769,17</w:t>
            </w:r>
          </w:p>
        </w:tc>
        <w:tc>
          <w:tcPr>
            <w:tcW w:w="1417" w:type="dxa"/>
            <w:tcBorders>
              <w:top w:val="single" w:sz="4" w:space="0" w:color="FFFFFF" w:themeColor="background1"/>
              <w:left w:val="nil"/>
              <w:bottom w:val="single" w:sz="4" w:space="0" w:color="auto"/>
              <w:right w:val="single" w:sz="8" w:space="0" w:color="auto"/>
            </w:tcBorders>
            <w:shd w:val="clear" w:color="auto" w:fill="auto"/>
            <w:vAlign w:val="center"/>
            <w:hideMark/>
          </w:tcPr>
          <w:p w14:paraId="26C220B5"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397 818,57</w:t>
            </w:r>
          </w:p>
        </w:tc>
      </w:tr>
      <w:tr w:rsidR="00EA7E3A" w:rsidRPr="009F3382" w14:paraId="4D665D28" w14:textId="77777777" w:rsidTr="009F3382">
        <w:trPr>
          <w:trHeight w:val="340"/>
          <w:jc w:val="center"/>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02CAA606"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w:t>
            </w:r>
          </w:p>
        </w:tc>
        <w:tc>
          <w:tcPr>
            <w:tcW w:w="1070" w:type="dxa"/>
            <w:tcBorders>
              <w:top w:val="nil"/>
              <w:left w:val="nil"/>
              <w:bottom w:val="single" w:sz="4" w:space="0" w:color="auto"/>
              <w:right w:val="single" w:sz="8" w:space="0" w:color="auto"/>
            </w:tcBorders>
            <w:shd w:val="clear" w:color="auto" w:fill="auto"/>
            <w:vAlign w:val="center"/>
            <w:hideMark/>
          </w:tcPr>
          <w:p w14:paraId="334FD8AC"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Февраль</w:t>
            </w:r>
          </w:p>
        </w:tc>
        <w:tc>
          <w:tcPr>
            <w:tcW w:w="1134" w:type="dxa"/>
            <w:tcBorders>
              <w:top w:val="nil"/>
              <w:left w:val="nil"/>
              <w:bottom w:val="single" w:sz="4" w:space="0" w:color="auto"/>
              <w:right w:val="single" w:sz="4" w:space="0" w:color="auto"/>
            </w:tcBorders>
            <w:shd w:val="clear" w:color="auto" w:fill="auto"/>
            <w:noWrap/>
            <w:vAlign w:val="center"/>
            <w:hideMark/>
          </w:tcPr>
          <w:p w14:paraId="19380F12"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4" w:space="0" w:color="auto"/>
              <w:right w:val="single" w:sz="4" w:space="0" w:color="auto"/>
            </w:tcBorders>
            <w:shd w:val="clear" w:color="auto" w:fill="auto"/>
            <w:noWrap/>
            <w:vAlign w:val="center"/>
            <w:hideMark/>
          </w:tcPr>
          <w:p w14:paraId="16A6E2CC"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134 589,17</w:t>
            </w:r>
          </w:p>
        </w:tc>
        <w:tc>
          <w:tcPr>
            <w:tcW w:w="1422" w:type="dxa"/>
            <w:tcBorders>
              <w:top w:val="nil"/>
              <w:left w:val="nil"/>
              <w:bottom w:val="single" w:sz="4" w:space="0" w:color="auto"/>
              <w:right w:val="nil"/>
            </w:tcBorders>
            <w:shd w:val="clear" w:color="auto" w:fill="auto"/>
            <w:vAlign w:val="center"/>
            <w:hideMark/>
          </w:tcPr>
          <w:p w14:paraId="1B575F40"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362 617,54</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1EDDFC0"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59 370,442</w:t>
            </w:r>
          </w:p>
        </w:tc>
        <w:tc>
          <w:tcPr>
            <w:tcW w:w="992" w:type="dxa"/>
            <w:tcBorders>
              <w:top w:val="nil"/>
              <w:left w:val="nil"/>
              <w:bottom w:val="single" w:sz="4" w:space="0" w:color="auto"/>
              <w:right w:val="single" w:sz="4" w:space="0" w:color="auto"/>
            </w:tcBorders>
            <w:shd w:val="clear" w:color="auto" w:fill="auto"/>
            <w:noWrap/>
            <w:vAlign w:val="center"/>
            <w:hideMark/>
          </w:tcPr>
          <w:p w14:paraId="1DAD7B24"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1 548,69</w:t>
            </w:r>
          </w:p>
        </w:tc>
        <w:tc>
          <w:tcPr>
            <w:tcW w:w="1418" w:type="dxa"/>
            <w:tcBorders>
              <w:top w:val="nil"/>
              <w:left w:val="nil"/>
              <w:bottom w:val="single" w:sz="4" w:space="0" w:color="auto"/>
              <w:right w:val="single" w:sz="8" w:space="0" w:color="auto"/>
            </w:tcBorders>
            <w:shd w:val="clear" w:color="auto" w:fill="auto"/>
            <w:vAlign w:val="center"/>
            <w:hideMark/>
          </w:tcPr>
          <w:p w14:paraId="2359E09F"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91 946,41</w:t>
            </w:r>
          </w:p>
        </w:tc>
        <w:tc>
          <w:tcPr>
            <w:tcW w:w="1276" w:type="dxa"/>
            <w:tcBorders>
              <w:top w:val="nil"/>
              <w:left w:val="nil"/>
              <w:bottom w:val="single" w:sz="4" w:space="0" w:color="auto"/>
              <w:right w:val="single" w:sz="4" w:space="0" w:color="auto"/>
            </w:tcBorders>
            <w:shd w:val="clear" w:color="auto" w:fill="auto"/>
            <w:vAlign w:val="center"/>
            <w:hideMark/>
          </w:tcPr>
          <w:p w14:paraId="4A0B0000"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44 208,470</w:t>
            </w:r>
          </w:p>
        </w:tc>
        <w:tc>
          <w:tcPr>
            <w:tcW w:w="992" w:type="dxa"/>
            <w:tcBorders>
              <w:top w:val="nil"/>
              <w:left w:val="nil"/>
              <w:bottom w:val="single" w:sz="4" w:space="0" w:color="auto"/>
              <w:right w:val="single" w:sz="4" w:space="0" w:color="auto"/>
            </w:tcBorders>
            <w:shd w:val="clear" w:color="auto" w:fill="auto"/>
            <w:vAlign w:val="center"/>
            <w:hideMark/>
          </w:tcPr>
          <w:p w14:paraId="230BE618"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1 454,71</w:t>
            </w:r>
          </w:p>
        </w:tc>
        <w:tc>
          <w:tcPr>
            <w:tcW w:w="1275" w:type="dxa"/>
            <w:tcBorders>
              <w:top w:val="nil"/>
              <w:left w:val="nil"/>
              <w:bottom w:val="single" w:sz="4" w:space="0" w:color="auto"/>
              <w:right w:val="nil"/>
            </w:tcBorders>
            <w:shd w:val="clear" w:color="auto" w:fill="auto"/>
            <w:vAlign w:val="center"/>
            <w:hideMark/>
          </w:tcPr>
          <w:p w14:paraId="1A86D9AC"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64 310,70</w:t>
            </w:r>
          </w:p>
        </w:tc>
        <w:tc>
          <w:tcPr>
            <w:tcW w:w="1418" w:type="dxa"/>
            <w:tcBorders>
              <w:top w:val="nil"/>
              <w:left w:val="single" w:sz="8" w:space="0" w:color="auto"/>
              <w:bottom w:val="single" w:sz="4" w:space="0" w:color="auto"/>
              <w:right w:val="single" w:sz="8" w:space="0" w:color="auto"/>
            </w:tcBorders>
            <w:shd w:val="clear" w:color="auto" w:fill="auto"/>
            <w:vAlign w:val="center"/>
            <w:hideMark/>
          </w:tcPr>
          <w:p w14:paraId="425962BE"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454 563,95</w:t>
            </w:r>
          </w:p>
        </w:tc>
        <w:tc>
          <w:tcPr>
            <w:tcW w:w="1417" w:type="dxa"/>
            <w:tcBorders>
              <w:top w:val="nil"/>
              <w:left w:val="nil"/>
              <w:bottom w:val="single" w:sz="4" w:space="0" w:color="auto"/>
              <w:right w:val="single" w:sz="8" w:space="0" w:color="auto"/>
            </w:tcBorders>
            <w:shd w:val="clear" w:color="auto" w:fill="auto"/>
            <w:vAlign w:val="center"/>
            <w:hideMark/>
          </w:tcPr>
          <w:p w14:paraId="7A2DE2E5"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390 253,25</w:t>
            </w:r>
          </w:p>
        </w:tc>
      </w:tr>
      <w:tr w:rsidR="00EA7E3A" w:rsidRPr="009F3382" w14:paraId="0863B5E3" w14:textId="77777777" w:rsidTr="009F3382">
        <w:trPr>
          <w:trHeight w:val="340"/>
          <w:jc w:val="center"/>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6B10AC02"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w:t>
            </w:r>
          </w:p>
        </w:tc>
        <w:tc>
          <w:tcPr>
            <w:tcW w:w="1070" w:type="dxa"/>
            <w:tcBorders>
              <w:top w:val="nil"/>
              <w:left w:val="nil"/>
              <w:bottom w:val="single" w:sz="4" w:space="0" w:color="auto"/>
              <w:right w:val="single" w:sz="8" w:space="0" w:color="auto"/>
            </w:tcBorders>
            <w:shd w:val="clear" w:color="auto" w:fill="auto"/>
            <w:vAlign w:val="center"/>
            <w:hideMark/>
          </w:tcPr>
          <w:p w14:paraId="79A3B8D1"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Март</w:t>
            </w:r>
          </w:p>
        </w:tc>
        <w:tc>
          <w:tcPr>
            <w:tcW w:w="1134" w:type="dxa"/>
            <w:tcBorders>
              <w:top w:val="nil"/>
              <w:left w:val="nil"/>
              <w:bottom w:val="single" w:sz="4" w:space="0" w:color="auto"/>
              <w:right w:val="single" w:sz="4" w:space="0" w:color="auto"/>
            </w:tcBorders>
            <w:shd w:val="clear" w:color="auto" w:fill="auto"/>
            <w:noWrap/>
            <w:vAlign w:val="center"/>
            <w:hideMark/>
          </w:tcPr>
          <w:p w14:paraId="18F61FF1"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4" w:space="0" w:color="auto"/>
              <w:right w:val="single" w:sz="4" w:space="0" w:color="auto"/>
            </w:tcBorders>
            <w:shd w:val="clear" w:color="auto" w:fill="auto"/>
            <w:noWrap/>
            <w:vAlign w:val="center"/>
            <w:hideMark/>
          </w:tcPr>
          <w:p w14:paraId="35341753"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134 589,17</w:t>
            </w:r>
          </w:p>
        </w:tc>
        <w:tc>
          <w:tcPr>
            <w:tcW w:w="1422" w:type="dxa"/>
            <w:tcBorders>
              <w:top w:val="nil"/>
              <w:left w:val="nil"/>
              <w:bottom w:val="single" w:sz="4" w:space="0" w:color="auto"/>
              <w:right w:val="nil"/>
            </w:tcBorders>
            <w:shd w:val="clear" w:color="auto" w:fill="auto"/>
            <w:vAlign w:val="center"/>
            <w:hideMark/>
          </w:tcPr>
          <w:p w14:paraId="2A6F9C87"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362 617,54</w:t>
            </w:r>
          </w:p>
        </w:tc>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16D4A490"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62 569,261</w:t>
            </w:r>
          </w:p>
        </w:tc>
        <w:tc>
          <w:tcPr>
            <w:tcW w:w="992" w:type="dxa"/>
            <w:tcBorders>
              <w:top w:val="nil"/>
              <w:left w:val="nil"/>
              <w:bottom w:val="single" w:sz="4" w:space="0" w:color="auto"/>
              <w:right w:val="single" w:sz="4" w:space="0" w:color="auto"/>
            </w:tcBorders>
            <w:shd w:val="clear" w:color="auto" w:fill="auto"/>
            <w:noWrap/>
            <w:vAlign w:val="center"/>
            <w:hideMark/>
          </w:tcPr>
          <w:p w14:paraId="76B9E0A8"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1 548,69</w:t>
            </w:r>
          </w:p>
        </w:tc>
        <w:tc>
          <w:tcPr>
            <w:tcW w:w="1418" w:type="dxa"/>
            <w:tcBorders>
              <w:top w:val="nil"/>
              <w:left w:val="nil"/>
              <w:bottom w:val="single" w:sz="4" w:space="0" w:color="auto"/>
              <w:right w:val="single" w:sz="8" w:space="0" w:color="auto"/>
            </w:tcBorders>
            <w:shd w:val="clear" w:color="auto" w:fill="auto"/>
            <w:vAlign w:val="center"/>
            <w:hideMark/>
          </w:tcPr>
          <w:p w14:paraId="53EC7DA6"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96 900,39</w:t>
            </w:r>
          </w:p>
        </w:tc>
        <w:tc>
          <w:tcPr>
            <w:tcW w:w="1276" w:type="dxa"/>
            <w:tcBorders>
              <w:top w:val="nil"/>
              <w:left w:val="nil"/>
              <w:bottom w:val="single" w:sz="4" w:space="0" w:color="auto"/>
              <w:right w:val="single" w:sz="4" w:space="0" w:color="auto"/>
            </w:tcBorders>
            <w:shd w:val="clear" w:color="auto" w:fill="auto"/>
            <w:vAlign w:val="center"/>
            <w:hideMark/>
          </w:tcPr>
          <w:p w14:paraId="329D2372"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45 504,038</w:t>
            </w:r>
          </w:p>
        </w:tc>
        <w:tc>
          <w:tcPr>
            <w:tcW w:w="992" w:type="dxa"/>
            <w:tcBorders>
              <w:top w:val="nil"/>
              <w:left w:val="nil"/>
              <w:bottom w:val="single" w:sz="4" w:space="0" w:color="auto"/>
              <w:right w:val="single" w:sz="4" w:space="0" w:color="auto"/>
            </w:tcBorders>
            <w:shd w:val="clear" w:color="auto" w:fill="auto"/>
            <w:vAlign w:val="center"/>
            <w:hideMark/>
          </w:tcPr>
          <w:p w14:paraId="51659398"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1 485,01</w:t>
            </w:r>
          </w:p>
        </w:tc>
        <w:tc>
          <w:tcPr>
            <w:tcW w:w="1275" w:type="dxa"/>
            <w:tcBorders>
              <w:top w:val="nil"/>
              <w:left w:val="nil"/>
              <w:bottom w:val="single" w:sz="4" w:space="0" w:color="auto"/>
              <w:right w:val="nil"/>
            </w:tcBorders>
            <w:shd w:val="clear" w:color="auto" w:fill="auto"/>
            <w:vAlign w:val="center"/>
            <w:hideMark/>
          </w:tcPr>
          <w:p w14:paraId="40DC1D7D"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67 573,82</w:t>
            </w:r>
          </w:p>
        </w:tc>
        <w:tc>
          <w:tcPr>
            <w:tcW w:w="1418" w:type="dxa"/>
            <w:tcBorders>
              <w:top w:val="nil"/>
              <w:left w:val="single" w:sz="8" w:space="0" w:color="auto"/>
              <w:bottom w:val="single" w:sz="4" w:space="0" w:color="auto"/>
              <w:right w:val="single" w:sz="8" w:space="0" w:color="auto"/>
            </w:tcBorders>
            <w:shd w:val="clear" w:color="auto" w:fill="auto"/>
            <w:vAlign w:val="center"/>
            <w:hideMark/>
          </w:tcPr>
          <w:p w14:paraId="57641422"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459 517,93</w:t>
            </w:r>
          </w:p>
        </w:tc>
        <w:tc>
          <w:tcPr>
            <w:tcW w:w="1417" w:type="dxa"/>
            <w:tcBorders>
              <w:top w:val="nil"/>
              <w:left w:val="nil"/>
              <w:bottom w:val="single" w:sz="4" w:space="0" w:color="auto"/>
              <w:right w:val="single" w:sz="8" w:space="0" w:color="auto"/>
            </w:tcBorders>
            <w:shd w:val="clear" w:color="auto" w:fill="auto"/>
            <w:vAlign w:val="center"/>
            <w:hideMark/>
          </w:tcPr>
          <w:p w14:paraId="35654062"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391 944,11</w:t>
            </w:r>
          </w:p>
        </w:tc>
      </w:tr>
      <w:tr w:rsidR="00EA7E3A" w:rsidRPr="009F3382" w14:paraId="0E9D3EB6" w14:textId="77777777" w:rsidTr="009F3382">
        <w:trPr>
          <w:trHeight w:val="340"/>
          <w:jc w:val="center"/>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74458779"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w:t>
            </w:r>
          </w:p>
        </w:tc>
        <w:tc>
          <w:tcPr>
            <w:tcW w:w="1070" w:type="dxa"/>
            <w:tcBorders>
              <w:top w:val="nil"/>
              <w:left w:val="nil"/>
              <w:bottom w:val="single" w:sz="4" w:space="0" w:color="auto"/>
              <w:right w:val="single" w:sz="8" w:space="0" w:color="auto"/>
            </w:tcBorders>
            <w:shd w:val="clear" w:color="auto" w:fill="auto"/>
            <w:vAlign w:val="center"/>
            <w:hideMark/>
          </w:tcPr>
          <w:p w14:paraId="2A6B2E23"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Апрель</w:t>
            </w:r>
          </w:p>
        </w:tc>
        <w:tc>
          <w:tcPr>
            <w:tcW w:w="1134" w:type="dxa"/>
            <w:tcBorders>
              <w:top w:val="nil"/>
              <w:left w:val="nil"/>
              <w:bottom w:val="single" w:sz="4" w:space="0" w:color="auto"/>
              <w:right w:val="single" w:sz="4" w:space="0" w:color="auto"/>
            </w:tcBorders>
            <w:shd w:val="clear" w:color="auto" w:fill="auto"/>
            <w:noWrap/>
            <w:vAlign w:val="center"/>
            <w:hideMark/>
          </w:tcPr>
          <w:p w14:paraId="6CD5ADE2"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4" w:space="0" w:color="auto"/>
              <w:right w:val="single" w:sz="4" w:space="0" w:color="auto"/>
            </w:tcBorders>
            <w:shd w:val="clear" w:color="auto" w:fill="auto"/>
            <w:noWrap/>
            <w:vAlign w:val="center"/>
            <w:hideMark/>
          </w:tcPr>
          <w:p w14:paraId="5C7CA7A4"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134 589,17</w:t>
            </w:r>
          </w:p>
        </w:tc>
        <w:tc>
          <w:tcPr>
            <w:tcW w:w="1422" w:type="dxa"/>
            <w:tcBorders>
              <w:top w:val="nil"/>
              <w:left w:val="nil"/>
              <w:bottom w:val="single" w:sz="4" w:space="0" w:color="auto"/>
              <w:right w:val="nil"/>
            </w:tcBorders>
            <w:shd w:val="clear" w:color="auto" w:fill="auto"/>
            <w:vAlign w:val="center"/>
            <w:hideMark/>
          </w:tcPr>
          <w:p w14:paraId="35383830"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362 617,54</w:t>
            </w:r>
          </w:p>
        </w:tc>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48D05BB5"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54 985,509</w:t>
            </w:r>
          </w:p>
        </w:tc>
        <w:tc>
          <w:tcPr>
            <w:tcW w:w="992" w:type="dxa"/>
            <w:tcBorders>
              <w:top w:val="nil"/>
              <w:left w:val="nil"/>
              <w:bottom w:val="single" w:sz="4" w:space="0" w:color="auto"/>
              <w:right w:val="single" w:sz="4" w:space="0" w:color="auto"/>
            </w:tcBorders>
            <w:shd w:val="clear" w:color="auto" w:fill="auto"/>
            <w:noWrap/>
            <w:vAlign w:val="center"/>
            <w:hideMark/>
          </w:tcPr>
          <w:p w14:paraId="7C5B1986"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1 548,69</w:t>
            </w:r>
          </w:p>
        </w:tc>
        <w:tc>
          <w:tcPr>
            <w:tcW w:w="1418" w:type="dxa"/>
            <w:tcBorders>
              <w:top w:val="nil"/>
              <w:left w:val="nil"/>
              <w:bottom w:val="single" w:sz="4" w:space="0" w:color="auto"/>
              <w:right w:val="single" w:sz="8" w:space="0" w:color="auto"/>
            </w:tcBorders>
            <w:shd w:val="clear" w:color="auto" w:fill="auto"/>
            <w:vAlign w:val="center"/>
            <w:hideMark/>
          </w:tcPr>
          <w:p w14:paraId="4DEF23AA"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85 155,51</w:t>
            </w:r>
          </w:p>
        </w:tc>
        <w:tc>
          <w:tcPr>
            <w:tcW w:w="1276" w:type="dxa"/>
            <w:tcBorders>
              <w:top w:val="nil"/>
              <w:left w:val="nil"/>
              <w:bottom w:val="single" w:sz="4" w:space="0" w:color="auto"/>
              <w:right w:val="single" w:sz="4" w:space="0" w:color="auto"/>
            </w:tcBorders>
            <w:shd w:val="clear" w:color="auto" w:fill="auto"/>
            <w:vAlign w:val="center"/>
            <w:hideMark/>
          </w:tcPr>
          <w:p w14:paraId="6A37FF81"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40 350,120</w:t>
            </w:r>
          </w:p>
        </w:tc>
        <w:tc>
          <w:tcPr>
            <w:tcW w:w="992" w:type="dxa"/>
            <w:tcBorders>
              <w:top w:val="nil"/>
              <w:left w:val="nil"/>
              <w:bottom w:val="single" w:sz="4" w:space="0" w:color="auto"/>
              <w:right w:val="single" w:sz="4" w:space="0" w:color="auto"/>
            </w:tcBorders>
            <w:shd w:val="clear" w:color="auto" w:fill="auto"/>
            <w:vAlign w:val="center"/>
            <w:hideMark/>
          </w:tcPr>
          <w:p w14:paraId="0151F466"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1 396,43</w:t>
            </w:r>
          </w:p>
        </w:tc>
        <w:tc>
          <w:tcPr>
            <w:tcW w:w="1275" w:type="dxa"/>
            <w:tcBorders>
              <w:top w:val="nil"/>
              <w:left w:val="nil"/>
              <w:bottom w:val="single" w:sz="4" w:space="0" w:color="auto"/>
              <w:right w:val="nil"/>
            </w:tcBorders>
            <w:shd w:val="clear" w:color="auto" w:fill="auto"/>
            <w:vAlign w:val="center"/>
            <w:hideMark/>
          </w:tcPr>
          <w:p w14:paraId="40199C2F"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56 346,11</w:t>
            </w:r>
          </w:p>
        </w:tc>
        <w:tc>
          <w:tcPr>
            <w:tcW w:w="1418" w:type="dxa"/>
            <w:tcBorders>
              <w:top w:val="nil"/>
              <w:left w:val="single" w:sz="8" w:space="0" w:color="auto"/>
              <w:bottom w:val="single" w:sz="4" w:space="0" w:color="auto"/>
              <w:right w:val="single" w:sz="8" w:space="0" w:color="auto"/>
            </w:tcBorders>
            <w:shd w:val="clear" w:color="auto" w:fill="auto"/>
            <w:vAlign w:val="center"/>
            <w:hideMark/>
          </w:tcPr>
          <w:p w14:paraId="31899A95"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447 773,05</w:t>
            </w:r>
          </w:p>
        </w:tc>
        <w:tc>
          <w:tcPr>
            <w:tcW w:w="1417" w:type="dxa"/>
            <w:tcBorders>
              <w:top w:val="nil"/>
              <w:left w:val="nil"/>
              <w:bottom w:val="single" w:sz="4" w:space="0" w:color="auto"/>
              <w:right w:val="single" w:sz="8" w:space="0" w:color="auto"/>
            </w:tcBorders>
            <w:shd w:val="clear" w:color="auto" w:fill="auto"/>
            <w:vAlign w:val="center"/>
            <w:hideMark/>
          </w:tcPr>
          <w:p w14:paraId="06FC0D77"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391 426,94</w:t>
            </w:r>
          </w:p>
        </w:tc>
      </w:tr>
      <w:tr w:rsidR="00EA7E3A" w:rsidRPr="009F3382" w14:paraId="3DC378DE" w14:textId="77777777" w:rsidTr="009F3382">
        <w:trPr>
          <w:trHeight w:val="340"/>
          <w:jc w:val="center"/>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417B9399"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w:t>
            </w:r>
          </w:p>
        </w:tc>
        <w:tc>
          <w:tcPr>
            <w:tcW w:w="1070" w:type="dxa"/>
            <w:tcBorders>
              <w:top w:val="nil"/>
              <w:left w:val="nil"/>
              <w:bottom w:val="single" w:sz="4" w:space="0" w:color="auto"/>
              <w:right w:val="single" w:sz="8" w:space="0" w:color="auto"/>
            </w:tcBorders>
            <w:shd w:val="clear" w:color="auto" w:fill="auto"/>
            <w:vAlign w:val="center"/>
            <w:hideMark/>
          </w:tcPr>
          <w:p w14:paraId="3CDA395C"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Май</w:t>
            </w:r>
          </w:p>
        </w:tc>
        <w:tc>
          <w:tcPr>
            <w:tcW w:w="1134" w:type="dxa"/>
            <w:tcBorders>
              <w:top w:val="nil"/>
              <w:left w:val="nil"/>
              <w:bottom w:val="single" w:sz="4" w:space="0" w:color="auto"/>
              <w:right w:val="single" w:sz="4" w:space="0" w:color="auto"/>
            </w:tcBorders>
            <w:shd w:val="clear" w:color="auto" w:fill="auto"/>
            <w:noWrap/>
            <w:vAlign w:val="center"/>
            <w:hideMark/>
          </w:tcPr>
          <w:p w14:paraId="1AD76407"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4" w:space="0" w:color="auto"/>
              <w:right w:val="single" w:sz="4" w:space="0" w:color="auto"/>
            </w:tcBorders>
            <w:shd w:val="clear" w:color="auto" w:fill="auto"/>
            <w:noWrap/>
            <w:vAlign w:val="center"/>
            <w:hideMark/>
          </w:tcPr>
          <w:p w14:paraId="54251FB5"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134 589,17</w:t>
            </w:r>
          </w:p>
        </w:tc>
        <w:tc>
          <w:tcPr>
            <w:tcW w:w="1422" w:type="dxa"/>
            <w:tcBorders>
              <w:top w:val="nil"/>
              <w:left w:val="nil"/>
              <w:bottom w:val="single" w:sz="4" w:space="0" w:color="auto"/>
              <w:right w:val="nil"/>
            </w:tcBorders>
            <w:shd w:val="clear" w:color="auto" w:fill="auto"/>
            <w:vAlign w:val="center"/>
            <w:hideMark/>
          </w:tcPr>
          <w:p w14:paraId="2F3E4151"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362 617,54</w:t>
            </w:r>
          </w:p>
        </w:tc>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025C7CBF"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49 451,693</w:t>
            </w:r>
          </w:p>
        </w:tc>
        <w:tc>
          <w:tcPr>
            <w:tcW w:w="992" w:type="dxa"/>
            <w:tcBorders>
              <w:top w:val="nil"/>
              <w:left w:val="nil"/>
              <w:bottom w:val="single" w:sz="4" w:space="0" w:color="auto"/>
              <w:right w:val="single" w:sz="4" w:space="0" w:color="auto"/>
            </w:tcBorders>
            <w:shd w:val="clear" w:color="auto" w:fill="auto"/>
            <w:noWrap/>
            <w:vAlign w:val="center"/>
            <w:hideMark/>
          </w:tcPr>
          <w:p w14:paraId="312A6755"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1 548,69</w:t>
            </w:r>
          </w:p>
        </w:tc>
        <w:tc>
          <w:tcPr>
            <w:tcW w:w="1418" w:type="dxa"/>
            <w:tcBorders>
              <w:top w:val="nil"/>
              <w:left w:val="nil"/>
              <w:bottom w:val="single" w:sz="4" w:space="0" w:color="auto"/>
              <w:right w:val="single" w:sz="8" w:space="0" w:color="auto"/>
            </w:tcBorders>
            <w:shd w:val="clear" w:color="auto" w:fill="auto"/>
            <w:vAlign w:val="center"/>
            <w:hideMark/>
          </w:tcPr>
          <w:p w14:paraId="42CAE758"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76 585,34</w:t>
            </w:r>
          </w:p>
        </w:tc>
        <w:tc>
          <w:tcPr>
            <w:tcW w:w="1276" w:type="dxa"/>
            <w:tcBorders>
              <w:top w:val="nil"/>
              <w:left w:val="nil"/>
              <w:bottom w:val="single" w:sz="4" w:space="0" w:color="auto"/>
              <w:right w:val="single" w:sz="4" w:space="0" w:color="auto"/>
            </w:tcBorders>
            <w:shd w:val="clear" w:color="auto" w:fill="auto"/>
            <w:vAlign w:val="center"/>
            <w:hideMark/>
          </w:tcPr>
          <w:p w14:paraId="7D1A060A"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40 204,439</w:t>
            </w:r>
          </w:p>
        </w:tc>
        <w:tc>
          <w:tcPr>
            <w:tcW w:w="992" w:type="dxa"/>
            <w:tcBorders>
              <w:top w:val="nil"/>
              <w:left w:val="nil"/>
              <w:bottom w:val="single" w:sz="4" w:space="0" w:color="auto"/>
              <w:right w:val="single" w:sz="4" w:space="0" w:color="auto"/>
            </w:tcBorders>
            <w:shd w:val="clear" w:color="auto" w:fill="auto"/>
            <w:vAlign w:val="center"/>
            <w:hideMark/>
          </w:tcPr>
          <w:p w14:paraId="6A669D20"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1 267,90</w:t>
            </w:r>
          </w:p>
        </w:tc>
        <w:tc>
          <w:tcPr>
            <w:tcW w:w="1275" w:type="dxa"/>
            <w:tcBorders>
              <w:top w:val="nil"/>
              <w:left w:val="nil"/>
              <w:bottom w:val="single" w:sz="4" w:space="0" w:color="auto"/>
              <w:right w:val="nil"/>
            </w:tcBorders>
            <w:shd w:val="clear" w:color="auto" w:fill="auto"/>
            <w:vAlign w:val="center"/>
            <w:hideMark/>
          </w:tcPr>
          <w:p w14:paraId="7DA6B940"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50 975,23</w:t>
            </w:r>
          </w:p>
        </w:tc>
        <w:tc>
          <w:tcPr>
            <w:tcW w:w="1418" w:type="dxa"/>
            <w:tcBorders>
              <w:top w:val="nil"/>
              <w:left w:val="single" w:sz="8" w:space="0" w:color="auto"/>
              <w:bottom w:val="single" w:sz="4" w:space="0" w:color="auto"/>
              <w:right w:val="single" w:sz="8" w:space="0" w:color="auto"/>
            </w:tcBorders>
            <w:shd w:val="clear" w:color="auto" w:fill="auto"/>
            <w:vAlign w:val="center"/>
            <w:hideMark/>
          </w:tcPr>
          <w:p w14:paraId="001DCA49"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439 202,89</w:t>
            </w:r>
          </w:p>
        </w:tc>
        <w:tc>
          <w:tcPr>
            <w:tcW w:w="1417" w:type="dxa"/>
            <w:tcBorders>
              <w:top w:val="nil"/>
              <w:left w:val="nil"/>
              <w:bottom w:val="single" w:sz="4" w:space="0" w:color="auto"/>
              <w:right w:val="single" w:sz="8" w:space="0" w:color="auto"/>
            </w:tcBorders>
            <w:shd w:val="clear" w:color="auto" w:fill="auto"/>
            <w:vAlign w:val="center"/>
            <w:hideMark/>
          </w:tcPr>
          <w:p w14:paraId="11E5F3B7"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388 227,65</w:t>
            </w:r>
          </w:p>
        </w:tc>
      </w:tr>
      <w:tr w:rsidR="00EA7E3A" w:rsidRPr="009F3382" w14:paraId="44E7C0FF" w14:textId="77777777" w:rsidTr="009F3382">
        <w:trPr>
          <w:trHeight w:val="340"/>
          <w:jc w:val="center"/>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0F00A623"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6</w:t>
            </w:r>
          </w:p>
        </w:tc>
        <w:tc>
          <w:tcPr>
            <w:tcW w:w="1070" w:type="dxa"/>
            <w:tcBorders>
              <w:top w:val="nil"/>
              <w:left w:val="nil"/>
              <w:bottom w:val="single" w:sz="4" w:space="0" w:color="auto"/>
              <w:right w:val="single" w:sz="8" w:space="0" w:color="auto"/>
            </w:tcBorders>
            <w:shd w:val="clear" w:color="auto" w:fill="auto"/>
            <w:vAlign w:val="center"/>
            <w:hideMark/>
          </w:tcPr>
          <w:p w14:paraId="26F24F54"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Июнь</w:t>
            </w:r>
          </w:p>
        </w:tc>
        <w:tc>
          <w:tcPr>
            <w:tcW w:w="1134" w:type="dxa"/>
            <w:tcBorders>
              <w:top w:val="nil"/>
              <w:left w:val="nil"/>
              <w:bottom w:val="single" w:sz="4" w:space="0" w:color="auto"/>
              <w:right w:val="single" w:sz="4" w:space="0" w:color="auto"/>
            </w:tcBorders>
            <w:shd w:val="clear" w:color="auto" w:fill="auto"/>
            <w:noWrap/>
            <w:vAlign w:val="center"/>
            <w:hideMark/>
          </w:tcPr>
          <w:p w14:paraId="38DA0F59"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4" w:space="0" w:color="auto"/>
              <w:right w:val="single" w:sz="4" w:space="0" w:color="auto"/>
            </w:tcBorders>
            <w:shd w:val="clear" w:color="auto" w:fill="auto"/>
            <w:noWrap/>
            <w:vAlign w:val="center"/>
            <w:hideMark/>
          </w:tcPr>
          <w:p w14:paraId="208BAE43"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134 589,17</w:t>
            </w:r>
          </w:p>
        </w:tc>
        <w:tc>
          <w:tcPr>
            <w:tcW w:w="1422" w:type="dxa"/>
            <w:tcBorders>
              <w:top w:val="nil"/>
              <w:left w:val="nil"/>
              <w:bottom w:val="single" w:sz="4" w:space="0" w:color="auto"/>
              <w:right w:val="nil"/>
            </w:tcBorders>
            <w:shd w:val="clear" w:color="auto" w:fill="auto"/>
            <w:vAlign w:val="center"/>
            <w:hideMark/>
          </w:tcPr>
          <w:p w14:paraId="29A90D85"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362 617,54</w:t>
            </w:r>
          </w:p>
        </w:tc>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55785E3D"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52 225,619</w:t>
            </w:r>
          </w:p>
        </w:tc>
        <w:tc>
          <w:tcPr>
            <w:tcW w:w="992" w:type="dxa"/>
            <w:tcBorders>
              <w:top w:val="nil"/>
              <w:left w:val="nil"/>
              <w:bottom w:val="single" w:sz="4" w:space="0" w:color="auto"/>
              <w:right w:val="single" w:sz="4" w:space="0" w:color="auto"/>
            </w:tcBorders>
            <w:shd w:val="clear" w:color="auto" w:fill="auto"/>
            <w:noWrap/>
            <w:vAlign w:val="center"/>
            <w:hideMark/>
          </w:tcPr>
          <w:p w14:paraId="05C42979"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1 548,69</w:t>
            </w:r>
          </w:p>
        </w:tc>
        <w:tc>
          <w:tcPr>
            <w:tcW w:w="1418" w:type="dxa"/>
            <w:tcBorders>
              <w:top w:val="nil"/>
              <w:left w:val="nil"/>
              <w:bottom w:val="single" w:sz="4" w:space="0" w:color="auto"/>
              <w:right w:val="single" w:sz="8" w:space="0" w:color="auto"/>
            </w:tcBorders>
            <w:shd w:val="clear" w:color="auto" w:fill="auto"/>
            <w:vAlign w:val="center"/>
            <w:hideMark/>
          </w:tcPr>
          <w:p w14:paraId="5177BC3B"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80 881,29</w:t>
            </w:r>
          </w:p>
        </w:tc>
        <w:tc>
          <w:tcPr>
            <w:tcW w:w="1276" w:type="dxa"/>
            <w:tcBorders>
              <w:top w:val="nil"/>
              <w:left w:val="nil"/>
              <w:bottom w:val="single" w:sz="4" w:space="0" w:color="auto"/>
              <w:right w:val="single" w:sz="4" w:space="0" w:color="auto"/>
            </w:tcBorders>
            <w:shd w:val="clear" w:color="auto" w:fill="auto"/>
            <w:vAlign w:val="center"/>
            <w:hideMark/>
          </w:tcPr>
          <w:p w14:paraId="797D02E4"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40 545,574</w:t>
            </w:r>
          </w:p>
        </w:tc>
        <w:tc>
          <w:tcPr>
            <w:tcW w:w="992" w:type="dxa"/>
            <w:tcBorders>
              <w:top w:val="nil"/>
              <w:left w:val="nil"/>
              <w:bottom w:val="single" w:sz="4" w:space="0" w:color="auto"/>
              <w:right w:val="single" w:sz="4" w:space="0" w:color="auto"/>
            </w:tcBorders>
            <w:shd w:val="clear" w:color="auto" w:fill="auto"/>
            <w:vAlign w:val="center"/>
            <w:hideMark/>
          </w:tcPr>
          <w:p w14:paraId="4BE4CE67"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1 363,22</w:t>
            </w:r>
          </w:p>
        </w:tc>
        <w:tc>
          <w:tcPr>
            <w:tcW w:w="1275" w:type="dxa"/>
            <w:tcBorders>
              <w:top w:val="nil"/>
              <w:left w:val="nil"/>
              <w:bottom w:val="single" w:sz="4" w:space="0" w:color="auto"/>
              <w:right w:val="nil"/>
            </w:tcBorders>
            <w:shd w:val="clear" w:color="auto" w:fill="auto"/>
            <w:vAlign w:val="center"/>
            <w:hideMark/>
          </w:tcPr>
          <w:p w14:paraId="23CF1CB6"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55 272,37</w:t>
            </w:r>
          </w:p>
        </w:tc>
        <w:tc>
          <w:tcPr>
            <w:tcW w:w="1418" w:type="dxa"/>
            <w:tcBorders>
              <w:top w:val="nil"/>
              <w:left w:val="single" w:sz="8" w:space="0" w:color="auto"/>
              <w:bottom w:val="single" w:sz="4" w:space="0" w:color="auto"/>
              <w:right w:val="single" w:sz="8" w:space="0" w:color="auto"/>
            </w:tcBorders>
            <w:shd w:val="clear" w:color="auto" w:fill="auto"/>
            <w:vAlign w:val="center"/>
            <w:hideMark/>
          </w:tcPr>
          <w:p w14:paraId="5B8D3D0B"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443 498,84</w:t>
            </w:r>
          </w:p>
        </w:tc>
        <w:tc>
          <w:tcPr>
            <w:tcW w:w="1417" w:type="dxa"/>
            <w:tcBorders>
              <w:top w:val="nil"/>
              <w:left w:val="nil"/>
              <w:bottom w:val="single" w:sz="4" w:space="0" w:color="auto"/>
              <w:right w:val="single" w:sz="8" w:space="0" w:color="auto"/>
            </w:tcBorders>
            <w:shd w:val="clear" w:color="auto" w:fill="auto"/>
            <w:vAlign w:val="center"/>
            <w:hideMark/>
          </w:tcPr>
          <w:p w14:paraId="546BC169"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388 226,46</w:t>
            </w:r>
          </w:p>
        </w:tc>
      </w:tr>
      <w:tr w:rsidR="00EA7E3A" w:rsidRPr="009F3382" w14:paraId="19D609E7" w14:textId="77777777" w:rsidTr="009F3382">
        <w:trPr>
          <w:trHeight w:val="340"/>
          <w:jc w:val="center"/>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09E3C70A"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7</w:t>
            </w:r>
          </w:p>
        </w:tc>
        <w:tc>
          <w:tcPr>
            <w:tcW w:w="1070" w:type="dxa"/>
            <w:tcBorders>
              <w:top w:val="nil"/>
              <w:left w:val="nil"/>
              <w:bottom w:val="single" w:sz="4" w:space="0" w:color="auto"/>
              <w:right w:val="single" w:sz="8" w:space="0" w:color="auto"/>
            </w:tcBorders>
            <w:shd w:val="clear" w:color="auto" w:fill="auto"/>
            <w:vAlign w:val="center"/>
            <w:hideMark/>
          </w:tcPr>
          <w:p w14:paraId="02577A4B"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Июль</w:t>
            </w:r>
          </w:p>
        </w:tc>
        <w:tc>
          <w:tcPr>
            <w:tcW w:w="1134" w:type="dxa"/>
            <w:tcBorders>
              <w:top w:val="nil"/>
              <w:left w:val="nil"/>
              <w:bottom w:val="single" w:sz="4" w:space="0" w:color="auto"/>
              <w:right w:val="single" w:sz="4" w:space="0" w:color="auto"/>
            </w:tcBorders>
            <w:shd w:val="clear" w:color="auto" w:fill="auto"/>
            <w:noWrap/>
            <w:vAlign w:val="center"/>
            <w:hideMark/>
          </w:tcPr>
          <w:p w14:paraId="70FB3070"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4" w:space="0" w:color="auto"/>
              <w:right w:val="single" w:sz="4" w:space="0" w:color="auto"/>
            </w:tcBorders>
            <w:shd w:val="clear" w:color="auto" w:fill="auto"/>
            <w:noWrap/>
            <w:vAlign w:val="center"/>
            <w:hideMark/>
          </w:tcPr>
          <w:p w14:paraId="6F7E246F"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144 686,52</w:t>
            </w:r>
          </w:p>
        </w:tc>
        <w:tc>
          <w:tcPr>
            <w:tcW w:w="1422" w:type="dxa"/>
            <w:tcBorders>
              <w:top w:val="nil"/>
              <w:left w:val="nil"/>
              <w:bottom w:val="single" w:sz="4" w:space="0" w:color="auto"/>
              <w:right w:val="nil"/>
            </w:tcBorders>
            <w:shd w:val="clear" w:color="auto" w:fill="auto"/>
            <w:vAlign w:val="center"/>
            <w:hideMark/>
          </w:tcPr>
          <w:p w14:paraId="5548AEE2"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389 822,38</w:t>
            </w:r>
          </w:p>
        </w:tc>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6069F7FB"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61 106,251</w:t>
            </w:r>
          </w:p>
        </w:tc>
        <w:tc>
          <w:tcPr>
            <w:tcW w:w="992" w:type="dxa"/>
            <w:tcBorders>
              <w:top w:val="nil"/>
              <w:left w:val="nil"/>
              <w:bottom w:val="single" w:sz="4" w:space="0" w:color="auto"/>
              <w:right w:val="single" w:sz="4" w:space="0" w:color="auto"/>
            </w:tcBorders>
            <w:shd w:val="clear" w:color="auto" w:fill="auto"/>
            <w:noWrap/>
            <w:vAlign w:val="center"/>
            <w:hideMark/>
          </w:tcPr>
          <w:p w14:paraId="5C5B36E4"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1 200,53</w:t>
            </w:r>
          </w:p>
        </w:tc>
        <w:tc>
          <w:tcPr>
            <w:tcW w:w="1418" w:type="dxa"/>
            <w:tcBorders>
              <w:top w:val="nil"/>
              <w:left w:val="nil"/>
              <w:bottom w:val="single" w:sz="4" w:space="0" w:color="auto"/>
              <w:right w:val="single" w:sz="8" w:space="0" w:color="auto"/>
            </w:tcBorders>
            <w:shd w:val="clear" w:color="auto" w:fill="auto"/>
            <w:vAlign w:val="center"/>
            <w:hideMark/>
          </w:tcPr>
          <w:p w14:paraId="3255B972"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73 359,89</w:t>
            </w:r>
          </w:p>
        </w:tc>
        <w:tc>
          <w:tcPr>
            <w:tcW w:w="1276" w:type="dxa"/>
            <w:tcBorders>
              <w:top w:val="nil"/>
              <w:left w:val="nil"/>
              <w:bottom w:val="single" w:sz="4" w:space="0" w:color="auto"/>
              <w:right w:val="single" w:sz="4" w:space="0" w:color="auto"/>
            </w:tcBorders>
            <w:shd w:val="clear" w:color="auto" w:fill="auto"/>
            <w:vAlign w:val="center"/>
            <w:hideMark/>
          </w:tcPr>
          <w:p w14:paraId="1DB8247B"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49 048,055</w:t>
            </w:r>
          </w:p>
        </w:tc>
        <w:tc>
          <w:tcPr>
            <w:tcW w:w="992" w:type="dxa"/>
            <w:tcBorders>
              <w:top w:val="nil"/>
              <w:left w:val="nil"/>
              <w:bottom w:val="single" w:sz="4" w:space="0" w:color="auto"/>
              <w:right w:val="single" w:sz="4" w:space="0" w:color="auto"/>
            </w:tcBorders>
            <w:shd w:val="clear" w:color="auto" w:fill="auto"/>
            <w:vAlign w:val="center"/>
            <w:hideMark/>
          </w:tcPr>
          <w:p w14:paraId="3C5C42E6"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1 438,21</w:t>
            </w:r>
          </w:p>
        </w:tc>
        <w:tc>
          <w:tcPr>
            <w:tcW w:w="1275" w:type="dxa"/>
            <w:tcBorders>
              <w:top w:val="nil"/>
              <w:left w:val="nil"/>
              <w:bottom w:val="single" w:sz="4" w:space="0" w:color="auto"/>
              <w:right w:val="nil"/>
            </w:tcBorders>
            <w:shd w:val="clear" w:color="auto" w:fill="auto"/>
            <w:vAlign w:val="center"/>
            <w:hideMark/>
          </w:tcPr>
          <w:p w14:paraId="3A7F3E95"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70 541,47</w:t>
            </w:r>
          </w:p>
        </w:tc>
        <w:tc>
          <w:tcPr>
            <w:tcW w:w="1418" w:type="dxa"/>
            <w:tcBorders>
              <w:top w:val="nil"/>
              <w:left w:val="single" w:sz="8" w:space="0" w:color="auto"/>
              <w:bottom w:val="single" w:sz="4" w:space="0" w:color="auto"/>
              <w:right w:val="single" w:sz="8" w:space="0" w:color="auto"/>
            </w:tcBorders>
            <w:shd w:val="clear" w:color="auto" w:fill="auto"/>
            <w:vAlign w:val="center"/>
            <w:hideMark/>
          </w:tcPr>
          <w:p w14:paraId="3E90A97A"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463 182,27</w:t>
            </w:r>
          </w:p>
        </w:tc>
        <w:tc>
          <w:tcPr>
            <w:tcW w:w="1417" w:type="dxa"/>
            <w:tcBorders>
              <w:top w:val="nil"/>
              <w:left w:val="nil"/>
              <w:bottom w:val="single" w:sz="4" w:space="0" w:color="auto"/>
              <w:right w:val="single" w:sz="8" w:space="0" w:color="auto"/>
            </w:tcBorders>
            <w:shd w:val="clear" w:color="auto" w:fill="auto"/>
            <w:vAlign w:val="center"/>
            <w:hideMark/>
          </w:tcPr>
          <w:p w14:paraId="4EC294DF"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392 640,80</w:t>
            </w:r>
          </w:p>
        </w:tc>
      </w:tr>
      <w:tr w:rsidR="00EA7E3A" w:rsidRPr="009F3382" w14:paraId="5B29D0BF" w14:textId="77777777" w:rsidTr="009F3382">
        <w:trPr>
          <w:trHeight w:val="340"/>
          <w:jc w:val="center"/>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4346A30F"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8</w:t>
            </w:r>
          </w:p>
        </w:tc>
        <w:tc>
          <w:tcPr>
            <w:tcW w:w="1070" w:type="dxa"/>
            <w:tcBorders>
              <w:top w:val="nil"/>
              <w:left w:val="nil"/>
              <w:bottom w:val="single" w:sz="4" w:space="0" w:color="auto"/>
              <w:right w:val="single" w:sz="8" w:space="0" w:color="auto"/>
            </w:tcBorders>
            <w:shd w:val="clear" w:color="auto" w:fill="auto"/>
            <w:vAlign w:val="center"/>
            <w:hideMark/>
          </w:tcPr>
          <w:p w14:paraId="07EA3C83"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Август</w:t>
            </w:r>
          </w:p>
        </w:tc>
        <w:tc>
          <w:tcPr>
            <w:tcW w:w="1134" w:type="dxa"/>
            <w:tcBorders>
              <w:top w:val="nil"/>
              <w:left w:val="nil"/>
              <w:bottom w:val="single" w:sz="4" w:space="0" w:color="auto"/>
              <w:right w:val="single" w:sz="4" w:space="0" w:color="auto"/>
            </w:tcBorders>
            <w:shd w:val="clear" w:color="auto" w:fill="auto"/>
            <w:noWrap/>
            <w:vAlign w:val="center"/>
            <w:hideMark/>
          </w:tcPr>
          <w:p w14:paraId="40201AB2"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4" w:space="0" w:color="auto"/>
              <w:right w:val="single" w:sz="4" w:space="0" w:color="auto"/>
            </w:tcBorders>
            <w:shd w:val="clear" w:color="auto" w:fill="auto"/>
            <w:noWrap/>
            <w:vAlign w:val="center"/>
            <w:hideMark/>
          </w:tcPr>
          <w:p w14:paraId="2AAD05D8"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144 686,52</w:t>
            </w:r>
          </w:p>
        </w:tc>
        <w:tc>
          <w:tcPr>
            <w:tcW w:w="1422" w:type="dxa"/>
            <w:tcBorders>
              <w:top w:val="nil"/>
              <w:left w:val="nil"/>
              <w:bottom w:val="single" w:sz="4" w:space="0" w:color="auto"/>
              <w:right w:val="nil"/>
            </w:tcBorders>
            <w:shd w:val="clear" w:color="auto" w:fill="auto"/>
            <w:vAlign w:val="center"/>
            <w:hideMark/>
          </w:tcPr>
          <w:p w14:paraId="4AC5E784"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389 822,38</w:t>
            </w:r>
          </w:p>
        </w:tc>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254F87B3"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62 493,836</w:t>
            </w:r>
          </w:p>
        </w:tc>
        <w:tc>
          <w:tcPr>
            <w:tcW w:w="992" w:type="dxa"/>
            <w:tcBorders>
              <w:top w:val="nil"/>
              <w:left w:val="nil"/>
              <w:bottom w:val="single" w:sz="4" w:space="0" w:color="auto"/>
              <w:right w:val="single" w:sz="4" w:space="0" w:color="auto"/>
            </w:tcBorders>
            <w:shd w:val="clear" w:color="auto" w:fill="auto"/>
            <w:noWrap/>
            <w:vAlign w:val="center"/>
            <w:hideMark/>
          </w:tcPr>
          <w:p w14:paraId="7715A236"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1 539,64</w:t>
            </w:r>
          </w:p>
        </w:tc>
        <w:tc>
          <w:tcPr>
            <w:tcW w:w="1418" w:type="dxa"/>
            <w:tcBorders>
              <w:top w:val="nil"/>
              <w:left w:val="nil"/>
              <w:bottom w:val="single" w:sz="4" w:space="0" w:color="auto"/>
              <w:right w:val="single" w:sz="8" w:space="0" w:color="auto"/>
            </w:tcBorders>
            <w:shd w:val="clear" w:color="auto" w:fill="auto"/>
            <w:vAlign w:val="center"/>
            <w:hideMark/>
          </w:tcPr>
          <w:p w14:paraId="13FCD6B3"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96 218,01</w:t>
            </w:r>
          </w:p>
        </w:tc>
        <w:tc>
          <w:tcPr>
            <w:tcW w:w="1276" w:type="dxa"/>
            <w:tcBorders>
              <w:top w:val="nil"/>
              <w:left w:val="nil"/>
              <w:bottom w:val="single" w:sz="4" w:space="0" w:color="auto"/>
              <w:right w:val="single" w:sz="4" w:space="0" w:color="auto"/>
            </w:tcBorders>
            <w:shd w:val="clear" w:color="auto" w:fill="auto"/>
            <w:vAlign w:val="center"/>
            <w:hideMark/>
          </w:tcPr>
          <w:p w14:paraId="65C545DA"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53 322,049</w:t>
            </w:r>
          </w:p>
        </w:tc>
        <w:tc>
          <w:tcPr>
            <w:tcW w:w="992" w:type="dxa"/>
            <w:tcBorders>
              <w:top w:val="nil"/>
              <w:left w:val="nil"/>
              <w:bottom w:val="single" w:sz="4" w:space="0" w:color="auto"/>
              <w:right w:val="single" w:sz="4" w:space="0" w:color="auto"/>
            </w:tcBorders>
            <w:shd w:val="clear" w:color="auto" w:fill="auto"/>
            <w:vAlign w:val="center"/>
            <w:hideMark/>
          </w:tcPr>
          <w:p w14:paraId="5C159835"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1 479,96</w:t>
            </w:r>
          </w:p>
        </w:tc>
        <w:tc>
          <w:tcPr>
            <w:tcW w:w="1275" w:type="dxa"/>
            <w:tcBorders>
              <w:top w:val="nil"/>
              <w:left w:val="nil"/>
              <w:bottom w:val="single" w:sz="4" w:space="0" w:color="auto"/>
              <w:right w:val="nil"/>
            </w:tcBorders>
            <w:shd w:val="clear" w:color="auto" w:fill="auto"/>
            <w:vAlign w:val="center"/>
            <w:hideMark/>
          </w:tcPr>
          <w:p w14:paraId="437D0531"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78 914,40</w:t>
            </w:r>
          </w:p>
        </w:tc>
        <w:tc>
          <w:tcPr>
            <w:tcW w:w="1418" w:type="dxa"/>
            <w:tcBorders>
              <w:top w:val="nil"/>
              <w:left w:val="single" w:sz="8" w:space="0" w:color="auto"/>
              <w:bottom w:val="single" w:sz="4" w:space="0" w:color="auto"/>
              <w:right w:val="single" w:sz="8" w:space="0" w:color="auto"/>
            </w:tcBorders>
            <w:shd w:val="clear" w:color="auto" w:fill="auto"/>
            <w:vAlign w:val="center"/>
            <w:hideMark/>
          </w:tcPr>
          <w:p w14:paraId="2E3CFDC5"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486 040,39</w:t>
            </w:r>
          </w:p>
        </w:tc>
        <w:tc>
          <w:tcPr>
            <w:tcW w:w="1417" w:type="dxa"/>
            <w:tcBorders>
              <w:top w:val="nil"/>
              <w:left w:val="nil"/>
              <w:bottom w:val="single" w:sz="4" w:space="0" w:color="auto"/>
              <w:right w:val="single" w:sz="8" w:space="0" w:color="auto"/>
            </w:tcBorders>
            <w:shd w:val="clear" w:color="auto" w:fill="auto"/>
            <w:vAlign w:val="center"/>
            <w:hideMark/>
          </w:tcPr>
          <w:p w14:paraId="74E047A7"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407 125,99</w:t>
            </w:r>
          </w:p>
        </w:tc>
      </w:tr>
      <w:tr w:rsidR="00EA7E3A" w:rsidRPr="009F3382" w14:paraId="56DCD581" w14:textId="77777777" w:rsidTr="009F3382">
        <w:trPr>
          <w:trHeight w:val="340"/>
          <w:jc w:val="center"/>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6E3A0B9F"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9</w:t>
            </w:r>
          </w:p>
        </w:tc>
        <w:tc>
          <w:tcPr>
            <w:tcW w:w="1070" w:type="dxa"/>
            <w:tcBorders>
              <w:top w:val="nil"/>
              <w:left w:val="nil"/>
              <w:bottom w:val="single" w:sz="4" w:space="0" w:color="auto"/>
              <w:right w:val="single" w:sz="8" w:space="0" w:color="auto"/>
            </w:tcBorders>
            <w:shd w:val="clear" w:color="auto" w:fill="auto"/>
            <w:vAlign w:val="center"/>
            <w:hideMark/>
          </w:tcPr>
          <w:p w14:paraId="43DCC39B"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Сентябрь</w:t>
            </w:r>
          </w:p>
        </w:tc>
        <w:tc>
          <w:tcPr>
            <w:tcW w:w="1134" w:type="dxa"/>
            <w:tcBorders>
              <w:top w:val="nil"/>
              <w:left w:val="nil"/>
              <w:bottom w:val="single" w:sz="4" w:space="0" w:color="auto"/>
              <w:right w:val="single" w:sz="4" w:space="0" w:color="auto"/>
            </w:tcBorders>
            <w:shd w:val="clear" w:color="auto" w:fill="auto"/>
            <w:noWrap/>
            <w:vAlign w:val="center"/>
            <w:hideMark/>
          </w:tcPr>
          <w:p w14:paraId="0748DA11"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4" w:space="0" w:color="auto"/>
              <w:right w:val="single" w:sz="4" w:space="0" w:color="auto"/>
            </w:tcBorders>
            <w:shd w:val="clear" w:color="auto" w:fill="auto"/>
            <w:noWrap/>
            <w:vAlign w:val="center"/>
            <w:hideMark/>
          </w:tcPr>
          <w:p w14:paraId="10E27FF7"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144 686,52</w:t>
            </w:r>
          </w:p>
        </w:tc>
        <w:tc>
          <w:tcPr>
            <w:tcW w:w="1422" w:type="dxa"/>
            <w:tcBorders>
              <w:top w:val="nil"/>
              <w:left w:val="nil"/>
              <w:bottom w:val="single" w:sz="4" w:space="0" w:color="auto"/>
              <w:right w:val="nil"/>
            </w:tcBorders>
            <w:shd w:val="clear" w:color="auto" w:fill="auto"/>
            <w:vAlign w:val="center"/>
            <w:hideMark/>
          </w:tcPr>
          <w:p w14:paraId="5C53ECA3"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389 822,38</w:t>
            </w:r>
          </w:p>
        </w:tc>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1AAA151D"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52 898,799</w:t>
            </w:r>
          </w:p>
        </w:tc>
        <w:tc>
          <w:tcPr>
            <w:tcW w:w="992" w:type="dxa"/>
            <w:tcBorders>
              <w:top w:val="nil"/>
              <w:left w:val="nil"/>
              <w:bottom w:val="single" w:sz="4" w:space="0" w:color="auto"/>
              <w:right w:val="single" w:sz="4" w:space="0" w:color="auto"/>
            </w:tcBorders>
            <w:shd w:val="clear" w:color="auto" w:fill="auto"/>
            <w:noWrap/>
            <w:vAlign w:val="center"/>
            <w:hideMark/>
          </w:tcPr>
          <w:p w14:paraId="09F8C298"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2 053,14</w:t>
            </w:r>
          </w:p>
        </w:tc>
        <w:tc>
          <w:tcPr>
            <w:tcW w:w="1418" w:type="dxa"/>
            <w:tcBorders>
              <w:top w:val="nil"/>
              <w:left w:val="nil"/>
              <w:bottom w:val="single" w:sz="4" w:space="0" w:color="auto"/>
              <w:right w:val="single" w:sz="8" w:space="0" w:color="auto"/>
            </w:tcBorders>
            <w:shd w:val="clear" w:color="auto" w:fill="auto"/>
            <w:vAlign w:val="center"/>
            <w:hideMark/>
          </w:tcPr>
          <w:p w14:paraId="274DF885"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108 608,64</w:t>
            </w:r>
          </w:p>
        </w:tc>
        <w:tc>
          <w:tcPr>
            <w:tcW w:w="1276" w:type="dxa"/>
            <w:tcBorders>
              <w:top w:val="nil"/>
              <w:left w:val="nil"/>
              <w:bottom w:val="single" w:sz="4" w:space="0" w:color="auto"/>
              <w:right w:val="single" w:sz="4" w:space="0" w:color="auto"/>
            </w:tcBorders>
            <w:shd w:val="clear" w:color="auto" w:fill="auto"/>
            <w:vAlign w:val="center"/>
            <w:hideMark/>
          </w:tcPr>
          <w:p w14:paraId="7543BBBD"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43 802,385</w:t>
            </w:r>
          </w:p>
        </w:tc>
        <w:tc>
          <w:tcPr>
            <w:tcW w:w="992" w:type="dxa"/>
            <w:tcBorders>
              <w:top w:val="nil"/>
              <w:left w:val="nil"/>
              <w:bottom w:val="single" w:sz="4" w:space="0" w:color="auto"/>
              <w:right w:val="single" w:sz="4" w:space="0" w:color="auto"/>
            </w:tcBorders>
            <w:shd w:val="clear" w:color="auto" w:fill="auto"/>
            <w:vAlign w:val="center"/>
            <w:hideMark/>
          </w:tcPr>
          <w:p w14:paraId="42862F0E"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1 488,11</w:t>
            </w:r>
          </w:p>
        </w:tc>
        <w:tc>
          <w:tcPr>
            <w:tcW w:w="1275" w:type="dxa"/>
            <w:tcBorders>
              <w:top w:val="nil"/>
              <w:left w:val="nil"/>
              <w:bottom w:val="single" w:sz="4" w:space="0" w:color="auto"/>
              <w:right w:val="nil"/>
            </w:tcBorders>
            <w:shd w:val="clear" w:color="auto" w:fill="auto"/>
            <w:vAlign w:val="center"/>
            <w:hideMark/>
          </w:tcPr>
          <w:p w14:paraId="30C80D6B"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65 182,86</w:t>
            </w:r>
          </w:p>
        </w:tc>
        <w:tc>
          <w:tcPr>
            <w:tcW w:w="1418" w:type="dxa"/>
            <w:tcBorders>
              <w:top w:val="nil"/>
              <w:left w:val="single" w:sz="8" w:space="0" w:color="auto"/>
              <w:bottom w:val="single" w:sz="4" w:space="0" w:color="auto"/>
              <w:right w:val="single" w:sz="8" w:space="0" w:color="auto"/>
            </w:tcBorders>
            <w:shd w:val="clear" w:color="auto" w:fill="auto"/>
            <w:vAlign w:val="center"/>
            <w:hideMark/>
          </w:tcPr>
          <w:p w14:paraId="05B799D7"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498 431,02</w:t>
            </w:r>
          </w:p>
        </w:tc>
        <w:tc>
          <w:tcPr>
            <w:tcW w:w="1417" w:type="dxa"/>
            <w:tcBorders>
              <w:top w:val="nil"/>
              <w:left w:val="nil"/>
              <w:bottom w:val="single" w:sz="4" w:space="0" w:color="auto"/>
              <w:right w:val="single" w:sz="8" w:space="0" w:color="auto"/>
            </w:tcBorders>
            <w:shd w:val="clear" w:color="auto" w:fill="auto"/>
            <w:vAlign w:val="center"/>
            <w:hideMark/>
          </w:tcPr>
          <w:p w14:paraId="6F958A05"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433 248,16</w:t>
            </w:r>
          </w:p>
        </w:tc>
      </w:tr>
      <w:tr w:rsidR="00EA7E3A" w:rsidRPr="009F3382" w14:paraId="4AFD79B7" w14:textId="77777777" w:rsidTr="009F3382">
        <w:trPr>
          <w:trHeight w:val="340"/>
          <w:jc w:val="center"/>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70F7A115"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10</w:t>
            </w:r>
          </w:p>
        </w:tc>
        <w:tc>
          <w:tcPr>
            <w:tcW w:w="1070" w:type="dxa"/>
            <w:tcBorders>
              <w:top w:val="nil"/>
              <w:left w:val="nil"/>
              <w:bottom w:val="single" w:sz="4" w:space="0" w:color="auto"/>
              <w:right w:val="single" w:sz="8" w:space="0" w:color="auto"/>
            </w:tcBorders>
            <w:shd w:val="clear" w:color="auto" w:fill="auto"/>
            <w:vAlign w:val="center"/>
            <w:hideMark/>
          </w:tcPr>
          <w:p w14:paraId="66EBA00F"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Октябрь</w:t>
            </w:r>
          </w:p>
        </w:tc>
        <w:tc>
          <w:tcPr>
            <w:tcW w:w="1134" w:type="dxa"/>
            <w:tcBorders>
              <w:top w:val="nil"/>
              <w:left w:val="nil"/>
              <w:bottom w:val="single" w:sz="4" w:space="0" w:color="auto"/>
              <w:right w:val="single" w:sz="4" w:space="0" w:color="auto"/>
            </w:tcBorders>
            <w:shd w:val="clear" w:color="auto" w:fill="auto"/>
            <w:noWrap/>
            <w:vAlign w:val="center"/>
            <w:hideMark/>
          </w:tcPr>
          <w:p w14:paraId="78683BFC"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4" w:space="0" w:color="auto"/>
              <w:right w:val="single" w:sz="4" w:space="0" w:color="auto"/>
            </w:tcBorders>
            <w:shd w:val="clear" w:color="auto" w:fill="auto"/>
            <w:noWrap/>
            <w:vAlign w:val="center"/>
            <w:hideMark/>
          </w:tcPr>
          <w:p w14:paraId="51D218E6"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144 686,52</w:t>
            </w:r>
          </w:p>
        </w:tc>
        <w:tc>
          <w:tcPr>
            <w:tcW w:w="1422" w:type="dxa"/>
            <w:tcBorders>
              <w:top w:val="nil"/>
              <w:left w:val="nil"/>
              <w:bottom w:val="single" w:sz="4" w:space="0" w:color="auto"/>
              <w:right w:val="nil"/>
            </w:tcBorders>
            <w:shd w:val="clear" w:color="auto" w:fill="auto"/>
            <w:vAlign w:val="center"/>
            <w:hideMark/>
          </w:tcPr>
          <w:p w14:paraId="04120E31"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389 822,38</w:t>
            </w:r>
          </w:p>
        </w:tc>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43B73116"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56 674,104</w:t>
            </w:r>
          </w:p>
        </w:tc>
        <w:tc>
          <w:tcPr>
            <w:tcW w:w="992" w:type="dxa"/>
            <w:tcBorders>
              <w:top w:val="nil"/>
              <w:left w:val="nil"/>
              <w:bottom w:val="single" w:sz="4" w:space="0" w:color="auto"/>
              <w:right w:val="single" w:sz="4" w:space="0" w:color="auto"/>
            </w:tcBorders>
            <w:shd w:val="clear" w:color="auto" w:fill="auto"/>
            <w:noWrap/>
            <w:vAlign w:val="center"/>
            <w:hideMark/>
          </w:tcPr>
          <w:p w14:paraId="65E2F72D"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1 474,28</w:t>
            </w:r>
          </w:p>
        </w:tc>
        <w:tc>
          <w:tcPr>
            <w:tcW w:w="1418" w:type="dxa"/>
            <w:tcBorders>
              <w:top w:val="nil"/>
              <w:left w:val="nil"/>
              <w:bottom w:val="single" w:sz="4" w:space="0" w:color="auto"/>
              <w:right w:val="single" w:sz="8" w:space="0" w:color="auto"/>
            </w:tcBorders>
            <w:shd w:val="clear" w:color="auto" w:fill="auto"/>
            <w:vAlign w:val="center"/>
            <w:hideMark/>
          </w:tcPr>
          <w:p w14:paraId="4F315F8D"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83 553,50</w:t>
            </w:r>
          </w:p>
        </w:tc>
        <w:tc>
          <w:tcPr>
            <w:tcW w:w="1276" w:type="dxa"/>
            <w:tcBorders>
              <w:top w:val="nil"/>
              <w:left w:val="nil"/>
              <w:bottom w:val="single" w:sz="4" w:space="0" w:color="auto"/>
              <w:right w:val="single" w:sz="4" w:space="0" w:color="auto"/>
            </w:tcBorders>
            <w:shd w:val="clear" w:color="auto" w:fill="auto"/>
            <w:vAlign w:val="center"/>
            <w:hideMark/>
          </w:tcPr>
          <w:p w14:paraId="342B74C6"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44 375,555</w:t>
            </w:r>
          </w:p>
        </w:tc>
        <w:tc>
          <w:tcPr>
            <w:tcW w:w="992" w:type="dxa"/>
            <w:tcBorders>
              <w:top w:val="nil"/>
              <w:left w:val="nil"/>
              <w:bottom w:val="single" w:sz="4" w:space="0" w:color="auto"/>
              <w:right w:val="single" w:sz="4" w:space="0" w:color="auto"/>
            </w:tcBorders>
            <w:shd w:val="clear" w:color="auto" w:fill="auto"/>
            <w:vAlign w:val="center"/>
            <w:hideMark/>
          </w:tcPr>
          <w:p w14:paraId="022B8D86"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1 573,95</w:t>
            </w:r>
          </w:p>
        </w:tc>
        <w:tc>
          <w:tcPr>
            <w:tcW w:w="1275" w:type="dxa"/>
            <w:tcBorders>
              <w:top w:val="nil"/>
              <w:left w:val="nil"/>
              <w:bottom w:val="single" w:sz="4" w:space="0" w:color="auto"/>
              <w:right w:val="nil"/>
            </w:tcBorders>
            <w:shd w:val="clear" w:color="auto" w:fill="auto"/>
            <w:vAlign w:val="center"/>
            <w:hideMark/>
          </w:tcPr>
          <w:p w14:paraId="5BE10CFE"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69 845,09</w:t>
            </w:r>
          </w:p>
        </w:tc>
        <w:tc>
          <w:tcPr>
            <w:tcW w:w="1418" w:type="dxa"/>
            <w:tcBorders>
              <w:top w:val="nil"/>
              <w:left w:val="single" w:sz="8" w:space="0" w:color="auto"/>
              <w:bottom w:val="single" w:sz="4" w:space="0" w:color="auto"/>
              <w:right w:val="single" w:sz="8" w:space="0" w:color="auto"/>
            </w:tcBorders>
            <w:shd w:val="clear" w:color="auto" w:fill="auto"/>
            <w:vAlign w:val="center"/>
            <w:hideMark/>
          </w:tcPr>
          <w:p w14:paraId="63BC58C5"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473 375,88</w:t>
            </w:r>
          </w:p>
        </w:tc>
        <w:tc>
          <w:tcPr>
            <w:tcW w:w="1417" w:type="dxa"/>
            <w:tcBorders>
              <w:top w:val="nil"/>
              <w:left w:val="nil"/>
              <w:bottom w:val="single" w:sz="4" w:space="0" w:color="auto"/>
              <w:right w:val="single" w:sz="8" w:space="0" w:color="auto"/>
            </w:tcBorders>
            <w:shd w:val="clear" w:color="auto" w:fill="auto"/>
            <w:vAlign w:val="center"/>
            <w:hideMark/>
          </w:tcPr>
          <w:p w14:paraId="4BA66F02"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403 530,78</w:t>
            </w:r>
          </w:p>
        </w:tc>
      </w:tr>
      <w:tr w:rsidR="00EA7E3A" w:rsidRPr="009F3382" w14:paraId="51C7B77A" w14:textId="77777777" w:rsidTr="009F3382">
        <w:trPr>
          <w:trHeight w:val="340"/>
          <w:jc w:val="center"/>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79334116"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11</w:t>
            </w:r>
          </w:p>
        </w:tc>
        <w:tc>
          <w:tcPr>
            <w:tcW w:w="1070" w:type="dxa"/>
            <w:tcBorders>
              <w:top w:val="nil"/>
              <w:left w:val="nil"/>
              <w:bottom w:val="single" w:sz="4" w:space="0" w:color="auto"/>
              <w:right w:val="single" w:sz="8" w:space="0" w:color="auto"/>
            </w:tcBorders>
            <w:shd w:val="clear" w:color="auto" w:fill="auto"/>
            <w:vAlign w:val="center"/>
            <w:hideMark/>
          </w:tcPr>
          <w:p w14:paraId="3E54E081"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Ноябрь</w:t>
            </w:r>
          </w:p>
        </w:tc>
        <w:tc>
          <w:tcPr>
            <w:tcW w:w="1134" w:type="dxa"/>
            <w:tcBorders>
              <w:top w:val="nil"/>
              <w:left w:val="nil"/>
              <w:bottom w:val="single" w:sz="4" w:space="0" w:color="auto"/>
              <w:right w:val="single" w:sz="4" w:space="0" w:color="auto"/>
            </w:tcBorders>
            <w:shd w:val="clear" w:color="auto" w:fill="auto"/>
            <w:noWrap/>
            <w:vAlign w:val="center"/>
            <w:hideMark/>
          </w:tcPr>
          <w:p w14:paraId="593583E9"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4" w:space="0" w:color="auto"/>
              <w:right w:val="single" w:sz="4" w:space="0" w:color="auto"/>
            </w:tcBorders>
            <w:shd w:val="clear" w:color="auto" w:fill="auto"/>
            <w:noWrap/>
            <w:vAlign w:val="center"/>
            <w:hideMark/>
          </w:tcPr>
          <w:p w14:paraId="751273AF"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144 686,52</w:t>
            </w:r>
          </w:p>
        </w:tc>
        <w:tc>
          <w:tcPr>
            <w:tcW w:w="1422" w:type="dxa"/>
            <w:tcBorders>
              <w:top w:val="nil"/>
              <w:left w:val="nil"/>
              <w:bottom w:val="single" w:sz="4" w:space="0" w:color="auto"/>
              <w:right w:val="nil"/>
            </w:tcBorders>
            <w:shd w:val="clear" w:color="auto" w:fill="auto"/>
            <w:vAlign w:val="center"/>
            <w:hideMark/>
          </w:tcPr>
          <w:p w14:paraId="5FECEBF2"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389 822,38</w:t>
            </w:r>
          </w:p>
        </w:tc>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1F2487FF"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58 247,676</w:t>
            </w:r>
          </w:p>
        </w:tc>
        <w:tc>
          <w:tcPr>
            <w:tcW w:w="992" w:type="dxa"/>
            <w:tcBorders>
              <w:top w:val="nil"/>
              <w:left w:val="nil"/>
              <w:bottom w:val="single" w:sz="4" w:space="0" w:color="auto"/>
              <w:right w:val="single" w:sz="4" w:space="0" w:color="auto"/>
            </w:tcBorders>
            <w:shd w:val="clear" w:color="auto" w:fill="auto"/>
            <w:noWrap/>
            <w:vAlign w:val="center"/>
            <w:hideMark/>
          </w:tcPr>
          <w:p w14:paraId="5781F663"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1 598,93</w:t>
            </w:r>
          </w:p>
        </w:tc>
        <w:tc>
          <w:tcPr>
            <w:tcW w:w="1418" w:type="dxa"/>
            <w:tcBorders>
              <w:top w:val="nil"/>
              <w:left w:val="nil"/>
              <w:bottom w:val="single" w:sz="4" w:space="0" w:color="auto"/>
              <w:right w:val="single" w:sz="8" w:space="0" w:color="auto"/>
            </w:tcBorders>
            <w:shd w:val="clear" w:color="auto" w:fill="auto"/>
            <w:vAlign w:val="center"/>
            <w:hideMark/>
          </w:tcPr>
          <w:p w14:paraId="2FD60903"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93 133,96</w:t>
            </w:r>
          </w:p>
        </w:tc>
        <w:tc>
          <w:tcPr>
            <w:tcW w:w="1276" w:type="dxa"/>
            <w:tcBorders>
              <w:top w:val="nil"/>
              <w:left w:val="nil"/>
              <w:bottom w:val="single" w:sz="4" w:space="0" w:color="auto"/>
              <w:right w:val="single" w:sz="4" w:space="0" w:color="auto"/>
            </w:tcBorders>
            <w:shd w:val="clear" w:color="auto" w:fill="auto"/>
            <w:vAlign w:val="center"/>
            <w:hideMark/>
          </w:tcPr>
          <w:p w14:paraId="412471C9"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48 485,657</w:t>
            </w:r>
          </w:p>
        </w:tc>
        <w:tc>
          <w:tcPr>
            <w:tcW w:w="992" w:type="dxa"/>
            <w:tcBorders>
              <w:top w:val="nil"/>
              <w:left w:val="nil"/>
              <w:bottom w:val="single" w:sz="4" w:space="0" w:color="auto"/>
              <w:right w:val="single" w:sz="4" w:space="0" w:color="auto"/>
            </w:tcBorders>
            <w:shd w:val="clear" w:color="auto" w:fill="auto"/>
            <w:vAlign w:val="center"/>
            <w:hideMark/>
          </w:tcPr>
          <w:p w14:paraId="2E2E009D"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1 521,82</w:t>
            </w:r>
          </w:p>
        </w:tc>
        <w:tc>
          <w:tcPr>
            <w:tcW w:w="1275" w:type="dxa"/>
            <w:tcBorders>
              <w:top w:val="nil"/>
              <w:left w:val="nil"/>
              <w:bottom w:val="single" w:sz="4" w:space="0" w:color="auto"/>
              <w:right w:val="nil"/>
            </w:tcBorders>
            <w:shd w:val="clear" w:color="auto" w:fill="auto"/>
            <w:vAlign w:val="center"/>
            <w:hideMark/>
          </w:tcPr>
          <w:p w14:paraId="35DA63A6"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73 786,22</w:t>
            </w:r>
          </w:p>
        </w:tc>
        <w:tc>
          <w:tcPr>
            <w:tcW w:w="1418" w:type="dxa"/>
            <w:tcBorders>
              <w:top w:val="nil"/>
              <w:left w:val="single" w:sz="8" w:space="0" w:color="auto"/>
              <w:bottom w:val="single" w:sz="4" w:space="0" w:color="auto"/>
              <w:right w:val="single" w:sz="8" w:space="0" w:color="auto"/>
            </w:tcBorders>
            <w:shd w:val="clear" w:color="auto" w:fill="auto"/>
            <w:vAlign w:val="center"/>
            <w:hideMark/>
          </w:tcPr>
          <w:p w14:paraId="162D9E44"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482 956,34</w:t>
            </w:r>
          </w:p>
        </w:tc>
        <w:tc>
          <w:tcPr>
            <w:tcW w:w="1417" w:type="dxa"/>
            <w:tcBorders>
              <w:top w:val="nil"/>
              <w:left w:val="nil"/>
              <w:bottom w:val="single" w:sz="4" w:space="0" w:color="auto"/>
              <w:right w:val="single" w:sz="8" w:space="0" w:color="auto"/>
            </w:tcBorders>
            <w:shd w:val="clear" w:color="auto" w:fill="auto"/>
            <w:vAlign w:val="center"/>
            <w:hideMark/>
          </w:tcPr>
          <w:p w14:paraId="6F1D4AB3"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409 170,11</w:t>
            </w:r>
          </w:p>
        </w:tc>
      </w:tr>
      <w:tr w:rsidR="00EA7E3A" w:rsidRPr="009F3382" w14:paraId="136F9B72" w14:textId="77777777" w:rsidTr="009F3382">
        <w:trPr>
          <w:trHeight w:val="340"/>
          <w:jc w:val="center"/>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75D6A64C"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12</w:t>
            </w:r>
          </w:p>
        </w:tc>
        <w:tc>
          <w:tcPr>
            <w:tcW w:w="1070" w:type="dxa"/>
            <w:tcBorders>
              <w:top w:val="nil"/>
              <w:left w:val="nil"/>
              <w:bottom w:val="single" w:sz="4" w:space="0" w:color="auto"/>
              <w:right w:val="single" w:sz="8" w:space="0" w:color="auto"/>
            </w:tcBorders>
            <w:shd w:val="clear" w:color="auto" w:fill="auto"/>
            <w:vAlign w:val="center"/>
            <w:hideMark/>
          </w:tcPr>
          <w:p w14:paraId="46B6AFCA"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Декабрь</w:t>
            </w:r>
          </w:p>
        </w:tc>
        <w:tc>
          <w:tcPr>
            <w:tcW w:w="1134" w:type="dxa"/>
            <w:tcBorders>
              <w:top w:val="nil"/>
              <w:left w:val="nil"/>
              <w:bottom w:val="single" w:sz="4" w:space="0" w:color="auto"/>
              <w:right w:val="single" w:sz="4" w:space="0" w:color="auto"/>
            </w:tcBorders>
            <w:shd w:val="clear" w:color="auto" w:fill="auto"/>
            <w:noWrap/>
            <w:vAlign w:val="center"/>
            <w:hideMark/>
          </w:tcPr>
          <w:p w14:paraId="6982ADB9"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4" w:space="0" w:color="auto"/>
              <w:right w:val="single" w:sz="4" w:space="0" w:color="auto"/>
            </w:tcBorders>
            <w:shd w:val="clear" w:color="auto" w:fill="auto"/>
            <w:noWrap/>
            <w:vAlign w:val="center"/>
            <w:hideMark/>
          </w:tcPr>
          <w:p w14:paraId="554F8E23"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144 686,52</w:t>
            </w:r>
          </w:p>
        </w:tc>
        <w:tc>
          <w:tcPr>
            <w:tcW w:w="1422" w:type="dxa"/>
            <w:tcBorders>
              <w:top w:val="nil"/>
              <w:left w:val="nil"/>
              <w:bottom w:val="single" w:sz="4" w:space="0" w:color="auto"/>
              <w:right w:val="nil"/>
            </w:tcBorders>
            <w:shd w:val="clear" w:color="auto" w:fill="auto"/>
            <w:vAlign w:val="center"/>
            <w:hideMark/>
          </w:tcPr>
          <w:p w14:paraId="680CBF30"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389 822,38</w:t>
            </w:r>
          </w:p>
        </w:tc>
        <w:tc>
          <w:tcPr>
            <w:tcW w:w="1276" w:type="dxa"/>
            <w:tcBorders>
              <w:top w:val="nil"/>
              <w:left w:val="single" w:sz="8" w:space="0" w:color="auto"/>
              <w:bottom w:val="single" w:sz="4" w:space="0" w:color="auto"/>
              <w:right w:val="single" w:sz="4" w:space="0" w:color="auto"/>
            </w:tcBorders>
            <w:shd w:val="clear" w:color="auto" w:fill="auto"/>
            <w:noWrap/>
            <w:vAlign w:val="center"/>
            <w:hideMark/>
          </w:tcPr>
          <w:p w14:paraId="4C0F728C"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69 151,237</w:t>
            </w:r>
          </w:p>
        </w:tc>
        <w:tc>
          <w:tcPr>
            <w:tcW w:w="992" w:type="dxa"/>
            <w:tcBorders>
              <w:top w:val="nil"/>
              <w:left w:val="nil"/>
              <w:bottom w:val="single" w:sz="4" w:space="0" w:color="auto"/>
              <w:right w:val="single" w:sz="4" w:space="0" w:color="auto"/>
            </w:tcBorders>
            <w:shd w:val="clear" w:color="auto" w:fill="auto"/>
            <w:noWrap/>
            <w:vAlign w:val="center"/>
            <w:hideMark/>
          </w:tcPr>
          <w:p w14:paraId="07AA4419"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1 358,31</w:t>
            </w:r>
          </w:p>
        </w:tc>
        <w:tc>
          <w:tcPr>
            <w:tcW w:w="1418" w:type="dxa"/>
            <w:tcBorders>
              <w:top w:val="nil"/>
              <w:left w:val="nil"/>
              <w:bottom w:val="single" w:sz="4" w:space="0" w:color="auto"/>
              <w:right w:val="single" w:sz="8" w:space="0" w:color="auto"/>
            </w:tcBorders>
            <w:shd w:val="clear" w:color="auto" w:fill="auto"/>
            <w:vAlign w:val="center"/>
            <w:hideMark/>
          </w:tcPr>
          <w:p w14:paraId="2A032164"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93 928,82</w:t>
            </w:r>
          </w:p>
        </w:tc>
        <w:tc>
          <w:tcPr>
            <w:tcW w:w="1276" w:type="dxa"/>
            <w:tcBorders>
              <w:top w:val="nil"/>
              <w:left w:val="nil"/>
              <w:bottom w:val="single" w:sz="4" w:space="0" w:color="auto"/>
              <w:right w:val="single" w:sz="4" w:space="0" w:color="auto"/>
            </w:tcBorders>
            <w:shd w:val="clear" w:color="auto" w:fill="auto"/>
            <w:vAlign w:val="center"/>
            <w:hideMark/>
          </w:tcPr>
          <w:p w14:paraId="5524B68B"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51 994,241</w:t>
            </w:r>
          </w:p>
        </w:tc>
        <w:tc>
          <w:tcPr>
            <w:tcW w:w="992" w:type="dxa"/>
            <w:tcBorders>
              <w:top w:val="nil"/>
              <w:left w:val="nil"/>
              <w:bottom w:val="single" w:sz="4" w:space="0" w:color="auto"/>
              <w:right w:val="single" w:sz="4" w:space="0" w:color="auto"/>
            </w:tcBorders>
            <w:shd w:val="clear" w:color="auto" w:fill="auto"/>
            <w:vAlign w:val="center"/>
            <w:hideMark/>
          </w:tcPr>
          <w:p w14:paraId="7C7BDBB1"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1 463,87</w:t>
            </w:r>
          </w:p>
        </w:tc>
        <w:tc>
          <w:tcPr>
            <w:tcW w:w="1275" w:type="dxa"/>
            <w:tcBorders>
              <w:top w:val="nil"/>
              <w:left w:val="nil"/>
              <w:bottom w:val="single" w:sz="4" w:space="0" w:color="auto"/>
              <w:right w:val="nil"/>
            </w:tcBorders>
            <w:shd w:val="clear" w:color="auto" w:fill="auto"/>
            <w:vAlign w:val="center"/>
            <w:hideMark/>
          </w:tcPr>
          <w:p w14:paraId="36A81667"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76 112,99</w:t>
            </w:r>
          </w:p>
        </w:tc>
        <w:tc>
          <w:tcPr>
            <w:tcW w:w="1418" w:type="dxa"/>
            <w:tcBorders>
              <w:top w:val="nil"/>
              <w:left w:val="single" w:sz="8" w:space="0" w:color="auto"/>
              <w:bottom w:val="single" w:sz="4" w:space="0" w:color="auto"/>
              <w:right w:val="single" w:sz="8" w:space="0" w:color="auto"/>
            </w:tcBorders>
            <w:shd w:val="clear" w:color="auto" w:fill="auto"/>
            <w:vAlign w:val="center"/>
            <w:hideMark/>
          </w:tcPr>
          <w:p w14:paraId="6970460E"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483 751,20</w:t>
            </w:r>
          </w:p>
        </w:tc>
        <w:tc>
          <w:tcPr>
            <w:tcW w:w="1417" w:type="dxa"/>
            <w:tcBorders>
              <w:top w:val="nil"/>
              <w:left w:val="nil"/>
              <w:bottom w:val="single" w:sz="4" w:space="0" w:color="auto"/>
              <w:right w:val="single" w:sz="8" w:space="0" w:color="auto"/>
            </w:tcBorders>
            <w:shd w:val="clear" w:color="auto" w:fill="auto"/>
            <w:vAlign w:val="center"/>
            <w:hideMark/>
          </w:tcPr>
          <w:p w14:paraId="133C82B8"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407 638,21</w:t>
            </w:r>
          </w:p>
        </w:tc>
      </w:tr>
      <w:tr w:rsidR="00EA7E3A" w:rsidRPr="009F3382" w14:paraId="7E2B0A8A" w14:textId="77777777" w:rsidTr="009F3382">
        <w:trPr>
          <w:trHeight w:val="340"/>
          <w:jc w:val="center"/>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3BAB2CA5" w14:textId="77777777" w:rsidR="00DD3D98" w:rsidRPr="009F3382" w:rsidRDefault="00DD3D98" w:rsidP="00DD3D98">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13</w:t>
            </w:r>
          </w:p>
        </w:tc>
        <w:tc>
          <w:tcPr>
            <w:tcW w:w="1070" w:type="dxa"/>
            <w:tcBorders>
              <w:top w:val="nil"/>
              <w:left w:val="nil"/>
              <w:bottom w:val="single" w:sz="8" w:space="0" w:color="auto"/>
              <w:right w:val="single" w:sz="8" w:space="0" w:color="auto"/>
            </w:tcBorders>
            <w:shd w:val="clear" w:color="auto" w:fill="auto"/>
            <w:vAlign w:val="center"/>
            <w:hideMark/>
          </w:tcPr>
          <w:p w14:paraId="30DC93AE"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Факт 2015 года</w:t>
            </w:r>
          </w:p>
        </w:tc>
        <w:tc>
          <w:tcPr>
            <w:tcW w:w="1134" w:type="dxa"/>
            <w:tcBorders>
              <w:top w:val="nil"/>
              <w:left w:val="nil"/>
              <w:bottom w:val="single" w:sz="8" w:space="0" w:color="auto"/>
              <w:right w:val="single" w:sz="4" w:space="0" w:color="auto"/>
            </w:tcBorders>
            <w:shd w:val="clear" w:color="auto" w:fill="auto"/>
            <w:noWrap/>
            <w:vAlign w:val="center"/>
            <w:hideMark/>
          </w:tcPr>
          <w:p w14:paraId="191A369B" w14:textId="77777777" w:rsidR="00DD3D98" w:rsidRPr="009F3382" w:rsidRDefault="00DD3D98" w:rsidP="00BB6280">
            <w:pPr>
              <w:spacing w:after="0" w:line="240" w:lineRule="auto"/>
              <w:ind w:leftChars="-47" w:left="1" w:hangingChars="52" w:hanging="10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2 694,255</w:t>
            </w:r>
          </w:p>
        </w:tc>
        <w:tc>
          <w:tcPr>
            <w:tcW w:w="1134" w:type="dxa"/>
            <w:tcBorders>
              <w:top w:val="nil"/>
              <w:left w:val="nil"/>
              <w:bottom w:val="single" w:sz="8" w:space="0" w:color="auto"/>
              <w:right w:val="single" w:sz="4" w:space="0" w:color="auto"/>
            </w:tcBorders>
            <w:shd w:val="clear" w:color="auto" w:fill="auto"/>
            <w:noWrap/>
            <w:vAlign w:val="center"/>
            <w:hideMark/>
          </w:tcPr>
          <w:p w14:paraId="1DAD9B39" w14:textId="77777777" w:rsidR="00DD3D98" w:rsidRPr="009F3382" w:rsidRDefault="00DD3D98" w:rsidP="00BB6280">
            <w:pPr>
              <w:spacing w:after="0" w:line="240" w:lineRule="auto"/>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139 637,84</w:t>
            </w:r>
          </w:p>
        </w:tc>
        <w:tc>
          <w:tcPr>
            <w:tcW w:w="1422" w:type="dxa"/>
            <w:tcBorders>
              <w:top w:val="nil"/>
              <w:left w:val="nil"/>
              <w:bottom w:val="single" w:sz="8" w:space="0" w:color="auto"/>
              <w:right w:val="nil"/>
            </w:tcBorders>
            <w:shd w:val="clear" w:color="auto" w:fill="auto"/>
            <w:vAlign w:val="center"/>
            <w:hideMark/>
          </w:tcPr>
          <w:p w14:paraId="2828950D"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4 514 639,54</w:t>
            </w:r>
          </w:p>
        </w:tc>
        <w:tc>
          <w:tcPr>
            <w:tcW w:w="1276" w:type="dxa"/>
            <w:tcBorders>
              <w:top w:val="nil"/>
              <w:left w:val="single" w:sz="8" w:space="0" w:color="auto"/>
              <w:bottom w:val="single" w:sz="8" w:space="0" w:color="auto"/>
              <w:right w:val="nil"/>
            </w:tcBorders>
            <w:shd w:val="clear" w:color="auto" w:fill="auto"/>
            <w:vAlign w:val="center"/>
            <w:hideMark/>
          </w:tcPr>
          <w:p w14:paraId="37EAE82B" w14:textId="77777777" w:rsidR="00DD3D98" w:rsidRPr="009F3382" w:rsidRDefault="00DD3D98" w:rsidP="00BB6280">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706 425,860</w:t>
            </w:r>
          </w:p>
        </w:tc>
        <w:tc>
          <w:tcPr>
            <w:tcW w:w="992" w:type="dxa"/>
            <w:tcBorders>
              <w:top w:val="nil"/>
              <w:left w:val="single" w:sz="4" w:space="0" w:color="auto"/>
              <w:bottom w:val="single" w:sz="8" w:space="0" w:color="auto"/>
              <w:right w:val="single" w:sz="4" w:space="0" w:color="auto"/>
            </w:tcBorders>
            <w:shd w:val="clear" w:color="auto" w:fill="auto"/>
            <w:noWrap/>
            <w:vAlign w:val="center"/>
            <w:hideMark/>
          </w:tcPr>
          <w:p w14:paraId="49D9884C"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1 535,08</w:t>
            </w:r>
          </w:p>
        </w:tc>
        <w:tc>
          <w:tcPr>
            <w:tcW w:w="1418" w:type="dxa"/>
            <w:tcBorders>
              <w:top w:val="nil"/>
              <w:left w:val="nil"/>
              <w:bottom w:val="single" w:sz="8" w:space="0" w:color="auto"/>
              <w:right w:val="single" w:sz="8" w:space="0" w:color="auto"/>
            </w:tcBorders>
            <w:shd w:val="clear" w:color="auto" w:fill="auto"/>
            <w:vAlign w:val="center"/>
            <w:hideMark/>
          </w:tcPr>
          <w:p w14:paraId="394E9ACF"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1 084 423,37</w:t>
            </w:r>
          </w:p>
        </w:tc>
        <w:tc>
          <w:tcPr>
            <w:tcW w:w="1276" w:type="dxa"/>
            <w:tcBorders>
              <w:top w:val="nil"/>
              <w:left w:val="nil"/>
              <w:bottom w:val="single" w:sz="8" w:space="0" w:color="auto"/>
              <w:right w:val="nil"/>
            </w:tcBorders>
            <w:shd w:val="clear" w:color="auto" w:fill="auto"/>
            <w:vAlign w:val="center"/>
            <w:hideMark/>
          </w:tcPr>
          <w:p w14:paraId="1795D0D1"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549 877,123</w:t>
            </w:r>
          </w:p>
        </w:tc>
        <w:tc>
          <w:tcPr>
            <w:tcW w:w="992" w:type="dxa"/>
            <w:tcBorders>
              <w:top w:val="nil"/>
              <w:left w:val="single" w:sz="4" w:space="0" w:color="auto"/>
              <w:bottom w:val="single" w:sz="8" w:space="0" w:color="auto"/>
              <w:right w:val="single" w:sz="4" w:space="0" w:color="auto"/>
            </w:tcBorders>
            <w:shd w:val="clear" w:color="auto" w:fill="auto"/>
            <w:vAlign w:val="center"/>
            <w:hideMark/>
          </w:tcPr>
          <w:p w14:paraId="69789EB1"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1 450,89</w:t>
            </w:r>
          </w:p>
        </w:tc>
        <w:tc>
          <w:tcPr>
            <w:tcW w:w="1275" w:type="dxa"/>
            <w:tcBorders>
              <w:top w:val="nil"/>
              <w:left w:val="nil"/>
              <w:bottom w:val="single" w:sz="8" w:space="0" w:color="auto"/>
              <w:right w:val="nil"/>
            </w:tcBorders>
            <w:shd w:val="clear" w:color="auto" w:fill="auto"/>
            <w:vAlign w:val="center"/>
            <w:hideMark/>
          </w:tcPr>
          <w:p w14:paraId="536CD20D"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797 811,87</w:t>
            </w:r>
          </w:p>
        </w:tc>
        <w:tc>
          <w:tcPr>
            <w:tcW w:w="1418" w:type="dxa"/>
            <w:tcBorders>
              <w:top w:val="nil"/>
              <w:left w:val="single" w:sz="8" w:space="0" w:color="auto"/>
              <w:bottom w:val="single" w:sz="8" w:space="0" w:color="auto"/>
              <w:right w:val="single" w:sz="8" w:space="0" w:color="auto"/>
            </w:tcBorders>
            <w:shd w:val="clear" w:color="auto" w:fill="auto"/>
            <w:vAlign w:val="center"/>
            <w:hideMark/>
          </w:tcPr>
          <w:p w14:paraId="10C33031"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5 599 062,92</w:t>
            </w:r>
          </w:p>
        </w:tc>
        <w:tc>
          <w:tcPr>
            <w:tcW w:w="1417" w:type="dxa"/>
            <w:tcBorders>
              <w:top w:val="nil"/>
              <w:left w:val="nil"/>
              <w:bottom w:val="single" w:sz="8" w:space="0" w:color="auto"/>
              <w:right w:val="single" w:sz="8" w:space="0" w:color="auto"/>
            </w:tcBorders>
            <w:shd w:val="clear" w:color="auto" w:fill="auto"/>
            <w:vAlign w:val="center"/>
            <w:hideMark/>
          </w:tcPr>
          <w:p w14:paraId="2B1C77C2" w14:textId="77777777" w:rsidR="00DD3D98" w:rsidRPr="009F3382" w:rsidRDefault="00DD3D98" w:rsidP="00EA7E3A">
            <w:pPr>
              <w:spacing w:after="0" w:line="240" w:lineRule="auto"/>
              <w:ind w:firstLineChars="12" w:firstLine="24"/>
              <w:jc w:val="center"/>
              <w:rPr>
                <w:rFonts w:ascii="Myriad Pro" w:eastAsia="Times New Roman" w:hAnsi="Myriad Pro"/>
                <w:sz w:val="20"/>
                <w:szCs w:val="20"/>
                <w:lang w:eastAsia="ru-RU"/>
              </w:rPr>
            </w:pPr>
            <w:r w:rsidRPr="009F3382">
              <w:rPr>
                <w:rFonts w:ascii="Myriad Pro" w:eastAsia="Times New Roman" w:hAnsi="Myriad Pro"/>
                <w:sz w:val="20"/>
                <w:szCs w:val="20"/>
                <w:lang w:eastAsia="ru-RU"/>
              </w:rPr>
              <w:t>4 801 251,05</w:t>
            </w:r>
          </w:p>
        </w:tc>
      </w:tr>
    </w:tbl>
    <w:p w14:paraId="544051C2" w14:textId="77777777" w:rsidR="00DD3D98" w:rsidRPr="009E29DB" w:rsidRDefault="00DD3D98">
      <w:pPr>
        <w:spacing w:after="0" w:line="240" w:lineRule="auto"/>
        <w:rPr>
          <w:rFonts w:ascii="Myriad Pro" w:hAnsi="Myriad Pro"/>
          <w:b/>
          <w:bCs/>
          <w:color w:val="0D0D0D" w:themeColor="text1" w:themeTint="F2"/>
          <w:sz w:val="26"/>
          <w:szCs w:val="26"/>
        </w:rPr>
      </w:pPr>
    </w:p>
    <w:p w14:paraId="428D629B" w14:textId="77777777" w:rsidR="000C6DFB" w:rsidRPr="009E29DB" w:rsidRDefault="000C6DFB" w:rsidP="00446817">
      <w:pPr>
        <w:spacing w:after="0" w:line="240" w:lineRule="auto"/>
        <w:jc w:val="center"/>
        <w:rPr>
          <w:rFonts w:ascii="Myriad Pro" w:hAnsi="Myriad Pro"/>
          <w:b/>
          <w:bCs/>
          <w:color w:val="0D0D0D" w:themeColor="text1" w:themeTint="F2"/>
          <w:sz w:val="26"/>
          <w:szCs w:val="26"/>
        </w:rPr>
      </w:pPr>
      <w:r w:rsidRPr="009E29DB">
        <w:rPr>
          <w:rFonts w:ascii="Myriad Pro" w:hAnsi="Myriad Pro"/>
          <w:b/>
          <w:bCs/>
          <w:color w:val="0D0D0D" w:themeColor="text1" w:themeTint="F2"/>
          <w:sz w:val="26"/>
          <w:szCs w:val="26"/>
        </w:rPr>
        <w:br w:type="page"/>
      </w:r>
    </w:p>
    <w:p w14:paraId="450CBA10" w14:textId="17C461A3" w:rsidR="00446817" w:rsidRPr="009E29DB" w:rsidRDefault="00446817" w:rsidP="00446817">
      <w:pPr>
        <w:spacing w:after="0" w:line="240" w:lineRule="auto"/>
        <w:jc w:val="center"/>
        <w:rPr>
          <w:rFonts w:ascii="Myriad Pro" w:hAnsi="Myriad Pro"/>
          <w:b/>
          <w:bCs/>
          <w:sz w:val="26"/>
          <w:szCs w:val="26"/>
        </w:rPr>
      </w:pPr>
      <w:r w:rsidRPr="009E29DB">
        <w:rPr>
          <w:rFonts w:ascii="Myriad Pro" w:hAnsi="Myriad Pro"/>
          <w:b/>
          <w:bCs/>
          <w:sz w:val="26"/>
          <w:szCs w:val="26"/>
        </w:rPr>
        <w:lastRenderedPageBreak/>
        <w:t xml:space="preserve">Расчет затрат на оплату услуг по передаче электрической энергии </w:t>
      </w:r>
      <w:r w:rsidR="009E29DB">
        <w:rPr>
          <w:rFonts w:ascii="Myriad Pro" w:hAnsi="Myriad Pro"/>
          <w:b/>
          <w:bCs/>
          <w:sz w:val="26"/>
          <w:szCs w:val="26"/>
        </w:rPr>
        <w:t>ПАО </w:t>
      </w:r>
      <w:r w:rsidRPr="009E29DB">
        <w:rPr>
          <w:rFonts w:ascii="Myriad Pro" w:hAnsi="Myriad Pro"/>
          <w:b/>
          <w:bCs/>
          <w:sz w:val="26"/>
          <w:szCs w:val="26"/>
        </w:rPr>
        <w:t>«ФСК ЕЭС» за 2014 год, отраженные в бухгалтерском учете в 2015 году</w:t>
      </w:r>
    </w:p>
    <w:p w14:paraId="144AC4EB" w14:textId="77777777" w:rsidR="00EA7E3A" w:rsidRPr="009E29DB" w:rsidRDefault="00EA7E3A" w:rsidP="00446817">
      <w:pPr>
        <w:spacing w:after="0" w:line="240" w:lineRule="auto"/>
        <w:jc w:val="center"/>
        <w:rPr>
          <w:rFonts w:ascii="Myriad Pro" w:hAnsi="Myriad Pro"/>
          <w:b/>
          <w:bCs/>
          <w:sz w:val="26"/>
          <w:szCs w:val="26"/>
        </w:rPr>
      </w:pPr>
    </w:p>
    <w:tbl>
      <w:tblPr>
        <w:tblW w:w="14874" w:type="dxa"/>
        <w:tblLayout w:type="fixed"/>
        <w:tblLook w:val="04A0" w:firstRow="1" w:lastRow="0" w:firstColumn="1" w:lastColumn="0" w:noHBand="0" w:noVBand="1"/>
      </w:tblPr>
      <w:tblGrid>
        <w:gridCol w:w="481"/>
        <w:gridCol w:w="1506"/>
        <w:gridCol w:w="1123"/>
        <w:gridCol w:w="1395"/>
        <w:gridCol w:w="1032"/>
        <w:gridCol w:w="883"/>
        <w:gridCol w:w="941"/>
        <w:gridCol w:w="851"/>
        <w:gridCol w:w="992"/>
        <w:gridCol w:w="1134"/>
        <w:gridCol w:w="851"/>
        <w:gridCol w:w="1275"/>
        <w:gridCol w:w="1134"/>
        <w:gridCol w:w="1276"/>
      </w:tblGrid>
      <w:tr w:rsidR="00B91B22" w:rsidRPr="009E29DB" w14:paraId="4DA07B6E" w14:textId="77777777" w:rsidTr="000C6DFB">
        <w:trPr>
          <w:trHeight w:val="20"/>
        </w:trPr>
        <w:tc>
          <w:tcPr>
            <w:tcW w:w="4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711B54" w14:textId="33452C3F" w:rsidR="00B91B22" w:rsidRPr="009E29DB" w:rsidRDefault="009744AD"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Pr>
                <w:rFonts w:ascii="Myriad Pro" w:eastAsia="Times New Roman" w:hAnsi="Myriad Pro"/>
                <w:color w:val="FFFFFF" w:themeColor="background1"/>
                <w:sz w:val="20"/>
                <w:szCs w:val="20"/>
                <w:lang w:eastAsia="ru-RU"/>
              </w:rPr>
              <w:t>№ </w:t>
            </w:r>
            <w:r w:rsidR="00B91B22" w:rsidRPr="009E29DB">
              <w:rPr>
                <w:rFonts w:ascii="Myriad Pro" w:eastAsia="Times New Roman" w:hAnsi="Myriad Pro"/>
                <w:color w:val="FFFFFF" w:themeColor="background1"/>
                <w:sz w:val="20"/>
                <w:szCs w:val="20"/>
                <w:lang w:eastAsia="ru-RU"/>
              </w:rPr>
              <w:t>п/п</w:t>
            </w:r>
          </w:p>
        </w:tc>
        <w:tc>
          <w:tcPr>
            <w:tcW w:w="15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322294"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Период</w:t>
            </w:r>
          </w:p>
        </w:tc>
        <w:tc>
          <w:tcPr>
            <w:tcW w:w="3550"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58965"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Содержание сети ФСК</w:t>
            </w:r>
          </w:p>
        </w:tc>
        <w:tc>
          <w:tcPr>
            <w:tcW w:w="2675"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54A476"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 Факт</w:t>
            </w:r>
          </w:p>
        </w:tc>
        <w:tc>
          <w:tcPr>
            <w:tcW w:w="2977"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360241"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Потери, оплаченные в составе цен на ОРЭ (нагрузочные)</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16B15"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ИТОГО   фактические затраты </w:t>
            </w:r>
            <w:r w:rsidRPr="009E29DB">
              <w:rPr>
                <w:rFonts w:ascii="Myriad Pro" w:eastAsia="Times New Roman" w:hAnsi="Myriad Pro"/>
                <w:color w:val="FFFFFF" w:themeColor="background1"/>
                <w:sz w:val="20"/>
                <w:szCs w:val="20"/>
                <w:lang w:eastAsia="ru-RU"/>
              </w:rPr>
              <w:br/>
              <w:t>(гр.5 + гр.8)</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B75B4A8"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в том числе</w:t>
            </w:r>
          </w:p>
        </w:tc>
      </w:tr>
      <w:tr w:rsidR="00B91B22" w:rsidRPr="009E29DB" w14:paraId="28F65751" w14:textId="77777777" w:rsidTr="000C6DFB">
        <w:trPr>
          <w:trHeight w:val="269"/>
        </w:trPr>
        <w:tc>
          <w:tcPr>
            <w:tcW w:w="4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AC021B"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5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D982CE"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550"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BC6C5"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2675"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85344E"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2977"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482C8"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8A029C"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A92C6E1" w14:textId="77777777" w:rsidR="00B91B22" w:rsidRPr="009E29DB" w:rsidRDefault="00D9553B" w:rsidP="00D9553B">
            <w:pPr>
              <w:spacing w:after="0" w:line="240" w:lineRule="auto"/>
              <w:ind w:left="-110" w:right="-108"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з</w:t>
            </w:r>
            <w:r w:rsidR="00B91B22" w:rsidRPr="009E29DB">
              <w:rPr>
                <w:rFonts w:ascii="Myriad Pro" w:eastAsia="Times New Roman" w:hAnsi="Myriad Pro"/>
                <w:color w:val="FFFFFF" w:themeColor="background1"/>
                <w:sz w:val="20"/>
                <w:szCs w:val="20"/>
                <w:lang w:eastAsia="ru-RU"/>
              </w:rPr>
              <w:t xml:space="preserve">а счет созданного в 2014 г. резерва по </w:t>
            </w:r>
            <w:proofErr w:type="spellStart"/>
            <w:r w:rsidR="00B91B22" w:rsidRPr="009E29DB">
              <w:rPr>
                <w:rFonts w:ascii="Myriad Pro" w:eastAsia="Times New Roman" w:hAnsi="Myriad Pro"/>
                <w:color w:val="FFFFFF" w:themeColor="background1"/>
                <w:sz w:val="20"/>
                <w:szCs w:val="20"/>
                <w:lang w:eastAsia="ru-RU"/>
              </w:rPr>
              <w:t>оцен</w:t>
            </w:r>
            <w:proofErr w:type="spellEnd"/>
            <w:r w:rsidR="00B91B22" w:rsidRPr="009E29DB">
              <w:rPr>
                <w:rFonts w:ascii="Myriad Pro" w:eastAsia="Times New Roman" w:hAnsi="Myriad Pro"/>
                <w:color w:val="FFFFFF" w:themeColor="background1"/>
                <w:sz w:val="20"/>
                <w:szCs w:val="20"/>
                <w:lang w:eastAsia="ru-RU"/>
              </w:rPr>
              <w:t xml:space="preserve">. </w:t>
            </w:r>
            <w:r w:rsidRPr="009E29DB">
              <w:rPr>
                <w:rFonts w:ascii="Myriad Pro" w:eastAsia="Times New Roman" w:hAnsi="Myriad Pro"/>
                <w:color w:val="FFFFFF" w:themeColor="background1"/>
                <w:sz w:val="20"/>
                <w:szCs w:val="20"/>
                <w:lang w:eastAsia="ru-RU"/>
              </w:rPr>
              <w:t>о</w:t>
            </w:r>
            <w:r w:rsidR="00B91B22" w:rsidRPr="009E29DB">
              <w:rPr>
                <w:rFonts w:ascii="Myriad Pro" w:eastAsia="Times New Roman" w:hAnsi="Myriad Pro"/>
                <w:color w:val="FFFFFF" w:themeColor="background1"/>
                <w:sz w:val="20"/>
                <w:szCs w:val="20"/>
                <w:lang w:eastAsia="ru-RU"/>
              </w:rPr>
              <w:t>бяз</w:t>
            </w:r>
            <w:r w:rsidRPr="009E29DB">
              <w:rPr>
                <w:rFonts w:ascii="Myriad Pro" w:eastAsia="Times New Roman" w:hAnsi="Myriad Pro"/>
                <w:color w:val="FFFFFF" w:themeColor="background1"/>
                <w:sz w:val="20"/>
                <w:szCs w:val="20"/>
                <w:lang w:eastAsia="ru-RU"/>
              </w:rPr>
              <w:t>ательств</w:t>
            </w:r>
            <w:r w:rsidR="00B91B22" w:rsidRPr="009E29DB">
              <w:rPr>
                <w:rFonts w:ascii="Myriad Pro" w:eastAsia="Times New Roman" w:hAnsi="Myriad Pro"/>
                <w:color w:val="FFFFFF" w:themeColor="background1"/>
                <w:sz w:val="20"/>
                <w:szCs w:val="20"/>
                <w:lang w:eastAsia="ru-RU"/>
              </w:rPr>
              <w:t>ам</w:t>
            </w:r>
            <w:r w:rsidRPr="009E29DB">
              <w:rPr>
                <w:rFonts w:ascii="Myriad Pro" w:eastAsia="Times New Roman" w:hAnsi="Myriad Pro"/>
                <w:color w:val="FFFFFF" w:themeColor="background1"/>
                <w:sz w:val="20"/>
                <w:szCs w:val="20"/>
                <w:lang w:eastAsia="ru-RU"/>
              </w:rPr>
              <w:t xml:space="preserve"> (счет 96)</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BE48606" w14:textId="77777777" w:rsidR="00B91B22" w:rsidRPr="009E29DB" w:rsidRDefault="00D9553B" w:rsidP="00D9553B">
            <w:pPr>
              <w:spacing w:after="0" w:line="240" w:lineRule="auto"/>
              <w:ind w:leftChars="-46" w:left="-100" w:right="-108" w:hanging="1"/>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за счет списания затрат по статье «убытки прошлых лет» (счет 91)</w:t>
            </w:r>
          </w:p>
        </w:tc>
      </w:tr>
      <w:tr w:rsidR="00B91B22" w:rsidRPr="009E29DB" w14:paraId="7E421A68" w14:textId="77777777" w:rsidTr="000C6DFB">
        <w:trPr>
          <w:trHeight w:val="20"/>
        </w:trPr>
        <w:tc>
          <w:tcPr>
            <w:tcW w:w="4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808EAD"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5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E4AEE"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D5C43"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Заявлен-</w:t>
            </w:r>
          </w:p>
          <w:p w14:paraId="1A893AFA"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E29DB">
              <w:rPr>
                <w:rFonts w:ascii="Myriad Pro" w:eastAsia="Times New Roman" w:hAnsi="Myriad Pro"/>
                <w:color w:val="FFFFFF" w:themeColor="background1"/>
                <w:sz w:val="20"/>
                <w:szCs w:val="20"/>
                <w:lang w:eastAsia="ru-RU"/>
              </w:rPr>
              <w:t>ная</w:t>
            </w:r>
            <w:proofErr w:type="spellEnd"/>
            <w:r w:rsidRPr="009E29DB">
              <w:rPr>
                <w:rFonts w:ascii="Myriad Pro" w:eastAsia="Times New Roman" w:hAnsi="Myriad Pro"/>
                <w:color w:val="FFFFFF" w:themeColor="background1"/>
                <w:sz w:val="20"/>
                <w:szCs w:val="20"/>
                <w:lang w:eastAsia="ru-RU"/>
              </w:rPr>
              <w:t xml:space="preserve"> мощность</w:t>
            </w:r>
          </w:p>
        </w:tc>
        <w:tc>
          <w:tcPr>
            <w:tcW w:w="1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A84AFC"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Тариф</w:t>
            </w: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5167EF"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Затраты </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0D131E"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Потери </w:t>
            </w:r>
          </w:p>
        </w:tc>
        <w:tc>
          <w:tcPr>
            <w:tcW w:w="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330D4"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Тариф</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50111" w14:textId="77777777" w:rsidR="00B91B22" w:rsidRPr="009E29DB" w:rsidRDefault="00B91B22" w:rsidP="00B91B22">
            <w:pPr>
              <w:spacing w:after="0" w:line="240" w:lineRule="auto"/>
              <w:ind w:leftChars="-51" w:right="-107" w:hangingChars="56" w:hanging="112"/>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Затраты</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6D108"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Потери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DC9F0"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средний тариф</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58F891"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Стоимость</w:t>
            </w: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44C098"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D9D730B"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532F15" w14:textId="77777777" w:rsidR="00B91B22" w:rsidRPr="009E29DB" w:rsidRDefault="00B91B22" w:rsidP="00446817">
            <w:pPr>
              <w:spacing w:after="0" w:line="240" w:lineRule="auto"/>
              <w:ind w:firstLineChars="12" w:firstLine="24"/>
              <w:jc w:val="center"/>
              <w:rPr>
                <w:rFonts w:ascii="Myriad Pro" w:eastAsia="Times New Roman" w:hAnsi="Myriad Pro"/>
                <w:color w:val="FFFFFF" w:themeColor="background1"/>
                <w:sz w:val="20"/>
                <w:szCs w:val="20"/>
                <w:lang w:eastAsia="ru-RU"/>
              </w:rPr>
            </w:pPr>
          </w:p>
        </w:tc>
      </w:tr>
      <w:tr w:rsidR="00D9553B" w:rsidRPr="009E29DB" w14:paraId="60D8A955" w14:textId="77777777" w:rsidTr="000C6DFB">
        <w:trPr>
          <w:trHeight w:val="20"/>
        </w:trPr>
        <w:tc>
          <w:tcPr>
            <w:tcW w:w="4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C098F"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5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77D82"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68D70"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МВт</w:t>
            </w:r>
          </w:p>
        </w:tc>
        <w:tc>
          <w:tcPr>
            <w:tcW w:w="1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CD7C7"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E29DB">
              <w:rPr>
                <w:rFonts w:ascii="Myriad Pro" w:eastAsia="Times New Roman" w:hAnsi="Myriad Pro"/>
                <w:color w:val="FFFFFF" w:themeColor="background1"/>
                <w:sz w:val="20"/>
                <w:szCs w:val="20"/>
                <w:lang w:eastAsia="ru-RU"/>
              </w:rPr>
              <w:t>руб</w:t>
            </w:r>
            <w:proofErr w:type="spellEnd"/>
            <w:r w:rsidRPr="009E29DB">
              <w:rPr>
                <w:rFonts w:ascii="Myriad Pro" w:eastAsia="Times New Roman" w:hAnsi="Myriad Pro"/>
                <w:color w:val="FFFFFF" w:themeColor="background1"/>
                <w:sz w:val="20"/>
                <w:szCs w:val="20"/>
                <w:lang w:eastAsia="ru-RU"/>
              </w:rPr>
              <w:t>/МВт*</w:t>
            </w:r>
            <w:proofErr w:type="spellStart"/>
            <w:r w:rsidRPr="009E29DB">
              <w:rPr>
                <w:rFonts w:ascii="Myriad Pro" w:eastAsia="Times New Roman" w:hAnsi="Myriad Pro"/>
                <w:color w:val="FFFFFF" w:themeColor="background1"/>
                <w:sz w:val="20"/>
                <w:szCs w:val="20"/>
                <w:lang w:eastAsia="ru-RU"/>
              </w:rPr>
              <w:t>мес</w:t>
            </w:r>
            <w:proofErr w:type="spellEnd"/>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EE22E"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тыс. руб.</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37E656"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МВт*</w:t>
            </w:r>
          </w:p>
          <w:p w14:paraId="218C531A"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час</w:t>
            </w:r>
          </w:p>
        </w:tc>
        <w:tc>
          <w:tcPr>
            <w:tcW w:w="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5CC877"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E29DB">
              <w:rPr>
                <w:rFonts w:ascii="Myriad Pro" w:eastAsia="Times New Roman" w:hAnsi="Myriad Pro"/>
                <w:color w:val="FFFFFF" w:themeColor="background1"/>
                <w:sz w:val="20"/>
                <w:szCs w:val="20"/>
                <w:lang w:eastAsia="ru-RU"/>
              </w:rPr>
              <w:t>руб</w:t>
            </w:r>
            <w:proofErr w:type="spellEnd"/>
            <w:r w:rsidRPr="009E29DB">
              <w:rPr>
                <w:rFonts w:ascii="Myriad Pro" w:eastAsia="Times New Roman" w:hAnsi="Myriad Pro"/>
                <w:color w:val="FFFFFF" w:themeColor="background1"/>
                <w:sz w:val="20"/>
                <w:szCs w:val="20"/>
                <w:lang w:eastAsia="ru-RU"/>
              </w:rPr>
              <w:t>/МВт * час</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8343AA"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тыс.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7A0B5"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МВт*</w:t>
            </w:r>
          </w:p>
          <w:p w14:paraId="206D1254"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час</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64DA70"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E29DB">
              <w:rPr>
                <w:rFonts w:ascii="Myriad Pro" w:eastAsia="Times New Roman" w:hAnsi="Myriad Pro"/>
                <w:color w:val="FFFFFF" w:themeColor="background1"/>
                <w:sz w:val="20"/>
                <w:szCs w:val="20"/>
                <w:lang w:eastAsia="ru-RU"/>
              </w:rPr>
              <w:t>руб</w:t>
            </w:r>
            <w:proofErr w:type="spellEnd"/>
            <w:r w:rsidRPr="009E29DB">
              <w:rPr>
                <w:rFonts w:ascii="Myriad Pro" w:eastAsia="Times New Roman" w:hAnsi="Myriad Pro"/>
                <w:color w:val="FFFFFF" w:themeColor="background1"/>
                <w:sz w:val="20"/>
                <w:szCs w:val="20"/>
                <w:lang w:eastAsia="ru-RU"/>
              </w:rPr>
              <w:t>/МВт*</w:t>
            </w:r>
          </w:p>
          <w:p w14:paraId="1F1CBDD3"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час</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AB17E7"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0C100"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B8ECCD"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61391B"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тыс. руб.</w:t>
            </w:r>
          </w:p>
        </w:tc>
      </w:tr>
      <w:tr w:rsidR="00D9553B" w:rsidRPr="009E29DB" w14:paraId="69CBEE26" w14:textId="77777777" w:rsidTr="000C6DFB">
        <w:trPr>
          <w:trHeight w:val="20"/>
        </w:trPr>
        <w:tc>
          <w:tcPr>
            <w:tcW w:w="4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2E50AA0"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1</w:t>
            </w:r>
          </w:p>
        </w:tc>
        <w:tc>
          <w:tcPr>
            <w:tcW w:w="15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7D599C7"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2</w:t>
            </w:r>
          </w:p>
        </w:tc>
        <w:tc>
          <w:tcPr>
            <w:tcW w:w="11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87958A9"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3</w:t>
            </w:r>
          </w:p>
        </w:tc>
        <w:tc>
          <w:tcPr>
            <w:tcW w:w="13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24B1E6B"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4</w:t>
            </w: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6DAAC3D"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5</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E0E70EE"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6</w:t>
            </w:r>
          </w:p>
        </w:tc>
        <w:tc>
          <w:tcPr>
            <w:tcW w:w="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B0F5353"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5FC4A2D"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AB694F0"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97C86F0"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9519787"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11</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A2EF6EC" w14:textId="77777777" w:rsidR="00D9553B" w:rsidRPr="009E29DB" w:rsidRDefault="00D9553B"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12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6C3B69D" w14:textId="77777777" w:rsidR="00D9553B" w:rsidRPr="009E29DB" w:rsidRDefault="003B50BD"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13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D41A10A" w14:textId="77777777" w:rsidR="00D9553B" w:rsidRPr="009E29DB" w:rsidRDefault="003B50BD" w:rsidP="00D9553B">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14</w:t>
            </w:r>
          </w:p>
        </w:tc>
      </w:tr>
      <w:tr w:rsidR="003B50BD" w:rsidRPr="009E29DB" w14:paraId="76C6E3EC" w14:textId="77777777" w:rsidTr="000C6DFB">
        <w:trPr>
          <w:trHeight w:val="20"/>
        </w:trPr>
        <w:tc>
          <w:tcPr>
            <w:tcW w:w="481" w:type="dxa"/>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4F7C08C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w:t>
            </w:r>
          </w:p>
        </w:tc>
        <w:tc>
          <w:tcPr>
            <w:tcW w:w="1506" w:type="dxa"/>
            <w:tcBorders>
              <w:top w:val="single" w:sz="4" w:space="0" w:color="FFFFFF" w:themeColor="background1"/>
              <w:left w:val="nil"/>
              <w:bottom w:val="single" w:sz="4" w:space="0" w:color="auto"/>
              <w:right w:val="single" w:sz="8" w:space="0" w:color="auto"/>
            </w:tcBorders>
            <w:shd w:val="clear" w:color="auto" w:fill="auto"/>
            <w:vAlign w:val="center"/>
            <w:hideMark/>
          </w:tcPr>
          <w:p w14:paraId="6468FC5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Январь</w:t>
            </w:r>
          </w:p>
        </w:tc>
        <w:tc>
          <w:tcPr>
            <w:tcW w:w="11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A4F40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37,387</w:t>
            </w:r>
          </w:p>
        </w:tc>
        <w:tc>
          <w:tcPr>
            <w:tcW w:w="13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32EF1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134 964,06</w:t>
            </w:r>
          </w:p>
        </w:tc>
        <w:tc>
          <w:tcPr>
            <w:tcW w:w="1032" w:type="dxa"/>
            <w:tcBorders>
              <w:top w:val="single" w:sz="4" w:space="0" w:color="FFFFFF" w:themeColor="background1"/>
              <w:left w:val="nil"/>
              <w:bottom w:val="single" w:sz="4" w:space="0" w:color="auto"/>
              <w:right w:val="nil"/>
            </w:tcBorders>
            <w:shd w:val="clear" w:color="auto" w:fill="auto"/>
            <w:vAlign w:val="center"/>
            <w:hideMark/>
          </w:tcPr>
          <w:p w14:paraId="5E0AF57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5 045,90</w:t>
            </w:r>
          </w:p>
        </w:tc>
        <w:tc>
          <w:tcPr>
            <w:tcW w:w="883" w:type="dxa"/>
            <w:tcBorders>
              <w:top w:val="single" w:sz="4" w:space="0" w:color="FFFFFF" w:themeColor="background1"/>
              <w:left w:val="single" w:sz="8" w:space="0" w:color="auto"/>
              <w:bottom w:val="nil"/>
              <w:right w:val="single" w:sz="4" w:space="0" w:color="auto"/>
            </w:tcBorders>
            <w:shd w:val="clear" w:color="auto" w:fill="auto"/>
            <w:noWrap/>
            <w:vAlign w:val="center"/>
            <w:hideMark/>
          </w:tcPr>
          <w:p w14:paraId="65777AD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B1900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single" w:sz="4" w:space="0" w:color="FFFFFF" w:themeColor="background1"/>
              <w:left w:val="nil"/>
              <w:bottom w:val="single" w:sz="4" w:space="0" w:color="auto"/>
              <w:right w:val="single" w:sz="8" w:space="0" w:color="auto"/>
            </w:tcBorders>
            <w:shd w:val="clear" w:color="auto" w:fill="auto"/>
            <w:vAlign w:val="center"/>
            <w:hideMark/>
          </w:tcPr>
          <w:p w14:paraId="3DEF66A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4414BFD"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0CFB6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single" w:sz="4" w:space="0" w:color="FFFFFF" w:themeColor="background1"/>
              <w:left w:val="nil"/>
              <w:bottom w:val="single" w:sz="4" w:space="0" w:color="auto"/>
              <w:right w:val="nil"/>
            </w:tcBorders>
            <w:shd w:val="clear" w:color="auto" w:fill="auto"/>
            <w:vAlign w:val="center"/>
            <w:hideMark/>
          </w:tcPr>
          <w:p w14:paraId="25159E1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495EEC5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5 045,90</w:t>
            </w:r>
          </w:p>
        </w:tc>
        <w:tc>
          <w:tcPr>
            <w:tcW w:w="1134" w:type="dxa"/>
            <w:tcBorders>
              <w:top w:val="single" w:sz="4" w:space="0" w:color="FFFFFF" w:themeColor="background1"/>
              <w:left w:val="single" w:sz="8" w:space="0" w:color="auto"/>
              <w:bottom w:val="single" w:sz="4" w:space="0" w:color="auto"/>
              <w:right w:val="single" w:sz="8" w:space="0" w:color="auto"/>
            </w:tcBorders>
            <w:vAlign w:val="center"/>
          </w:tcPr>
          <w:p w14:paraId="599D957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2 723,21</w:t>
            </w:r>
          </w:p>
        </w:tc>
        <w:tc>
          <w:tcPr>
            <w:tcW w:w="1276" w:type="dxa"/>
            <w:tcBorders>
              <w:top w:val="single" w:sz="4" w:space="0" w:color="FFFFFF" w:themeColor="background1"/>
              <w:left w:val="single" w:sz="8" w:space="0" w:color="auto"/>
              <w:bottom w:val="single" w:sz="4" w:space="0" w:color="auto"/>
              <w:right w:val="single" w:sz="8" w:space="0" w:color="auto"/>
            </w:tcBorders>
          </w:tcPr>
          <w:p w14:paraId="0D7C5B4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2 322,69</w:t>
            </w:r>
          </w:p>
        </w:tc>
      </w:tr>
      <w:tr w:rsidR="003B50BD" w:rsidRPr="009E29DB" w14:paraId="73518614" w14:textId="77777777" w:rsidTr="000C6DFB">
        <w:trPr>
          <w:trHeight w:val="20"/>
        </w:trPr>
        <w:tc>
          <w:tcPr>
            <w:tcW w:w="481" w:type="dxa"/>
            <w:tcBorders>
              <w:top w:val="nil"/>
              <w:left w:val="single" w:sz="8" w:space="0" w:color="auto"/>
              <w:bottom w:val="single" w:sz="4" w:space="0" w:color="auto"/>
              <w:right w:val="single" w:sz="8" w:space="0" w:color="auto"/>
            </w:tcBorders>
            <w:shd w:val="clear" w:color="auto" w:fill="auto"/>
            <w:vAlign w:val="center"/>
            <w:hideMark/>
          </w:tcPr>
          <w:p w14:paraId="4722BDD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w:t>
            </w:r>
          </w:p>
        </w:tc>
        <w:tc>
          <w:tcPr>
            <w:tcW w:w="1506" w:type="dxa"/>
            <w:tcBorders>
              <w:top w:val="nil"/>
              <w:left w:val="nil"/>
              <w:bottom w:val="single" w:sz="4" w:space="0" w:color="auto"/>
              <w:right w:val="single" w:sz="8" w:space="0" w:color="auto"/>
            </w:tcBorders>
            <w:shd w:val="clear" w:color="auto" w:fill="auto"/>
            <w:vAlign w:val="center"/>
            <w:hideMark/>
          </w:tcPr>
          <w:p w14:paraId="1ADA74C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Февраль</w:t>
            </w:r>
          </w:p>
        </w:tc>
        <w:tc>
          <w:tcPr>
            <w:tcW w:w="1123" w:type="dxa"/>
            <w:tcBorders>
              <w:top w:val="nil"/>
              <w:left w:val="nil"/>
              <w:bottom w:val="single" w:sz="4" w:space="0" w:color="auto"/>
              <w:right w:val="single" w:sz="4" w:space="0" w:color="auto"/>
            </w:tcBorders>
            <w:shd w:val="clear" w:color="auto" w:fill="auto"/>
            <w:noWrap/>
            <w:vAlign w:val="center"/>
            <w:hideMark/>
          </w:tcPr>
          <w:p w14:paraId="49BE66D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37,387</w:t>
            </w:r>
          </w:p>
        </w:tc>
        <w:tc>
          <w:tcPr>
            <w:tcW w:w="1395" w:type="dxa"/>
            <w:tcBorders>
              <w:top w:val="nil"/>
              <w:left w:val="nil"/>
              <w:bottom w:val="single" w:sz="4" w:space="0" w:color="auto"/>
              <w:right w:val="single" w:sz="4" w:space="0" w:color="auto"/>
            </w:tcBorders>
            <w:shd w:val="clear" w:color="auto" w:fill="auto"/>
            <w:noWrap/>
            <w:vAlign w:val="center"/>
            <w:hideMark/>
          </w:tcPr>
          <w:p w14:paraId="287CCFB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134 964,06</w:t>
            </w:r>
          </w:p>
        </w:tc>
        <w:tc>
          <w:tcPr>
            <w:tcW w:w="1032" w:type="dxa"/>
            <w:tcBorders>
              <w:top w:val="nil"/>
              <w:left w:val="nil"/>
              <w:bottom w:val="single" w:sz="4" w:space="0" w:color="auto"/>
              <w:right w:val="nil"/>
            </w:tcBorders>
            <w:shd w:val="clear" w:color="auto" w:fill="auto"/>
            <w:vAlign w:val="center"/>
            <w:hideMark/>
          </w:tcPr>
          <w:p w14:paraId="5739E930"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5 045,90</w:t>
            </w:r>
          </w:p>
        </w:tc>
        <w:tc>
          <w:tcPr>
            <w:tcW w:w="88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3B3AF60"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nil"/>
              <w:left w:val="nil"/>
              <w:bottom w:val="single" w:sz="4" w:space="0" w:color="auto"/>
              <w:right w:val="single" w:sz="4" w:space="0" w:color="auto"/>
            </w:tcBorders>
            <w:shd w:val="clear" w:color="auto" w:fill="auto"/>
            <w:noWrap/>
            <w:vAlign w:val="center"/>
            <w:hideMark/>
          </w:tcPr>
          <w:p w14:paraId="7F5BE70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single" w:sz="8" w:space="0" w:color="auto"/>
            </w:tcBorders>
            <w:shd w:val="clear" w:color="auto" w:fill="auto"/>
            <w:vAlign w:val="center"/>
            <w:hideMark/>
          </w:tcPr>
          <w:p w14:paraId="03BA68F0"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hideMark/>
          </w:tcPr>
          <w:p w14:paraId="215862A1"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56CC911B"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nil"/>
            </w:tcBorders>
            <w:shd w:val="clear" w:color="auto" w:fill="auto"/>
            <w:vAlign w:val="center"/>
            <w:hideMark/>
          </w:tcPr>
          <w:p w14:paraId="00E791C1"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nil"/>
              <w:left w:val="single" w:sz="8" w:space="0" w:color="auto"/>
              <w:bottom w:val="single" w:sz="4" w:space="0" w:color="auto"/>
              <w:right w:val="single" w:sz="8" w:space="0" w:color="auto"/>
            </w:tcBorders>
            <w:shd w:val="clear" w:color="auto" w:fill="auto"/>
            <w:vAlign w:val="center"/>
            <w:hideMark/>
          </w:tcPr>
          <w:p w14:paraId="4ECF3D8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5 045,90</w:t>
            </w:r>
          </w:p>
        </w:tc>
        <w:tc>
          <w:tcPr>
            <w:tcW w:w="1134" w:type="dxa"/>
            <w:tcBorders>
              <w:top w:val="nil"/>
              <w:left w:val="single" w:sz="8" w:space="0" w:color="auto"/>
              <w:bottom w:val="single" w:sz="4" w:space="0" w:color="auto"/>
              <w:right w:val="single" w:sz="8" w:space="0" w:color="auto"/>
            </w:tcBorders>
            <w:vAlign w:val="center"/>
          </w:tcPr>
          <w:p w14:paraId="7F78488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5 045,90</w:t>
            </w:r>
          </w:p>
        </w:tc>
        <w:tc>
          <w:tcPr>
            <w:tcW w:w="1276" w:type="dxa"/>
            <w:tcBorders>
              <w:top w:val="nil"/>
              <w:left w:val="single" w:sz="8" w:space="0" w:color="auto"/>
              <w:bottom w:val="single" w:sz="4" w:space="0" w:color="auto"/>
              <w:right w:val="single" w:sz="8" w:space="0" w:color="auto"/>
            </w:tcBorders>
          </w:tcPr>
          <w:p w14:paraId="448311E0"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r>
      <w:tr w:rsidR="003B50BD" w:rsidRPr="009E29DB" w14:paraId="02FBD341" w14:textId="77777777" w:rsidTr="000C6DFB">
        <w:trPr>
          <w:trHeight w:val="20"/>
        </w:trPr>
        <w:tc>
          <w:tcPr>
            <w:tcW w:w="481" w:type="dxa"/>
            <w:tcBorders>
              <w:top w:val="nil"/>
              <w:left w:val="single" w:sz="8" w:space="0" w:color="auto"/>
              <w:bottom w:val="single" w:sz="4" w:space="0" w:color="auto"/>
              <w:right w:val="single" w:sz="8" w:space="0" w:color="auto"/>
            </w:tcBorders>
            <w:shd w:val="clear" w:color="auto" w:fill="auto"/>
            <w:vAlign w:val="center"/>
            <w:hideMark/>
          </w:tcPr>
          <w:p w14:paraId="1991A6F4"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w:t>
            </w:r>
          </w:p>
        </w:tc>
        <w:tc>
          <w:tcPr>
            <w:tcW w:w="1506" w:type="dxa"/>
            <w:tcBorders>
              <w:top w:val="nil"/>
              <w:left w:val="nil"/>
              <w:bottom w:val="single" w:sz="4" w:space="0" w:color="auto"/>
              <w:right w:val="single" w:sz="8" w:space="0" w:color="auto"/>
            </w:tcBorders>
            <w:shd w:val="clear" w:color="auto" w:fill="auto"/>
            <w:vAlign w:val="center"/>
            <w:hideMark/>
          </w:tcPr>
          <w:p w14:paraId="03BE918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Март</w:t>
            </w:r>
          </w:p>
        </w:tc>
        <w:tc>
          <w:tcPr>
            <w:tcW w:w="1123" w:type="dxa"/>
            <w:tcBorders>
              <w:top w:val="nil"/>
              <w:left w:val="nil"/>
              <w:bottom w:val="single" w:sz="4" w:space="0" w:color="auto"/>
              <w:right w:val="single" w:sz="4" w:space="0" w:color="auto"/>
            </w:tcBorders>
            <w:shd w:val="clear" w:color="auto" w:fill="auto"/>
            <w:noWrap/>
            <w:vAlign w:val="center"/>
            <w:hideMark/>
          </w:tcPr>
          <w:p w14:paraId="40E15B9B"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37,387</w:t>
            </w:r>
          </w:p>
        </w:tc>
        <w:tc>
          <w:tcPr>
            <w:tcW w:w="1395" w:type="dxa"/>
            <w:tcBorders>
              <w:top w:val="nil"/>
              <w:left w:val="nil"/>
              <w:bottom w:val="single" w:sz="4" w:space="0" w:color="auto"/>
              <w:right w:val="single" w:sz="4" w:space="0" w:color="auto"/>
            </w:tcBorders>
            <w:shd w:val="clear" w:color="auto" w:fill="auto"/>
            <w:noWrap/>
            <w:vAlign w:val="center"/>
            <w:hideMark/>
          </w:tcPr>
          <w:p w14:paraId="20841D4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134 964,06</w:t>
            </w:r>
          </w:p>
        </w:tc>
        <w:tc>
          <w:tcPr>
            <w:tcW w:w="1032" w:type="dxa"/>
            <w:tcBorders>
              <w:top w:val="nil"/>
              <w:left w:val="nil"/>
              <w:bottom w:val="single" w:sz="4" w:space="0" w:color="auto"/>
              <w:right w:val="nil"/>
            </w:tcBorders>
            <w:shd w:val="clear" w:color="auto" w:fill="auto"/>
            <w:vAlign w:val="center"/>
            <w:hideMark/>
          </w:tcPr>
          <w:p w14:paraId="07650491"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5 045,90</w:t>
            </w:r>
          </w:p>
        </w:tc>
        <w:tc>
          <w:tcPr>
            <w:tcW w:w="883" w:type="dxa"/>
            <w:tcBorders>
              <w:top w:val="nil"/>
              <w:left w:val="single" w:sz="8" w:space="0" w:color="auto"/>
              <w:bottom w:val="single" w:sz="4" w:space="0" w:color="auto"/>
              <w:right w:val="single" w:sz="4" w:space="0" w:color="auto"/>
            </w:tcBorders>
            <w:shd w:val="clear" w:color="auto" w:fill="auto"/>
            <w:noWrap/>
            <w:vAlign w:val="center"/>
            <w:hideMark/>
          </w:tcPr>
          <w:p w14:paraId="496CF03D"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nil"/>
              <w:left w:val="nil"/>
              <w:bottom w:val="single" w:sz="4" w:space="0" w:color="auto"/>
              <w:right w:val="single" w:sz="4" w:space="0" w:color="auto"/>
            </w:tcBorders>
            <w:shd w:val="clear" w:color="auto" w:fill="auto"/>
            <w:noWrap/>
            <w:vAlign w:val="center"/>
            <w:hideMark/>
          </w:tcPr>
          <w:p w14:paraId="73492B86"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single" w:sz="8" w:space="0" w:color="auto"/>
            </w:tcBorders>
            <w:shd w:val="clear" w:color="auto" w:fill="auto"/>
            <w:vAlign w:val="center"/>
            <w:hideMark/>
          </w:tcPr>
          <w:p w14:paraId="5917ABF0"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hideMark/>
          </w:tcPr>
          <w:p w14:paraId="7C2C048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FB7AAC8"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nil"/>
            </w:tcBorders>
            <w:shd w:val="clear" w:color="auto" w:fill="auto"/>
            <w:vAlign w:val="center"/>
            <w:hideMark/>
          </w:tcPr>
          <w:p w14:paraId="041F836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nil"/>
              <w:left w:val="single" w:sz="8" w:space="0" w:color="auto"/>
              <w:bottom w:val="single" w:sz="4" w:space="0" w:color="auto"/>
              <w:right w:val="single" w:sz="8" w:space="0" w:color="auto"/>
            </w:tcBorders>
            <w:shd w:val="clear" w:color="auto" w:fill="auto"/>
            <w:vAlign w:val="center"/>
            <w:hideMark/>
          </w:tcPr>
          <w:p w14:paraId="48013B4B"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5 045,90</w:t>
            </w:r>
          </w:p>
        </w:tc>
        <w:tc>
          <w:tcPr>
            <w:tcW w:w="1134" w:type="dxa"/>
            <w:tcBorders>
              <w:top w:val="nil"/>
              <w:left w:val="single" w:sz="8" w:space="0" w:color="auto"/>
              <w:bottom w:val="single" w:sz="4" w:space="0" w:color="auto"/>
              <w:right w:val="single" w:sz="8" w:space="0" w:color="auto"/>
            </w:tcBorders>
            <w:vAlign w:val="center"/>
          </w:tcPr>
          <w:p w14:paraId="724C9884"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5 045,90</w:t>
            </w:r>
          </w:p>
        </w:tc>
        <w:tc>
          <w:tcPr>
            <w:tcW w:w="1276" w:type="dxa"/>
            <w:tcBorders>
              <w:top w:val="nil"/>
              <w:left w:val="single" w:sz="8" w:space="0" w:color="auto"/>
              <w:bottom w:val="single" w:sz="4" w:space="0" w:color="auto"/>
              <w:right w:val="single" w:sz="8" w:space="0" w:color="auto"/>
            </w:tcBorders>
          </w:tcPr>
          <w:p w14:paraId="7F83EBD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r>
      <w:tr w:rsidR="003B50BD" w:rsidRPr="009E29DB" w14:paraId="30D38FC8" w14:textId="77777777" w:rsidTr="000C6DFB">
        <w:trPr>
          <w:trHeight w:val="20"/>
        </w:trPr>
        <w:tc>
          <w:tcPr>
            <w:tcW w:w="481" w:type="dxa"/>
            <w:tcBorders>
              <w:top w:val="nil"/>
              <w:left w:val="single" w:sz="8" w:space="0" w:color="auto"/>
              <w:bottom w:val="single" w:sz="4" w:space="0" w:color="auto"/>
              <w:right w:val="single" w:sz="8" w:space="0" w:color="auto"/>
            </w:tcBorders>
            <w:shd w:val="clear" w:color="auto" w:fill="auto"/>
            <w:vAlign w:val="center"/>
            <w:hideMark/>
          </w:tcPr>
          <w:p w14:paraId="11E41BFD"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w:t>
            </w:r>
          </w:p>
        </w:tc>
        <w:tc>
          <w:tcPr>
            <w:tcW w:w="1506" w:type="dxa"/>
            <w:tcBorders>
              <w:top w:val="nil"/>
              <w:left w:val="nil"/>
              <w:bottom w:val="single" w:sz="4" w:space="0" w:color="auto"/>
              <w:right w:val="single" w:sz="8" w:space="0" w:color="auto"/>
            </w:tcBorders>
            <w:shd w:val="clear" w:color="auto" w:fill="auto"/>
            <w:vAlign w:val="center"/>
            <w:hideMark/>
          </w:tcPr>
          <w:p w14:paraId="7712754D"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Апрель</w:t>
            </w:r>
          </w:p>
        </w:tc>
        <w:tc>
          <w:tcPr>
            <w:tcW w:w="1123" w:type="dxa"/>
            <w:tcBorders>
              <w:top w:val="nil"/>
              <w:left w:val="nil"/>
              <w:bottom w:val="single" w:sz="4" w:space="0" w:color="auto"/>
              <w:right w:val="single" w:sz="4" w:space="0" w:color="auto"/>
            </w:tcBorders>
            <w:shd w:val="clear" w:color="auto" w:fill="auto"/>
            <w:noWrap/>
            <w:vAlign w:val="center"/>
            <w:hideMark/>
          </w:tcPr>
          <w:p w14:paraId="1A2B0B41"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21,531</w:t>
            </w:r>
          </w:p>
        </w:tc>
        <w:tc>
          <w:tcPr>
            <w:tcW w:w="1395" w:type="dxa"/>
            <w:tcBorders>
              <w:top w:val="nil"/>
              <w:left w:val="nil"/>
              <w:bottom w:val="single" w:sz="4" w:space="0" w:color="auto"/>
              <w:right w:val="single" w:sz="4" w:space="0" w:color="auto"/>
            </w:tcBorders>
            <w:shd w:val="clear" w:color="auto" w:fill="auto"/>
            <w:noWrap/>
            <w:vAlign w:val="center"/>
            <w:hideMark/>
          </w:tcPr>
          <w:p w14:paraId="005B6EE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134 964,06</w:t>
            </w:r>
          </w:p>
        </w:tc>
        <w:tc>
          <w:tcPr>
            <w:tcW w:w="1032" w:type="dxa"/>
            <w:tcBorders>
              <w:top w:val="nil"/>
              <w:left w:val="nil"/>
              <w:bottom w:val="single" w:sz="4" w:space="0" w:color="auto"/>
              <w:right w:val="nil"/>
            </w:tcBorders>
            <w:shd w:val="clear" w:color="auto" w:fill="auto"/>
            <w:vAlign w:val="center"/>
            <w:hideMark/>
          </w:tcPr>
          <w:p w14:paraId="4EB9F61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2 905,91</w:t>
            </w:r>
          </w:p>
        </w:tc>
        <w:tc>
          <w:tcPr>
            <w:tcW w:w="883" w:type="dxa"/>
            <w:tcBorders>
              <w:top w:val="nil"/>
              <w:left w:val="single" w:sz="8" w:space="0" w:color="auto"/>
              <w:bottom w:val="single" w:sz="4" w:space="0" w:color="auto"/>
              <w:right w:val="single" w:sz="4" w:space="0" w:color="auto"/>
            </w:tcBorders>
            <w:shd w:val="clear" w:color="auto" w:fill="auto"/>
            <w:noWrap/>
            <w:vAlign w:val="center"/>
            <w:hideMark/>
          </w:tcPr>
          <w:p w14:paraId="4F22EBAF"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nil"/>
              <w:left w:val="nil"/>
              <w:bottom w:val="single" w:sz="4" w:space="0" w:color="auto"/>
              <w:right w:val="single" w:sz="4" w:space="0" w:color="auto"/>
            </w:tcBorders>
            <w:shd w:val="clear" w:color="auto" w:fill="auto"/>
            <w:noWrap/>
            <w:vAlign w:val="center"/>
            <w:hideMark/>
          </w:tcPr>
          <w:p w14:paraId="09B86F32"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single" w:sz="8" w:space="0" w:color="auto"/>
            </w:tcBorders>
            <w:shd w:val="clear" w:color="auto" w:fill="auto"/>
            <w:vAlign w:val="center"/>
            <w:hideMark/>
          </w:tcPr>
          <w:p w14:paraId="038E83BF"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hideMark/>
          </w:tcPr>
          <w:p w14:paraId="0D60DAC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57B6CEF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nil"/>
            </w:tcBorders>
            <w:shd w:val="clear" w:color="auto" w:fill="auto"/>
            <w:vAlign w:val="center"/>
            <w:hideMark/>
          </w:tcPr>
          <w:p w14:paraId="1B2E305F"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nil"/>
              <w:left w:val="single" w:sz="8" w:space="0" w:color="auto"/>
              <w:bottom w:val="single" w:sz="4" w:space="0" w:color="auto"/>
              <w:right w:val="single" w:sz="8" w:space="0" w:color="auto"/>
            </w:tcBorders>
            <w:shd w:val="clear" w:color="auto" w:fill="auto"/>
            <w:vAlign w:val="center"/>
            <w:hideMark/>
          </w:tcPr>
          <w:p w14:paraId="56027C2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2 905,91</w:t>
            </w:r>
          </w:p>
        </w:tc>
        <w:tc>
          <w:tcPr>
            <w:tcW w:w="1134" w:type="dxa"/>
            <w:tcBorders>
              <w:top w:val="nil"/>
              <w:left w:val="single" w:sz="8" w:space="0" w:color="auto"/>
              <w:bottom w:val="single" w:sz="4" w:space="0" w:color="auto"/>
              <w:right w:val="single" w:sz="8" w:space="0" w:color="auto"/>
            </w:tcBorders>
            <w:vAlign w:val="center"/>
          </w:tcPr>
          <w:p w14:paraId="38620DF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2 905,91</w:t>
            </w:r>
          </w:p>
        </w:tc>
        <w:tc>
          <w:tcPr>
            <w:tcW w:w="1276" w:type="dxa"/>
            <w:tcBorders>
              <w:top w:val="nil"/>
              <w:left w:val="single" w:sz="8" w:space="0" w:color="auto"/>
              <w:bottom w:val="single" w:sz="4" w:space="0" w:color="auto"/>
              <w:right w:val="single" w:sz="8" w:space="0" w:color="auto"/>
            </w:tcBorders>
          </w:tcPr>
          <w:p w14:paraId="24BE3A6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r>
      <w:tr w:rsidR="003B50BD" w:rsidRPr="009E29DB" w14:paraId="2694A6AC" w14:textId="77777777" w:rsidTr="000C6DFB">
        <w:trPr>
          <w:trHeight w:val="20"/>
        </w:trPr>
        <w:tc>
          <w:tcPr>
            <w:tcW w:w="481" w:type="dxa"/>
            <w:tcBorders>
              <w:top w:val="nil"/>
              <w:left w:val="single" w:sz="8" w:space="0" w:color="auto"/>
              <w:bottom w:val="single" w:sz="4" w:space="0" w:color="auto"/>
              <w:right w:val="single" w:sz="8" w:space="0" w:color="auto"/>
            </w:tcBorders>
            <w:shd w:val="clear" w:color="auto" w:fill="auto"/>
            <w:vAlign w:val="center"/>
            <w:hideMark/>
          </w:tcPr>
          <w:p w14:paraId="3F3FC9F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w:t>
            </w:r>
          </w:p>
        </w:tc>
        <w:tc>
          <w:tcPr>
            <w:tcW w:w="1506" w:type="dxa"/>
            <w:tcBorders>
              <w:top w:val="nil"/>
              <w:left w:val="nil"/>
              <w:bottom w:val="single" w:sz="4" w:space="0" w:color="auto"/>
              <w:right w:val="single" w:sz="8" w:space="0" w:color="auto"/>
            </w:tcBorders>
            <w:shd w:val="clear" w:color="auto" w:fill="auto"/>
            <w:vAlign w:val="center"/>
            <w:hideMark/>
          </w:tcPr>
          <w:p w14:paraId="0D34E30D"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Май</w:t>
            </w:r>
          </w:p>
        </w:tc>
        <w:tc>
          <w:tcPr>
            <w:tcW w:w="1123" w:type="dxa"/>
            <w:tcBorders>
              <w:top w:val="nil"/>
              <w:left w:val="nil"/>
              <w:bottom w:val="single" w:sz="4" w:space="0" w:color="auto"/>
              <w:right w:val="single" w:sz="4" w:space="0" w:color="auto"/>
            </w:tcBorders>
            <w:shd w:val="clear" w:color="auto" w:fill="auto"/>
            <w:noWrap/>
            <w:vAlign w:val="center"/>
            <w:hideMark/>
          </w:tcPr>
          <w:p w14:paraId="40F7320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21,531</w:t>
            </w:r>
          </w:p>
        </w:tc>
        <w:tc>
          <w:tcPr>
            <w:tcW w:w="1395" w:type="dxa"/>
            <w:tcBorders>
              <w:top w:val="nil"/>
              <w:left w:val="nil"/>
              <w:bottom w:val="single" w:sz="4" w:space="0" w:color="auto"/>
              <w:right w:val="single" w:sz="4" w:space="0" w:color="auto"/>
            </w:tcBorders>
            <w:shd w:val="clear" w:color="auto" w:fill="auto"/>
            <w:noWrap/>
            <w:vAlign w:val="center"/>
            <w:hideMark/>
          </w:tcPr>
          <w:p w14:paraId="66471B3F"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134 964,06</w:t>
            </w:r>
          </w:p>
        </w:tc>
        <w:tc>
          <w:tcPr>
            <w:tcW w:w="1032" w:type="dxa"/>
            <w:tcBorders>
              <w:top w:val="nil"/>
              <w:left w:val="nil"/>
              <w:bottom w:val="single" w:sz="4" w:space="0" w:color="auto"/>
              <w:right w:val="nil"/>
            </w:tcBorders>
            <w:shd w:val="clear" w:color="auto" w:fill="auto"/>
            <w:vAlign w:val="center"/>
            <w:hideMark/>
          </w:tcPr>
          <w:p w14:paraId="50ED1E8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2 905,91</w:t>
            </w:r>
          </w:p>
        </w:tc>
        <w:tc>
          <w:tcPr>
            <w:tcW w:w="883" w:type="dxa"/>
            <w:tcBorders>
              <w:top w:val="nil"/>
              <w:left w:val="single" w:sz="8" w:space="0" w:color="auto"/>
              <w:bottom w:val="single" w:sz="4" w:space="0" w:color="auto"/>
              <w:right w:val="single" w:sz="4" w:space="0" w:color="auto"/>
            </w:tcBorders>
            <w:shd w:val="clear" w:color="auto" w:fill="auto"/>
            <w:noWrap/>
            <w:vAlign w:val="center"/>
            <w:hideMark/>
          </w:tcPr>
          <w:p w14:paraId="33B8BDF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nil"/>
              <w:left w:val="nil"/>
              <w:bottom w:val="single" w:sz="4" w:space="0" w:color="auto"/>
              <w:right w:val="single" w:sz="4" w:space="0" w:color="auto"/>
            </w:tcBorders>
            <w:shd w:val="clear" w:color="auto" w:fill="auto"/>
            <w:noWrap/>
            <w:vAlign w:val="center"/>
            <w:hideMark/>
          </w:tcPr>
          <w:p w14:paraId="515C8AE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single" w:sz="8" w:space="0" w:color="auto"/>
            </w:tcBorders>
            <w:shd w:val="clear" w:color="auto" w:fill="auto"/>
            <w:vAlign w:val="center"/>
            <w:hideMark/>
          </w:tcPr>
          <w:p w14:paraId="664A193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hideMark/>
          </w:tcPr>
          <w:p w14:paraId="43B5FD2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7BE183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nil"/>
            </w:tcBorders>
            <w:shd w:val="clear" w:color="auto" w:fill="auto"/>
            <w:vAlign w:val="center"/>
            <w:hideMark/>
          </w:tcPr>
          <w:p w14:paraId="12B3B54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nil"/>
              <w:left w:val="single" w:sz="8" w:space="0" w:color="auto"/>
              <w:bottom w:val="single" w:sz="4" w:space="0" w:color="auto"/>
              <w:right w:val="single" w:sz="8" w:space="0" w:color="auto"/>
            </w:tcBorders>
            <w:shd w:val="clear" w:color="auto" w:fill="auto"/>
            <w:vAlign w:val="center"/>
            <w:hideMark/>
          </w:tcPr>
          <w:p w14:paraId="133EEABF"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2 905,91</w:t>
            </w:r>
          </w:p>
        </w:tc>
        <w:tc>
          <w:tcPr>
            <w:tcW w:w="1134" w:type="dxa"/>
            <w:tcBorders>
              <w:top w:val="nil"/>
              <w:left w:val="single" w:sz="8" w:space="0" w:color="auto"/>
              <w:bottom w:val="single" w:sz="4" w:space="0" w:color="auto"/>
              <w:right w:val="single" w:sz="8" w:space="0" w:color="auto"/>
            </w:tcBorders>
            <w:vAlign w:val="center"/>
          </w:tcPr>
          <w:p w14:paraId="6FC05576"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2 905,91</w:t>
            </w:r>
          </w:p>
        </w:tc>
        <w:tc>
          <w:tcPr>
            <w:tcW w:w="1276" w:type="dxa"/>
            <w:tcBorders>
              <w:top w:val="nil"/>
              <w:left w:val="single" w:sz="8" w:space="0" w:color="auto"/>
              <w:bottom w:val="single" w:sz="4" w:space="0" w:color="auto"/>
              <w:right w:val="single" w:sz="8" w:space="0" w:color="auto"/>
            </w:tcBorders>
          </w:tcPr>
          <w:p w14:paraId="409B72E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r>
      <w:tr w:rsidR="003B50BD" w:rsidRPr="009E29DB" w14:paraId="13E212B4" w14:textId="77777777" w:rsidTr="000C6DFB">
        <w:trPr>
          <w:trHeight w:val="20"/>
        </w:trPr>
        <w:tc>
          <w:tcPr>
            <w:tcW w:w="481" w:type="dxa"/>
            <w:tcBorders>
              <w:top w:val="nil"/>
              <w:left w:val="single" w:sz="8" w:space="0" w:color="auto"/>
              <w:bottom w:val="single" w:sz="4" w:space="0" w:color="auto"/>
              <w:right w:val="single" w:sz="8" w:space="0" w:color="auto"/>
            </w:tcBorders>
            <w:shd w:val="clear" w:color="auto" w:fill="auto"/>
            <w:vAlign w:val="center"/>
            <w:hideMark/>
          </w:tcPr>
          <w:p w14:paraId="2FCACD48"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w:t>
            </w:r>
          </w:p>
        </w:tc>
        <w:tc>
          <w:tcPr>
            <w:tcW w:w="1506" w:type="dxa"/>
            <w:tcBorders>
              <w:top w:val="nil"/>
              <w:left w:val="nil"/>
              <w:bottom w:val="single" w:sz="4" w:space="0" w:color="auto"/>
              <w:right w:val="single" w:sz="8" w:space="0" w:color="auto"/>
            </w:tcBorders>
            <w:shd w:val="clear" w:color="auto" w:fill="auto"/>
            <w:vAlign w:val="center"/>
            <w:hideMark/>
          </w:tcPr>
          <w:p w14:paraId="123210D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Июнь</w:t>
            </w:r>
          </w:p>
        </w:tc>
        <w:tc>
          <w:tcPr>
            <w:tcW w:w="1123" w:type="dxa"/>
            <w:tcBorders>
              <w:top w:val="nil"/>
              <w:left w:val="nil"/>
              <w:bottom w:val="single" w:sz="4" w:space="0" w:color="auto"/>
              <w:right w:val="single" w:sz="4" w:space="0" w:color="auto"/>
            </w:tcBorders>
            <w:shd w:val="clear" w:color="auto" w:fill="auto"/>
            <w:noWrap/>
            <w:vAlign w:val="center"/>
            <w:hideMark/>
          </w:tcPr>
          <w:p w14:paraId="25BD894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21,531</w:t>
            </w:r>
          </w:p>
        </w:tc>
        <w:tc>
          <w:tcPr>
            <w:tcW w:w="1395" w:type="dxa"/>
            <w:tcBorders>
              <w:top w:val="nil"/>
              <w:left w:val="nil"/>
              <w:bottom w:val="single" w:sz="4" w:space="0" w:color="auto"/>
              <w:right w:val="single" w:sz="4" w:space="0" w:color="auto"/>
            </w:tcBorders>
            <w:shd w:val="clear" w:color="auto" w:fill="auto"/>
            <w:noWrap/>
            <w:vAlign w:val="center"/>
            <w:hideMark/>
          </w:tcPr>
          <w:p w14:paraId="734791C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134 964,06</w:t>
            </w:r>
          </w:p>
        </w:tc>
        <w:tc>
          <w:tcPr>
            <w:tcW w:w="1032" w:type="dxa"/>
            <w:tcBorders>
              <w:top w:val="nil"/>
              <w:left w:val="nil"/>
              <w:bottom w:val="single" w:sz="4" w:space="0" w:color="auto"/>
              <w:right w:val="nil"/>
            </w:tcBorders>
            <w:shd w:val="clear" w:color="auto" w:fill="auto"/>
            <w:vAlign w:val="center"/>
            <w:hideMark/>
          </w:tcPr>
          <w:p w14:paraId="1BB143B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2 905,91</w:t>
            </w:r>
          </w:p>
        </w:tc>
        <w:tc>
          <w:tcPr>
            <w:tcW w:w="883" w:type="dxa"/>
            <w:tcBorders>
              <w:top w:val="nil"/>
              <w:left w:val="single" w:sz="8" w:space="0" w:color="auto"/>
              <w:bottom w:val="single" w:sz="4" w:space="0" w:color="auto"/>
              <w:right w:val="single" w:sz="4" w:space="0" w:color="auto"/>
            </w:tcBorders>
            <w:shd w:val="clear" w:color="auto" w:fill="auto"/>
            <w:noWrap/>
            <w:vAlign w:val="center"/>
            <w:hideMark/>
          </w:tcPr>
          <w:p w14:paraId="7A804A40"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nil"/>
              <w:left w:val="nil"/>
              <w:bottom w:val="single" w:sz="4" w:space="0" w:color="auto"/>
              <w:right w:val="single" w:sz="4" w:space="0" w:color="auto"/>
            </w:tcBorders>
            <w:shd w:val="clear" w:color="auto" w:fill="auto"/>
            <w:noWrap/>
            <w:vAlign w:val="center"/>
            <w:hideMark/>
          </w:tcPr>
          <w:p w14:paraId="26AD79FB"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single" w:sz="8" w:space="0" w:color="auto"/>
            </w:tcBorders>
            <w:shd w:val="clear" w:color="auto" w:fill="auto"/>
            <w:vAlign w:val="center"/>
            <w:hideMark/>
          </w:tcPr>
          <w:p w14:paraId="682D480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hideMark/>
          </w:tcPr>
          <w:p w14:paraId="2C3231E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1CB24012"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nil"/>
            </w:tcBorders>
            <w:shd w:val="clear" w:color="auto" w:fill="auto"/>
            <w:vAlign w:val="center"/>
            <w:hideMark/>
          </w:tcPr>
          <w:p w14:paraId="7D50A66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nil"/>
              <w:left w:val="single" w:sz="8" w:space="0" w:color="auto"/>
              <w:bottom w:val="single" w:sz="4" w:space="0" w:color="auto"/>
              <w:right w:val="single" w:sz="8" w:space="0" w:color="auto"/>
            </w:tcBorders>
            <w:shd w:val="clear" w:color="auto" w:fill="auto"/>
            <w:vAlign w:val="center"/>
            <w:hideMark/>
          </w:tcPr>
          <w:p w14:paraId="1A0C187B"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2 905,91</w:t>
            </w:r>
          </w:p>
        </w:tc>
        <w:tc>
          <w:tcPr>
            <w:tcW w:w="1134" w:type="dxa"/>
            <w:tcBorders>
              <w:top w:val="nil"/>
              <w:left w:val="single" w:sz="8" w:space="0" w:color="auto"/>
              <w:bottom w:val="single" w:sz="4" w:space="0" w:color="auto"/>
              <w:right w:val="single" w:sz="8" w:space="0" w:color="auto"/>
            </w:tcBorders>
            <w:vAlign w:val="center"/>
          </w:tcPr>
          <w:p w14:paraId="5D13EB8B"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2 905,91</w:t>
            </w:r>
          </w:p>
        </w:tc>
        <w:tc>
          <w:tcPr>
            <w:tcW w:w="1276" w:type="dxa"/>
            <w:tcBorders>
              <w:top w:val="nil"/>
              <w:left w:val="single" w:sz="8" w:space="0" w:color="auto"/>
              <w:bottom w:val="single" w:sz="4" w:space="0" w:color="auto"/>
              <w:right w:val="single" w:sz="8" w:space="0" w:color="auto"/>
            </w:tcBorders>
          </w:tcPr>
          <w:p w14:paraId="60400A90"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r>
      <w:tr w:rsidR="003B50BD" w:rsidRPr="009E29DB" w14:paraId="7C9E4750" w14:textId="77777777" w:rsidTr="000C6DFB">
        <w:trPr>
          <w:trHeight w:val="20"/>
        </w:trPr>
        <w:tc>
          <w:tcPr>
            <w:tcW w:w="481" w:type="dxa"/>
            <w:tcBorders>
              <w:top w:val="nil"/>
              <w:left w:val="single" w:sz="8" w:space="0" w:color="auto"/>
              <w:bottom w:val="single" w:sz="4" w:space="0" w:color="auto"/>
              <w:right w:val="single" w:sz="8" w:space="0" w:color="auto"/>
            </w:tcBorders>
            <w:shd w:val="clear" w:color="auto" w:fill="auto"/>
            <w:vAlign w:val="center"/>
            <w:hideMark/>
          </w:tcPr>
          <w:p w14:paraId="62F43571"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w:t>
            </w:r>
          </w:p>
        </w:tc>
        <w:tc>
          <w:tcPr>
            <w:tcW w:w="1506" w:type="dxa"/>
            <w:tcBorders>
              <w:top w:val="nil"/>
              <w:left w:val="nil"/>
              <w:bottom w:val="single" w:sz="4" w:space="0" w:color="auto"/>
              <w:right w:val="single" w:sz="8" w:space="0" w:color="auto"/>
            </w:tcBorders>
            <w:shd w:val="clear" w:color="auto" w:fill="auto"/>
            <w:vAlign w:val="center"/>
            <w:hideMark/>
          </w:tcPr>
          <w:p w14:paraId="4DB316C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Июль</w:t>
            </w:r>
          </w:p>
        </w:tc>
        <w:tc>
          <w:tcPr>
            <w:tcW w:w="1123" w:type="dxa"/>
            <w:tcBorders>
              <w:top w:val="nil"/>
              <w:left w:val="nil"/>
              <w:bottom w:val="single" w:sz="4" w:space="0" w:color="auto"/>
              <w:right w:val="single" w:sz="4" w:space="0" w:color="auto"/>
            </w:tcBorders>
            <w:shd w:val="clear" w:color="auto" w:fill="auto"/>
            <w:noWrap/>
            <w:vAlign w:val="center"/>
            <w:hideMark/>
          </w:tcPr>
          <w:p w14:paraId="6A7DAB41"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21,531</w:t>
            </w:r>
          </w:p>
        </w:tc>
        <w:tc>
          <w:tcPr>
            <w:tcW w:w="1395" w:type="dxa"/>
            <w:tcBorders>
              <w:top w:val="nil"/>
              <w:left w:val="nil"/>
              <w:bottom w:val="single" w:sz="4" w:space="0" w:color="auto"/>
              <w:right w:val="single" w:sz="4" w:space="0" w:color="auto"/>
            </w:tcBorders>
            <w:shd w:val="clear" w:color="auto" w:fill="auto"/>
            <w:noWrap/>
            <w:vAlign w:val="center"/>
            <w:hideMark/>
          </w:tcPr>
          <w:p w14:paraId="721FCA1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134 589,17</w:t>
            </w:r>
          </w:p>
        </w:tc>
        <w:tc>
          <w:tcPr>
            <w:tcW w:w="1032" w:type="dxa"/>
            <w:tcBorders>
              <w:top w:val="nil"/>
              <w:left w:val="nil"/>
              <w:bottom w:val="single" w:sz="4" w:space="0" w:color="auto"/>
              <w:right w:val="nil"/>
            </w:tcBorders>
            <w:shd w:val="clear" w:color="auto" w:fill="auto"/>
            <w:vAlign w:val="center"/>
            <w:hideMark/>
          </w:tcPr>
          <w:p w14:paraId="48986FE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883" w:type="dxa"/>
            <w:tcBorders>
              <w:top w:val="nil"/>
              <w:left w:val="single" w:sz="8" w:space="0" w:color="auto"/>
              <w:bottom w:val="single" w:sz="4" w:space="0" w:color="auto"/>
              <w:right w:val="single" w:sz="4" w:space="0" w:color="auto"/>
            </w:tcBorders>
            <w:shd w:val="clear" w:color="auto" w:fill="auto"/>
            <w:noWrap/>
            <w:vAlign w:val="center"/>
            <w:hideMark/>
          </w:tcPr>
          <w:p w14:paraId="1B0AD14F"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nil"/>
              <w:left w:val="nil"/>
              <w:bottom w:val="single" w:sz="4" w:space="0" w:color="auto"/>
              <w:right w:val="single" w:sz="4" w:space="0" w:color="auto"/>
            </w:tcBorders>
            <w:shd w:val="clear" w:color="auto" w:fill="auto"/>
            <w:noWrap/>
            <w:vAlign w:val="center"/>
            <w:hideMark/>
          </w:tcPr>
          <w:p w14:paraId="090C80FF"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single" w:sz="8" w:space="0" w:color="auto"/>
            </w:tcBorders>
            <w:shd w:val="clear" w:color="auto" w:fill="auto"/>
            <w:vAlign w:val="center"/>
            <w:hideMark/>
          </w:tcPr>
          <w:p w14:paraId="3FBD5A14"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hideMark/>
          </w:tcPr>
          <w:p w14:paraId="5E3587E2"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6AAC20B"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nil"/>
            </w:tcBorders>
            <w:shd w:val="clear" w:color="auto" w:fill="auto"/>
            <w:vAlign w:val="center"/>
            <w:hideMark/>
          </w:tcPr>
          <w:p w14:paraId="1FE2EAC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nil"/>
              <w:left w:val="single" w:sz="8" w:space="0" w:color="auto"/>
              <w:bottom w:val="single" w:sz="4" w:space="0" w:color="auto"/>
              <w:right w:val="single" w:sz="8" w:space="0" w:color="auto"/>
            </w:tcBorders>
            <w:shd w:val="clear" w:color="auto" w:fill="auto"/>
            <w:vAlign w:val="center"/>
            <w:hideMark/>
          </w:tcPr>
          <w:p w14:paraId="5F559268"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134" w:type="dxa"/>
            <w:tcBorders>
              <w:top w:val="nil"/>
              <w:left w:val="single" w:sz="8" w:space="0" w:color="auto"/>
              <w:bottom w:val="single" w:sz="4" w:space="0" w:color="auto"/>
              <w:right w:val="single" w:sz="8" w:space="0" w:color="auto"/>
            </w:tcBorders>
            <w:vAlign w:val="center"/>
          </w:tcPr>
          <w:p w14:paraId="70DE8FDF"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276" w:type="dxa"/>
            <w:tcBorders>
              <w:top w:val="nil"/>
              <w:left w:val="single" w:sz="8" w:space="0" w:color="auto"/>
              <w:bottom w:val="single" w:sz="4" w:space="0" w:color="auto"/>
              <w:right w:val="single" w:sz="8" w:space="0" w:color="auto"/>
            </w:tcBorders>
          </w:tcPr>
          <w:p w14:paraId="2542540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r>
      <w:tr w:rsidR="003B50BD" w:rsidRPr="009E29DB" w14:paraId="7AEA5131" w14:textId="77777777" w:rsidTr="000C6DFB">
        <w:trPr>
          <w:trHeight w:val="20"/>
        </w:trPr>
        <w:tc>
          <w:tcPr>
            <w:tcW w:w="481" w:type="dxa"/>
            <w:tcBorders>
              <w:top w:val="nil"/>
              <w:left w:val="single" w:sz="8" w:space="0" w:color="auto"/>
              <w:bottom w:val="single" w:sz="4" w:space="0" w:color="auto"/>
              <w:right w:val="single" w:sz="8" w:space="0" w:color="auto"/>
            </w:tcBorders>
            <w:shd w:val="clear" w:color="auto" w:fill="auto"/>
            <w:vAlign w:val="center"/>
            <w:hideMark/>
          </w:tcPr>
          <w:p w14:paraId="5F22BFC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w:t>
            </w:r>
          </w:p>
        </w:tc>
        <w:tc>
          <w:tcPr>
            <w:tcW w:w="1506" w:type="dxa"/>
            <w:tcBorders>
              <w:top w:val="nil"/>
              <w:left w:val="nil"/>
              <w:bottom w:val="single" w:sz="4" w:space="0" w:color="auto"/>
              <w:right w:val="single" w:sz="8" w:space="0" w:color="auto"/>
            </w:tcBorders>
            <w:shd w:val="clear" w:color="auto" w:fill="auto"/>
            <w:vAlign w:val="center"/>
            <w:hideMark/>
          </w:tcPr>
          <w:p w14:paraId="5324D92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Август</w:t>
            </w:r>
          </w:p>
        </w:tc>
        <w:tc>
          <w:tcPr>
            <w:tcW w:w="1123" w:type="dxa"/>
            <w:tcBorders>
              <w:top w:val="nil"/>
              <w:left w:val="nil"/>
              <w:bottom w:val="single" w:sz="4" w:space="0" w:color="auto"/>
              <w:right w:val="single" w:sz="4" w:space="0" w:color="auto"/>
            </w:tcBorders>
            <w:shd w:val="clear" w:color="auto" w:fill="auto"/>
            <w:noWrap/>
            <w:vAlign w:val="center"/>
            <w:hideMark/>
          </w:tcPr>
          <w:p w14:paraId="47AB005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21,531</w:t>
            </w:r>
          </w:p>
        </w:tc>
        <w:tc>
          <w:tcPr>
            <w:tcW w:w="1395" w:type="dxa"/>
            <w:tcBorders>
              <w:top w:val="nil"/>
              <w:left w:val="nil"/>
              <w:bottom w:val="single" w:sz="4" w:space="0" w:color="auto"/>
              <w:right w:val="single" w:sz="4" w:space="0" w:color="auto"/>
            </w:tcBorders>
            <w:shd w:val="clear" w:color="auto" w:fill="auto"/>
            <w:noWrap/>
            <w:vAlign w:val="center"/>
            <w:hideMark/>
          </w:tcPr>
          <w:p w14:paraId="0639B1CD"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134 589,17</w:t>
            </w:r>
          </w:p>
        </w:tc>
        <w:tc>
          <w:tcPr>
            <w:tcW w:w="1032" w:type="dxa"/>
            <w:tcBorders>
              <w:top w:val="nil"/>
              <w:left w:val="nil"/>
              <w:bottom w:val="single" w:sz="4" w:space="0" w:color="auto"/>
              <w:right w:val="nil"/>
            </w:tcBorders>
            <w:shd w:val="clear" w:color="auto" w:fill="auto"/>
            <w:vAlign w:val="center"/>
            <w:hideMark/>
          </w:tcPr>
          <w:p w14:paraId="6E66B9E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883" w:type="dxa"/>
            <w:tcBorders>
              <w:top w:val="nil"/>
              <w:left w:val="single" w:sz="8" w:space="0" w:color="auto"/>
              <w:bottom w:val="single" w:sz="4" w:space="0" w:color="auto"/>
              <w:right w:val="single" w:sz="4" w:space="0" w:color="auto"/>
            </w:tcBorders>
            <w:shd w:val="clear" w:color="auto" w:fill="auto"/>
            <w:noWrap/>
            <w:vAlign w:val="center"/>
            <w:hideMark/>
          </w:tcPr>
          <w:p w14:paraId="75F77244"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nil"/>
              <w:left w:val="nil"/>
              <w:bottom w:val="single" w:sz="4" w:space="0" w:color="auto"/>
              <w:right w:val="single" w:sz="4" w:space="0" w:color="auto"/>
            </w:tcBorders>
            <w:shd w:val="clear" w:color="auto" w:fill="auto"/>
            <w:noWrap/>
            <w:vAlign w:val="center"/>
            <w:hideMark/>
          </w:tcPr>
          <w:p w14:paraId="30E78B52"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single" w:sz="8" w:space="0" w:color="auto"/>
            </w:tcBorders>
            <w:shd w:val="clear" w:color="auto" w:fill="auto"/>
            <w:vAlign w:val="center"/>
            <w:hideMark/>
          </w:tcPr>
          <w:p w14:paraId="3DD8A2E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hideMark/>
          </w:tcPr>
          <w:p w14:paraId="3AEF4BA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0935C1D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nil"/>
            </w:tcBorders>
            <w:shd w:val="clear" w:color="auto" w:fill="auto"/>
            <w:vAlign w:val="center"/>
            <w:hideMark/>
          </w:tcPr>
          <w:p w14:paraId="6E5A718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nil"/>
              <w:left w:val="single" w:sz="8" w:space="0" w:color="auto"/>
              <w:bottom w:val="single" w:sz="4" w:space="0" w:color="auto"/>
              <w:right w:val="single" w:sz="8" w:space="0" w:color="auto"/>
            </w:tcBorders>
            <w:shd w:val="clear" w:color="auto" w:fill="auto"/>
            <w:vAlign w:val="center"/>
            <w:hideMark/>
          </w:tcPr>
          <w:p w14:paraId="1EC3389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134" w:type="dxa"/>
            <w:tcBorders>
              <w:top w:val="nil"/>
              <w:left w:val="single" w:sz="8" w:space="0" w:color="auto"/>
              <w:bottom w:val="single" w:sz="4" w:space="0" w:color="auto"/>
              <w:right w:val="single" w:sz="8" w:space="0" w:color="auto"/>
            </w:tcBorders>
            <w:vAlign w:val="center"/>
          </w:tcPr>
          <w:p w14:paraId="425FCBC2"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276" w:type="dxa"/>
            <w:tcBorders>
              <w:top w:val="nil"/>
              <w:left w:val="single" w:sz="8" w:space="0" w:color="auto"/>
              <w:bottom w:val="single" w:sz="4" w:space="0" w:color="auto"/>
              <w:right w:val="single" w:sz="8" w:space="0" w:color="auto"/>
            </w:tcBorders>
          </w:tcPr>
          <w:p w14:paraId="70189A74"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r>
      <w:tr w:rsidR="003B50BD" w:rsidRPr="009E29DB" w14:paraId="20D26DCD" w14:textId="77777777" w:rsidTr="000C6DFB">
        <w:trPr>
          <w:trHeight w:val="20"/>
        </w:trPr>
        <w:tc>
          <w:tcPr>
            <w:tcW w:w="481" w:type="dxa"/>
            <w:tcBorders>
              <w:top w:val="nil"/>
              <w:left w:val="single" w:sz="8" w:space="0" w:color="auto"/>
              <w:bottom w:val="single" w:sz="4" w:space="0" w:color="auto"/>
              <w:right w:val="single" w:sz="8" w:space="0" w:color="auto"/>
            </w:tcBorders>
            <w:shd w:val="clear" w:color="auto" w:fill="auto"/>
            <w:vAlign w:val="center"/>
            <w:hideMark/>
          </w:tcPr>
          <w:p w14:paraId="0A39CB2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w:t>
            </w:r>
          </w:p>
        </w:tc>
        <w:tc>
          <w:tcPr>
            <w:tcW w:w="1506" w:type="dxa"/>
            <w:tcBorders>
              <w:top w:val="nil"/>
              <w:left w:val="nil"/>
              <w:bottom w:val="single" w:sz="4" w:space="0" w:color="auto"/>
              <w:right w:val="single" w:sz="8" w:space="0" w:color="auto"/>
            </w:tcBorders>
            <w:shd w:val="clear" w:color="auto" w:fill="auto"/>
            <w:vAlign w:val="center"/>
            <w:hideMark/>
          </w:tcPr>
          <w:p w14:paraId="66333E81"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Сентябрь</w:t>
            </w:r>
          </w:p>
        </w:tc>
        <w:tc>
          <w:tcPr>
            <w:tcW w:w="1123" w:type="dxa"/>
            <w:tcBorders>
              <w:top w:val="nil"/>
              <w:left w:val="nil"/>
              <w:bottom w:val="single" w:sz="4" w:space="0" w:color="auto"/>
              <w:right w:val="single" w:sz="4" w:space="0" w:color="auto"/>
            </w:tcBorders>
            <w:shd w:val="clear" w:color="auto" w:fill="auto"/>
            <w:noWrap/>
            <w:vAlign w:val="center"/>
            <w:hideMark/>
          </w:tcPr>
          <w:p w14:paraId="56F1C290"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21,531</w:t>
            </w:r>
          </w:p>
        </w:tc>
        <w:tc>
          <w:tcPr>
            <w:tcW w:w="1395" w:type="dxa"/>
            <w:tcBorders>
              <w:top w:val="nil"/>
              <w:left w:val="nil"/>
              <w:bottom w:val="single" w:sz="4" w:space="0" w:color="auto"/>
              <w:right w:val="single" w:sz="4" w:space="0" w:color="auto"/>
            </w:tcBorders>
            <w:shd w:val="clear" w:color="auto" w:fill="auto"/>
            <w:noWrap/>
            <w:vAlign w:val="center"/>
            <w:hideMark/>
          </w:tcPr>
          <w:p w14:paraId="13C1F724"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134 589,17</w:t>
            </w:r>
          </w:p>
        </w:tc>
        <w:tc>
          <w:tcPr>
            <w:tcW w:w="1032" w:type="dxa"/>
            <w:tcBorders>
              <w:top w:val="nil"/>
              <w:left w:val="nil"/>
              <w:bottom w:val="single" w:sz="4" w:space="0" w:color="auto"/>
              <w:right w:val="nil"/>
            </w:tcBorders>
            <w:shd w:val="clear" w:color="auto" w:fill="auto"/>
            <w:vAlign w:val="center"/>
            <w:hideMark/>
          </w:tcPr>
          <w:p w14:paraId="1332D7F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883" w:type="dxa"/>
            <w:tcBorders>
              <w:top w:val="nil"/>
              <w:left w:val="single" w:sz="8" w:space="0" w:color="auto"/>
              <w:bottom w:val="single" w:sz="4" w:space="0" w:color="auto"/>
              <w:right w:val="single" w:sz="4" w:space="0" w:color="auto"/>
            </w:tcBorders>
            <w:shd w:val="clear" w:color="auto" w:fill="auto"/>
            <w:noWrap/>
            <w:vAlign w:val="center"/>
            <w:hideMark/>
          </w:tcPr>
          <w:p w14:paraId="209458A1"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nil"/>
              <w:left w:val="nil"/>
              <w:bottom w:val="single" w:sz="4" w:space="0" w:color="auto"/>
              <w:right w:val="single" w:sz="4" w:space="0" w:color="auto"/>
            </w:tcBorders>
            <w:shd w:val="clear" w:color="auto" w:fill="auto"/>
            <w:noWrap/>
            <w:vAlign w:val="center"/>
            <w:hideMark/>
          </w:tcPr>
          <w:p w14:paraId="7618E4E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single" w:sz="8" w:space="0" w:color="auto"/>
            </w:tcBorders>
            <w:shd w:val="clear" w:color="auto" w:fill="auto"/>
            <w:vAlign w:val="center"/>
            <w:hideMark/>
          </w:tcPr>
          <w:p w14:paraId="3412C956"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hideMark/>
          </w:tcPr>
          <w:p w14:paraId="4FC2CA7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7EDE62D0"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nil"/>
            </w:tcBorders>
            <w:shd w:val="clear" w:color="auto" w:fill="auto"/>
            <w:vAlign w:val="center"/>
            <w:hideMark/>
          </w:tcPr>
          <w:p w14:paraId="3481C41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nil"/>
              <w:left w:val="single" w:sz="8" w:space="0" w:color="auto"/>
              <w:bottom w:val="single" w:sz="4" w:space="0" w:color="auto"/>
              <w:right w:val="single" w:sz="8" w:space="0" w:color="auto"/>
            </w:tcBorders>
            <w:shd w:val="clear" w:color="auto" w:fill="auto"/>
            <w:vAlign w:val="center"/>
            <w:hideMark/>
          </w:tcPr>
          <w:p w14:paraId="714D84CB"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134" w:type="dxa"/>
            <w:tcBorders>
              <w:top w:val="nil"/>
              <w:left w:val="single" w:sz="8" w:space="0" w:color="auto"/>
              <w:bottom w:val="single" w:sz="4" w:space="0" w:color="auto"/>
              <w:right w:val="single" w:sz="8" w:space="0" w:color="auto"/>
            </w:tcBorders>
            <w:vAlign w:val="center"/>
          </w:tcPr>
          <w:p w14:paraId="45EC4E0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276" w:type="dxa"/>
            <w:tcBorders>
              <w:top w:val="nil"/>
              <w:left w:val="single" w:sz="8" w:space="0" w:color="auto"/>
              <w:bottom w:val="single" w:sz="4" w:space="0" w:color="auto"/>
              <w:right w:val="single" w:sz="8" w:space="0" w:color="auto"/>
            </w:tcBorders>
          </w:tcPr>
          <w:p w14:paraId="157ABDD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r>
      <w:tr w:rsidR="003B50BD" w:rsidRPr="009E29DB" w14:paraId="02711EE5" w14:textId="77777777" w:rsidTr="000C6DFB">
        <w:trPr>
          <w:trHeight w:val="20"/>
        </w:trPr>
        <w:tc>
          <w:tcPr>
            <w:tcW w:w="481" w:type="dxa"/>
            <w:tcBorders>
              <w:top w:val="nil"/>
              <w:left w:val="single" w:sz="8" w:space="0" w:color="auto"/>
              <w:bottom w:val="single" w:sz="4" w:space="0" w:color="auto"/>
              <w:right w:val="single" w:sz="8" w:space="0" w:color="auto"/>
            </w:tcBorders>
            <w:shd w:val="clear" w:color="auto" w:fill="auto"/>
            <w:vAlign w:val="center"/>
            <w:hideMark/>
          </w:tcPr>
          <w:p w14:paraId="43CB12E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w:t>
            </w:r>
          </w:p>
        </w:tc>
        <w:tc>
          <w:tcPr>
            <w:tcW w:w="1506" w:type="dxa"/>
            <w:tcBorders>
              <w:top w:val="nil"/>
              <w:left w:val="nil"/>
              <w:bottom w:val="single" w:sz="4" w:space="0" w:color="auto"/>
              <w:right w:val="single" w:sz="8" w:space="0" w:color="auto"/>
            </w:tcBorders>
            <w:shd w:val="clear" w:color="auto" w:fill="auto"/>
            <w:vAlign w:val="center"/>
            <w:hideMark/>
          </w:tcPr>
          <w:p w14:paraId="60A057E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Октябрь</w:t>
            </w:r>
          </w:p>
        </w:tc>
        <w:tc>
          <w:tcPr>
            <w:tcW w:w="1123" w:type="dxa"/>
            <w:tcBorders>
              <w:top w:val="nil"/>
              <w:left w:val="nil"/>
              <w:bottom w:val="single" w:sz="4" w:space="0" w:color="auto"/>
              <w:right w:val="single" w:sz="4" w:space="0" w:color="auto"/>
            </w:tcBorders>
            <w:shd w:val="clear" w:color="auto" w:fill="auto"/>
            <w:noWrap/>
            <w:vAlign w:val="center"/>
            <w:hideMark/>
          </w:tcPr>
          <w:p w14:paraId="0258C656"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21,531</w:t>
            </w:r>
          </w:p>
        </w:tc>
        <w:tc>
          <w:tcPr>
            <w:tcW w:w="1395" w:type="dxa"/>
            <w:tcBorders>
              <w:top w:val="nil"/>
              <w:left w:val="nil"/>
              <w:bottom w:val="single" w:sz="4" w:space="0" w:color="auto"/>
              <w:right w:val="single" w:sz="4" w:space="0" w:color="auto"/>
            </w:tcBorders>
            <w:shd w:val="clear" w:color="auto" w:fill="auto"/>
            <w:noWrap/>
            <w:vAlign w:val="center"/>
            <w:hideMark/>
          </w:tcPr>
          <w:p w14:paraId="22BD7210"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134 589,17</w:t>
            </w:r>
          </w:p>
        </w:tc>
        <w:tc>
          <w:tcPr>
            <w:tcW w:w="1032" w:type="dxa"/>
            <w:tcBorders>
              <w:top w:val="nil"/>
              <w:left w:val="nil"/>
              <w:bottom w:val="single" w:sz="4" w:space="0" w:color="auto"/>
              <w:right w:val="nil"/>
            </w:tcBorders>
            <w:shd w:val="clear" w:color="auto" w:fill="auto"/>
            <w:vAlign w:val="center"/>
            <w:hideMark/>
          </w:tcPr>
          <w:p w14:paraId="58CD98B8"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883" w:type="dxa"/>
            <w:tcBorders>
              <w:top w:val="nil"/>
              <w:left w:val="single" w:sz="8" w:space="0" w:color="auto"/>
              <w:bottom w:val="single" w:sz="4" w:space="0" w:color="auto"/>
              <w:right w:val="single" w:sz="4" w:space="0" w:color="auto"/>
            </w:tcBorders>
            <w:shd w:val="clear" w:color="auto" w:fill="auto"/>
            <w:noWrap/>
            <w:vAlign w:val="center"/>
            <w:hideMark/>
          </w:tcPr>
          <w:p w14:paraId="6268B192"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nil"/>
              <w:left w:val="nil"/>
              <w:bottom w:val="single" w:sz="4" w:space="0" w:color="auto"/>
              <w:right w:val="single" w:sz="4" w:space="0" w:color="auto"/>
            </w:tcBorders>
            <w:shd w:val="clear" w:color="auto" w:fill="auto"/>
            <w:noWrap/>
            <w:vAlign w:val="center"/>
            <w:hideMark/>
          </w:tcPr>
          <w:p w14:paraId="65710900"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single" w:sz="8" w:space="0" w:color="auto"/>
            </w:tcBorders>
            <w:shd w:val="clear" w:color="auto" w:fill="auto"/>
            <w:vAlign w:val="center"/>
            <w:hideMark/>
          </w:tcPr>
          <w:p w14:paraId="3C73327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hideMark/>
          </w:tcPr>
          <w:p w14:paraId="2A640DE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5B75DE0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nil"/>
            </w:tcBorders>
            <w:shd w:val="clear" w:color="auto" w:fill="auto"/>
            <w:vAlign w:val="center"/>
            <w:hideMark/>
          </w:tcPr>
          <w:p w14:paraId="53D3E2E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nil"/>
              <w:left w:val="single" w:sz="8" w:space="0" w:color="auto"/>
              <w:bottom w:val="single" w:sz="4" w:space="0" w:color="auto"/>
              <w:right w:val="single" w:sz="8" w:space="0" w:color="auto"/>
            </w:tcBorders>
            <w:shd w:val="clear" w:color="auto" w:fill="auto"/>
            <w:vAlign w:val="center"/>
            <w:hideMark/>
          </w:tcPr>
          <w:p w14:paraId="02B567E8"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134" w:type="dxa"/>
            <w:tcBorders>
              <w:top w:val="nil"/>
              <w:left w:val="single" w:sz="8" w:space="0" w:color="auto"/>
              <w:bottom w:val="single" w:sz="4" w:space="0" w:color="auto"/>
              <w:right w:val="single" w:sz="8" w:space="0" w:color="auto"/>
            </w:tcBorders>
            <w:vAlign w:val="center"/>
          </w:tcPr>
          <w:p w14:paraId="045FDF8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276" w:type="dxa"/>
            <w:tcBorders>
              <w:top w:val="nil"/>
              <w:left w:val="single" w:sz="8" w:space="0" w:color="auto"/>
              <w:bottom w:val="single" w:sz="4" w:space="0" w:color="auto"/>
              <w:right w:val="single" w:sz="8" w:space="0" w:color="auto"/>
            </w:tcBorders>
          </w:tcPr>
          <w:p w14:paraId="6D0F63B6"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r>
      <w:tr w:rsidR="003B50BD" w:rsidRPr="009E29DB" w14:paraId="7A4C3B72" w14:textId="77777777" w:rsidTr="000C6DFB">
        <w:trPr>
          <w:trHeight w:val="20"/>
        </w:trPr>
        <w:tc>
          <w:tcPr>
            <w:tcW w:w="481" w:type="dxa"/>
            <w:tcBorders>
              <w:top w:val="nil"/>
              <w:left w:val="single" w:sz="8" w:space="0" w:color="auto"/>
              <w:bottom w:val="single" w:sz="4" w:space="0" w:color="auto"/>
              <w:right w:val="single" w:sz="8" w:space="0" w:color="auto"/>
            </w:tcBorders>
            <w:shd w:val="clear" w:color="auto" w:fill="auto"/>
            <w:vAlign w:val="center"/>
            <w:hideMark/>
          </w:tcPr>
          <w:p w14:paraId="48BADD08"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w:t>
            </w:r>
          </w:p>
        </w:tc>
        <w:tc>
          <w:tcPr>
            <w:tcW w:w="1506" w:type="dxa"/>
            <w:tcBorders>
              <w:top w:val="nil"/>
              <w:left w:val="nil"/>
              <w:bottom w:val="single" w:sz="4" w:space="0" w:color="auto"/>
              <w:right w:val="single" w:sz="8" w:space="0" w:color="auto"/>
            </w:tcBorders>
            <w:shd w:val="clear" w:color="auto" w:fill="auto"/>
            <w:vAlign w:val="center"/>
            <w:hideMark/>
          </w:tcPr>
          <w:p w14:paraId="43BE4B5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Ноябрь</w:t>
            </w:r>
          </w:p>
        </w:tc>
        <w:tc>
          <w:tcPr>
            <w:tcW w:w="1123" w:type="dxa"/>
            <w:tcBorders>
              <w:top w:val="nil"/>
              <w:left w:val="nil"/>
              <w:bottom w:val="single" w:sz="4" w:space="0" w:color="auto"/>
              <w:right w:val="single" w:sz="4" w:space="0" w:color="auto"/>
            </w:tcBorders>
            <w:shd w:val="clear" w:color="auto" w:fill="auto"/>
            <w:noWrap/>
            <w:vAlign w:val="center"/>
            <w:hideMark/>
          </w:tcPr>
          <w:p w14:paraId="765CDB0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21,531</w:t>
            </w:r>
          </w:p>
        </w:tc>
        <w:tc>
          <w:tcPr>
            <w:tcW w:w="1395" w:type="dxa"/>
            <w:tcBorders>
              <w:top w:val="nil"/>
              <w:left w:val="nil"/>
              <w:bottom w:val="single" w:sz="4" w:space="0" w:color="auto"/>
              <w:right w:val="single" w:sz="4" w:space="0" w:color="auto"/>
            </w:tcBorders>
            <w:shd w:val="clear" w:color="auto" w:fill="auto"/>
            <w:noWrap/>
            <w:vAlign w:val="center"/>
            <w:hideMark/>
          </w:tcPr>
          <w:p w14:paraId="634BDC5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134 589,17</w:t>
            </w:r>
          </w:p>
        </w:tc>
        <w:tc>
          <w:tcPr>
            <w:tcW w:w="1032" w:type="dxa"/>
            <w:tcBorders>
              <w:top w:val="nil"/>
              <w:left w:val="nil"/>
              <w:bottom w:val="single" w:sz="4" w:space="0" w:color="auto"/>
              <w:right w:val="nil"/>
            </w:tcBorders>
            <w:shd w:val="clear" w:color="auto" w:fill="auto"/>
            <w:vAlign w:val="center"/>
            <w:hideMark/>
          </w:tcPr>
          <w:p w14:paraId="705090A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883" w:type="dxa"/>
            <w:tcBorders>
              <w:top w:val="nil"/>
              <w:left w:val="single" w:sz="8" w:space="0" w:color="auto"/>
              <w:bottom w:val="single" w:sz="4" w:space="0" w:color="auto"/>
              <w:right w:val="single" w:sz="4" w:space="0" w:color="auto"/>
            </w:tcBorders>
            <w:shd w:val="clear" w:color="auto" w:fill="auto"/>
            <w:noWrap/>
            <w:vAlign w:val="center"/>
            <w:hideMark/>
          </w:tcPr>
          <w:p w14:paraId="5DCA4676"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nil"/>
              <w:left w:val="nil"/>
              <w:bottom w:val="single" w:sz="4" w:space="0" w:color="auto"/>
              <w:right w:val="single" w:sz="4" w:space="0" w:color="auto"/>
            </w:tcBorders>
            <w:shd w:val="clear" w:color="auto" w:fill="auto"/>
            <w:noWrap/>
            <w:vAlign w:val="center"/>
            <w:hideMark/>
          </w:tcPr>
          <w:p w14:paraId="33FDF702"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single" w:sz="8" w:space="0" w:color="auto"/>
            </w:tcBorders>
            <w:shd w:val="clear" w:color="auto" w:fill="auto"/>
            <w:vAlign w:val="center"/>
            <w:hideMark/>
          </w:tcPr>
          <w:p w14:paraId="30F9CEE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hideMark/>
          </w:tcPr>
          <w:p w14:paraId="7A83898C"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2340B5F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nil"/>
            </w:tcBorders>
            <w:shd w:val="clear" w:color="auto" w:fill="auto"/>
            <w:vAlign w:val="center"/>
            <w:hideMark/>
          </w:tcPr>
          <w:p w14:paraId="0490E8F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nil"/>
              <w:left w:val="single" w:sz="8" w:space="0" w:color="auto"/>
              <w:bottom w:val="single" w:sz="4" w:space="0" w:color="auto"/>
              <w:right w:val="single" w:sz="8" w:space="0" w:color="auto"/>
            </w:tcBorders>
            <w:shd w:val="clear" w:color="auto" w:fill="auto"/>
            <w:vAlign w:val="center"/>
            <w:hideMark/>
          </w:tcPr>
          <w:p w14:paraId="46455232"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134" w:type="dxa"/>
            <w:tcBorders>
              <w:top w:val="nil"/>
              <w:left w:val="single" w:sz="8" w:space="0" w:color="auto"/>
              <w:bottom w:val="single" w:sz="4" w:space="0" w:color="auto"/>
              <w:right w:val="single" w:sz="8" w:space="0" w:color="auto"/>
            </w:tcBorders>
            <w:vAlign w:val="center"/>
          </w:tcPr>
          <w:p w14:paraId="6C6F308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276" w:type="dxa"/>
            <w:tcBorders>
              <w:top w:val="nil"/>
              <w:left w:val="single" w:sz="8" w:space="0" w:color="auto"/>
              <w:bottom w:val="single" w:sz="4" w:space="0" w:color="auto"/>
              <w:right w:val="single" w:sz="8" w:space="0" w:color="auto"/>
            </w:tcBorders>
          </w:tcPr>
          <w:p w14:paraId="00A5F8F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r>
      <w:tr w:rsidR="003B50BD" w:rsidRPr="009E29DB" w14:paraId="0732C146" w14:textId="77777777" w:rsidTr="000C6DFB">
        <w:trPr>
          <w:trHeight w:val="20"/>
        </w:trPr>
        <w:tc>
          <w:tcPr>
            <w:tcW w:w="481" w:type="dxa"/>
            <w:tcBorders>
              <w:top w:val="nil"/>
              <w:left w:val="single" w:sz="8" w:space="0" w:color="auto"/>
              <w:bottom w:val="single" w:sz="4" w:space="0" w:color="auto"/>
              <w:right w:val="single" w:sz="8" w:space="0" w:color="auto"/>
            </w:tcBorders>
            <w:shd w:val="clear" w:color="auto" w:fill="auto"/>
            <w:vAlign w:val="center"/>
            <w:hideMark/>
          </w:tcPr>
          <w:p w14:paraId="599174F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w:t>
            </w:r>
          </w:p>
        </w:tc>
        <w:tc>
          <w:tcPr>
            <w:tcW w:w="1506" w:type="dxa"/>
            <w:tcBorders>
              <w:top w:val="nil"/>
              <w:left w:val="nil"/>
              <w:bottom w:val="single" w:sz="4" w:space="0" w:color="auto"/>
              <w:right w:val="single" w:sz="8" w:space="0" w:color="auto"/>
            </w:tcBorders>
            <w:shd w:val="clear" w:color="auto" w:fill="auto"/>
            <w:vAlign w:val="center"/>
            <w:hideMark/>
          </w:tcPr>
          <w:p w14:paraId="3C40B9A4"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Декабрь</w:t>
            </w:r>
          </w:p>
        </w:tc>
        <w:tc>
          <w:tcPr>
            <w:tcW w:w="1123" w:type="dxa"/>
            <w:tcBorders>
              <w:top w:val="nil"/>
              <w:left w:val="nil"/>
              <w:bottom w:val="single" w:sz="4" w:space="0" w:color="auto"/>
              <w:right w:val="single" w:sz="4" w:space="0" w:color="auto"/>
            </w:tcBorders>
            <w:shd w:val="clear" w:color="auto" w:fill="auto"/>
            <w:noWrap/>
            <w:vAlign w:val="center"/>
            <w:hideMark/>
          </w:tcPr>
          <w:p w14:paraId="1A1E8BD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21,531</w:t>
            </w:r>
          </w:p>
        </w:tc>
        <w:tc>
          <w:tcPr>
            <w:tcW w:w="1395" w:type="dxa"/>
            <w:tcBorders>
              <w:top w:val="nil"/>
              <w:left w:val="nil"/>
              <w:bottom w:val="single" w:sz="4" w:space="0" w:color="auto"/>
              <w:right w:val="single" w:sz="4" w:space="0" w:color="auto"/>
            </w:tcBorders>
            <w:shd w:val="clear" w:color="auto" w:fill="auto"/>
            <w:noWrap/>
            <w:vAlign w:val="center"/>
            <w:hideMark/>
          </w:tcPr>
          <w:p w14:paraId="20E87B7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134 589,17</w:t>
            </w:r>
          </w:p>
        </w:tc>
        <w:tc>
          <w:tcPr>
            <w:tcW w:w="1032" w:type="dxa"/>
            <w:tcBorders>
              <w:top w:val="nil"/>
              <w:left w:val="nil"/>
              <w:bottom w:val="single" w:sz="4" w:space="0" w:color="auto"/>
              <w:right w:val="nil"/>
            </w:tcBorders>
            <w:shd w:val="clear" w:color="auto" w:fill="auto"/>
            <w:vAlign w:val="center"/>
            <w:hideMark/>
          </w:tcPr>
          <w:p w14:paraId="11D590CD"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883" w:type="dxa"/>
            <w:tcBorders>
              <w:top w:val="nil"/>
              <w:left w:val="single" w:sz="8" w:space="0" w:color="auto"/>
              <w:bottom w:val="single" w:sz="4" w:space="0" w:color="auto"/>
              <w:right w:val="single" w:sz="4" w:space="0" w:color="auto"/>
            </w:tcBorders>
            <w:shd w:val="clear" w:color="auto" w:fill="auto"/>
            <w:noWrap/>
            <w:vAlign w:val="center"/>
            <w:hideMark/>
          </w:tcPr>
          <w:p w14:paraId="4920B2A8"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41" w:type="dxa"/>
            <w:tcBorders>
              <w:top w:val="nil"/>
              <w:left w:val="nil"/>
              <w:bottom w:val="single" w:sz="4" w:space="0" w:color="auto"/>
              <w:right w:val="single" w:sz="4" w:space="0" w:color="auto"/>
            </w:tcBorders>
            <w:shd w:val="clear" w:color="auto" w:fill="auto"/>
            <w:noWrap/>
            <w:vAlign w:val="center"/>
            <w:hideMark/>
          </w:tcPr>
          <w:p w14:paraId="0672BAFD"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single" w:sz="8" w:space="0" w:color="auto"/>
            </w:tcBorders>
            <w:shd w:val="clear" w:color="auto" w:fill="auto"/>
            <w:vAlign w:val="center"/>
            <w:hideMark/>
          </w:tcPr>
          <w:p w14:paraId="7A7C3B3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992" w:type="dxa"/>
            <w:tcBorders>
              <w:top w:val="nil"/>
              <w:left w:val="nil"/>
              <w:bottom w:val="single" w:sz="4" w:space="0" w:color="auto"/>
              <w:right w:val="single" w:sz="4" w:space="0" w:color="auto"/>
            </w:tcBorders>
            <w:shd w:val="clear" w:color="auto" w:fill="auto"/>
            <w:vAlign w:val="center"/>
            <w:hideMark/>
          </w:tcPr>
          <w:p w14:paraId="0AF8E63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09A43355"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4" w:space="0" w:color="auto"/>
              <w:right w:val="nil"/>
            </w:tcBorders>
            <w:shd w:val="clear" w:color="auto" w:fill="auto"/>
            <w:vAlign w:val="center"/>
            <w:hideMark/>
          </w:tcPr>
          <w:p w14:paraId="7B520091"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1275" w:type="dxa"/>
            <w:tcBorders>
              <w:top w:val="nil"/>
              <w:left w:val="single" w:sz="8" w:space="0" w:color="auto"/>
              <w:bottom w:val="single" w:sz="4" w:space="0" w:color="auto"/>
              <w:right w:val="single" w:sz="8" w:space="0" w:color="auto"/>
            </w:tcBorders>
            <w:shd w:val="clear" w:color="auto" w:fill="auto"/>
            <w:vAlign w:val="center"/>
            <w:hideMark/>
          </w:tcPr>
          <w:p w14:paraId="13ECBFD4"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134" w:type="dxa"/>
            <w:tcBorders>
              <w:top w:val="nil"/>
              <w:left w:val="single" w:sz="8" w:space="0" w:color="auto"/>
              <w:bottom w:val="single" w:sz="4" w:space="0" w:color="auto"/>
              <w:right w:val="single" w:sz="8" w:space="0" w:color="auto"/>
            </w:tcBorders>
            <w:vAlign w:val="center"/>
          </w:tcPr>
          <w:p w14:paraId="7C87D2F2"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2 897,84</w:t>
            </w:r>
          </w:p>
        </w:tc>
        <w:tc>
          <w:tcPr>
            <w:tcW w:w="1276" w:type="dxa"/>
            <w:tcBorders>
              <w:top w:val="nil"/>
              <w:left w:val="single" w:sz="8" w:space="0" w:color="auto"/>
              <w:bottom w:val="single" w:sz="4" w:space="0" w:color="auto"/>
              <w:right w:val="single" w:sz="8" w:space="0" w:color="auto"/>
            </w:tcBorders>
          </w:tcPr>
          <w:p w14:paraId="01B49131"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r>
      <w:tr w:rsidR="003B50BD" w:rsidRPr="009E29DB" w14:paraId="414C2E61" w14:textId="77777777" w:rsidTr="000C6DFB">
        <w:trPr>
          <w:trHeight w:val="20"/>
        </w:trPr>
        <w:tc>
          <w:tcPr>
            <w:tcW w:w="481" w:type="dxa"/>
            <w:tcBorders>
              <w:top w:val="nil"/>
              <w:left w:val="single" w:sz="8" w:space="0" w:color="auto"/>
              <w:bottom w:val="single" w:sz="8" w:space="0" w:color="auto"/>
              <w:right w:val="single" w:sz="8" w:space="0" w:color="auto"/>
            </w:tcBorders>
            <w:shd w:val="clear" w:color="auto" w:fill="auto"/>
            <w:vAlign w:val="center"/>
            <w:hideMark/>
          </w:tcPr>
          <w:p w14:paraId="412D3DF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w:t>
            </w:r>
          </w:p>
        </w:tc>
        <w:tc>
          <w:tcPr>
            <w:tcW w:w="1506" w:type="dxa"/>
            <w:tcBorders>
              <w:top w:val="nil"/>
              <w:left w:val="nil"/>
              <w:bottom w:val="single" w:sz="8" w:space="0" w:color="auto"/>
              <w:right w:val="single" w:sz="8" w:space="0" w:color="auto"/>
            </w:tcBorders>
            <w:shd w:val="clear" w:color="auto" w:fill="auto"/>
            <w:vAlign w:val="center"/>
            <w:hideMark/>
          </w:tcPr>
          <w:p w14:paraId="7FAE617D"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Факт </w:t>
            </w:r>
            <w:r w:rsidRPr="009E29DB">
              <w:rPr>
                <w:rFonts w:ascii="Myriad Pro" w:eastAsia="Times New Roman" w:hAnsi="Myriad Pro"/>
                <w:sz w:val="20"/>
                <w:szCs w:val="20"/>
                <w:lang w:eastAsia="ru-RU"/>
              </w:rPr>
              <w:br/>
              <w:t>2014 года, отраженный в бухгалтерском учете в 2015 году</w:t>
            </w:r>
          </w:p>
        </w:tc>
        <w:tc>
          <w:tcPr>
            <w:tcW w:w="1123" w:type="dxa"/>
            <w:tcBorders>
              <w:top w:val="nil"/>
              <w:left w:val="nil"/>
              <w:bottom w:val="single" w:sz="8" w:space="0" w:color="auto"/>
              <w:right w:val="single" w:sz="4" w:space="0" w:color="auto"/>
            </w:tcBorders>
            <w:shd w:val="clear" w:color="auto" w:fill="auto"/>
            <w:noWrap/>
            <w:vAlign w:val="center"/>
            <w:hideMark/>
          </w:tcPr>
          <w:p w14:paraId="5FDF019A"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25,495</w:t>
            </w:r>
          </w:p>
        </w:tc>
        <w:tc>
          <w:tcPr>
            <w:tcW w:w="1395" w:type="dxa"/>
            <w:tcBorders>
              <w:top w:val="nil"/>
              <w:left w:val="nil"/>
              <w:bottom w:val="single" w:sz="8" w:space="0" w:color="auto"/>
              <w:right w:val="single" w:sz="4" w:space="0" w:color="auto"/>
            </w:tcBorders>
            <w:shd w:val="clear" w:color="auto" w:fill="auto"/>
            <w:noWrap/>
            <w:vAlign w:val="center"/>
            <w:hideMark/>
          </w:tcPr>
          <w:p w14:paraId="094D6144"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134 805,76</w:t>
            </w:r>
          </w:p>
        </w:tc>
        <w:tc>
          <w:tcPr>
            <w:tcW w:w="1032" w:type="dxa"/>
            <w:tcBorders>
              <w:top w:val="nil"/>
              <w:left w:val="nil"/>
              <w:bottom w:val="single" w:sz="8" w:space="0" w:color="auto"/>
              <w:right w:val="nil"/>
            </w:tcBorders>
            <w:shd w:val="clear" w:color="auto" w:fill="auto"/>
            <w:vAlign w:val="center"/>
            <w:hideMark/>
          </w:tcPr>
          <w:p w14:paraId="78992BE4"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41 242,47</w:t>
            </w:r>
          </w:p>
        </w:tc>
        <w:tc>
          <w:tcPr>
            <w:tcW w:w="883" w:type="dxa"/>
            <w:tcBorders>
              <w:top w:val="nil"/>
              <w:left w:val="single" w:sz="8" w:space="0" w:color="auto"/>
              <w:bottom w:val="single" w:sz="8" w:space="0" w:color="auto"/>
              <w:right w:val="nil"/>
            </w:tcBorders>
            <w:shd w:val="clear" w:color="auto" w:fill="auto"/>
            <w:vAlign w:val="center"/>
            <w:hideMark/>
          </w:tcPr>
          <w:p w14:paraId="2735C0E4"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0,000</w:t>
            </w:r>
          </w:p>
        </w:tc>
        <w:tc>
          <w:tcPr>
            <w:tcW w:w="941" w:type="dxa"/>
            <w:tcBorders>
              <w:top w:val="nil"/>
              <w:left w:val="single" w:sz="4" w:space="0" w:color="auto"/>
              <w:bottom w:val="single" w:sz="8" w:space="0" w:color="auto"/>
              <w:right w:val="single" w:sz="4" w:space="0" w:color="auto"/>
            </w:tcBorders>
            <w:shd w:val="clear" w:color="auto" w:fill="auto"/>
            <w:noWrap/>
            <w:vAlign w:val="center"/>
            <w:hideMark/>
          </w:tcPr>
          <w:p w14:paraId="5435B66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8" w:space="0" w:color="auto"/>
              <w:right w:val="single" w:sz="8" w:space="0" w:color="auto"/>
            </w:tcBorders>
            <w:shd w:val="clear" w:color="auto" w:fill="auto"/>
            <w:vAlign w:val="center"/>
            <w:hideMark/>
          </w:tcPr>
          <w:p w14:paraId="2BA47E5E"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992" w:type="dxa"/>
            <w:tcBorders>
              <w:top w:val="nil"/>
              <w:left w:val="nil"/>
              <w:bottom w:val="single" w:sz="8" w:space="0" w:color="auto"/>
              <w:right w:val="nil"/>
            </w:tcBorders>
            <w:shd w:val="clear" w:color="auto" w:fill="auto"/>
            <w:vAlign w:val="center"/>
            <w:hideMark/>
          </w:tcPr>
          <w:p w14:paraId="60909EE8"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0,000</w:t>
            </w:r>
          </w:p>
        </w:tc>
        <w:tc>
          <w:tcPr>
            <w:tcW w:w="1134" w:type="dxa"/>
            <w:tcBorders>
              <w:top w:val="nil"/>
              <w:left w:val="single" w:sz="4" w:space="0" w:color="auto"/>
              <w:bottom w:val="single" w:sz="8" w:space="0" w:color="auto"/>
              <w:right w:val="single" w:sz="4" w:space="0" w:color="auto"/>
            </w:tcBorders>
            <w:shd w:val="clear" w:color="auto" w:fill="auto"/>
            <w:vAlign w:val="center"/>
            <w:hideMark/>
          </w:tcPr>
          <w:p w14:paraId="272D246B"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p>
        </w:tc>
        <w:tc>
          <w:tcPr>
            <w:tcW w:w="851" w:type="dxa"/>
            <w:tcBorders>
              <w:top w:val="nil"/>
              <w:left w:val="nil"/>
              <w:bottom w:val="single" w:sz="8" w:space="0" w:color="auto"/>
              <w:right w:val="nil"/>
            </w:tcBorders>
            <w:shd w:val="clear" w:color="auto" w:fill="auto"/>
            <w:vAlign w:val="center"/>
            <w:hideMark/>
          </w:tcPr>
          <w:p w14:paraId="09DAD333"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1275" w:type="dxa"/>
            <w:tcBorders>
              <w:top w:val="nil"/>
              <w:left w:val="single" w:sz="8" w:space="0" w:color="auto"/>
              <w:bottom w:val="single" w:sz="8" w:space="0" w:color="auto"/>
              <w:right w:val="single" w:sz="8" w:space="0" w:color="auto"/>
            </w:tcBorders>
            <w:shd w:val="clear" w:color="auto" w:fill="auto"/>
            <w:vAlign w:val="center"/>
            <w:hideMark/>
          </w:tcPr>
          <w:p w14:paraId="2AE4F317"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41 242,47</w:t>
            </w:r>
          </w:p>
        </w:tc>
        <w:tc>
          <w:tcPr>
            <w:tcW w:w="1134" w:type="dxa"/>
            <w:tcBorders>
              <w:top w:val="nil"/>
              <w:left w:val="single" w:sz="8" w:space="0" w:color="auto"/>
              <w:bottom w:val="single" w:sz="8" w:space="0" w:color="auto"/>
              <w:right w:val="single" w:sz="8" w:space="0" w:color="auto"/>
            </w:tcBorders>
            <w:vAlign w:val="center"/>
          </w:tcPr>
          <w:p w14:paraId="2C4E8F99"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38 919,78</w:t>
            </w:r>
          </w:p>
        </w:tc>
        <w:tc>
          <w:tcPr>
            <w:tcW w:w="1276" w:type="dxa"/>
            <w:tcBorders>
              <w:top w:val="nil"/>
              <w:left w:val="single" w:sz="8" w:space="0" w:color="auto"/>
              <w:bottom w:val="single" w:sz="8" w:space="0" w:color="auto"/>
              <w:right w:val="single" w:sz="8" w:space="0" w:color="auto"/>
            </w:tcBorders>
            <w:vAlign w:val="center"/>
          </w:tcPr>
          <w:p w14:paraId="5CE7BD0B" w14:textId="77777777" w:rsidR="003B50BD" w:rsidRPr="009E29DB" w:rsidRDefault="003B50BD" w:rsidP="003B50BD">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2 322,69</w:t>
            </w:r>
          </w:p>
        </w:tc>
      </w:tr>
    </w:tbl>
    <w:p w14:paraId="229C21D9" w14:textId="77777777" w:rsidR="00446817" w:rsidRPr="009E29DB" w:rsidRDefault="00446817" w:rsidP="00446817">
      <w:pPr>
        <w:spacing w:after="0" w:line="240" w:lineRule="auto"/>
        <w:jc w:val="center"/>
        <w:rPr>
          <w:rFonts w:ascii="Myriad Pro" w:hAnsi="Myriad Pro"/>
          <w:b/>
          <w:bCs/>
          <w:sz w:val="26"/>
          <w:szCs w:val="26"/>
        </w:rPr>
        <w:sectPr w:rsidR="00446817" w:rsidRPr="009E29DB" w:rsidSect="00DD3D98">
          <w:pgSz w:w="16838" w:h="11906" w:orient="landscape"/>
          <w:pgMar w:top="1701" w:right="1134" w:bottom="851" w:left="1134" w:header="709" w:footer="709" w:gutter="0"/>
          <w:cols w:space="708"/>
          <w:docGrid w:linePitch="360"/>
        </w:sectPr>
      </w:pPr>
    </w:p>
    <w:p w14:paraId="5ACB36CE" w14:textId="564FBA24" w:rsidR="003116B1" w:rsidRPr="009E29DB" w:rsidRDefault="003116B1" w:rsidP="003116B1">
      <w:pPr>
        <w:pStyle w:val="a4"/>
        <w:spacing w:after="0" w:line="360" w:lineRule="auto"/>
        <w:ind w:left="0" w:firstLine="567"/>
        <w:jc w:val="both"/>
        <w:rPr>
          <w:rFonts w:ascii="Myriad Pro" w:hAnsi="Myriad Pro"/>
          <w:bCs/>
          <w:sz w:val="26"/>
          <w:szCs w:val="26"/>
        </w:rPr>
      </w:pPr>
      <w:r w:rsidRPr="009E29DB">
        <w:rPr>
          <w:rFonts w:ascii="Myriad Pro" w:hAnsi="Myriad Pro"/>
          <w:bCs/>
          <w:sz w:val="26"/>
          <w:szCs w:val="26"/>
        </w:rPr>
        <w:lastRenderedPageBreak/>
        <w:t xml:space="preserve">На 2018 г. корректировка по статье оплата услуг </w:t>
      </w:r>
      <w:r w:rsidR="009E29DB">
        <w:rPr>
          <w:rFonts w:ascii="Myriad Pro" w:hAnsi="Myriad Pro"/>
          <w:bCs/>
          <w:sz w:val="26"/>
          <w:szCs w:val="26"/>
        </w:rPr>
        <w:t>ПАО </w:t>
      </w:r>
      <w:r w:rsidRPr="009E29DB">
        <w:rPr>
          <w:rFonts w:ascii="Myriad Pro" w:hAnsi="Myriad Pro"/>
          <w:bCs/>
          <w:sz w:val="26"/>
          <w:szCs w:val="26"/>
        </w:rPr>
        <w:t xml:space="preserve">«ФСК ЕЭС» заявлена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Pr="009E29DB">
        <w:rPr>
          <w:rFonts w:ascii="Myriad Pro" w:hAnsi="Myriad Pro"/>
          <w:bCs/>
          <w:sz w:val="26"/>
          <w:szCs w:val="26"/>
        </w:rPr>
        <w:t xml:space="preserve"> в размере </w:t>
      </w:r>
      <w:r w:rsidR="00380EAC" w:rsidRPr="009E29DB">
        <w:rPr>
          <w:rFonts w:ascii="Myriad Pro" w:hAnsi="Myriad Pro"/>
          <w:bCs/>
          <w:sz w:val="26"/>
          <w:szCs w:val="26"/>
        </w:rPr>
        <w:t>417 302,31</w:t>
      </w:r>
      <w:r w:rsidRPr="009E29DB">
        <w:rPr>
          <w:rFonts w:ascii="Myriad Pro" w:hAnsi="Myriad Pro"/>
          <w:bCs/>
          <w:sz w:val="26"/>
          <w:szCs w:val="26"/>
        </w:rPr>
        <w:t xml:space="preserve"> тыс. руб. с учетом нагрузочных потерь.</w:t>
      </w:r>
    </w:p>
    <w:tbl>
      <w:tblPr>
        <w:tblW w:w="5000" w:type="pct"/>
        <w:tblLook w:val="04A0" w:firstRow="1" w:lastRow="0" w:firstColumn="1" w:lastColumn="0" w:noHBand="0" w:noVBand="1"/>
      </w:tblPr>
      <w:tblGrid>
        <w:gridCol w:w="3122"/>
        <w:gridCol w:w="2129"/>
        <w:gridCol w:w="2047"/>
        <w:gridCol w:w="2047"/>
      </w:tblGrid>
      <w:tr w:rsidR="00380EAC" w:rsidRPr="009E29DB" w14:paraId="19518D46" w14:textId="77777777" w:rsidTr="00380EAC">
        <w:trPr>
          <w:trHeight w:val="269"/>
          <w:tblHeader/>
        </w:trPr>
        <w:tc>
          <w:tcPr>
            <w:tcW w:w="16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0266C9" w14:textId="77777777" w:rsidR="00380EAC" w:rsidRPr="009E29DB" w:rsidRDefault="00380EAC" w:rsidP="00AF0AC2">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Наименование показателя</w:t>
            </w:r>
          </w:p>
        </w:tc>
        <w:tc>
          <w:tcPr>
            <w:tcW w:w="11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2E00B8" w14:textId="77777777" w:rsidR="00380EAC" w:rsidRPr="009E29DB" w:rsidRDefault="00380EAC" w:rsidP="00AF0AC2">
            <w:pPr>
              <w:spacing w:after="0" w:line="240" w:lineRule="auto"/>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План на </w:t>
            </w:r>
            <w:r w:rsidR="00E631C7" w:rsidRPr="009E29DB">
              <w:rPr>
                <w:rFonts w:ascii="Myriad Pro" w:eastAsia="Times New Roman" w:hAnsi="Myriad Pro"/>
                <w:b/>
                <w:color w:val="FFFFFF"/>
                <w:sz w:val="20"/>
                <w:szCs w:val="20"/>
                <w:lang w:eastAsia="ru-RU"/>
              </w:rPr>
              <w:t xml:space="preserve">2016 </w:t>
            </w:r>
            <w:r w:rsidRPr="009E29DB">
              <w:rPr>
                <w:rFonts w:ascii="Myriad Pro" w:eastAsia="Times New Roman" w:hAnsi="Myriad Pro"/>
                <w:b/>
                <w:color w:val="FFFFFF"/>
                <w:sz w:val="20"/>
                <w:szCs w:val="20"/>
                <w:lang w:eastAsia="ru-RU"/>
              </w:rPr>
              <w:t>год, утвержденный РЭК-департаментом</w:t>
            </w:r>
          </w:p>
        </w:tc>
        <w:tc>
          <w:tcPr>
            <w:tcW w:w="10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DE4233" w14:textId="0E6C77E0" w:rsidR="00380EAC" w:rsidRPr="009E29DB" w:rsidRDefault="00380EAC" w:rsidP="00AF0AC2">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Факт </w:t>
            </w:r>
            <w:r w:rsidR="009E29DB">
              <w:rPr>
                <w:rFonts w:ascii="Myriad Pro" w:eastAsia="Times New Roman" w:hAnsi="Myriad Pro"/>
                <w:b/>
                <w:color w:val="FFFFFF"/>
                <w:sz w:val="20"/>
                <w:szCs w:val="20"/>
                <w:lang w:eastAsia="ru-RU"/>
              </w:rPr>
              <w:t>ПАО </w:t>
            </w:r>
            <w:r w:rsidR="00134C2B" w:rsidRPr="009E29DB">
              <w:rPr>
                <w:rFonts w:ascii="Myriad Pro" w:eastAsia="Times New Roman" w:hAnsi="Myriad Pro"/>
                <w:b/>
                <w:color w:val="FFFFFF"/>
                <w:sz w:val="20"/>
                <w:szCs w:val="20"/>
                <w:lang w:eastAsia="ru-RU"/>
              </w:rPr>
              <w:t>«</w:t>
            </w:r>
            <w:proofErr w:type="spellStart"/>
            <w:r w:rsidR="00134C2B" w:rsidRPr="009E29DB">
              <w:rPr>
                <w:rFonts w:ascii="Myriad Pro" w:eastAsia="Times New Roman" w:hAnsi="Myriad Pro"/>
                <w:b/>
                <w:color w:val="FFFFFF"/>
                <w:sz w:val="20"/>
                <w:szCs w:val="20"/>
                <w:lang w:eastAsia="ru-RU"/>
              </w:rPr>
              <w:t>Россети</w:t>
            </w:r>
            <w:proofErr w:type="spellEnd"/>
            <w:r w:rsidR="00134C2B" w:rsidRPr="009E29DB">
              <w:rPr>
                <w:rFonts w:ascii="Myriad Pro" w:eastAsia="Times New Roman" w:hAnsi="Myriad Pro"/>
                <w:b/>
                <w:color w:val="FFFFFF"/>
                <w:sz w:val="20"/>
                <w:szCs w:val="20"/>
                <w:lang w:eastAsia="ru-RU"/>
              </w:rPr>
              <w:t xml:space="preserve"> Кубань»</w:t>
            </w:r>
            <w:r w:rsidRPr="009E29DB">
              <w:rPr>
                <w:rFonts w:ascii="Myriad Pro" w:eastAsia="Times New Roman" w:hAnsi="Myriad Pro"/>
                <w:b/>
                <w:color w:val="FFFFFF"/>
                <w:sz w:val="20"/>
                <w:szCs w:val="20"/>
                <w:lang w:eastAsia="ru-RU"/>
              </w:rPr>
              <w:br/>
              <w:t>за 201</w:t>
            </w:r>
            <w:r w:rsidR="00C41C59" w:rsidRPr="009E29DB">
              <w:rPr>
                <w:rFonts w:ascii="Myriad Pro" w:eastAsia="Times New Roman" w:hAnsi="Myriad Pro"/>
                <w:b/>
                <w:color w:val="FFFFFF"/>
                <w:sz w:val="20"/>
                <w:szCs w:val="20"/>
                <w:lang w:eastAsia="ru-RU"/>
              </w:rPr>
              <w:t>6</w:t>
            </w:r>
            <w:r w:rsidRPr="009E29DB">
              <w:rPr>
                <w:rFonts w:ascii="Myriad Pro" w:eastAsia="Times New Roman" w:hAnsi="Myriad Pro"/>
                <w:b/>
                <w:color w:val="FFFFFF"/>
                <w:sz w:val="20"/>
                <w:szCs w:val="20"/>
                <w:lang w:eastAsia="ru-RU"/>
              </w:rPr>
              <w:t xml:space="preserve"> год</w:t>
            </w:r>
          </w:p>
        </w:tc>
        <w:tc>
          <w:tcPr>
            <w:tcW w:w="109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9E7093" w14:textId="072A361D" w:rsidR="00380EAC" w:rsidRPr="009E29DB" w:rsidRDefault="00380EAC" w:rsidP="00AF0AC2">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Компенсация выпадающих доходов (+) / избыток средств (-) по данным </w:t>
            </w:r>
            <w:r w:rsidR="009E29DB">
              <w:rPr>
                <w:rFonts w:ascii="Myriad Pro" w:eastAsia="Times New Roman" w:hAnsi="Myriad Pro"/>
                <w:b/>
                <w:color w:val="FFFFFF"/>
                <w:sz w:val="20"/>
                <w:szCs w:val="20"/>
                <w:lang w:eastAsia="ru-RU"/>
              </w:rPr>
              <w:t>ПАО </w:t>
            </w:r>
            <w:r w:rsidR="00134C2B" w:rsidRPr="009E29DB">
              <w:rPr>
                <w:rFonts w:ascii="Myriad Pro" w:eastAsia="Times New Roman" w:hAnsi="Myriad Pro"/>
                <w:b/>
                <w:color w:val="FFFFFF"/>
                <w:sz w:val="20"/>
                <w:szCs w:val="20"/>
                <w:lang w:eastAsia="ru-RU"/>
              </w:rPr>
              <w:t>«</w:t>
            </w:r>
            <w:proofErr w:type="spellStart"/>
            <w:r w:rsidR="00134C2B" w:rsidRPr="009E29DB">
              <w:rPr>
                <w:rFonts w:ascii="Myriad Pro" w:eastAsia="Times New Roman" w:hAnsi="Myriad Pro"/>
                <w:b/>
                <w:color w:val="FFFFFF"/>
                <w:sz w:val="20"/>
                <w:szCs w:val="20"/>
                <w:lang w:eastAsia="ru-RU"/>
              </w:rPr>
              <w:t>Россети</w:t>
            </w:r>
            <w:proofErr w:type="spellEnd"/>
            <w:r w:rsidR="00134C2B" w:rsidRPr="009E29DB">
              <w:rPr>
                <w:rFonts w:ascii="Myriad Pro" w:eastAsia="Times New Roman" w:hAnsi="Myriad Pro"/>
                <w:b/>
                <w:color w:val="FFFFFF"/>
                <w:sz w:val="20"/>
                <w:szCs w:val="20"/>
                <w:lang w:eastAsia="ru-RU"/>
              </w:rPr>
              <w:t xml:space="preserve"> Кубань»</w:t>
            </w:r>
          </w:p>
        </w:tc>
      </w:tr>
      <w:tr w:rsidR="00380EAC" w:rsidRPr="009E29DB" w14:paraId="2D811983" w14:textId="77777777" w:rsidTr="00380EAC">
        <w:trPr>
          <w:trHeight w:val="269"/>
          <w:tblHeader/>
        </w:trPr>
        <w:tc>
          <w:tcPr>
            <w:tcW w:w="16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A5700C" w14:textId="77777777" w:rsidR="00380EAC" w:rsidRPr="009E29DB" w:rsidRDefault="00380EAC" w:rsidP="00AF0AC2">
            <w:pPr>
              <w:spacing w:after="0" w:line="240" w:lineRule="auto"/>
              <w:ind w:firstLineChars="12" w:firstLine="24"/>
              <w:jc w:val="center"/>
              <w:rPr>
                <w:rFonts w:ascii="Myriad Pro" w:eastAsia="Times New Roman" w:hAnsi="Myriad Pro"/>
                <w:b/>
                <w:sz w:val="20"/>
                <w:szCs w:val="20"/>
                <w:lang w:eastAsia="ru-RU"/>
              </w:rPr>
            </w:pPr>
          </w:p>
        </w:tc>
        <w:tc>
          <w:tcPr>
            <w:tcW w:w="11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C8705A" w14:textId="77777777" w:rsidR="00380EAC" w:rsidRPr="009E29DB" w:rsidRDefault="00380EAC" w:rsidP="00AF0AC2">
            <w:pPr>
              <w:spacing w:after="0" w:line="240" w:lineRule="auto"/>
              <w:ind w:firstLineChars="12" w:firstLine="24"/>
              <w:jc w:val="center"/>
              <w:rPr>
                <w:rFonts w:ascii="Myriad Pro" w:eastAsia="Times New Roman" w:hAnsi="Myriad Pro"/>
                <w:b/>
                <w:sz w:val="20"/>
                <w:szCs w:val="20"/>
                <w:lang w:eastAsia="ru-RU"/>
              </w:rPr>
            </w:pPr>
          </w:p>
        </w:tc>
        <w:tc>
          <w:tcPr>
            <w:tcW w:w="10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8AE710" w14:textId="77777777" w:rsidR="00380EAC" w:rsidRPr="009E29DB" w:rsidRDefault="00380EAC" w:rsidP="00AF0AC2">
            <w:pPr>
              <w:spacing w:after="0" w:line="240" w:lineRule="auto"/>
              <w:ind w:firstLineChars="12" w:firstLine="24"/>
              <w:jc w:val="center"/>
              <w:rPr>
                <w:rFonts w:ascii="Myriad Pro" w:eastAsia="Times New Roman" w:hAnsi="Myriad Pro"/>
                <w:b/>
                <w:sz w:val="20"/>
                <w:szCs w:val="20"/>
                <w:lang w:eastAsia="ru-RU"/>
              </w:rPr>
            </w:pPr>
          </w:p>
        </w:tc>
        <w:tc>
          <w:tcPr>
            <w:tcW w:w="109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CF3DC2" w14:textId="77777777" w:rsidR="00380EAC" w:rsidRPr="009E29DB" w:rsidRDefault="00380EAC" w:rsidP="00AF0AC2">
            <w:pPr>
              <w:spacing w:after="0" w:line="240" w:lineRule="auto"/>
              <w:ind w:firstLineChars="12" w:firstLine="24"/>
              <w:jc w:val="center"/>
              <w:rPr>
                <w:rFonts w:ascii="Myriad Pro" w:eastAsia="Times New Roman" w:hAnsi="Myriad Pro"/>
                <w:b/>
                <w:sz w:val="20"/>
                <w:szCs w:val="20"/>
                <w:lang w:eastAsia="ru-RU"/>
              </w:rPr>
            </w:pPr>
          </w:p>
        </w:tc>
      </w:tr>
      <w:tr w:rsidR="00380EAC" w:rsidRPr="009E29DB" w14:paraId="2DF0CFC1" w14:textId="77777777" w:rsidTr="00380EAC">
        <w:trPr>
          <w:trHeight w:val="20"/>
          <w:tblHeader/>
        </w:trPr>
        <w:tc>
          <w:tcPr>
            <w:tcW w:w="16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BC8EDB" w14:textId="77777777" w:rsidR="00380EAC" w:rsidRPr="009E29DB" w:rsidRDefault="00C41C59" w:rsidP="00AF0AC2">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1</w:t>
            </w:r>
          </w:p>
        </w:tc>
        <w:tc>
          <w:tcPr>
            <w:tcW w:w="11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C14058" w14:textId="77777777" w:rsidR="00380EAC" w:rsidRPr="009E29DB" w:rsidRDefault="00C41C59" w:rsidP="00AF0AC2">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2</w:t>
            </w:r>
          </w:p>
        </w:tc>
        <w:tc>
          <w:tcPr>
            <w:tcW w:w="10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CE798A" w14:textId="77777777" w:rsidR="00380EAC" w:rsidRPr="009E29DB" w:rsidRDefault="00C41C59" w:rsidP="00AF0AC2">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3</w:t>
            </w:r>
          </w:p>
        </w:tc>
        <w:tc>
          <w:tcPr>
            <w:tcW w:w="10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19697E" w14:textId="77777777" w:rsidR="00380EAC" w:rsidRPr="009E29DB" w:rsidRDefault="00C41C59" w:rsidP="00AF0AC2">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4</w:t>
            </w:r>
          </w:p>
        </w:tc>
      </w:tr>
      <w:tr w:rsidR="00380EAC" w:rsidRPr="009E29DB" w14:paraId="30274447" w14:textId="77777777" w:rsidTr="00380EAC">
        <w:trPr>
          <w:trHeight w:val="20"/>
        </w:trPr>
        <w:tc>
          <w:tcPr>
            <w:tcW w:w="1670" w:type="pct"/>
            <w:tcBorders>
              <w:top w:val="nil"/>
              <w:left w:val="single" w:sz="4" w:space="0" w:color="auto"/>
              <w:bottom w:val="single" w:sz="4" w:space="0" w:color="auto"/>
              <w:right w:val="single" w:sz="4" w:space="0" w:color="auto"/>
            </w:tcBorders>
            <w:shd w:val="clear" w:color="000000" w:fill="FFFFFF"/>
            <w:vAlign w:val="center"/>
            <w:hideMark/>
          </w:tcPr>
          <w:p w14:paraId="0A5EF5CF" w14:textId="0EBAE7BA" w:rsidR="00380EAC" w:rsidRPr="009E29DB" w:rsidRDefault="00380EAC" w:rsidP="00380EAC">
            <w:pPr>
              <w:tabs>
                <w:tab w:val="left" w:pos="463"/>
              </w:tabs>
              <w:spacing w:after="0" w:line="240" w:lineRule="auto"/>
              <w:ind w:left="22"/>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w:t>
            </w:r>
            <w:r w:rsidR="009E29DB">
              <w:rPr>
                <w:rFonts w:ascii="Myriad Pro" w:eastAsia="Times New Roman" w:hAnsi="Myriad Pro"/>
                <w:sz w:val="20"/>
                <w:szCs w:val="20"/>
                <w:lang w:eastAsia="ru-RU"/>
              </w:rPr>
              <w:t>ПАО </w:t>
            </w:r>
            <w:r w:rsidRPr="009E29DB">
              <w:rPr>
                <w:rFonts w:ascii="Myriad Pro" w:eastAsia="Times New Roman" w:hAnsi="Myriad Pro"/>
                <w:sz w:val="20"/>
                <w:szCs w:val="20"/>
                <w:lang w:eastAsia="ru-RU"/>
              </w:rPr>
              <w:t>«ФСК ЕЭС», в том числе</w:t>
            </w:r>
          </w:p>
        </w:tc>
        <w:tc>
          <w:tcPr>
            <w:tcW w:w="1139" w:type="pct"/>
            <w:tcBorders>
              <w:top w:val="nil"/>
              <w:left w:val="nil"/>
              <w:bottom w:val="single" w:sz="4" w:space="0" w:color="auto"/>
              <w:right w:val="single" w:sz="4" w:space="0" w:color="auto"/>
            </w:tcBorders>
            <w:shd w:val="clear" w:color="000000" w:fill="FFFFFF"/>
            <w:vAlign w:val="center"/>
            <w:hideMark/>
          </w:tcPr>
          <w:p w14:paraId="7808BFBE" w14:textId="77777777" w:rsidR="00380EAC" w:rsidRPr="009E29DB" w:rsidRDefault="00380EAC" w:rsidP="00AF0AC2">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5 940 727,60</w:t>
            </w:r>
          </w:p>
        </w:tc>
        <w:tc>
          <w:tcPr>
            <w:tcW w:w="1095" w:type="pct"/>
            <w:tcBorders>
              <w:top w:val="nil"/>
              <w:left w:val="nil"/>
              <w:bottom w:val="single" w:sz="4" w:space="0" w:color="auto"/>
              <w:right w:val="single" w:sz="4" w:space="0" w:color="auto"/>
            </w:tcBorders>
            <w:shd w:val="clear" w:color="000000" w:fill="FFFFFF"/>
            <w:vAlign w:val="center"/>
            <w:hideMark/>
          </w:tcPr>
          <w:p w14:paraId="02B0C90C" w14:textId="77777777" w:rsidR="00380EAC" w:rsidRPr="009E29DB" w:rsidRDefault="00380EAC" w:rsidP="00AF0AC2">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6 358 029,91</w:t>
            </w:r>
          </w:p>
        </w:tc>
        <w:tc>
          <w:tcPr>
            <w:tcW w:w="1095" w:type="pct"/>
            <w:tcBorders>
              <w:top w:val="nil"/>
              <w:left w:val="nil"/>
              <w:bottom w:val="single" w:sz="4" w:space="0" w:color="auto"/>
              <w:right w:val="single" w:sz="4" w:space="0" w:color="auto"/>
            </w:tcBorders>
            <w:shd w:val="clear" w:color="000000" w:fill="FFFFFF"/>
            <w:vAlign w:val="center"/>
            <w:hideMark/>
          </w:tcPr>
          <w:p w14:paraId="531D8FEC" w14:textId="77777777" w:rsidR="00380EAC" w:rsidRPr="009E29DB" w:rsidRDefault="00380EAC" w:rsidP="00AF0AC2">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417 302,31</w:t>
            </w:r>
          </w:p>
        </w:tc>
      </w:tr>
      <w:tr w:rsidR="00380EAC" w:rsidRPr="009E29DB" w14:paraId="59FB880C" w14:textId="77777777" w:rsidTr="00380EAC">
        <w:trPr>
          <w:trHeight w:val="20"/>
        </w:trPr>
        <w:tc>
          <w:tcPr>
            <w:tcW w:w="1670" w:type="pct"/>
            <w:tcBorders>
              <w:top w:val="single" w:sz="4" w:space="0" w:color="auto"/>
              <w:left w:val="single" w:sz="4" w:space="0" w:color="auto"/>
              <w:bottom w:val="single" w:sz="4" w:space="0" w:color="auto"/>
              <w:right w:val="single" w:sz="4" w:space="0" w:color="auto"/>
            </w:tcBorders>
            <w:shd w:val="clear" w:color="000000" w:fill="FFFFFF"/>
          </w:tcPr>
          <w:p w14:paraId="6D7325B7" w14:textId="661ED610" w:rsidR="00380EAC" w:rsidRPr="009E29DB" w:rsidRDefault="00380EAC" w:rsidP="00380EAC">
            <w:pPr>
              <w:tabs>
                <w:tab w:val="left" w:pos="589"/>
              </w:tabs>
              <w:spacing w:after="0" w:line="240" w:lineRule="auto"/>
              <w:ind w:left="164"/>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w:t>
            </w:r>
            <w:r w:rsidR="009E29DB">
              <w:rPr>
                <w:rFonts w:ascii="Myriad Pro" w:eastAsia="Times New Roman" w:hAnsi="Myriad Pro"/>
                <w:sz w:val="20"/>
                <w:szCs w:val="20"/>
                <w:lang w:eastAsia="ru-RU"/>
              </w:rPr>
              <w:t>ПАО </w:t>
            </w:r>
            <w:r w:rsidRPr="009E29DB">
              <w:rPr>
                <w:rFonts w:ascii="Myriad Pro" w:eastAsia="Times New Roman" w:hAnsi="Myriad Pro"/>
                <w:sz w:val="20"/>
                <w:szCs w:val="20"/>
                <w:lang w:eastAsia="ru-RU"/>
              </w:rPr>
              <w:t xml:space="preserve">"ФСК ЕЭС",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20</w:t>
            </w:r>
          </w:p>
        </w:tc>
        <w:tc>
          <w:tcPr>
            <w:tcW w:w="1139" w:type="pct"/>
            <w:tcBorders>
              <w:top w:val="single" w:sz="4" w:space="0" w:color="auto"/>
              <w:left w:val="nil"/>
              <w:bottom w:val="single" w:sz="4" w:space="0" w:color="auto"/>
              <w:right w:val="single" w:sz="4" w:space="0" w:color="auto"/>
            </w:tcBorders>
            <w:shd w:val="clear" w:color="000000" w:fill="FFFFFF"/>
            <w:vAlign w:val="center"/>
          </w:tcPr>
          <w:p w14:paraId="757ADA15" w14:textId="77777777" w:rsidR="00380EAC" w:rsidRPr="009E29DB" w:rsidRDefault="00380EAC" w:rsidP="00380EAC">
            <w:pPr>
              <w:spacing w:after="0" w:line="240" w:lineRule="auto"/>
              <w:ind w:firstLineChars="12" w:firstLine="24"/>
              <w:jc w:val="center"/>
              <w:rPr>
                <w:rFonts w:ascii="Myriad Pro" w:eastAsia="Times New Roman" w:hAnsi="Myriad Pro"/>
                <w:sz w:val="20"/>
                <w:szCs w:val="20"/>
                <w:lang w:eastAsia="ru-RU"/>
              </w:rPr>
            </w:pPr>
          </w:p>
        </w:tc>
        <w:tc>
          <w:tcPr>
            <w:tcW w:w="1095" w:type="pct"/>
            <w:tcBorders>
              <w:top w:val="single" w:sz="4" w:space="0" w:color="auto"/>
              <w:left w:val="nil"/>
              <w:bottom w:val="single" w:sz="4" w:space="0" w:color="auto"/>
              <w:right w:val="single" w:sz="4" w:space="0" w:color="auto"/>
            </w:tcBorders>
            <w:shd w:val="clear" w:color="000000" w:fill="FFFFFF"/>
            <w:vAlign w:val="center"/>
          </w:tcPr>
          <w:p w14:paraId="050D5A88" w14:textId="77777777" w:rsidR="00380EAC" w:rsidRPr="009E29DB" w:rsidRDefault="00380EAC" w:rsidP="00380EAC">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5 929 212,92</w:t>
            </w:r>
          </w:p>
        </w:tc>
        <w:tc>
          <w:tcPr>
            <w:tcW w:w="1095" w:type="pct"/>
            <w:tcBorders>
              <w:top w:val="single" w:sz="4" w:space="0" w:color="auto"/>
              <w:left w:val="nil"/>
              <w:bottom w:val="single" w:sz="4" w:space="0" w:color="auto"/>
              <w:right w:val="single" w:sz="4" w:space="0" w:color="auto"/>
            </w:tcBorders>
            <w:shd w:val="clear" w:color="000000" w:fill="FFFFFF"/>
            <w:vAlign w:val="center"/>
          </w:tcPr>
          <w:p w14:paraId="6C56D378" w14:textId="77777777" w:rsidR="00380EAC" w:rsidRPr="009E29DB" w:rsidRDefault="00380EAC" w:rsidP="00380EAC">
            <w:pPr>
              <w:spacing w:after="0" w:line="240" w:lineRule="auto"/>
              <w:ind w:firstLineChars="12" w:firstLine="24"/>
              <w:jc w:val="center"/>
              <w:rPr>
                <w:rFonts w:ascii="Myriad Pro" w:eastAsia="Times New Roman" w:hAnsi="Myriad Pro"/>
                <w:sz w:val="20"/>
                <w:szCs w:val="20"/>
                <w:lang w:eastAsia="ru-RU"/>
              </w:rPr>
            </w:pPr>
          </w:p>
        </w:tc>
      </w:tr>
      <w:tr w:rsidR="00380EAC" w:rsidRPr="009E29DB" w14:paraId="0030BCE1" w14:textId="77777777" w:rsidTr="00380EAC">
        <w:trPr>
          <w:trHeight w:val="20"/>
        </w:trPr>
        <w:tc>
          <w:tcPr>
            <w:tcW w:w="1670" w:type="pct"/>
            <w:tcBorders>
              <w:top w:val="single" w:sz="4" w:space="0" w:color="auto"/>
              <w:left w:val="single" w:sz="4" w:space="0" w:color="auto"/>
              <w:bottom w:val="single" w:sz="4" w:space="0" w:color="auto"/>
              <w:right w:val="single" w:sz="4" w:space="0" w:color="auto"/>
            </w:tcBorders>
            <w:shd w:val="clear" w:color="000000" w:fill="FFFFFF"/>
          </w:tcPr>
          <w:p w14:paraId="219F0C1A" w14:textId="5176E7BC" w:rsidR="00380EAC" w:rsidRPr="009E29DB" w:rsidRDefault="00380EAC" w:rsidP="00380EAC">
            <w:pPr>
              <w:tabs>
                <w:tab w:val="left" w:pos="589"/>
              </w:tabs>
              <w:spacing w:after="0" w:line="240" w:lineRule="auto"/>
              <w:ind w:left="164"/>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w:t>
            </w:r>
            <w:r w:rsidR="009E29DB">
              <w:rPr>
                <w:rFonts w:ascii="Myriad Pro" w:eastAsia="Times New Roman" w:hAnsi="Myriad Pro"/>
                <w:sz w:val="20"/>
                <w:szCs w:val="20"/>
                <w:lang w:eastAsia="ru-RU"/>
              </w:rPr>
              <w:t>ПАО </w:t>
            </w:r>
            <w:r w:rsidRPr="009E29DB">
              <w:rPr>
                <w:rFonts w:ascii="Myriad Pro" w:eastAsia="Times New Roman" w:hAnsi="Myriad Pro"/>
                <w:sz w:val="20"/>
                <w:szCs w:val="20"/>
                <w:lang w:eastAsia="ru-RU"/>
              </w:rPr>
              <w:t xml:space="preserve">"ФСК ЕЭС" за счет резерва оценочных обязательств созданного и использованного в 2016 г.,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96</w:t>
            </w:r>
          </w:p>
        </w:tc>
        <w:tc>
          <w:tcPr>
            <w:tcW w:w="1139" w:type="pct"/>
            <w:tcBorders>
              <w:top w:val="single" w:sz="4" w:space="0" w:color="auto"/>
              <w:left w:val="nil"/>
              <w:bottom w:val="single" w:sz="4" w:space="0" w:color="auto"/>
              <w:right w:val="single" w:sz="4" w:space="0" w:color="auto"/>
            </w:tcBorders>
            <w:shd w:val="clear" w:color="000000" w:fill="FFFFFF"/>
            <w:vAlign w:val="center"/>
          </w:tcPr>
          <w:p w14:paraId="6DA00FD1" w14:textId="77777777" w:rsidR="00380EAC" w:rsidRPr="009E29DB" w:rsidRDefault="00380EAC" w:rsidP="00380EAC">
            <w:pPr>
              <w:spacing w:after="0" w:line="240" w:lineRule="auto"/>
              <w:ind w:firstLineChars="12" w:firstLine="24"/>
              <w:jc w:val="center"/>
              <w:rPr>
                <w:rFonts w:ascii="Myriad Pro" w:eastAsia="Times New Roman" w:hAnsi="Myriad Pro"/>
                <w:sz w:val="20"/>
                <w:szCs w:val="20"/>
                <w:lang w:eastAsia="ru-RU"/>
              </w:rPr>
            </w:pPr>
          </w:p>
        </w:tc>
        <w:tc>
          <w:tcPr>
            <w:tcW w:w="1095" w:type="pct"/>
            <w:tcBorders>
              <w:top w:val="single" w:sz="4" w:space="0" w:color="auto"/>
              <w:left w:val="nil"/>
              <w:bottom w:val="single" w:sz="4" w:space="0" w:color="auto"/>
              <w:right w:val="single" w:sz="4" w:space="0" w:color="auto"/>
            </w:tcBorders>
            <w:shd w:val="clear" w:color="000000" w:fill="FFFFFF"/>
            <w:vAlign w:val="center"/>
          </w:tcPr>
          <w:p w14:paraId="308BC4FB" w14:textId="77777777" w:rsidR="00380EAC" w:rsidRPr="009E29DB" w:rsidRDefault="00380EAC" w:rsidP="00380EAC">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428 816,99</w:t>
            </w:r>
          </w:p>
        </w:tc>
        <w:tc>
          <w:tcPr>
            <w:tcW w:w="1095" w:type="pct"/>
            <w:tcBorders>
              <w:top w:val="single" w:sz="4" w:space="0" w:color="auto"/>
              <w:left w:val="nil"/>
              <w:bottom w:val="single" w:sz="4" w:space="0" w:color="auto"/>
              <w:right w:val="single" w:sz="4" w:space="0" w:color="auto"/>
            </w:tcBorders>
            <w:shd w:val="clear" w:color="000000" w:fill="FFFFFF"/>
            <w:vAlign w:val="center"/>
          </w:tcPr>
          <w:p w14:paraId="7D1094FE" w14:textId="77777777" w:rsidR="00380EAC" w:rsidRPr="009E29DB" w:rsidRDefault="00380EAC" w:rsidP="00380EAC">
            <w:pPr>
              <w:spacing w:after="0" w:line="240" w:lineRule="auto"/>
              <w:ind w:firstLineChars="12" w:firstLine="24"/>
              <w:jc w:val="center"/>
              <w:rPr>
                <w:rFonts w:ascii="Myriad Pro" w:eastAsia="Times New Roman" w:hAnsi="Myriad Pro"/>
                <w:sz w:val="20"/>
                <w:szCs w:val="20"/>
                <w:lang w:eastAsia="ru-RU"/>
              </w:rPr>
            </w:pPr>
          </w:p>
        </w:tc>
      </w:tr>
    </w:tbl>
    <w:p w14:paraId="68CAA6BA" w14:textId="77777777" w:rsidR="00C41C59" w:rsidRPr="009E29DB" w:rsidRDefault="00C41C59" w:rsidP="00C41C59">
      <w:pPr>
        <w:spacing w:after="0" w:line="360" w:lineRule="auto"/>
        <w:ind w:firstLine="709"/>
        <w:jc w:val="both"/>
        <w:rPr>
          <w:rFonts w:ascii="Myriad Pro" w:hAnsi="Myriad Pro"/>
          <w:sz w:val="26"/>
          <w:szCs w:val="26"/>
        </w:rPr>
      </w:pPr>
    </w:p>
    <w:p w14:paraId="416B271B" w14:textId="77777777" w:rsidR="00C41C59" w:rsidRPr="009E29DB" w:rsidRDefault="00C41C59" w:rsidP="00C41C59">
      <w:pPr>
        <w:spacing w:after="0" w:line="360" w:lineRule="auto"/>
        <w:ind w:firstLine="709"/>
        <w:jc w:val="both"/>
        <w:rPr>
          <w:rFonts w:ascii="Myriad Pro" w:hAnsi="Myriad Pro"/>
          <w:sz w:val="26"/>
          <w:szCs w:val="26"/>
        </w:rPr>
      </w:pPr>
      <w:r w:rsidRPr="009E29DB">
        <w:rPr>
          <w:rFonts w:ascii="Myriad Pro" w:hAnsi="Myriad Pro"/>
          <w:sz w:val="26"/>
          <w:szCs w:val="26"/>
        </w:rPr>
        <w:t>В обоснование заявленной величины представлены:</w:t>
      </w:r>
    </w:p>
    <w:p w14:paraId="46C8107F" w14:textId="77777777" w:rsidR="00C41C59" w:rsidRPr="009E29DB" w:rsidRDefault="00C41C59" w:rsidP="00C41C59">
      <w:pPr>
        <w:pStyle w:val="a4"/>
        <w:numPr>
          <w:ilvl w:val="0"/>
          <w:numId w:val="23"/>
        </w:numPr>
        <w:tabs>
          <w:tab w:val="left" w:pos="993"/>
        </w:tabs>
        <w:spacing w:after="0" w:line="360" w:lineRule="auto"/>
        <w:ind w:left="0" w:firstLine="567"/>
        <w:jc w:val="both"/>
        <w:rPr>
          <w:rFonts w:ascii="Myriad Pro" w:hAnsi="Myriad Pro"/>
          <w:sz w:val="26"/>
          <w:szCs w:val="26"/>
        </w:rPr>
      </w:pPr>
      <w:r w:rsidRPr="009E29DB">
        <w:rPr>
          <w:rFonts w:ascii="Myriad Pro" w:hAnsi="Myriad Pro"/>
          <w:sz w:val="26"/>
          <w:szCs w:val="26"/>
        </w:rPr>
        <w:t>Пояснительная записка;</w:t>
      </w:r>
    </w:p>
    <w:p w14:paraId="042DC23D" w14:textId="7BB52C15" w:rsidR="00C41C59" w:rsidRPr="009E29DB" w:rsidRDefault="00C41C59" w:rsidP="00C41C59">
      <w:pPr>
        <w:pStyle w:val="a4"/>
        <w:numPr>
          <w:ilvl w:val="0"/>
          <w:numId w:val="23"/>
        </w:numPr>
        <w:tabs>
          <w:tab w:val="left" w:pos="993"/>
        </w:tabs>
        <w:spacing w:after="0" w:line="360" w:lineRule="auto"/>
        <w:ind w:left="0" w:firstLine="567"/>
        <w:jc w:val="both"/>
        <w:rPr>
          <w:rFonts w:ascii="Myriad Pro" w:hAnsi="Myriad Pro"/>
          <w:sz w:val="26"/>
          <w:szCs w:val="26"/>
        </w:rPr>
      </w:pPr>
      <w:r w:rsidRPr="009E29DB">
        <w:rPr>
          <w:rFonts w:ascii="Myriad Pro" w:hAnsi="Myriad Pro"/>
          <w:sz w:val="26"/>
          <w:szCs w:val="26"/>
        </w:rPr>
        <w:t xml:space="preserve">Расчет затрат </w:t>
      </w:r>
      <w:r w:rsidR="009E29DB">
        <w:rPr>
          <w:rFonts w:ascii="Myriad Pro" w:hAnsi="Myriad Pro"/>
          <w:sz w:val="26"/>
          <w:szCs w:val="26"/>
        </w:rPr>
        <w:t>ПАО </w:t>
      </w:r>
      <w:r w:rsidRPr="009E29DB">
        <w:rPr>
          <w:rFonts w:ascii="Myriad Pro" w:hAnsi="Myriad Pro"/>
          <w:sz w:val="26"/>
          <w:szCs w:val="26"/>
        </w:rPr>
        <w:t xml:space="preserve">«Кубаньэнерго» на оплату услуг </w:t>
      </w:r>
      <w:r w:rsidR="009E29DB">
        <w:rPr>
          <w:rFonts w:ascii="Myriad Pro" w:hAnsi="Myriad Pro"/>
          <w:sz w:val="26"/>
          <w:szCs w:val="26"/>
        </w:rPr>
        <w:t>ПАО </w:t>
      </w:r>
      <w:r w:rsidRPr="009E29DB">
        <w:rPr>
          <w:rFonts w:ascii="Myriad Pro" w:hAnsi="Myriad Pro"/>
          <w:sz w:val="26"/>
          <w:szCs w:val="26"/>
        </w:rPr>
        <w:t>«ФСК ЕЭС» за 2016 год;</w:t>
      </w:r>
    </w:p>
    <w:p w14:paraId="6A81596D" w14:textId="7CD9C71C" w:rsidR="00C41C59" w:rsidRPr="009E29DB" w:rsidRDefault="00C41C59" w:rsidP="00C41C59">
      <w:pPr>
        <w:pStyle w:val="a4"/>
        <w:numPr>
          <w:ilvl w:val="0"/>
          <w:numId w:val="23"/>
        </w:numPr>
        <w:tabs>
          <w:tab w:val="left" w:pos="993"/>
        </w:tabs>
        <w:spacing w:after="0" w:line="360" w:lineRule="auto"/>
        <w:ind w:left="0" w:firstLine="567"/>
        <w:jc w:val="both"/>
        <w:rPr>
          <w:rFonts w:ascii="Myriad Pro" w:hAnsi="Myriad Pro"/>
          <w:sz w:val="26"/>
          <w:szCs w:val="26"/>
        </w:rPr>
      </w:pPr>
      <w:r w:rsidRPr="009E29DB">
        <w:rPr>
          <w:rFonts w:ascii="Myriad Pro" w:hAnsi="Myriad Pro"/>
          <w:sz w:val="26"/>
          <w:szCs w:val="26"/>
        </w:rPr>
        <w:t xml:space="preserve">Реестр и копии актов об оказании услуг по передаче электрической энергии по договору от 19.12.2005 №163/П/107/30-636-РСК между </w:t>
      </w:r>
      <w:r w:rsidR="009E29DB">
        <w:rPr>
          <w:rFonts w:ascii="Myriad Pro" w:hAnsi="Myriad Pro"/>
          <w:sz w:val="26"/>
          <w:szCs w:val="26"/>
        </w:rPr>
        <w:t>ПАО </w:t>
      </w:r>
      <w:r w:rsidRPr="009E29DB">
        <w:rPr>
          <w:rFonts w:ascii="Myriad Pro" w:hAnsi="Myriad Pro"/>
          <w:sz w:val="26"/>
          <w:szCs w:val="26"/>
        </w:rPr>
        <w:t xml:space="preserve">«Кубаньэнерго» и </w:t>
      </w:r>
      <w:r w:rsidR="009E29DB">
        <w:rPr>
          <w:rFonts w:ascii="Myriad Pro" w:hAnsi="Myriad Pro"/>
          <w:sz w:val="26"/>
          <w:szCs w:val="26"/>
        </w:rPr>
        <w:t>ПАО </w:t>
      </w:r>
      <w:r w:rsidRPr="009E29DB">
        <w:rPr>
          <w:rFonts w:ascii="Myriad Pro" w:hAnsi="Myriad Pro"/>
          <w:sz w:val="26"/>
          <w:szCs w:val="26"/>
        </w:rPr>
        <w:t>«ФСК ЕЭС» за 2015 и 2016 годы.</w:t>
      </w:r>
    </w:p>
    <w:p w14:paraId="7F509E6F" w14:textId="033E07CB" w:rsidR="00C41C59" w:rsidRPr="009E29DB" w:rsidRDefault="00C41C59" w:rsidP="00C41C59">
      <w:pPr>
        <w:spacing w:after="0" w:line="360" w:lineRule="auto"/>
        <w:ind w:firstLine="709"/>
        <w:jc w:val="both"/>
        <w:rPr>
          <w:rFonts w:ascii="Myriad Pro" w:hAnsi="Myriad Pro"/>
          <w:sz w:val="26"/>
          <w:szCs w:val="26"/>
        </w:rPr>
      </w:pPr>
      <w:r w:rsidRPr="009E29DB">
        <w:rPr>
          <w:rFonts w:ascii="Myriad Pro" w:hAnsi="Myriad Pro"/>
          <w:sz w:val="26"/>
          <w:szCs w:val="26"/>
        </w:rPr>
        <w:t xml:space="preserve">В соответствии с Пояснительной запиской фактические затраты, понесенные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в 201</w:t>
      </w:r>
      <w:r w:rsidR="007464B8" w:rsidRPr="009E29DB">
        <w:rPr>
          <w:rFonts w:ascii="Myriad Pro" w:hAnsi="Myriad Pro"/>
          <w:sz w:val="26"/>
          <w:szCs w:val="26"/>
        </w:rPr>
        <w:t>6</w:t>
      </w:r>
      <w:r w:rsidRPr="009E29DB">
        <w:rPr>
          <w:rFonts w:ascii="Myriad Pro" w:hAnsi="Myriad Pro"/>
          <w:sz w:val="26"/>
          <w:szCs w:val="26"/>
        </w:rPr>
        <w:t xml:space="preserve"> году за оказанные услуги по передаче электроэнергии по единой национальной (общероссийской) электрической сети, подтверждены актами об оказании услуг по передаче электрической энергии</w:t>
      </w:r>
      <w:r w:rsidR="007464B8" w:rsidRPr="009E29DB">
        <w:rPr>
          <w:rFonts w:ascii="Myriad Pro" w:hAnsi="Myriad Pro"/>
          <w:sz w:val="26"/>
          <w:szCs w:val="26"/>
        </w:rPr>
        <w:t xml:space="preserve"> и протоколом урегулирования разногласий от 13.05.2016 г. к дополнительному соглашению от 11.02.2016 №32/407/30-649 между </w:t>
      </w:r>
      <w:r w:rsidR="009E29DB">
        <w:rPr>
          <w:rFonts w:ascii="Myriad Pro" w:hAnsi="Myriad Pro"/>
          <w:sz w:val="26"/>
          <w:szCs w:val="26"/>
        </w:rPr>
        <w:t>ПАО </w:t>
      </w:r>
      <w:r w:rsidR="007464B8" w:rsidRPr="009E29DB">
        <w:rPr>
          <w:rFonts w:ascii="Myriad Pro" w:hAnsi="Myriad Pro"/>
          <w:sz w:val="26"/>
          <w:szCs w:val="26"/>
        </w:rPr>
        <w:t xml:space="preserve">«Кубаньэнерго» и </w:t>
      </w:r>
      <w:r w:rsidR="009E29DB">
        <w:rPr>
          <w:rFonts w:ascii="Myriad Pro" w:hAnsi="Myriad Pro"/>
          <w:sz w:val="26"/>
          <w:szCs w:val="26"/>
        </w:rPr>
        <w:t>ПАО </w:t>
      </w:r>
      <w:r w:rsidR="007464B8" w:rsidRPr="009E29DB">
        <w:rPr>
          <w:rFonts w:ascii="Myriad Pro" w:hAnsi="Myriad Pro"/>
          <w:sz w:val="26"/>
          <w:szCs w:val="26"/>
        </w:rPr>
        <w:t>«ФСК ЕЭС»</w:t>
      </w:r>
      <w:r w:rsidRPr="009E29DB">
        <w:rPr>
          <w:rFonts w:ascii="Myriad Pro" w:hAnsi="Myriad Pro"/>
          <w:sz w:val="26"/>
          <w:szCs w:val="26"/>
        </w:rPr>
        <w:t xml:space="preserve">, отражены на счетах бухгалтерского учета и составили </w:t>
      </w:r>
      <w:r w:rsidR="007464B8" w:rsidRPr="009E29DB">
        <w:rPr>
          <w:rFonts w:ascii="Myriad Pro" w:hAnsi="Myriad Pro"/>
          <w:sz w:val="26"/>
          <w:szCs w:val="26"/>
        </w:rPr>
        <w:t>6 358 029,</w:t>
      </w:r>
      <w:r w:rsidR="00357AD4" w:rsidRPr="009E29DB">
        <w:rPr>
          <w:rFonts w:ascii="Myriad Pro" w:hAnsi="Myriad Pro"/>
          <w:sz w:val="26"/>
          <w:szCs w:val="26"/>
        </w:rPr>
        <w:t>91</w:t>
      </w:r>
      <w:r w:rsidRPr="009E29DB">
        <w:rPr>
          <w:rFonts w:ascii="Myriad Pro" w:hAnsi="Myriad Pro"/>
          <w:sz w:val="26"/>
          <w:szCs w:val="26"/>
        </w:rPr>
        <w:t xml:space="preserve"> тыс. руб., в том числе:</w:t>
      </w:r>
    </w:p>
    <w:p w14:paraId="52DB017C" w14:textId="77777777" w:rsidR="00357AD4" w:rsidRPr="009E29DB" w:rsidRDefault="00357AD4" w:rsidP="00EA0825">
      <w:pPr>
        <w:pStyle w:val="a4"/>
        <w:numPr>
          <w:ilvl w:val="0"/>
          <w:numId w:val="65"/>
        </w:numPr>
        <w:spacing w:after="0" w:line="360" w:lineRule="auto"/>
        <w:ind w:left="1134"/>
        <w:jc w:val="both"/>
        <w:rPr>
          <w:rFonts w:ascii="Myriad Pro" w:hAnsi="Myriad Pro"/>
          <w:sz w:val="26"/>
          <w:szCs w:val="26"/>
        </w:rPr>
      </w:pPr>
      <w:r w:rsidRPr="009E29DB">
        <w:rPr>
          <w:rFonts w:ascii="Myriad Pro" w:hAnsi="Myriad Pro"/>
          <w:sz w:val="26"/>
          <w:szCs w:val="26"/>
        </w:rPr>
        <w:t>5 929 212,92 тыс. руб. – затраты в соответствии с актами об оказании услуг за 2016 год, отнесенные на себестоимость;</w:t>
      </w:r>
    </w:p>
    <w:p w14:paraId="36D4C0F2" w14:textId="77777777" w:rsidR="00357AD4" w:rsidRPr="009E29DB" w:rsidRDefault="00357AD4" w:rsidP="00EA0825">
      <w:pPr>
        <w:pStyle w:val="a4"/>
        <w:numPr>
          <w:ilvl w:val="0"/>
          <w:numId w:val="65"/>
        </w:numPr>
        <w:spacing w:after="0" w:line="360" w:lineRule="auto"/>
        <w:ind w:left="1134"/>
        <w:jc w:val="both"/>
        <w:rPr>
          <w:rFonts w:ascii="Myriad Pro" w:hAnsi="Myriad Pro"/>
          <w:sz w:val="26"/>
          <w:szCs w:val="26"/>
        </w:rPr>
      </w:pPr>
      <w:r w:rsidRPr="009E29DB">
        <w:rPr>
          <w:rFonts w:ascii="Myriad Pro" w:hAnsi="Myriad Pro"/>
          <w:sz w:val="26"/>
          <w:szCs w:val="26"/>
        </w:rPr>
        <w:t xml:space="preserve">428 816,99 тыс. руб. – затраты за 2016 г. в соответствии с протоколом об урегулировании разногласий от 13.05.2016 г. к дополнительному </w:t>
      </w:r>
      <w:r w:rsidRPr="009E29DB">
        <w:rPr>
          <w:rFonts w:ascii="Myriad Pro" w:hAnsi="Myriad Pro"/>
          <w:sz w:val="26"/>
          <w:szCs w:val="26"/>
        </w:rPr>
        <w:lastRenderedPageBreak/>
        <w:t>соглашению от 11.02.2016 №32/407/30-649, списанные в 2016 году за счет ранее созданного резерва по оценочным обязательствам в соответствии с п. 3.16 Учетной политики Общества на 2017 г., утвержденной приказом от 31.12.2015 №1144</w:t>
      </w:r>
      <w:r w:rsidR="00EA0825" w:rsidRPr="009E29DB">
        <w:rPr>
          <w:rFonts w:ascii="Myriad Pro" w:hAnsi="Myriad Pro"/>
          <w:sz w:val="26"/>
          <w:szCs w:val="26"/>
        </w:rPr>
        <w:t>.</w:t>
      </w:r>
    </w:p>
    <w:p w14:paraId="1AFAE805" w14:textId="77777777" w:rsidR="003116B1" w:rsidRPr="009E29DB" w:rsidRDefault="003116B1" w:rsidP="006C57FE">
      <w:pPr>
        <w:spacing w:before="200" w:line="360" w:lineRule="auto"/>
        <w:ind w:firstLine="567"/>
        <w:jc w:val="both"/>
        <w:rPr>
          <w:rFonts w:ascii="Myriad Pro" w:hAnsi="Myriad Pro"/>
          <w:b/>
          <w:bCs/>
          <w:color w:val="0D0D0D" w:themeColor="text1" w:themeTint="F2"/>
          <w:sz w:val="26"/>
          <w:szCs w:val="26"/>
        </w:rPr>
      </w:pPr>
    </w:p>
    <w:p w14:paraId="26A3D512" w14:textId="77777777" w:rsidR="00AF0AC2" w:rsidRPr="009E29DB" w:rsidRDefault="00AF0AC2" w:rsidP="006C57FE">
      <w:pPr>
        <w:spacing w:before="200" w:line="360" w:lineRule="auto"/>
        <w:ind w:firstLine="567"/>
        <w:jc w:val="both"/>
        <w:rPr>
          <w:rFonts w:ascii="Myriad Pro" w:hAnsi="Myriad Pro"/>
          <w:b/>
          <w:bCs/>
          <w:color w:val="0D0D0D" w:themeColor="text1" w:themeTint="F2"/>
          <w:sz w:val="26"/>
          <w:szCs w:val="26"/>
        </w:rPr>
        <w:sectPr w:rsidR="00AF0AC2" w:rsidRPr="009E29DB" w:rsidSect="007D0FF7">
          <w:pgSz w:w="11906" w:h="16838"/>
          <w:pgMar w:top="1134" w:right="850" w:bottom="1134" w:left="1701" w:header="708" w:footer="708" w:gutter="0"/>
          <w:cols w:space="708"/>
          <w:docGrid w:linePitch="360"/>
        </w:sectPr>
      </w:pPr>
    </w:p>
    <w:p w14:paraId="7631D16D" w14:textId="2A7F1AAE" w:rsidR="00AF0AC2" w:rsidRPr="009E29DB" w:rsidRDefault="00AF0AC2" w:rsidP="00AF0AC2">
      <w:pPr>
        <w:spacing w:after="0" w:line="240" w:lineRule="auto"/>
        <w:jc w:val="center"/>
        <w:rPr>
          <w:rFonts w:ascii="Myriad Pro" w:hAnsi="Myriad Pro"/>
          <w:b/>
          <w:bCs/>
          <w:sz w:val="26"/>
          <w:szCs w:val="26"/>
        </w:rPr>
      </w:pPr>
      <w:r w:rsidRPr="009E29DB">
        <w:rPr>
          <w:rFonts w:ascii="Myriad Pro" w:hAnsi="Myriad Pro"/>
          <w:b/>
          <w:bCs/>
          <w:sz w:val="26"/>
          <w:szCs w:val="26"/>
        </w:rPr>
        <w:lastRenderedPageBreak/>
        <w:t xml:space="preserve">Расчет затрат </w:t>
      </w:r>
      <w:r w:rsidR="009E29DB">
        <w:rPr>
          <w:rFonts w:ascii="Myriad Pro" w:hAnsi="Myriad Pro"/>
          <w:b/>
          <w:bCs/>
          <w:sz w:val="26"/>
          <w:szCs w:val="26"/>
        </w:rPr>
        <w:t>ПАО </w:t>
      </w:r>
      <w:r w:rsidR="00134C2B" w:rsidRPr="009E29DB">
        <w:rPr>
          <w:rFonts w:ascii="Myriad Pro" w:hAnsi="Myriad Pro"/>
          <w:b/>
          <w:bCs/>
          <w:sz w:val="26"/>
          <w:szCs w:val="26"/>
        </w:rPr>
        <w:t>«</w:t>
      </w:r>
      <w:proofErr w:type="spellStart"/>
      <w:r w:rsidR="00134C2B" w:rsidRPr="009E29DB">
        <w:rPr>
          <w:rFonts w:ascii="Myriad Pro" w:hAnsi="Myriad Pro"/>
          <w:b/>
          <w:bCs/>
          <w:sz w:val="26"/>
          <w:szCs w:val="26"/>
        </w:rPr>
        <w:t>Россети</w:t>
      </w:r>
      <w:proofErr w:type="spellEnd"/>
      <w:r w:rsidR="00134C2B" w:rsidRPr="009E29DB">
        <w:rPr>
          <w:rFonts w:ascii="Myriad Pro" w:hAnsi="Myriad Pro"/>
          <w:b/>
          <w:bCs/>
          <w:sz w:val="26"/>
          <w:szCs w:val="26"/>
        </w:rPr>
        <w:t xml:space="preserve"> Кубань»</w:t>
      </w:r>
      <w:r w:rsidRPr="009E29DB">
        <w:rPr>
          <w:rFonts w:ascii="Myriad Pro" w:hAnsi="Myriad Pro"/>
          <w:b/>
          <w:bCs/>
          <w:sz w:val="26"/>
          <w:szCs w:val="26"/>
        </w:rPr>
        <w:t xml:space="preserve"> на оплату услуг </w:t>
      </w:r>
      <w:r w:rsidR="009E29DB">
        <w:rPr>
          <w:rFonts w:ascii="Myriad Pro" w:hAnsi="Myriad Pro"/>
          <w:b/>
          <w:bCs/>
          <w:sz w:val="26"/>
          <w:szCs w:val="26"/>
        </w:rPr>
        <w:t>ПАО </w:t>
      </w:r>
      <w:r w:rsidRPr="009E29DB">
        <w:rPr>
          <w:rFonts w:ascii="Myriad Pro" w:hAnsi="Myriad Pro"/>
          <w:b/>
          <w:bCs/>
          <w:sz w:val="26"/>
          <w:szCs w:val="26"/>
        </w:rPr>
        <w:t>«ФСК ЕЭС» в 2016 г.</w:t>
      </w:r>
    </w:p>
    <w:p w14:paraId="703C4425" w14:textId="77777777" w:rsidR="00195D5E" w:rsidRPr="009E29DB" w:rsidRDefault="00195D5E" w:rsidP="00AF0AC2">
      <w:pPr>
        <w:spacing w:after="0" w:line="240" w:lineRule="auto"/>
        <w:jc w:val="center"/>
        <w:rPr>
          <w:rFonts w:ascii="Myriad Pro" w:hAnsi="Myriad Pro"/>
          <w:b/>
          <w:bCs/>
          <w:sz w:val="26"/>
          <w:szCs w:val="26"/>
        </w:rPr>
      </w:pPr>
    </w:p>
    <w:tbl>
      <w:tblPr>
        <w:tblW w:w="5000" w:type="pct"/>
        <w:tblLayout w:type="fixed"/>
        <w:tblLook w:val="04A0" w:firstRow="1" w:lastRow="0" w:firstColumn="1" w:lastColumn="0" w:noHBand="0" w:noVBand="1"/>
      </w:tblPr>
      <w:tblGrid>
        <w:gridCol w:w="415"/>
        <w:gridCol w:w="993"/>
        <w:gridCol w:w="1133"/>
        <w:gridCol w:w="1136"/>
        <w:gridCol w:w="1136"/>
        <w:gridCol w:w="1278"/>
        <w:gridCol w:w="1133"/>
        <w:gridCol w:w="1206"/>
        <w:gridCol w:w="1206"/>
        <w:gridCol w:w="1139"/>
        <w:gridCol w:w="1159"/>
        <w:gridCol w:w="1316"/>
        <w:gridCol w:w="1310"/>
      </w:tblGrid>
      <w:tr w:rsidR="00AF0AC2" w:rsidRPr="009E29DB" w14:paraId="688BA4FD" w14:textId="77777777" w:rsidTr="000C6DFB">
        <w:trPr>
          <w:trHeight w:val="270"/>
        </w:trPr>
        <w:tc>
          <w:tcPr>
            <w:tcW w:w="1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0F41E4" w14:textId="649F468E" w:rsidR="00AF0AC2" w:rsidRPr="009E29DB" w:rsidRDefault="009744AD"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Pr>
                <w:rFonts w:ascii="Myriad Pro" w:eastAsia="Times New Roman" w:hAnsi="Myriad Pro"/>
                <w:color w:val="FFFFFF" w:themeColor="background1"/>
                <w:sz w:val="20"/>
                <w:szCs w:val="20"/>
                <w:lang w:eastAsia="ru-RU"/>
              </w:rPr>
              <w:t>№ </w:t>
            </w:r>
            <w:r w:rsidR="00AF0AC2" w:rsidRPr="009E29DB">
              <w:rPr>
                <w:rFonts w:ascii="Myriad Pro" w:eastAsia="Times New Roman" w:hAnsi="Myriad Pro"/>
                <w:color w:val="FFFFFF" w:themeColor="background1"/>
                <w:sz w:val="20"/>
                <w:szCs w:val="20"/>
                <w:lang w:eastAsia="ru-RU"/>
              </w:rPr>
              <w:t>п/п</w:t>
            </w:r>
          </w:p>
        </w:tc>
        <w:tc>
          <w:tcPr>
            <w:tcW w:w="3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5FAAD0"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Период</w:t>
            </w:r>
          </w:p>
        </w:tc>
        <w:tc>
          <w:tcPr>
            <w:tcW w:w="1169"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289F03"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Содержание сети ФСК</w:t>
            </w:r>
          </w:p>
        </w:tc>
        <w:tc>
          <w:tcPr>
            <w:tcW w:w="1242"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6931CB"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Факт</w:t>
            </w:r>
          </w:p>
        </w:tc>
        <w:tc>
          <w:tcPr>
            <w:tcW w:w="1203"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834C1"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Потери, оплаченные в составе цен на ОРЭ (нагрузочные)</w:t>
            </w:r>
          </w:p>
        </w:tc>
        <w:tc>
          <w:tcPr>
            <w:tcW w:w="4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C9B32"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ИТОГО   фактические затраты </w:t>
            </w:r>
            <w:r w:rsidRPr="009E29DB">
              <w:rPr>
                <w:rFonts w:ascii="Myriad Pro" w:eastAsia="Times New Roman" w:hAnsi="Myriad Pro"/>
                <w:color w:val="FFFFFF" w:themeColor="background1"/>
                <w:sz w:val="20"/>
                <w:szCs w:val="20"/>
                <w:lang w:eastAsia="ru-RU"/>
              </w:rPr>
              <w:br/>
              <w:t>(гр.5 + гр.8)</w:t>
            </w:r>
          </w:p>
        </w:tc>
        <w:tc>
          <w:tcPr>
            <w:tcW w:w="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DA80CA"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ИТОГО   фактические затраты</w:t>
            </w:r>
            <w:r w:rsidRPr="009E29DB">
              <w:rPr>
                <w:rFonts w:ascii="Myriad Pro" w:eastAsia="Times New Roman" w:hAnsi="Myriad Pro"/>
                <w:color w:val="FFFFFF" w:themeColor="background1"/>
                <w:sz w:val="20"/>
                <w:szCs w:val="20"/>
                <w:lang w:eastAsia="ru-RU"/>
              </w:rPr>
              <w:br/>
              <w:t>(гр.12 - гр.11) с учетом вычета нагрузочных потерь</w:t>
            </w:r>
          </w:p>
        </w:tc>
      </w:tr>
      <w:tr w:rsidR="00AF0AC2" w:rsidRPr="009E29DB" w14:paraId="13AD59F8" w14:textId="77777777" w:rsidTr="000C6DFB">
        <w:trPr>
          <w:trHeight w:val="269"/>
        </w:trPr>
        <w:tc>
          <w:tcPr>
            <w:tcW w:w="1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45756C"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67F36"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169"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3AFF53"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242"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202A6"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1203"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0C5892"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AEB0B4"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BDE2A9"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r>
      <w:tr w:rsidR="00195D5E" w:rsidRPr="009E29DB" w14:paraId="3CC74D5B" w14:textId="77777777" w:rsidTr="000C6DFB">
        <w:trPr>
          <w:trHeight w:val="1365"/>
        </w:trPr>
        <w:tc>
          <w:tcPr>
            <w:tcW w:w="1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13A22"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002FA6"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0D28A"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Заявлен</w:t>
            </w:r>
            <w:r w:rsidR="00195D5E" w:rsidRPr="009E29DB">
              <w:rPr>
                <w:rFonts w:ascii="Myriad Pro" w:eastAsia="Times New Roman" w:hAnsi="Myriad Pro"/>
                <w:color w:val="FFFFFF" w:themeColor="background1"/>
                <w:sz w:val="20"/>
                <w:szCs w:val="20"/>
                <w:lang w:eastAsia="ru-RU"/>
              </w:rPr>
              <w:t>-</w:t>
            </w:r>
            <w:proofErr w:type="spellStart"/>
            <w:r w:rsidRPr="009E29DB">
              <w:rPr>
                <w:rFonts w:ascii="Myriad Pro" w:eastAsia="Times New Roman" w:hAnsi="Myriad Pro"/>
                <w:color w:val="FFFFFF" w:themeColor="background1"/>
                <w:sz w:val="20"/>
                <w:szCs w:val="20"/>
                <w:lang w:eastAsia="ru-RU"/>
              </w:rPr>
              <w:t>ная</w:t>
            </w:r>
            <w:proofErr w:type="spellEnd"/>
            <w:r w:rsidRPr="009E29DB">
              <w:rPr>
                <w:rFonts w:ascii="Myriad Pro" w:eastAsia="Times New Roman" w:hAnsi="Myriad Pro"/>
                <w:color w:val="FFFFFF" w:themeColor="background1"/>
                <w:sz w:val="20"/>
                <w:szCs w:val="20"/>
                <w:lang w:eastAsia="ru-RU"/>
              </w:rPr>
              <w:t xml:space="preserve"> мощность</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09CCCE"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Тариф</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02B80E"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Затраты</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BB3EB"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Потери</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123F78"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Тариф</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19DD86"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Затраты</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542C22"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Потери</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DCEA6"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средний тариф</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D75EA"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Стоимость</w:t>
            </w: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819A61"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0C4531"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r>
      <w:tr w:rsidR="00195D5E" w:rsidRPr="009E29DB" w14:paraId="74FB3018" w14:textId="77777777" w:rsidTr="000C6DFB">
        <w:trPr>
          <w:trHeight w:val="510"/>
        </w:trPr>
        <w:tc>
          <w:tcPr>
            <w:tcW w:w="1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F6CC2"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C1A01"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EE75CD"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МВт</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A005B"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E29DB">
              <w:rPr>
                <w:rFonts w:ascii="Myriad Pro" w:eastAsia="Times New Roman" w:hAnsi="Myriad Pro"/>
                <w:color w:val="FFFFFF" w:themeColor="background1"/>
                <w:sz w:val="20"/>
                <w:szCs w:val="20"/>
                <w:lang w:eastAsia="ru-RU"/>
              </w:rPr>
              <w:t>руб</w:t>
            </w:r>
            <w:proofErr w:type="spellEnd"/>
            <w:r w:rsidRPr="009E29DB">
              <w:rPr>
                <w:rFonts w:ascii="Myriad Pro" w:eastAsia="Times New Roman" w:hAnsi="Myriad Pro"/>
                <w:color w:val="FFFFFF" w:themeColor="background1"/>
                <w:sz w:val="20"/>
                <w:szCs w:val="20"/>
                <w:lang w:eastAsia="ru-RU"/>
              </w:rPr>
              <w:t>/МВт*</w:t>
            </w:r>
            <w:proofErr w:type="spellStart"/>
            <w:r w:rsidRPr="009E29DB">
              <w:rPr>
                <w:rFonts w:ascii="Myriad Pro" w:eastAsia="Times New Roman" w:hAnsi="Myriad Pro"/>
                <w:color w:val="FFFFFF" w:themeColor="background1"/>
                <w:sz w:val="20"/>
                <w:szCs w:val="20"/>
                <w:lang w:eastAsia="ru-RU"/>
              </w:rPr>
              <w:t>мес</w:t>
            </w:r>
            <w:proofErr w:type="spellEnd"/>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5C7674"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тыс. руб.</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39205A"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МВт*час</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9AD8DD"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E29DB">
              <w:rPr>
                <w:rFonts w:ascii="Myriad Pro" w:eastAsia="Times New Roman" w:hAnsi="Myriad Pro"/>
                <w:color w:val="FFFFFF" w:themeColor="background1"/>
                <w:sz w:val="20"/>
                <w:szCs w:val="20"/>
                <w:lang w:eastAsia="ru-RU"/>
              </w:rPr>
              <w:t>руб</w:t>
            </w:r>
            <w:proofErr w:type="spellEnd"/>
            <w:r w:rsidRPr="009E29DB">
              <w:rPr>
                <w:rFonts w:ascii="Myriad Pro" w:eastAsia="Times New Roman" w:hAnsi="Myriad Pro"/>
                <w:color w:val="FFFFFF" w:themeColor="background1"/>
                <w:sz w:val="20"/>
                <w:szCs w:val="20"/>
                <w:lang w:eastAsia="ru-RU"/>
              </w:rPr>
              <w:t>/МВт * час</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7E6AA7"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тыс. руб.</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CE76BE"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МВт*час</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AE03FC"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proofErr w:type="spellStart"/>
            <w:r w:rsidRPr="009E29DB">
              <w:rPr>
                <w:rFonts w:ascii="Myriad Pro" w:eastAsia="Times New Roman" w:hAnsi="Myriad Pro"/>
                <w:color w:val="FFFFFF" w:themeColor="background1"/>
                <w:sz w:val="20"/>
                <w:szCs w:val="20"/>
                <w:lang w:eastAsia="ru-RU"/>
              </w:rPr>
              <w:t>руб</w:t>
            </w:r>
            <w:proofErr w:type="spellEnd"/>
            <w:r w:rsidRPr="009E29DB">
              <w:rPr>
                <w:rFonts w:ascii="Myriad Pro" w:eastAsia="Times New Roman" w:hAnsi="Myriad Pro"/>
                <w:color w:val="FFFFFF" w:themeColor="background1"/>
                <w:sz w:val="20"/>
                <w:szCs w:val="20"/>
                <w:lang w:eastAsia="ru-RU"/>
              </w:rPr>
              <w:t>/МВт*час</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DB8D6D"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тыс. руб.</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D4EE3"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тыс. руб.</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582E75"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тыс. руб.</w:t>
            </w:r>
          </w:p>
        </w:tc>
      </w:tr>
      <w:tr w:rsidR="00195D5E" w:rsidRPr="009E29DB" w14:paraId="5FB3C87A" w14:textId="77777777" w:rsidTr="000C6DFB">
        <w:trPr>
          <w:trHeight w:val="255"/>
        </w:trPr>
        <w:tc>
          <w:tcPr>
            <w:tcW w:w="1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70F0A4"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1</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CCC161"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2</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23A578"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3</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FB08E"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4</w:t>
            </w:r>
          </w:p>
        </w:tc>
        <w:tc>
          <w:tcPr>
            <w:tcW w:w="3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7507C3"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5</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784F4"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6</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74588F"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7</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765093"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8</w:t>
            </w:r>
          </w:p>
        </w:tc>
        <w:tc>
          <w:tcPr>
            <w:tcW w:w="4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FDDD2A"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9</w:t>
            </w:r>
          </w:p>
        </w:tc>
        <w:tc>
          <w:tcPr>
            <w:tcW w:w="3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A4BDB"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10</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CE1DA"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11</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D16B78"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12</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4BD6D" w14:textId="77777777" w:rsidR="00AF0AC2" w:rsidRPr="009E29DB" w:rsidRDefault="00AF0AC2" w:rsidP="00AF0AC2">
            <w:pPr>
              <w:spacing w:after="0" w:line="240" w:lineRule="auto"/>
              <w:ind w:firstLineChars="12" w:firstLine="24"/>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13</w:t>
            </w:r>
          </w:p>
        </w:tc>
      </w:tr>
      <w:tr w:rsidR="00195D5E" w:rsidRPr="009E29DB" w14:paraId="37FE1413" w14:textId="77777777" w:rsidTr="009E29DB">
        <w:trPr>
          <w:trHeight w:val="312"/>
        </w:trPr>
        <w:tc>
          <w:tcPr>
            <w:tcW w:w="143" w:type="pct"/>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0F1ECDE9"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w:t>
            </w:r>
          </w:p>
        </w:tc>
        <w:tc>
          <w:tcPr>
            <w:tcW w:w="341" w:type="pct"/>
            <w:tcBorders>
              <w:top w:val="single" w:sz="4" w:space="0" w:color="FFFFFF" w:themeColor="background1"/>
              <w:left w:val="nil"/>
              <w:bottom w:val="single" w:sz="4" w:space="0" w:color="auto"/>
              <w:right w:val="single" w:sz="8" w:space="0" w:color="auto"/>
            </w:tcBorders>
            <w:shd w:val="clear" w:color="auto" w:fill="auto"/>
            <w:vAlign w:val="center"/>
            <w:hideMark/>
          </w:tcPr>
          <w:p w14:paraId="2BCE121A"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Январь</w:t>
            </w:r>
          </w:p>
        </w:tc>
        <w:tc>
          <w:tcPr>
            <w:tcW w:w="3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993A9A"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069E08A"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144 686,52</w:t>
            </w:r>
          </w:p>
        </w:tc>
        <w:tc>
          <w:tcPr>
            <w:tcW w:w="390" w:type="pct"/>
            <w:tcBorders>
              <w:top w:val="single" w:sz="4" w:space="0" w:color="FFFFFF" w:themeColor="background1"/>
              <w:left w:val="nil"/>
              <w:bottom w:val="single" w:sz="4" w:space="0" w:color="auto"/>
              <w:right w:val="nil"/>
            </w:tcBorders>
            <w:shd w:val="clear" w:color="auto" w:fill="auto"/>
            <w:vAlign w:val="center"/>
            <w:hideMark/>
          </w:tcPr>
          <w:p w14:paraId="58D7E99E"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389 822,38</w:t>
            </w:r>
          </w:p>
        </w:tc>
        <w:tc>
          <w:tcPr>
            <w:tcW w:w="439" w:type="pct"/>
            <w:tcBorders>
              <w:top w:val="single" w:sz="4" w:space="0" w:color="FFFFFF" w:themeColor="background1"/>
              <w:left w:val="single" w:sz="8" w:space="0" w:color="auto"/>
              <w:bottom w:val="nil"/>
              <w:right w:val="single" w:sz="4" w:space="0" w:color="auto"/>
            </w:tcBorders>
            <w:shd w:val="clear" w:color="auto" w:fill="auto"/>
            <w:noWrap/>
            <w:vAlign w:val="center"/>
            <w:hideMark/>
          </w:tcPr>
          <w:p w14:paraId="6E2A4A4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68 264,663</w:t>
            </w:r>
          </w:p>
        </w:tc>
        <w:tc>
          <w:tcPr>
            <w:tcW w:w="3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709DF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2 312,29</w:t>
            </w:r>
          </w:p>
        </w:tc>
        <w:tc>
          <w:tcPr>
            <w:tcW w:w="414" w:type="pct"/>
            <w:tcBorders>
              <w:top w:val="single" w:sz="4" w:space="0" w:color="FFFFFF" w:themeColor="background1"/>
              <w:left w:val="nil"/>
              <w:bottom w:val="single" w:sz="4" w:space="0" w:color="auto"/>
              <w:right w:val="single" w:sz="8" w:space="0" w:color="auto"/>
            </w:tcBorders>
            <w:shd w:val="clear" w:color="auto" w:fill="auto"/>
            <w:vAlign w:val="center"/>
            <w:hideMark/>
          </w:tcPr>
          <w:p w14:paraId="66692FF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157 847,70</w:t>
            </w:r>
          </w:p>
        </w:tc>
        <w:tc>
          <w:tcPr>
            <w:tcW w:w="41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C6341F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50 170,341</w:t>
            </w:r>
          </w:p>
        </w:tc>
        <w:tc>
          <w:tcPr>
            <w:tcW w:w="39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6E6BC5B"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1 688,37</w:t>
            </w:r>
          </w:p>
        </w:tc>
        <w:tc>
          <w:tcPr>
            <w:tcW w:w="398" w:type="pct"/>
            <w:tcBorders>
              <w:top w:val="single" w:sz="4" w:space="0" w:color="FFFFFF" w:themeColor="background1"/>
              <w:left w:val="nil"/>
              <w:bottom w:val="single" w:sz="4" w:space="0" w:color="auto"/>
              <w:right w:val="nil"/>
            </w:tcBorders>
            <w:shd w:val="clear" w:color="auto" w:fill="auto"/>
            <w:vAlign w:val="center"/>
            <w:hideMark/>
          </w:tcPr>
          <w:p w14:paraId="4CD4D33D"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84 706,14</w:t>
            </w:r>
          </w:p>
        </w:tc>
        <w:tc>
          <w:tcPr>
            <w:tcW w:w="452" w:type="pct"/>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1BB89F62"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547 670,08</w:t>
            </w:r>
          </w:p>
        </w:tc>
        <w:tc>
          <w:tcPr>
            <w:tcW w:w="450" w:type="pct"/>
            <w:tcBorders>
              <w:top w:val="single" w:sz="4" w:space="0" w:color="FFFFFF" w:themeColor="background1"/>
              <w:left w:val="nil"/>
              <w:bottom w:val="single" w:sz="4" w:space="0" w:color="auto"/>
              <w:right w:val="single" w:sz="8" w:space="0" w:color="auto"/>
            </w:tcBorders>
            <w:shd w:val="clear" w:color="auto" w:fill="auto"/>
            <w:vAlign w:val="center"/>
            <w:hideMark/>
          </w:tcPr>
          <w:p w14:paraId="14C72C6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462 963,93</w:t>
            </w:r>
          </w:p>
        </w:tc>
      </w:tr>
      <w:tr w:rsidR="00195D5E" w:rsidRPr="009E29DB" w14:paraId="7F4780C0" w14:textId="77777777" w:rsidTr="009E29DB">
        <w:trPr>
          <w:trHeight w:val="312"/>
        </w:trPr>
        <w:tc>
          <w:tcPr>
            <w:tcW w:w="143" w:type="pct"/>
            <w:tcBorders>
              <w:top w:val="nil"/>
              <w:left w:val="single" w:sz="8" w:space="0" w:color="auto"/>
              <w:bottom w:val="single" w:sz="4" w:space="0" w:color="auto"/>
              <w:right w:val="single" w:sz="8" w:space="0" w:color="auto"/>
            </w:tcBorders>
            <w:shd w:val="clear" w:color="auto" w:fill="auto"/>
            <w:vAlign w:val="center"/>
            <w:hideMark/>
          </w:tcPr>
          <w:p w14:paraId="2954F565"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w:t>
            </w:r>
          </w:p>
        </w:tc>
        <w:tc>
          <w:tcPr>
            <w:tcW w:w="341" w:type="pct"/>
            <w:tcBorders>
              <w:top w:val="nil"/>
              <w:left w:val="nil"/>
              <w:bottom w:val="single" w:sz="4" w:space="0" w:color="auto"/>
              <w:right w:val="single" w:sz="8" w:space="0" w:color="auto"/>
            </w:tcBorders>
            <w:shd w:val="clear" w:color="auto" w:fill="auto"/>
            <w:vAlign w:val="center"/>
            <w:hideMark/>
          </w:tcPr>
          <w:p w14:paraId="3B56EB06"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Февраль</w:t>
            </w:r>
          </w:p>
        </w:tc>
        <w:tc>
          <w:tcPr>
            <w:tcW w:w="389" w:type="pct"/>
            <w:tcBorders>
              <w:top w:val="nil"/>
              <w:left w:val="nil"/>
              <w:bottom w:val="single" w:sz="4" w:space="0" w:color="auto"/>
              <w:right w:val="single" w:sz="4" w:space="0" w:color="auto"/>
            </w:tcBorders>
            <w:shd w:val="clear" w:color="auto" w:fill="auto"/>
            <w:noWrap/>
            <w:vAlign w:val="center"/>
            <w:hideMark/>
          </w:tcPr>
          <w:p w14:paraId="10831C06"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4" w:space="0" w:color="auto"/>
              <w:right w:val="single" w:sz="4" w:space="0" w:color="auto"/>
            </w:tcBorders>
            <w:shd w:val="clear" w:color="auto" w:fill="auto"/>
            <w:noWrap/>
            <w:vAlign w:val="center"/>
            <w:hideMark/>
          </w:tcPr>
          <w:p w14:paraId="10D6D9AA"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144 686,52</w:t>
            </w:r>
          </w:p>
        </w:tc>
        <w:tc>
          <w:tcPr>
            <w:tcW w:w="390" w:type="pct"/>
            <w:tcBorders>
              <w:top w:val="nil"/>
              <w:left w:val="nil"/>
              <w:bottom w:val="single" w:sz="4" w:space="0" w:color="auto"/>
              <w:right w:val="nil"/>
            </w:tcBorders>
            <w:shd w:val="clear" w:color="auto" w:fill="auto"/>
            <w:vAlign w:val="center"/>
            <w:hideMark/>
          </w:tcPr>
          <w:p w14:paraId="1D690D2D"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389 822,38</w:t>
            </w:r>
          </w:p>
        </w:tc>
        <w:tc>
          <w:tcPr>
            <w:tcW w:w="439" w:type="pct"/>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22B3696"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57 905,251</w:t>
            </w:r>
          </w:p>
        </w:tc>
        <w:tc>
          <w:tcPr>
            <w:tcW w:w="389" w:type="pct"/>
            <w:tcBorders>
              <w:top w:val="nil"/>
              <w:left w:val="nil"/>
              <w:bottom w:val="single" w:sz="4" w:space="0" w:color="auto"/>
              <w:right w:val="single" w:sz="4" w:space="0" w:color="auto"/>
            </w:tcBorders>
            <w:shd w:val="clear" w:color="auto" w:fill="auto"/>
            <w:noWrap/>
            <w:vAlign w:val="center"/>
            <w:hideMark/>
          </w:tcPr>
          <w:p w14:paraId="2ED9FE0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3 766,52</w:t>
            </w:r>
          </w:p>
        </w:tc>
        <w:tc>
          <w:tcPr>
            <w:tcW w:w="414" w:type="pct"/>
            <w:tcBorders>
              <w:top w:val="nil"/>
              <w:left w:val="nil"/>
              <w:bottom w:val="single" w:sz="4" w:space="0" w:color="auto"/>
              <w:right w:val="single" w:sz="8" w:space="0" w:color="auto"/>
            </w:tcBorders>
            <w:shd w:val="clear" w:color="auto" w:fill="auto"/>
            <w:vAlign w:val="center"/>
            <w:hideMark/>
          </w:tcPr>
          <w:p w14:paraId="7BF2E45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218 101,29</w:t>
            </w:r>
          </w:p>
        </w:tc>
        <w:tc>
          <w:tcPr>
            <w:tcW w:w="414" w:type="pct"/>
            <w:tcBorders>
              <w:top w:val="nil"/>
              <w:left w:val="nil"/>
              <w:bottom w:val="single" w:sz="4" w:space="0" w:color="auto"/>
              <w:right w:val="single" w:sz="4" w:space="0" w:color="auto"/>
            </w:tcBorders>
            <w:shd w:val="clear" w:color="auto" w:fill="auto"/>
            <w:vAlign w:val="center"/>
            <w:hideMark/>
          </w:tcPr>
          <w:p w14:paraId="3030198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50 933,694</w:t>
            </w:r>
          </w:p>
        </w:tc>
        <w:tc>
          <w:tcPr>
            <w:tcW w:w="391" w:type="pct"/>
            <w:tcBorders>
              <w:top w:val="nil"/>
              <w:left w:val="nil"/>
              <w:bottom w:val="single" w:sz="4" w:space="0" w:color="auto"/>
              <w:right w:val="single" w:sz="4" w:space="0" w:color="auto"/>
            </w:tcBorders>
            <w:shd w:val="clear" w:color="auto" w:fill="auto"/>
            <w:vAlign w:val="center"/>
            <w:hideMark/>
          </w:tcPr>
          <w:p w14:paraId="40513EF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1 686,51</w:t>
            </w:r>
          </w:p>
        </w:tc>
        <w:tc>
          <w:tcPr>
            <w:tcW w:w="398" w:type="pct"/>
            <w:tcBorders>
              <w:top w:val="nil"/>
              <w:left w:val="nil"/>
              <w:bottom w:val="single" w:sz="4" w:space="0" w:color="auto"/>
              <w:right w:val="nil"/>
            </w:tcBorders>
            <w:shd w:val="clear" w:color="auto" w:fill="auto"/>
            <w:vAlign w:val="center"/>
            <w:hideMark/>
          </w:tcPr>
          <w:p w14:paraId="07E9768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85 899,95</w:t>
            </w:r>
          </w:p>
        </w:tc>
        <w:tc>
          <w:tcPr>
            <w:tcW w:w="452" w:type="pct"/>
            <w:tcBorders>
              <w:top w:val="nil"/>
              <w:left w:val="single" w:sz="8" w:space="0" w:color="auto"/>
              <w:bottom w:val="single" w:sz="4" w:space="0" w:color="auto"/>
              <w:right w:val="single" w:sz="8" w:space="0" w:color="auto"/>
            </w:tcBorders>
            <w:shd w:val="clear" w:color="auto" w:fill="auto"/>
            <w:vAlign w:val="center"/>
            <w:hideMark/>
          </w:tcPr>
          <w:p w14:paraId="2274E8FE"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607 923,67</w:t>
            </w:r>
          </w:p>
        </w:tc>
        <w:tc>
          <w:tcPr>
            <w:tcW w:w="450" w:type="pct"/>
            <w:tcBorders>
              <w:top w:val="nil"/>
              <w:left w:val="nil"/>
              <w:bottom w:val="single" w:sz="4" w:space="0" w:color="auto"/>
              <w:right w:val="single" w:sz="8" w:space="0" w:color="auto"/>
            </w:tcBorders>
            <w:shd w:val="clear" w:color="auto" w:fill="auto"/>
            <w:vAlign w:val="center"/>
            <w:hideMark/>
          </w:tcPr>
          <w:p w14:paraId="7A1B2AD7"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522 023,71</w:t>
            </w:r>
          </w:p>
        </w:tc>
      </w:tr>
      <w:tr w:rsidR="00195D5E" w:rsidRPr="009E29DB" w14:paraId="27368001" w14:textId="77777777" w:rsidTr="009E29DB">
        <w:trPr>
          <w:trHeight w:val="312"/>
        </w:trPr>
        <w:tc>
          <w:tcPr>
            <w:tcW w:w="143" w:type="pct"/>
            <w:tcBorders>
              <w:top w:val="nil"/>
              <w:left w:val="single" w:sz="8" w:space="0" w:color="auto"/>
              <w:bottom w:val="single" w:sz="4" w:space="0" w:color="auto"/>
              <w:right w:val="single" w:sz="8" w:space="0" w:color="auto"/>
            </w:tcBorders>
            <w:shd w:val="clear" w:color="auto" w:fill="auto"/>
            <w:vAlign w:val="center"/>
            <w:hideMark/>
          </w:tcPr>
          <w:p w14:paraId="75232F52"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w:t>
            </w:r>
          </w:p>
        </w:tc>
        <w:tc>
          <w:tcPr>
            <w:tcW w:w="341" w:type="pct"/>
            <w:tcBorders>
              <w:top w:val="nil"/>
              <w:left w:val="nil"/>
              <w:bottom w:val="single" w:sz="4" w:space="0" w:color="auto"/>
              <w:right w:val="single" w:sz="8" w:space="0" w:color="auto"/>
            </w:tcBorders>
            <w:shd w:val="clear" w:color="auto" w:fill="auto"/>
            <w:vAlign w:val="center"/>
            <w:hideMark/>
          </w:tcPr>
          <w:p w14:paraId="61DB5A71"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Март</w:t>
            </w:r>
          </w:p>
        </w:tc>
        <w:tc>
          <w:tcPr>
            <w:tcW w:w="389" w:type="pct"/>
            <w:tcBorders>
              <w:top w:val="nil"/>
              <w:left w:val="nil"/>
              <w:bottom w:val="single" w:sz="4" w:space="0" w:color="auto"/>
              <w:right w:val="single" w:sz="4" w:space="0" w:color="auto"/>
            </w:tcBorders>
            <w:shd w:val="clear" w:color="auto" w:fill="auto"/>
            <w:noWrap/>
            <w:vAlign w:val="center"/>
            <w:hideMark/>
          </w:tcPr>
          <w:p w14:paraId="3729926B"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4" w:space="0" w:color="auto"/>
              <w:right w:val="single" w:sz="4" w:space="0" w:color="auto"/>
            </w:tcBorders>
            <w:shd w:val="clear" w:color="auto" w:fill="auto"/>
            <w:noWrap/>
            <w:vAlign w:val="center"/>
            <w:hideMark/>
          </w:tcPr>
          <w:p w14:paraId="50E2E5E4"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144 686,52</w:t>
            </w:r>
          </w:p>
        </w:tc>
        <w:tc>
          <w:tcPr>
            <w:tcW w:w="390" w:type="pct"/>
            <w:tcBorders>
              <w:top w:val="nil"/>
              <w:left w:val="nil"/>
              <w:bottom w:val="single" w:sz="4" w:space="0" w:color="auto"/>
              <w:right w:val="nil"/>
            </w:tcBorders>
            <w:shd w:val="clear" w:color="auto" w:fill="auto"/>
            <w:vAlign w:val="center"/>
            <w:hideMark/>
          </w:tcPr>
          <w:p w14:paraId="2B9A3F8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389 822,38</w:t>
            </w:r>
          </w:p>
        </w:tc>
        <w:tc>
          <w:tcPr>
            <w:tcW w:w="439" w:type="pct"/>
            <w:tcBorders>
              <w:top w:val="nil"/>
              <w:left w:val="single" w:sz="8" w:space="0" w:color="auto"/>
              <w:bottom w:val="single" w:sz="4" w:space="0" w:color="auto"/>
              <w:right w:val="single" w:sz="4" w:space="0" w:color="auto"/>
            </w:tcBorders>
            <w:shd w:val="clear" w:color="auto" w:fill="auto"/>
            <w:noWrap/>
            <w:vAlign w:val="center"/>
            <w:hideMark/>
          </w:tcPr>
          <w:p w14:paraId="578521B9"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58 198,526</w:t>
            </w:r>
          </w:p>
        </w:tc>
        <w:tc>
          <w:tcPr>
            <w:tcW w:w="389" w:type="pct"/>
            <w:tcBorders>
              <w:top w:val="nil"/>
              <w:left w:val="nil"/>
              <w:bottom w:val="single" w:sz="4" w:space="0" w:color="auto"/>
              <w:right w:val="single" w:sz="4" w:space="0" w:color="auto"/>
            </w:tcBorders>
            <w:shd w:val="clear" w:color="auto" w:fill="auto"/>
            <w:noWrap/>
            <w:vAlign w:val="center"/>
            <w:hideMark/>
          </w:tcPr>
          <w:p w14:paraId="296B88B4"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2 873,56</w:t>
            </w:r>
          </w:p>
        </w:tc>
        <w:tc>
          <w:tcPr>
            <w:tcW w:w="414" w:type="pct"/>
            <w:tcBorders>
              <w:top w:val="nil"/>
              <w:left w:val="nil"/>
              <w:bottom w:val="single" w:sz="4" w:space="0" w:color="auto"/>
              <w:right w:val="single" w:sz="8" w:space="0" w:color="auto"/>
            </w:tcBorders>
            <w:shd w:val="clear" w:color="auto" w:fill="auto"/>
            <w:vAlign w:val="center"/>
            <w:hideMark/>
          </w:tcPr>
          <w:p w14:paraId="1D683AB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167 236,96</w:t>
            </w:r>
          </w:p>
        </w:tc>
        <w:tc>
          <w:tcPr>
            <w:tcW w:w="414" w:type="pct"/>
            <w:tcBorders>
              <w:top w:val="nil"/>
              <w:left w:val="nil"/>
              <w:bottom w:val="single" w:sz="4" w:space="0" w:color="auto"/>
              <w:right w:val="single" w:sz="4" w:space="0" w:color="auto"/>
            </w:tcBorders>
            <w:shd w:val="clear" w:color="auto" w:fill="auto"/>
            <w:vAlign w:val="center"/>
            <w:hideMark/>
          </w:tcPr>
          <w:p w14:paraId="42A0F903"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58 554,083</w:t>
            </w:r>
          </w:p>
        </w:tc>
        <w:tc>
          <w:tcPr>
            <w:tcW w:w="391" w:type="pct"/>
            <w:tcBorders>
              <w:top w:val="nil"/>
              <w:left w:val="nil"/>
              <w:bottom w:val="single" w:sz="4" w:space="0" w:color="auto"/>
              <w:right w:val="single" w:sz="4" w:space="0" w:color="auto"/>
            </w:tcBorders>
            <w:shd w:val="clear" w:color="auto" w:fill="auto"/>
            <w:vAlign w:val="center"/>
            <w:hideMark/>
          </w:tcPr>
          <w:p w14:paraId="347DB7F7"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1 549,33</w:t>
            </w:r>
          </w:p>
        </w:tc>
        <w:tc>
          <w:tcPr>
            <w:tcW w:w="398" w:type="pct"/>
            <w:tcBorders>
              <w:top w:val="nil"/>
              <w:left w:val="nil"/>
              <w:bottom w:val="single" w:sz="4" w:space="0" w:color="auto"/>
              <w:right w:val="nil"/>
            </w:tcBorders>
            <w:shd w:val="clear" w:color="auto" w:fill="auto"/>
            <w:vAlign w:val="center"/>
            <w:hideMark/>
          </w:tcPr>
          <w:p w14:paraId="56074A5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90 719,42</w:t>
            </w:r>
          </w:p>
        </w:tc>
        <w:tc>
          <w:tcPr>
            <w:tcW w:w="452" w:type="pct"/>
            <w:tcBorders>
              <w:top w:val="nil"/>
              <w:left w:val="single" w:sz="8" w:space="0" w:color="auto"/>
              <w:bottom w:val="single" w:sz="4" w:space="0" w:color="auto"/>
              <w:right w:val="single" w:sz="8" w:space="0" w:color="auto"/>
            </w:tcBorders>
            <w:shd w:val="clear" w:color="auto" w:fill="auto"/>
            <w:vAlign w:val="center"/>
            <w:hideMark/>
          </w:tcPr>
          <w:p w14:paraId="70BB834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557 059,34</w:t>
            </w:r>
          </w:p>
        </w:tc>
        <w:tc>
          <w:tcPr>
            <w:tcW w:w="450" w:type="pct"/>
            <w:tcBorders>
              <w:top w:val="nil"/>
              <w:left w:val="nil"/>
              <w:bottom w:val="single" w:sz="4" w:space="0" w:color="auto"/>
              <w:right w:val="single" w:sz="8" w:space="0" w:color="auto"/>
            </w:tcBorders>
            <w:shd w:val="clear" w:color="auto" w:fill="auto"/>
            <w:vAlign w:val="center"/>
            <w:hideMark/>
          </w:tcPr>
          <w:p w14:paraId="64A84A47"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466 339,92</w:t>
            </w:r>
          </w:p>
        </w:tc>
      </w:tr>
      <w:tr w:rsidR="00195D5E" w:rsidRPr="009E29DB" w14:paraId="2B9F60FF" w14:textId="77777777" w:rsidTr="009E29DB">
        <w:trPr>
          <w:trHeight w:val="312"/>
        </w:trPr>
        <w:tc>
          <w:tcPr>
            <w:tcW w:w="143" w:type="pct"/>
            <w:tcBorders>
              <w:top w:val="nil"/>
              <w:left w:val="single" w:sz="8" w:space="0" w:color="auto"/>
              <w:bottom w:val="single" w:sz="4" w:space="0" w:color="auto"/>
              <w:right w:val="single" w:sz="8" w:space="0" w:color="auto"/>
            </w:tcBorders>
            <w:shd w:val="clear" w:color="auto" w:fill="auto"/>
            <w:vAlign w:val="center"/>
            <w:hideMark/>
          </w:tcPr>
          <w:p w14:paraId="70D963A7"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w:t>
            </w:r>
          </w:p>
        </w:tc>
        <w:tc>
          <w:tcPr>
            <w:tcW w:w="341" w:type="pct"/>
            <w:tcBorders>
              <w:top w:val="nil"/>
              <w:left w:val="nil"/>
              <w:bottom w:val="single" w:sz="4" w:space="0" w:color="auto"/>
              <w:right w:val="single" w:sz="8" w:space="0" w:color="auto"/>
            </w:tcBorders>
            <w:shd w:val="clear" w:color="auto" w:fill="auto"/>
            <w:vAlign w:val="center"/>
            <w:hideMark/>
          </w:tcPr>
          <w:p w14:paraId="5ED0EDD6"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Апрель</w:t>
            </w:r>
          </w:p>
        </w:tc>
        <w:tc>
          <w:tcPr>
            <w:tcW w:w="389" w:type="pct"/>
            <w:tcBorders>
              <w:top w:val="nil"/>
              <w:left w:val="nil"/>
              <w:bottom w:val="single" w:sz="4" w:space="0" w:color="auto"/>
              <w:right w:val="single" w:sz="4" w:space="0" w:color="auto"/>
            </w:tcBorders>
            <w:shd w:val="clear" w:color="auto" w:fill="auto"/>
            <w:noWrap/>
            <w:vAlign w:val="center"/>
            <w:hideMark/>
          </w:tcPr>
          <w:p w14:paraId="1041017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4" w:space="0" w:color="auto"/>
              <w:right w:val="single" w:sz="4" w:space="0" w:color="auto"/>
            </w:tcBorders>
            <w:shd w:val="clear" w:color="auto" w:fill="auto"/>
            <w:noWrap/>
            <w:vAlign w:val="center"/>
            <w:hideMark/>
          </w:tcPr>
          <w:p w14:paraId="28E0DF3C"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144 686,52</w:t>
            </w:r>
          </w:p>
        </w:tc>
        <w:tc>
          <w:tcPr>
            <w:tcW w:w="390" w:type="pct"/>
            <w:tcBorders>
              <w:top w:val="nil"/>
              <w:left w:val="nil"/>
              <w:bottom w:val="single" w:sz="4" w:space="0" w:color="auto"/>
              <w:right w:val="nil"/>
            </w:tcBorders>
            <w:shd w:val="clear" w:color="auto" w:fill="auto"/>
            <w:vAlign w:val="center"/>
            <w:hideMark/>
          </w:tcPr>
          <w:p w14:paraId="55E0C774"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389 822,38</w:t>
            </w:r>
          </w:p>
        </w:tc>
        <w:tc>
          <w:tcPr>
            <w:tcW w:w="439" w:type="pct"/>
            <w:tcBorders>
              <w:top w:val="nil"/>
              <w:left w:val="single" w:sz="8" w:space="0" w:color="auto"/>
              <w:bottom w:val="single" w:sz="4" w:space="0" w:color="auto"/>
              <w:right w:val="single" w:sz="4" w:space="0" w:color="auto"/>
            </w:tcBorders>
            <w:shd w:val="clear" w:color="auto" w:fill="auto"/>
            <w:noWrap/>
            <w:vAlign w:val="center"/>
            <w:hideMark/>
          </w:tcPr>
          <w:p w14:paraId="2B5091F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50 852,937</w:t>
            </w:r>
          </w:p>
        </w:tc>
        <w:tc>
          <w:tcPr>
            <w:tcW w:w="389" w:type="pct"/>
            <w:tcBorders>
              <w:top w:val="nil"/>
              <w:left w:val="nil"/>
              <w:bottom w:val="single" w:sz="4" w:space="0" w:color="auto"/>
              <w:right w:val="single" w:sz="4" w:space="0" w:color="auto"/>
            </w:tcBorders>
            <w:shd w:val="clear" w:color="auto" w:fill="auto"/>
            <w:noWrap/>
            <w:vAlign w:val="center"/>
            <w:hideMark/>
          </w:tcPr>
          <w:p w14:paraId="4CFDA9D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2 163,50</w:t>
            </w:r>
          </w:p>
        </w:tc>
        <w:tc>
          <w:tcPr>
            <w:tcW w:w="414" w:type="pct"/>
            <w:tcBorders>
              <w:top w:val="nil"/>
              <w:left w:val="nil"/>
              <w:bottom w:val="single" w:sz="4" w:space="0" w:color="auto"/>
              <w:right w:val="single" w:sz="8" w:space="0" w:color="auto"/>
            </w:tcBorders>
            <w:shd w:val="clear" w:color="auto" w:fill="auto"/>
            <w:vAlign w:val="center"/>
            <w:hideMark/>
          </w:tcPr>
          <w:p w14:paraId="3A69A4E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110 020,33</w:t>
            </w:r>
          </w:p>
        </w:tc>
        <w:tc>
          <w:tcPr>
            <w:tcW w:w="414" w:type="pct"/>
            <w:tcBorders>
              <w:top w:val="nil"/>
              <w:left w:val="nil"/>
              <w:bottom w:val="single" w:sz="4" w:space="0" w:color="auto"/>
              <w:right w:val="single" w:sz="4" w:space="0" w:color="auto"/>
            </w:tcBorders>
            <w:shd w:val="clear" w:color="auto" w:fill="auto"/>
            <w:vAlign w:val="center"/>
            <w:hideMark/>
          </w:tcPr>
          <w:p w14:paraId="01E7045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50 471,625</w:t>
            </w:r>
          </w:p>
        </w:tc>
        <w:tc>
          <w:tcPr>
            <w:tcW w:w="391" w:type="pct"/>
            <w:tcBorders>
              <w:top w:val="nil"/>
              <w:left w:val="nil"/>
              <w:bottom w:val="single" w:sz="4" w:space="0" w:color="auto"/>
              <w:right w:val="single" w:sz="4" w:space="0" w:color="auto"/>
            </w:tcBorders>
            <w:shd w:val="clear" w:color="auto" w:fill="auto"/>
            <w:vAlign w:val="center"/>
            <w:hideMark/>
          </w:tcPr>
          <w:p w14:paraId="169D29DC"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1 443,56</w:t>
            </w:r>
          </w:p>
        </w:tc>
        <w:tc>
          <w:tcPr>
            <w:tcW w:w="398" w:type="pct"/>
            <w:tcBorders>
              <w:top w:val="nil"/>
              <w:left w:val="nil"/>
              <w:bottom w:val="single" w:sz="4" w:space="0" w:color="auto"/>
              <w:right w:val="nil"/>
            </w:tcBorders>
            <w:shd w:val="clear" w:color="auto" w:fill="auto"/>
            <w:vAlign w:val="center"/>
            <w:hideMark/>
          </w:tcPr>
          <w:p w14:paraId="265BAAA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72 858,87</w:t>
            </w:r>
          </w:p>
        </w:tc>
        <w:tc>
          <w:tcPr>
            <w:tcW w:w="452" w:type="pct"/>
            <w:tcBorders>
              <w:top w:val="nil"/>
              <w:left w:val="single" w:sz="8" w:space="0" w:color="auto"/>
              <w:bottom w:val="single" w:sz="4" w:space="0" w:color="auto"/>
              <w:right w:val="single" w:sz="8" w:space="0" w:color="auto"/>
            </w:tcBorders>
            <w:shd w:val="clear" w:color="auto" w:fill="auto"/>
            <w:vAlign w:val="center"/>
            <w:hideMark/>
          </w:tcPr>
          <w:p w14:paraId="25AD947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499 842,71</w:t>
            </w:r>
          </w:p>
        </w:tc>
        <w:tc>
          <w:tcPr>
            <w:tcW w:w="450" w:type="pct"/>
            <w:tcBorders>
              <w:top w:val="nil"/>
              <w:left w:val="nil"/>
              <w:bottom w:val="single" w:sz="4" w:space="0" w:color="auto"/>
              <w:right w:val="single" w:sz="8" w:space="0" w:color="auto"/>
            </w:tcBorders>
            <w:shd w:val="clear" w:color="auto" w:fill="auto"/>
            <w:vAlign w:val="center"/>
            <w:hideMark/>
          </w:tcPr>
          <w:p w14:paraId="0F2578FE"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426 983,84</w:t>
            </w:r>
          </w:p>
        </w:tc>
      </w:tr>
      <w:tr w:rsidR="00195D5E" w:rsidRPr="009E29DB" w14:paraId="5B5D560B" w14:textId="77777777" w:rsidTr="009E29DB">
        <w:trPr>
          <w:trHeight w:val="312"/>
        </w:trPr>
        <w:tc>
          <w:tcPr>
            <w:tcW w:w="143" w:type="pct"/>
            <w:tcBorders>
              <w:top w:val="nil"/>
              <w:left w:val="single" w:sz="8" w:space="0" w:color="auto"/>
              <w:bottom w:val="single" w:sz="4" w:space="0" w:color="auto"/>
              <w:right w:val="single" w:sz="8" w:space="0" w:color="auto"/>
            </w:tcBorders>
            <w:shd w:val="clear" w:color="auto" w:fill="auto"/>
            <w:vAlign w:val="center"/>
            <w:hideMark/>
          </w:tcPr>
          <w:p w14:paraId="1C58DD5F"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w:t>
            </w:r>
          </w:p>
        </w:tc>
        <w:tc>
          <w:tcPr>
            <w:tcW w:w="341" w:type="pct"/>
            <w:tcBorders>
              <w:top w:val="nil"/>
              <w:left w:val="nil"/>
              <w:bottom w:val="single" w:sz="4" w:space="0" w:color="auto"/>
              <w:right w:val="single" w:sz="8" w:space="0" w:color="auto"/>
            </w:tcBorders>
            <w:shd w:val="clear" w:color="auto" w:fill="auto"/>
            <w:vAlign w:val="center"/>
            <w:hideMark/>
          </w:tcPr>
          <w:p w14:paraId="18314AF9"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Май</w:t>
            </w:r>
          </w:p>
        </w:tc>
        <w:tc>
          <w:tcPr>
            <w:tcW w:w="389" w:type="pct"/>
            <w:tcBorders>
              <w:top w:val="nil"/>
              <w:left w:val="nil"/>
              <w:bottom w:val="single" w:sz="4" w:space="0" w:color="auto"/>
              <w:right w:val="single" w:sz="4" w:space="0" w:color="auto"/>
            </w:tcBorders>
            <w:shd w:val="clear" w:color="auto" w:fill="auto"/>
            <w:noWrap/>
            <w:vAlign w:val="center"/>
            <w:hideMark/>
          </w:tcPr>
          <w:p w14:paraId="3615F48B"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4" w:space="0" w:color="auto"/>
              <w:right w:val="single" w:sz="4" w:space="0" w:color="auto"/>
            </w:tcBorders>
            <w:shd w:val="clear" w:color="auto" w:fill="auto"/>
            <w:noWrap/>
            <w:vAlign w:val="center"/>
            <w:hideMark/>
          </w:tcPr>
          <w:p w14:paraId="03535A4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144 686,52</w:t>
            </w:r>
          </w:p>
        </w:tc>
        <w:tc>
          <w:tcPr>
            <w:tcW w:w="390" w:type="pct"/>
            <w:tcBorders>
              <w:top w:val="nil"/>
              <w:left w:val="nil"/>
              <w:bottom w:val="single" w:sz="4" w:space="0" w:color="auto"/>
              <w:right w:val="nil"/>
            </w:tcBorders>
            <w:shd w:val="clear" w:color="auto" w:fill="auto"/>
            <w:vAlign w:val="center"/>
            <w:hideMark/>
          </w:tcPr>
          <w:p w14:paraId="2FBB313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389 822,38</w:t>
            </w:r>
          </w:p>
        </w:tc>
        <w:tc>
          <w:tcPr>
            <w:tcW w:w="439" w:type="pct"/>
            <w:tcBorders>
              <w:top w:val="nil"/>
              <w:left w:val="single" w:sz="8" w:space="0" w:color="auto"/>
              <w:bottom w:val="single" w:sz="4" w:space="0" w:color="auto"/>
              <w:right w:val="single" w:sz="4" w:space="0" w:color="auto"/>
            </w:tcBorders>
            <w:shd w:val="clear" w:color="auto" w:fill="auto"/>
            <w:noWrap/>
            <w:vAlign w:val="center"/>
            <w:hideMark/>
          </w:tcPr>
          <w:p w14:paraId="3B5B88C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48 299,875</w:t>
            </w:r>
          </w:p>
        </w:tc>
        <w:tc>
          <w:tcPr>
            <w:tcW w:w="389" w:type="pct"/>
            <w:tcBorders>
              <w:top w:val="nil"/>
              <w:left w:val="nil"/>
              <w:bottom w:val="single" w:sz="4" w:space="0" w:color="auto"/>
              <w:right w:val="single" w:sz="4" w:space="0" w:color="auto"/>
            </w:tcBorders>
            <w:shd w:val="clear" w:color="auto" w:fill="auto"/>
            <w:noWrap/>
            <w:vAlign w:val="center"/>
            <w:hideMark/>
          </w:tcPr>
          <w:p w14:paraId="419C53C7"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1 675,63</w:t>
            </w:r>
          </w:p>
        </w:tc>
        <w:tc>
          <w:tcPr>
            <w:tcW w:w="414" w:type="pct"/>
            <w:tcBorders>
              <w:top w:val="nil"/>
              <w:left w:val="nil"/>
              <w:bottom w:val="single" w:sz="4" w:space="0" w:color="auto"/>
              <w:right w:val="single" w:sz="8" w:space="0" w:color="auto"/>
            </w:tcBorders>
            <w:shd w:val="clear" w:color="auto" w:fill="auto"/>
            <w:vAlign w:val="center"/>
            <w:hideMark/>
          </w:tcPr>
          <w:p w14:paraId="2546C652"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80 932,72</w:t>
            </w:r>
          </w:p>
        </w:tc>
        <w:tc>
          <w:tcPr>
            <w:tcW w:w="414" w:type="pct"/>
            <w:tcBorders>
              <w:top w:val="nil"/>
              <w:left w:val="nil"/>
              <w:bottom w:val="single" w:sz="4" w:space="0" w:color="auto"/>
              <w:right w:val="single" w:sz="4" w:space="0" w:color="auto"/>
            </w:tcBorders>
            <w:shd w:val="clear" w:color="auto" w:fill="auto"/>
            <w:vAlign w:val="center"/>
            <w:hideMark/>
          </w:tcPr>
          <w:p w14:paraId="27330724"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47 408,867</w:t>
            </w:r>
          </w:p>
        </w:tc>
        <w:tc>
          <w:tcPr>
            <w:tcW w:w="391" w:type="pct"/>
            <w:tcBorders>
              <w:top w:val="nil"/>
              <w:left w:val="nil"/>
              <w:bottom w:val="single" w:sz="4" w:space="0" w:color="auto"/>
              <w:right w:val="single" w:sz="4" w:space="0" w:color="auto"/>
            </w:tcBorders>
            <w:shd w:val="clear" w:color="auto" w:fill="auto"/>
            <w:vAlign w:val="center"/>
            <w:hideMark/>
          </w:tcPr>
          <w:p w14:paraId="6BA5B143"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1 339,59</w:t>
            </w:r>
          </w:p>
        </w:tc>
        <w:tc>
          <w:tcPr>
            <w:tcW w:w="398" w:type="pct"/>
            <w:tcBorders>
              <w:top w:val="nil"/>
              <w:left w:val="nil"/>
              <w:bottom w:val="single" w:sz="4" w:space="0" w:color="auto"/>
              <w:right w:val="nil"/>
            </w:tcBorders>
            <w:shd w:val="clear" w:color="auto" w:fill="auto"/>
            <w:vAlign w:val="center"/>
            <w:hideMark/>
          </w:tcPr>
          <w:p w14:paraId="4E8E5897"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63 508,27</w:t>
            </w:r>
          </w:p>
        </w:tc>
        <w:tc>
          <w:tcPr>
            <w:tcW w:w="452" w:type="pct"/>
            <w:tcBorders>
              <w:top w:val="nil"/>
              <w:left w:val="single" w:sz="8" w:space="0" w:color="auto"/>
              <w:bottom w:val="single" w:sz="4" w:space="0" w:color="auto"/>
              <w:right w:val="single" w:sz="8" w:space="0" w:color="auto"/>
            </w:tcBorders>
            <w:shd w:val="clear" w:color="auto" w:fill="auto"/>
            <w:vAlign w:val="center"/>
            <w:hideMark/>
          </w:tcPr>
          <w:p w14:paraId="45E97F6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470 755,10</w:t>
            </w:r>
          </w:p>
        </w:tc>
        <w:tc>
          <w:tcPr>
            <w:tcW w:w="450" w:type="pct"/>
            <w:tcBorders>
              <w:top w:val="nil"/>
              <w:left w:val="nil"/>
              <w:bottom w:val="single" w:sz="4" w:space="0" w:color="auto"/>
              <w:right w:val="single" w:sz="8" w:space="0" w:color="auto"/>
            </w:tcBorders>
            <w:shd w:val="clear" w:color="auto" w:fill="auto"/>
            <w:vAlign w:val="center"/>
            <w:hideMark/>
          </w:tcPr>
          <w:p w14:paraId="29CA925A"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407 246,83</w:t>
            </w:r>
          </w:p>
        </w:tc>
      </w:tr>
      <w:tr w:rsidR="00195D5E" w:rsidRPr="009E29DB" w14:paraId="49352B9B" w14:textId="77777777" w:rsidTr="009E29DB">
        <w:trPr>
          <w:trHeight w:val="312"/>
        </w:trPr>
        <w:tc>
          <w:tcPr>
            <w:tcW w:w="143" w:type="pct"/>
            <w:tcBorders>
              <w:top w:val="nil"/>
              <w:left w:val="single" w:sz="8" w:space="0" w:color="auto"/>
              <w:bottom w:val="single" w:sz="4" w:space="0" w:color="auto"/>
              <w:right w:val="single" w:sz="8" w:space="0" w:color="auto"/>
            </w:tcBorders>
            <w:shd w:val="clear" w:color="auto" w:fill="auto"/>
            <w:vAlign w:val="center"/>
            <w:hideMark/>
          </w:tcPr>
          <w:p w14:paraId="26BACB8D"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w:t>
            </w:r>
          </w:p>
        </w:tc>
        <w:tc>
          <w:tcPr>
            <w:tcW w:w="341" w:type="pct"/>
            <w:tcBorders>
              <w:top w:val="nil"/>
              <w:left w:val="nil"/>
              <w:bottom w:val="single" w:sz="4" w:space="0" w:color="auto"/>
              <w:right w:val="single" w:sz="8" w:space="0" w:color="auto"/>
            </w:tcBorders>
            <w:shd w:val="clear" w:color="auto" w:fill="auto"/>
            <w:vAlign w:val="center"/>
            <w:hideMark/>
          </w:tcPr>
          <w:p w14:paraId="671F94BF"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Июнь</w:t>
            </w:r>
          </w:p>
        </w:tc>
        <w:tc>
          <w:tcPr>
            <w:tcW w:w="389" w:type="pct"/>
            <w:tcBorders>
              <w:top w:val="nil"/>
              <w:left w:val="nil"/>
              <w:bottom w:val="single" w:sz="4" w:space="0" w:color="auto"/>
              <w:right w:val="single" w:sz="4" w:space="0" w:color="auto"/>
            </w:tcBorders>
            <w:shd w:val="clear" w:color="auto" w:fill="auto"/>
            <w:noWrap/>
            <w:vAlign w:val="center"/>
            <w:hideMark/>
          </w:tcPr>
          <w:p w14:paraId="419A49E4"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4" w:space="0" w:color="auto"/>
              <w:right w:val="single" w:sz="4" w:space="0" w:color="auto"/>
            </w:tcBorders>
            <w:shd w:val="clear" w:color="auto" w:fill="auto"/>
            <w:noWrap/>
            <w:vAlign w:val="center"/>
            <w:hideMark/>
          </w:tcPr>
          <w:p w14:paraId="571175E3"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144 686,52</w:t>
            </w:r>
          </w:p>
        </w:tc>
        <w:tc>
          <w:tcPr>
            <w:tcW w:w="390" w:type="pct"/>
            <w:tcBorders>
              <w:top w:val="nil"/>
              <w:left w:val="nil"/>
              <w:bottom w:val="single" w:sz="4" w:space="0" w:color="auto"/>
              <w:right w:val="nil"/>
            </w:tcBorders>
            <w:shd w:val="clear" w:color="auto" w:fill="auto"/>
            <w:vAlign w:val="center"/>
            <w:hideMark/>
          </w:tcPr>
          <w:p w14:paraId="53E458E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389 822,38</w:t>
            </w:r>
          </w:p>
        </w:tc>
        <w:tc>
          <w:tcPr>
            <w:tcW w:w="439" w:type="pct"/>
            <w:tcBorders>
              <w:top w:val="nil"/>
              <w:left w:val="single" w:sz="8" w:space="0" w:color="auto"/>
              <w:bottom w:val="single" w:sz="4" w:space="0" w:color="auto"/>
              <w:right w:val="single" w:sz="4" w:space="0" w:color="auto"/>
            </w:tcBorders>
            <w:shd w:val="clear" w:color="auto" w:fill="auto"/>
            <w:noWrap/>
            <w:vAlign w:val="center"/>
            <w:hideMark/>
          </w:tcPr>
          <w:p w14:paraId="7A34AFF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54 699,642</w:t>
            </w:r>
          </w:p>
        </w:tc>
        <w:tc>
          <w:tcPr>
            <w:tcW w:w="389" w:type="pct"/>
            <w:tcBorders>
              <w:top w:val="nil"/>
              <w:left w:val="nil"/>
              <w:bottom w:val="single" w:sz="4" w:space="0" w:color="auto"/>
              <w:right w:val="single" w:sz="4" w:space="0" w:color="auto"/>
            </w:tcBorders>
            <w:shd w:val="clear" w:color="auto" w:fill="auto"/>
            <w:noWrap/>
            <w:vAlign w:val="center"/>
            <w:hideMark/>
          </w:tcPr>
          <w:p w14:paraId="5250CE69"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1 467,92</w:t>
            </w:r>
          </w:p>
        </w:tc>
        <w:tc>
          <w:tcPr>
            <w:tcW w:w="414" w:type="pct"/>
            <w:tcBorders>
              <w:top w:val="nil"/>
              <w:left w:val="nil"/>
              <w:bottom w:val="single" w:sz="4" w:space="0" w:color="auto"/>
              <w:right w:val="single" w:sz="8" w:space="0" w:color="auto"/>
            </w:tcBorders>
            <w:shd w:val="clear" w:color="auto" w:fill="auto"/>
            <w:vAlign w:val="center"/>
            <w:hideMark/>
          </w:tcPr>
          <w:p w14:paraId="010B66E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80 294,70</w:t>
            </w:r>
          </w:p>
        </w:tc>
        <w:tc>
          <w:tcPr>
            <w:tcW w:w="414" w:type="pct"/>
            <w:tcBorders>
              <w:top w:val="nil"/>
              <w:left w:val="nil"/>
              <w:bottom w:val="single" w:sz="4" w:space="0" w:color="auto"/>
              <w:right w:val="single" w:sz="4" w:space="0" w:color="auto"/>
            </w:tcBorders>
            <w:shd w:val="clear" w:color="auto" w:fill="auto"/>
            <w:vAlign w:val="center"/>
            <w:hideMark/>
          </w:tcPr>
          <w:p w14:paraId="2D76FD04"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44 625,201</w:t>
            </w:r>
          </w:p>
        </w:tc>
        <w:tc>
          <w:tcPr>
            <w:tcW w:w="391" w:type="pct"/>
            <w:tcBorders>
              <w:top w:val="nil"/>
              <w:left w:val="nil"/>
              <w:bottom w:val="single" w:sz="4" w:space="0" w:color="auto"/>
              <w:right w:val="single" w:sz="4" w:space="0" w:color="auto"/>
            </w:tcBorders>
            <w:shd w:val="clear" w:color="auto" w:fill="auto"/>
            <w:vAlign w:val="center"/>
            <w:hideMark/>
          </w:tcPr>
          <w:p w14:paraId="48D5412B"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1 524,11</w:t>
            </w:r>
          </w:p>
        </w:tc>
        <w:tc>
          <w:tcPr>
            <w:tcW w:w="398" w:type="pct"/>
            <w:tcBorders>
              <w:top w:val="nil"/>
              <w:left w:val="nil"/>
              <w:bottom w:val="single" w:sz="4" w:space="0" w:color="auto"/>
              <w:right w:val="nil"/>
            </w:tcBorders>
            <w:shd w:val="clear" w:color="auto" w:fill="auto"/>
            <w:vAlign w:val="center"/>
            <w:hideMark/>
          </w:tcPr>
          <w:p w14:paraId="3831F53C"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68 013,50</w:t>
            </w:r>
          </w:p>
        </w:tc>
        <w:tc>
          <w:tcPr>
            <w:tcW w:w="452" w:type="pct"/>
            <w:tcBorders>
              <w:top w:val="nil"/>
              <w:left w:val="single" w:sz="8" w:space="0" w:color="auto"/>
              <w:bottom w:val="single" w:sz="4" w:space="0" w:color="auto"/>
              <w:right w:val="single" w:sz="8" w:space="0" w:color="auto"/>
            </w:tcBorders>
            <w:shd w:val="clear" w:color="auto" w:fill="auto"/>
            <w:vAlign w:val="center"/>
            <w:hideMark/>
          </w:tcPr>
          <w:p w14:paraId="6F99E273"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470 117,08</w:t>
            </w:r>
          </w:p>
        </w:tc>
        <w:tc>
          <w:tcPr>
            <w:tcW w:w="450" w:type="pct"/>
            <w:tcBorders>
              <w:top w:val="nil"/>
              <w:left w:val="nil"/>
              <w:bottom w:val="single" w:sz="4" w:space="0" w:color="auto"/>
              <w:right w:val="single" w:sz="8" w:space="0" w:color="auto"/>
            </w:tcBorders>
            <w:shd w:val="clear" w:color="auto" w:fill="auto"/>
            <w:vAlign w:val="center"/>
            <w:hideMark/>
          </w:tcPr>
          <w:p w14:paraId="7D9145F1"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402 103,58</w:t>
            </w:r>
          </w:p>
        </w:tc>
      </w:tr>
      <w:tr w:rsidR="00195D5E" w:rsidRPr="009E29DB" w14:paraId="49465D0C" w14:textId="77777777" w:rsidTr="009E29DB">
        <w:trPr>
          <w:trHeight w:val="312"/>
        </w:trPr>
        <w:tc>
          <w:tcPr>
            <w:tcW w:w="143" w:type="pct"/>
            <w:tcBorders>
              <w:top w:val="nil"/>
              <w:left w:val="single" w:sz="8" w:space="0" w:color="auto"/>
              <w:bottom w:val="single" w:sz="4" w:space="0" w:color="auto"/>
              <w:right w:val="single" w:sz="8" w:space="0" w:color="auto"/>
            </w:tcBorders>
            <w:shd w:val="clear" w:color="auto" w:fill="auto"/>
            <w:vAlign w:val="center"/>
            <w:hideMark/>
          </w:tcPr>
          <w:p w14:paraId="17D6B94B"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w:t>
            </w:r>
          </w:p>
        </w:tc>
        <w:tc>
          <w:tcPr>
            <w:tcW w:w="341" w:type="pct"/>
            <w:tcBorders>
              <w:top w:val="nil"/>
              <w:left w:val="nil"/>
              <w:bottom w:val="single" w:sz="4" w:space="0" w:color="auto"/>
              <w:right w:val="single" w:sz="8" w:space="0" w:color="auto"/>
            </w:tcBorders>
            <w:shd w:val="clear" w:color="auto" w:fill="auto"/>
            <w:vAlign w:val="center"/>
            <w:hideMark/>
          </w:tcPr>
          <w:p w14:paraId="238F3FE0"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Июль</w:t>
            </w:r>
          </w:p>
        </w:tc>
        <w:tc>
          <w:tcPr>
            <w:tcW w:w="389" w:type="pct"/>
            <w:tcBorders>
              <w:top w:val="nil"/>
              <w:left w:val="nil"/>
              <w:bottom w:val="single" w:sz="4" w:space="0" w:color="auto"/>
              <w:right w:val="single" w:sz="4" w:space="0" w:color="auto"/>
            </w:tcBorders>
            <w:shd w:val="clear" w:color="auto" w:fill="auto"/>
            <w:noWrap/>
            <w:vAlign w:val="center"/>
            <w:hideMark/>
          </w:tcPr>
          <w:p w14:paraId="49922EBE"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4" w:space="0" w:color="auto"/>
              <w:right w:val="single" w:sz="4" w:space="0" w:color="auto"/>
            </w:tcBorders>
            <w:shd w:val="clear" w:color="auto" w:fill="auto"/>
            <w:noWrap/>
            <w:vAlign w:val="center"/>
            <w:hideMark/>
          </w:tcPr>
          <w:p w14:paraId="08181BF9"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155 541,58</w:t>
            </w:r>
          </w:p>
        </w:tc>
        <w:tc>
          <w:tcPr>
            <w:tcW w:w="390" w:type="pct"/>
            <w:tcBorders>
              <w:top w:val="nil"/>
              <w:left w:val="nil"/>
              <w:bottom w:val="single" w:sz="4" w:space="0" w:color="auto"/>
              <w:right w:val="nil"/>
            </w:tcBorders>
            <w:shd w:val="clear" w:color="auto" w:fill="auto"/>
            <w:vAlign w:val="center"/>
            <w:hideMark/>
          </w:tcPr>
          <w:p w14:paraId="1FF5D6FB"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419 068,68</w:t>
            </w:r>
          </w:p>
        </w:tc>
        <w:tc>
          <w:tcPr>
            <w:tcW w:w="439" w:type="pct"/>
            <w:tcBorders>
              <w:top w:val="nil"/>
              <w:left w:val="single" w:sz="8" w:space="0" w:color="auto"/>
              <w:bottom w:val="single" w:sz="4" w:space="0" w:color="auto"/>
              <w:right w:val="single" w:sz="4" w:space="0" w:color="auto"/>
            </w:tcBorders>
            <w:shd w:val="clear" w:color="auto" w:fill="auto"/>
            <w:noWrap/>
            <w:vAlign w:val="center"/>
            <w:hideMark/>
          </w:tcPr>
          <w:p w14:paraId="35452583"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62 525,057</w:t>
            </w:r>
          </w:p>
        </w:tc>
        <w:tc>
          <w:tcPr>
            <w:tcW w:w="389" w:type="pct"/>
            <w:tcBorders>
              <w:top w:val="nil"/>
              <w:left w:val="nil"/>
              <w:bottom w:val="single" w:sz="4" w:space="0" w:color="auto"/>
              <w:right w:val="single" w:sz="4" w:space="0" w:color="auto"/>
            </w:tcBorders>
            <w:shd w:val="clear" w:color="auto" w:fill="auto"/>
            <w:noWrap/>
            <w:vAlign w:val="center"/>
            <w:hideMark/>
          </w:tcPr>
          <w:p w14:paraId="38BCF39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1 462,14</w:t>
            </w:r>
          </w:p>
        </w:tc>
        <w:tc>
          <w:tcPr>
            <w:tcW w:w="414" w:type="pct"/>
            <w:tcBorders>
              <w:top w:val="nil"/>
              <w:left w:val="nil"/>
              <w:bottom w:val="single" w:sz="4" w:space="0" w:color="auto"/>
              <w:right w:val="single" w:sz="8" w:space="0" w:color="auto"/>
            </w:tcBorders>
            <w:shd w:val="clear" w:color="auto" w:fill="auto"/>
            <w:vAlign w:val="center"/>
            <w:hideMark/>
          </w:tcPr>
          <w:p w14:paraId="43DAFD3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91 420,39</w:t>
            </w:r>
          </w:p>
        </w:tc>
        <w:tc>
          <w:tcPr>
            <w:tcW w:w="414" w:type="pct"/>
            <w:tcBorders>
              <w:top w:val="nil"/>
              <w:left w:val="nil"/>
              <w:bottom w:val="single" w:sz="4" w:space="0" w:color="auto"/>
              <w:right w:val="single" w:sz="4" w:space="0" w:color="auto"/>
            </w:tcBorders>
            <w:shd w:val="clear" w:color="auto" w:fill="auto"/>
            <w:vAlign w:val="center"/>
            <w:hideMark/>
          </w:tcPr>
          <w:p w14:paraId="43311AB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45 221,969</w:t>
            </w:r>
          </w:p>
        </w:tc>
        <w:tc>
          <w:tcPr>
            <w:tcW w:w="391" w:type="pct"/>
            <w:tcBorders>
              <w:top w:val="nil"/>
              <w:left w:val="nil"/>
              <w:bottom w:val="single" w:sz="4" w:space="0" w:color="auto"/>
              <w:right w:val="single" w:sz="4" w:space="0" w:color="auto"/>
            </w:tcBorders>
            <w:shd w:val="clear" w:color="auto" w:fill="auto"/>
            <w:vAlign w:val="center"/>
            <w:hideMark/>
          </w:tcPr>
          <w:p w14:paraId="4DDBDD37"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1 583,69</w:t>
            </w:r>
          </w:p>
        </w:tc>
        <w:tc>
          <w:tcPr>
            <w:tcW w:w="398" w:type="pct"/>
            <w:tcBorders>
              <w:top w:val="nil"/>
              <w:left w:val="nil"/>
              <w:bottom w:val="single" w:sz="4" w:space="0" w:color="auto"/>
              <w:right w:val="nil"/>
            </w:tcBorders>
            <w:shd w:val="clear" w:color="auto" w:fill="auto"/>
            <w:vAlign w:val="center"/>
            <w:hideMark/>
          </w:tcPr>
          <w:p w14:paraId="06C259EE"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71 617,80</w:t>
            </w:r>
          </w:p>
        </w:tc>
        <w:tc>
          <w:tcPr>
            <w:tcW w:w="452" w:type="pct"/>
            <w:tcBorders>
              <w:top w:val="nil"/>
              <w:left w:val="single" w:sz="8" w:space="0" w:color="auto"/>
              <w:bottom w:val="single" w:sz="4" w:space="0" w:color="auto"/>
              <w:right w:val="single" w:sz="8" w:space="0" w:color="auto"/>
            </w:tcBorders>
            <w:shd w:val="clear" w:color="auto" w:fill="auto"/>
            <w:vAlign w:val="center"/>
            <w:hideMark/>
          </w:tcPr>
          <w:p w14:paraId="6900B5DB"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510 489,07</w:t>
            </w:r>
          </w:p>
        </w:tc>
        <w:tc>
          <w:tcPr>
            <w:tcW w:w="450" w:type="pct"/>
            <w:tcBorders>
              <w:top w:val="nil"/>
              <w:left w:val="nil"/>
              <w:bottom w:val="single" w:sz="4" w:space="0" w:color="auto"/>
              <w:right w:val="single" w:sz="8" w:space="0" w:color="auto"/>
            </w:tcBorders>
            <w:shd w:val="clear" w:color="auto" w:fill="auto"/>
            <w:vAlign w:val="center"/>
            <w:hideMark/>
          </w:tcPr>
          <w:p w14:paraId="5B4D8DD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438 871,27</w:t>
            </w:r>
          </w:p>
        </w:tc>
      </w:tr>
      <w:tr w:rsidR="00195D5E" w:rsidRPr="009E29DB" w14:paraId="0FE4F2B4" w14:textId="77777777" w:rsidTr="009E29DB">
        <w:trPr>
          <w:trHeight w:val="312"/>
        </w:trPr>
        <w:tc>
          <w:tcPr>
            <w:tcW w:w="143" w:type="pct"/>
            <w:tcBorders>
              <w:top w:val="nil"/>
              <w:left w:val="single" w:sz="8" w:space="0" w:color="auto"/>
              <w:bottom w:val="single" w:sz="4" w:space="0" w:color="auto"/>
              <w:right w:val="single" w:sz="8" w:space="0" w:color="auto"/>
            </w:tcBorders>
            <w:shd w:val="clear" w:color="auto" w:fill="auto"/>
            <w:vAlign w:val="center"/>
            <w:hideMark/>
          </w:tcPr>
          <w:p w14:paraId="2B6C7232"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w:t>
            </w:r>
          </w:p>
        </w:tc>
        <w:tc>
          <w:tcPr>
            <w:tcW w:w="341" w:type="pct"/>
            <w:tcBorders>
              <w:top w:val="nil"/>
              <w:left w:val="nil"/>
              <w:bottom w:val="single" w:sz="4" w:space="0" w:color="auto"/>
              <w:right w:val="single" w:sz="8" w:space="0" w:color="auto"/>
            </w:tcBorders>
            <w:shd w:val="clear" w:color="auto" w:fill="auto"/>
            <w:vAlign w:val="center"/>
            <w:hideMark/>
          </w:tcPr>
          <w:p w14:paraId="7A65C406"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Август</w:t>
            </w:r>
          </w:p>
        </w:tc>
        <w:tc>
          <w:tcPr>
            <w:tcW w:w="389" w:type="pct"/>
            <w:tcBorders>
              <w:top w:val="nil"/>
              <w:left w:val="nil"/>
              <w:bottom w:val="single" w:sz="4" w:space="0" w:color="auto"/>
              <w:right w:val="single" w:sz="4" w:space="0" w:color="auto"/>
            </w:tcBorders>
            <w:shd w:val="clear" w:color="auto" w:fill="auto"/>
            <w:noWrap/>
            <w:vAlign w:val="center"/>
            <w:hideMark/>
          </w:tcPr>
          <w:p w14:paraId="2D1E0E8B"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4" w:space="0" w:color="auto"/>
              <w:right w:val="single" w:sz="4" w:space="0" w:color="auto"/>
            </w:tcBorders>
            <w:shd w:val="clear" w:color="auto" w:fill="auto"/>
            <w:noWrap/>
            <w:vAlign w:val="center"/>
            <w:hideMark/>
          </w:tcPr>
          <w:p w14:paraId="7520C7C7"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155 541,58</w:t>
            </w:r>
          </w:p>
        </w:tc>
        <w:tc>
          <w:tcPr>
            <w:tcW w:w="390" w:type="pct"/>
            <w:tcBorders>
              <w:top w:val="nil"/>
              <w:left w:val="nil"/>
              <w:bottom w:val="single" w:sz="4" w:space="0" w:color="auto"/>
              <w:right w:val="nil"/>
            </w:tcBorders>
            <w:shd w:val="clear" w:color="auto" w:fill="auto"/>
            <w:vAlign w:val="center"/>
            <w:hideMark/>
          </w:tcPr>
          <w:p w14:paraId="059D22F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419 068,68</w:t>
            </w:r>
          </w:p>
        </w:tc>
        <w:tc>
          <w:tcPr>
            <w:tcW w:w="439" w:type="pct"/>
            <w:tcBorders>
              <w:top w:val="nil"/>
              <w:left w:val="single" w:sz="8" w:space="0" w:color="auto"/>
              <w:bottom w:val="single" w:sz="4" w:space="0" w:color="auto"/>
              <w:right w:val="single" w:sz="4" w:space="0" w:color="auto"/>
            </w:tcBorders>
            <w:shd w:val="clear" w:color="auto" w:fill="auto"/>
            <w:noWrap/>
            <w:vAlign w:val="center"/>
            <w:hideMark/>
          </w:tcPr>
          <w:p w14:paraId="7853395D"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66 284,752</w:t>
            </w:r>
          </w:p>
        </w:tc>
        <w:tc>
          <w:tcPr>
            <w:tcW w:w="389" w:type="pct"/>
            <w:tcBorders>
              <w:top w:val="nil"/>
              <w:left w:val="nil"/>
              <w:bottom w:val="single" w:sz="4" w:space="0" w:color="auto"/>
              <w:right w:val="single" w:sz="4" w:space="0" w:color="auto"/>
            </w:tcBorders>
            <w:shd w:val="clear" w:color="auto" w:fill="auto"/>
            <w:noWrap/>
            <w:vAlign w:val="center"/>
            <w:hideMark/>
          </w:tcPr>
          <w:p w14:paraId="2BCCAA9C"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1 935,81</w:t>
            </w:r>
          </w:p>
        </w:tc>
        <w:tc>
          <w:tcPr>
            <w:tcW w:w="414" w:type="pct"/>
            <w:tcBorders>
              <w:top w:val="nil"/>
              <w:left w:val="nil"/>
              <w:bottom w:val="single" w:sz="4" w:space="0" w:color="auto"/>
              <w:right w:val="single" w:sz="8" w:space="0" w:color="auto"/>
            </w:tcBorders>
            <w:shd w:val="clear" w:color="auto" w:fill="auto"/>
            <w:vAlign w:val="center"/>
            <w:hideMark/>
          </w:tcPr>
          <w:p w14:paraId="65B9E60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128 314,69</w:t>
            </w:r>
          </w:p>
        </w:tc>
        <w:tc>
          <w:tcPr>
            <w:tcW w:w="414" w:type="pct"/>
            <w:tcBorders>
              <w:top w:val="nil"/>
              <w:left w:val="nil"/>
              <w:bottom w:val="single" w:sz="4" w:space="0" w:color="auto"/>
              <w:right w:val="single" w:sz="4" w:space="0" w:color="auto"/>
            </w:tcBorders>
            <w:shd w:val="clear" w:color="auto" w:fill="auto"/>
            <w:vAlign w:val="center"/>
            <w:hideMark/>
          </w:tcPr>
          <w:p w14:paraId="27BAA61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52 721,119</w:t>
            </w:r>
          </w:p>
        </w:tc>
        <w:tc>
          <w:tcPr>
            <w:tcW w:w="391" w:type="pct"/>
            <w:tcBorders>
              <w:top w:val="nil"/>
              <w:left w:val="nil"/>
              <w:bottom w:val="single" w:sz="4" w:space="0" w:color="auto"/>
              <w:right w:val="single" w:sz="4" w:space="0" w:color="auto"/>
            </w:tcBorders>
            <w:shd w:val="clear" w:color="auto" w:fill="auto"/>
            <w:vAlign w:val="center"/>
            <w:hideMark/>
          </w:tcPr>
          <w:p w14:paraId="3E816F8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1 800,62</w:t>
            </w:r>
          </w:p>
        </w:tc>
        <w:tc>
          <w:tcPr>
            <w:tcW w:w="398" w:type="pct"/>
            <w:tcBorders>
              <w:top w:val="nil"/>
              <w:left w:val="nil"/>
              <w:bottom w:val="single" w:sz="4" w:space="0" w:color="auto"/>
              <w:right w:val="nil"/>
            </w:tcBorders>
            <w:shd w:val="clear" w:color="auto" w:fill="auto"/>
            <w:vAlign w:val="center"/>
            <w:hideMark/>
          </w:tcPr>
          <w:p w14:paraId="06A0855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94 930,62</w:t>
            </w:r>
          </w:p>
        </w:tc>
        <w:tc>
          <w:tcPr>
            <w:tcW w:w="452" w:type="pct"/>
            <w:tcBorders>
              <w:top w:val="nil"/>
              <w:left w:val="single" w:sz="8" w:space="0" w:color="auto"/>
              <w:bottom w:val="single" w:sz="4" w:space="0" w:color="auto"/>
              <w:right w:val="single" w:sz="8" w:space="0" w:color="auto"/>
            </w:tcBorders>
            <w:shd w:val="clear" w:color="auto" w:fill="auto"/>
            <w:vAlign w:val="center"/>
            <w:hideMark/>
          </w:tcPr>
          <w:p w14:paraId="5727C7F2"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547 383,37</w:t>
            </w:r>
          </w:p>
        </w:tc>
        <w:tc>
          <w:tcPr>
            <w:tcW w:w="450" w:type="pct"/>
            <w:tcBorders>
              <w:top w:val="nil"/>
              <w:left w:val="nil"/>
              <w:bottom w:val="single" w:sz="4" w:space="0" w:color="auto"/>
              <w:right w:val="single" w:sz="8" w:space="0" w:color="auto"/>
            </w:tcBorders>
            <w:shd w:val="clear" w:color="auto" w:fill="auto"/>
            <w:vAlign w:val="center"/>
            <w:hideMark/>
          </w:tcPr>
          <w:p w14:paraId="2C2E865A"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452 452,75</w:t>
            </w:r>
          </w:p>
        </w:tc>
      </w:tr>
      <w:tr w:rsidR="00195D5E" w:rsidRPr="009E29DB" w14:paraId="294910FE" w14:textId="77777777" w:rsidTr="009E29DB">
        <w:trPr>
          <w:trHeight w:val="312"/>
        </w:trPr>
        <w:tc>
          <w:tcPr>
            <w:tcW w:w="143" w:type="pct"/>
            <w:tcBorders>
              <w:top w:val="nil"/>
              <w:left w:val="single" w:sz="8" w:space="0" w:color="auto"/>
              <w:bottom w:val="single" w:sz="4" w:space="0" w:color="auto"/>
              <w:right w:val="single" w:sz="8" w:space="0" w:color="auto"/>
            </w:tcBorders>
            <w:shd w:val="clear" w:color="auto" w:fill="auto"/>
            <w:vAlign w:val="center"/>
            <w:hideMark/>
          </w:tcPr>
          <w:p w14:paraId="5D3FAC38"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w:t>
            </w:r>
          </w:p>
        </w:tc>
        <w:tc>
          <w:tcPr>
            <w:tcW w:w="341" w:type="pct"/>
            <w:tcBorders>
              <w:top w:val="nil"/>
              <w:left w:val="nil"/>
              <w:bottom w:val="single" w:sz="4" w:space="0" w:color="auto"/>
              <w:right w:val="single" w:sz="8" w:space="0" w:color="auto"/>
            </w:tcBorders>
            <w:shd w:val="clear" w:color="auto" w:fill="auto"/>
            <w:vAlign w:val="center"/>
            <w:hideMark/>
          </w:tcPr>
          <w:p w14:paraId="6EBECF76"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Сентябрь</w:t>
            </w:r>
          </w:p>
        </w:tc>
        <w:tc>
          <w:tcPr>
            <w:tcW w:w="389" w:type="pct"/>
            <w:tcBorders>
              <w:top w:val="nil"/>
              <w:left w:val="nil"/>
              <w:bottom w:val="single" w:sz="4" w:space="0" w:color="auto"/>
              <w:right w:val="single" w:sz="4" w:space="0" w:color="auto"/>
            </w:tcBorders>
            <w:shd w:val="clear" w:color="auto" w:fill="auto"/>
            <w:noWrap/>
            <w:vAlign w:val="center"/>
            <w:hideMark/>
          </w:tcPr>
          <w:p w14:paraId="2929CA0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4" w:space="0" w:color="auto"/>
              <w:right w:val="single" w:sz="4" w:space="0" w:color="auto"/>
            </w:tcBorders>
            <w:shd w:val="clear" w:color="auto" w:fill="auto"/>
            <w:noWrap/>
            <w:vAlign w:val="center"/>
            <w:hideMark/>
          </w:tcPr>
          <w:p w14:paraId="4337E7E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155 541,58</w:t>
            </w:r>
          </w:p>
        </w:tc>
        <w:tc>
          <w:tcPr>
            <w:tcW w:w="390" w:type="pct"/>
            <w:tcBorders>
              <w:top w:val="nil"/>
              <w:left w:val="nil"/>
              <w:bottom w:val="single" w:sz="4" w:space="0" w:color="auto"/>
              <w:right w:val="nil"/>
            </w:tcBorders>
            <w:shd w:val="clear" w:color="auto" w:fill="auto"/>
            <w:vAlign w:val="center"/>
            <w:hideMark/>
          </w:tcPr>
          <w:p w14:paraId="52C74FD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419 068,68</w:t>
            </w:r>
          </w:p>
        </w:tc>
        <w:tc>
          <w:tcPr>
            <w:tcW w:w="439" w:type="pct"/>
            <w:tcBorders>
              <w:top w:val="nil"/>
              <w:left w:val="single" w:sz="8" w:space="0" w:color="auto"/>
              <w:bottom w:val="single" w:sz="4" w:space="0" w:color="auto"/>
              <w:right w:val="single" w:sz="4" w:space="0" w:color="auto"/>
            </w:tcBorders>
            <w:shd w:val="clear" w:color="auto" w:fill="auto"/>
            <w:noWrap/>
            <w:vAlign w:val="center"/>
            <w:hideMark/>
          </w:tcPr>
          <w:p w14:paraId="434EF8A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49 312,299</w:t>
            </w:r>
          </w:p>
        </w:tc>
        <w:tc>
          <w:tcPr>
            <w:tcW w:w="389" w:type="pct"/>
            <w:tcBorders>
              <w:top w:val="nil"/>
              <w:left w:val="nil"/>
              <w:bottom w:val="single" w:sz="4" w:space="0" w:color="auto"/>
              <w:right w:val="single" w:sz="4" w:space="0" w:color="auto"/>
            </w:tcBorders>
            <w:shd w:val="clear" w:color="auto" w:fill="auto"/>
            <w:noWrap/>
            <w:vAlign w:val="center"/>
            <w:hideMark/>
          </w:tcPr>
          <w:p w14:paraId="47A5B05A"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2 990,40</w:t>
            </w:r>
          </w:p>
        </w:tc>
        <w:tc>
          <w:tcPr>
            <w:tcW w:w="414" w:type="pct"/>
            <w:tcBorders>
              <w:top w:val="nil"/>
              <w:left w:val="nil"/>
              <w:bottom w:val="single" w:sz="4" w:space="0" w:color="auto"/>
              <w:right w:val="single" w:sz="8" w:space="0" w:color="auto"/>
            </w:tcBorders>
            <w:shd w:val="clear" w:color="auto" w:fill="auto"/>
            <w:vAlign w:val="center"/>
            <w:hideMark/>
          </w:tcPr>
          <w:p w14:paraId="3A6B4171"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147 463,50</w:t>
            </w:r>
          </w:p>
        </w:tc>
        <w:tc>
          <w:tcPr>
            <w:tcW w:w="414" w:type="pct"/>
            <w:tcBorders>
              <w:top w:val="nil"/>
              <w:left w:val="nil"/>
              <w:bottom w:val="single" w:sz="4" w:space="0" w:color="auto"/>
              <w:right w:val="single" w:sz="4" w:space="0" w:color="auto"/>
            </w:tcBorders>
            <w:shd w:val="clear" w:color="auto" w:fill="auto"/>
            <w:vAlign w:val="center"/>
            <w:hideMark/>
          </w:tcPr>
          <w:p w14:paraId="3FBA503C"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53 508,340</w:t>
            </w:r>
          </w:p>
        </w:tc>
        <w:tc>
          <w:tcPr>
            <w:tcW w:w="391" w:type="pct"/>
            <w:tcBorders>
              <w:top w:val="nil"/>
              <w:left w:val="nil"/>
              <w:bottom w:val="single" w:sz="4" w:space="0" w:color="auto"/>
              <w:right w:val="single" w:sz="4" w:space="0" w:color="auto"/>
            </w:tcBorders>
            <w:shd w:val="clear" w:color="auto" w:fill="auto"/>
            <w:vAlign w:val="center"/>
            <w:hideMark/>
          </w:tcPr>
          <w:p w14:paraId="69A4F2D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1 541,42</w:t>
            </w:r>
          </w:p>
        </w:tc>
        <w:tc>
          <w:tcPr>
            <w:tcW w:w="398" w:type="pct"/>
            <w:tcBorders>
              <w:top w:val="nil"/>
              <w:left w:val="nil"/>
              <w:bottom w:val="single" w:sz="4" w:space="0" w:color="auto"/>
              <w:right w:val="nil"/>
            </w:tcBorders>
            <w:shd w:val="clear" w:color="auto" w:fill="auto"/>
            <w:vAlign w:val="center"/>
            <w:hideMark/>
          </w:tcPr>
          <w:p w14:paraId="7806567C"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82 478,68</w:t>
            </w:r>
          </w:p>
        </w:tc>
        <w:tc>
          <w:tcPr>
            <w:tcW w:w="452" w:type="pct"/>
            <w:tcBorders>
              <w:top w:val="nil"/>
              <w:left w:val="single" w:sz="8" w:space="0" w:color="auto"/>
              <w:bottom w:val="single" w:sz="4" w:space="0" w:color="auto"/>
              <w:right w:val="single" w:sz="8" w:space="0" w:color="auto"/>
            </w:tcBorders>
            <w:shd w:val="clear" w:color="auto" w:fill="auto"/>
            <w:vAlign w:val="center"/>
            <w:hideMark/>
          </w:tcPr>
          <w:p w14:paraId="2630CE7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566 532,18</w:t>
            </w:r>
          </w:p>
        </w:tc>
        <w:tc>
          <w:tcPr>
            <w:tcW w:w="450" w:type="pct"/>
            <w:tcBorders>
              <w:top w:val="nil"/>
              <w:left w:val="nil"/>
              <w:bottom w:val="single" w:sz="4" w:space="0" w:color="auto"/>
              <w:right w:val="single" w:sz="8" w:space="0" w:color="auto"/>
            </w:tcBorders>
            <w:shd w:val="clear" w:color="auto" w:fill="auto"/>
            <w:vAlign w:val="center"/>
            <w:hideMark/>
          </w:tcPr>
          <w:p w14:paraId="396D1846"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484 053,50</w:t>
            </w:r>
          </w:p>
        </w:tc>
      </w:tr>
      <w:tr w:rsidR="00195D5E" w:rsidRPr="009E29DB" w14:paraId="6EED2C34" w14:textId="77777777" w:rsidTr="009E29DB">
        <w:trPr>
          <w:trHeight w:val="312"/>
        </w:trPr>
        <w:tc>
          <w:tcPr>
            <w:tcW w:w="143" w:type="pct"/>
            <w:tcBorders>
              <w:top w:val="nil"/>
              <w:left w:val="single" w:sz="8" w:space="0" w:color="auto"/>
              <w:bottom w:val="single" w:sz="4" w:space="0" w:color="auto"/>
              <w:right w:val="single" w:sz="8" w:space="0" w:color="auto"/>
            </w:tcBorders>
            <w:shd w:val="clear" w:color="auto" w:fill="auto"/>
            <w:vAlign w:val="center"/>
            <w:hideMark/>
          </w:tcPr>
          <w:p w14:paraId="731DB8C3"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w:t>
            </w:r>
          </w:p>
        </w:tc>
        <w:tc>
          <w:tcPr>
            <w:tcW w:w="341" w:type="pct"/>
            <w:tcBorders>
              <w:top w:val="nil"/>
              <w:left w:val="nil"/>
              <w:bottom w:val="single" w:sz="4" w:space="0" w:color="auto"/>
              <w:right w:val="single" w:sz="8" w:space="0" w:color="auto"/>
            </w:tcBorders>
            <w:shd w:val="clear" w:color="auto" w:fill="auto"/>
            <w:vAlign w:val="center"/>
            <w:hideMark/>
          </w:tcPr>
          <w:p w14:paraId="5645FE89"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Октябрь</w:t>
            </w:r>
          </w:p>
        </w:tc>
        <w:tc>
          <w:tcPr>
            <w:tcW w:w="389" w:type="pct"/>
            <w:tcBorders>
              <w:top w:val="nil"/>
              <w:left w:val="nil"/>
              <w:bottom w:val="single" w:sz="4" w:space="0" w:color="auto"/>
              <w:right w:val="single" w:sz="4" w:space="0" w:color="auto"/>
            </w:tcBorders>
            <w:shd w:val="clear" w:color="auto" w:fill="auto"/>
            <w:noWrap/>
            <w:vAlign w:val="center"/>
            <w:hideMark/>
          </w:tcPr>
          <w:p w14:paraId="5642A49C"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4" w:space="0" w:color="auto"/>
              <w:right w:val="single" w:sz="4" w:space="0" w:color="auto"/>
            </w:tcBorders>
            <w:shd w:val="clear" w:color="auto" w:fill="auto"/>
            <w:noWrap/>
            <w:vAlign w:val="center"/>
            <w:hideMark/>
          </w:tcPr>
          <w:p w14:paraId="55B1E284"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155 541,58</w:t>
            </w:r>
          </w:p>
        </w:tc>
        <w:tc>
          <w:tcPr>
            <w:tcW w:w="390" w:type="pct"/>
            <w:tcBorders>
              <w:top w:val="nil"/>
              <w:left w:val="nil"/>
              <w:bottom w:val="single" w:sz="4" w:space="0" w:color="auto"/>
              <w:right w:val="nil"/>
            </w:tcBorders>
            <w:shd w:val="clear" w:color="auto" w:fill="auto"/>
            <w:vAlign w:val="center"/>
            <w:hideMark/>
          </w:tcPr>
          <w:p w14:paraId="244BC6BC"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419 068,68</w:t>
            </w:r>
          </w:p>
        </w:tc>
        <w:tc>
          <w:tcPr>
            <w:tcW w:w="439" w:type="pct"/>
            <w:tcBorders>
              <w:top w:val="nil"/>
              <w:left w:val="single" w:sz="8" w:space="0" w:color="auto"/>
              <w:bottom w:val="single" w:sz="4" w:space="0" w:color="auto"/>
              <w:right w:val="single" w:sz="4" w:space="0" w:color="auto"/>
            </w:tcBorders>
            <w:shd w:val="clear" w:color="auto" w:fill="auto"/>
            <w:noWrap/>
            <w:vAlign w:val="center"/>
            <w:hideMark/>
          </w:tcPr>
          <w:p w14:paraId="0A13D98A"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56 979,486</w:t>
            </w:r>
          </w:p>
        </w:tc>
        <w:tc>
          <w:tcPr>
            <w:tcW w:w="389" w:type="pct"/>
            <w:tcBorders>
              <w:top w:val="nil"/>
              <w:left w:val="nil"/>
              <w:bottom w:val="single" w:sz="4" w:space="0" w:color="auto"/>
              <w:right w:val="single" w:sz="4" w:space="0" w:color="auto"/>
            </w:tcBorders>
            <w:shd w:val="clear" w:color="auto" w:fill="auto"/>
            <w:noWrap/>
            <w:vAlign w:val="center"/>
            <w:hideMark/>
          </w:tcPr>
          <w:p w14:paraId="368D424C"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1 634,81</w:t>
            </w:r>
          </w:p>
        </w:tc>
        <w:tc>
          <w:tcPr>
            <w:tcW w:w="414" w:type="pct"/>
            <w:tcBorders>
              <w:top w:val="nil"/>
              <w:left w:val="nil"/>
              <w:bottom w:val="single" w:sz="4" w:space="0" w:color="auto"/>
              <w:right w:val="single" w:sz="8" w:space="0" w:color="auto"/>
            </w:tcBorders>
            <w:shd w:val="clear" w:color="auto" w:fill="auto"/>
            <w:vAlign w:val="center"/>
            <w:hideMark/>
          </w:tcPr>
          <w:p w14:paraId="64353C2B"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93 150,63</w:t>
            </w:r>
          </w:p>
        </w:tc>
        <w:tc>
          <w:tcPr>
            <w:tcW w:w="414" w:type="pct"/>
            <w:tcBorders>
              <w:top w:val="nil"/>
              <w:left w:val="nil"/>
              <w:bottom w:val="single" w:sz="4" w:space="0" w:color="auto"/>
              <w:right w:val="single" w:sz="4" w:space="0" w:color="auto"/>
            </w:tcBorders>
            <w:shd w:val="clear" w:color="auto" w:fill="auto"/>
            <w:vAlign w:val="center"/>
            <w:hideMark/>
          </w:tcPr>
          <w:p w14:paraId="6952204D"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67 871,836</w:t>
            </w:r>
          </w:p>
        </w:tc>
        <w:tc>
          <w:tcPr>
            <w:tcW w:w="391" w:type="pct"/>
            <w:tcBorders>
              <w:top w:val="nil"/>
              <w:left w:val="nil"/>
              <w:bottom w:val="single" w:sz="4" w:space="0" w:color="auto"/>
              <w:right w:val="single" w:sz="4" w:space="0" w:color="auto"/>
            </w:tcBorders>
            <w:shd w:val="clear" w:color="auto" w:fill="auto"/>
            <w:vAlign w:val="center"/>
            <w:hideMark/>
          </w:tcPr>
          <w:p w14:paraId="0EAE0C48"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1 634,55</w:t>
            </w:r>
          </w:p>
        </w:tc>
        <w:tc>
          <w:tcPr>
            <w:tcW w:w="398" w:type="pct"/>
            <w:tcBorders>
              <w:top w:val="nil"/>
              <w:left w:val="nil"/>
              <w:bottom w:val="single" w:sz="4" w:space="0" w:color="auto"/>
              <w:right w:val="nil"/>
            </w:tcBorders>
            <w:shd w:val="clear" w:color="auto" w:fill="auto"/>
            <w:vAlign w:val="center"/>
            <w:hideMark/>
          </w:tcPr>
          <w:p w14:paraId="4619E59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110 940,11</w:t>
            </w:r>
          </w:p>
        </w:tc>
        <w:tc>
          <w:tcPr>
            <w:tcW w:w="452" w:type="pct"/>
            <w:tcBorders>
              <w:top w:val="nil"/>
              <w:left w:val="single" w:sz="8" w:space="0" w:color="auto"/>
              <w:bottom w:val="single" w:sz="4" w:space="0" w:color="auto"/>
              <w:right w:val="single" w:sz="8" w:space="0" w:color="auto"/>
            </w:tcBorders>
            <w:shd w:val="clear" w:color="auto" w:fill="auto"/>
            <w:vAlign w:val="center"/>
            <w:hideMark/>
          </w:tcPr>
          <w:p w14:paraId="6A8AD8D4"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512 219,31</w:t>
            </w:r>
          </w:p>
        </w:tc>
        <w:tc>
          <w:tcPr>
            <w:tcW w:w="450" w:type="pct"/>
            <w:tcBorders>
              <w:top w:val="nil"/>
              <w:left w:val="nil"/>
              <w:bottom w:val="single" w:sz="4" w:space="0" w:color="auto"/>
              <w:right w:val="single" w:sz="8" w:space="0" w:color="auto"/>
            </w:tcBorders>
            <w:shd w:val="clear" w:color="auto" w:fill="auto"/>
            <w:vAlign w:val="center"/>
            <w:hideMark/>
          </w:tcPr>
          <w:p w14:paraId="6BAD3593"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401 279,20</w:t>
            </w:r>
          </w:p>
        </w:tc>
      </w:tr>
      <w:tr w:rsidR="00195D5E" w:rsidRPr="009E29DB" w14:paraId="3922DDEA" w14:textId="77777777" w:rsidTr="009E29DB">
        <w:trPr>
          <w:trHeight w:val="312"/>
        </w:trPr>
        <w:tc>
          <w:tcPr>
            <w:tcW w:w="143" w:type="pct"/>
            <w:tcBorders>
              <w:top w:val="nil"/>
              <w:left w:val="single" w:sz="8" w:space="0" w:color="auto"/>
              <w:bottom w:val="single" w:sz="4" w:space="0" w:color="auto"/>
              <w:right w:val="single" w:sz="8" w:space="0" w:color="auto"/>
            </w:tcBorders>
            <w:shd w:val="clear" w:color="auto" w:fill="auto"/>
            <w:vAlign w:val="center"/>
            <w:hideMark/>
          </w:tcPr>
          <w:p w14:paraId="1BC5C4FF"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w:t>
            </w:r>
          </w:p>
        </w:tc>
        <w:tc>
          <w:tcPr>
            <w:tcW w:w="341" w:type="pct"/>
            <w:tcBorders>
              <w:top w:val="nil"/>
              <w:left w:val="nil"/>
              <w:bottom w:val="single" w:sz="4" w:space="0" w:color="auto"/>
              <w:right w:val="single" w:sz="8" w:space="0" w:color="auto"/>
            </w:tcBorders>
            <w:shd w:val="clear" w:color="auto" w:fill="auto"/>
            <w:vAlign w:val="center"/>
            <w:hideMark/>
          </w:tcPr>
          <w:p w14:paraId="0D233917"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Ноябрь</w:t>
            </w:r>
          </w:p>
        </w:tc>
        <w:tc>
          <w:tcPr>
            <w:tcW w:w="389" w:type="pct"/>
            <w:tcBorders>
              <w:top w:val="nil"/>
              <w:left w:val="nil"/>
              <w:bottom w:val="single" w:sz="4" w:space="0" w:color="auto"/>
              <w:right w:val="single" w:sz="4" w:space="0" w:color="auto"/>
            </w:tcBorders>
            <w:shd w:val="clear" w:color="auto" w:fill="auto"/>
            <w:noWrap/>
            <w:vAlign w:val="center"/>
            <w:hideMark/>
          </w:tcPr>
          <w:p w14:paraId="1B51E1A7"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4" w:space="0" w:color="auto"/>
              <w:right w:val="single" w:sz="4" w:space="0" w:color="auto"/>
            </w:tcBorders>
            <w:shd w:val="clear" w:color="auto" w:fill="auto"/>
            <w:noWrap/>
            <w:vAlign w:val="center"/>
            <w:hideMark/>
          </w:tcPr>
          <w:p w14:paraId="2F4A8349"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155 541,58</w:t>
            </w:r>
          </w:p>
        </w:tc>
        <w:tc>
          <w:tcPr>
            <w:tcW w:w="390" w:type="pct"/>
            <w:tcBorders>
              <w:top w:val="nil"/>
              <w:left w:val="nil"/>
              <w:bottom w:val="single" w:sz="4" w:space="0" w:color="auto"/>
              <w:right w:val="nil"/>
            </w:tcBorders>
            <w:shd w:val="clear" w:color="auto" w:fill="auto"/>
            <w:vAlign w:val="center"/>
            <w:hideMark/>
          </w:tcPr>
          <w:p w14:paraId="589B4329"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419 068,68</w:t>
            </w:r>
          </w:p>
        </w:tc>
        <w:tc>
          <w:tcPr>
            <w:tcW w:w="439" w:type="pct"/>
            <w:tcBorders>
              <w:top w:val="nil"/>
              <w:left w:val="single" w:sz="8" w:space="0" w:color="auto"/>
              <w:bottom w:val="single" w:sz="4" w:space="0" w:color="auto"/>
              <w:right w:val="single" w:sz="4" w:space="0" w:color="auto"/>
            </w:tcBorders>
            <w:shd w:val="clear" w:color="auto" w:fill="auto"/>
            <w:noWrap/>
            <w:vAlign w:val="center"/>
            <w:hideMark/>
          </w:tcPr>
          <w:p w14:paraId="576C6C36"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61 126,973</w:t>
            </w:r>
          </w:p>
        </w:tc>
        <w:tc>
          <w:tcPr>
            <w:tcW w:w="389" w:type="pct"/>
            <w:tcBorders>
              <w:top w:val="nil"/>
              <w:left w:val="nil"/>
              <w:bottom w:val="single" w:sz="4" w:space="0" w:color="auto"/>
              <w:right w:val="single" w:sz="4" w:space="0" w:color="auto"/>
            </w:tcBorders>
            <w:shd w:val="clear" w:color="auto" w:fill="auto"/>
            <w:noWrap/>
            <w:vAlign w:val="center"/>
            <w:hideMark/>
          </w:tcPr>
          <w:p w14:paraId="7580382B"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1 747,73</w:t>
            </w:r>
          </w:p>
        </w:tc>
        <w:tc>
          <w:tcPr>
            <w:tcW w:w="414" w:type="pct"/>
            <w:tcBorders>
              <w:top w:val="nil"/>
              <w:left w:val="nil"/>
              <w:bottom w:val="single" w:sz="4" w:space="0" w:color="auto"/>
              <w:right w:val="single" w:sz="8" w:space="0" w:color="auto"/>
            </w:tcBorders>
            <w:shd w:val="clear" w:color="auto" w:fill="auto"/>
            <w:vAlign w:val="center"/>
            <w:hideMark/>
          </w:tcPr>
          <w:p w14:paraId="52F7C0AE"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106 833,44</w:t>
            </w:r>
          </w:p>
        </w:tc>
        <w:tc>
          <w:tcPr>
            <w:tcW w:w="414" w:type="pct"/>
            <w:tcBorders>
              <w:top w:val="nil"/>
              <w:left w:val="nil"/>
              <w:bottom w:val="single" w:sz="4" w:space="0" w:color="auto"/>
              <w:right w:val="single" w:sz="4" w:space="0" w:color="auto"/>
            </w:tcBorders>
            <w:shd w:val="clear" w:color="auto" w:fill="auto"/>
            <w:vAlign w:val="center"/>
            <w:hideMark/>
          </w:tcPr>
          <w:p w14:paraId="05A7C52E"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53 126,185</w:t>
            </w:r>
          </w:p>
        </w:tc>
        <w:tc>
          <w:tcPr>
            <w:tcW w:w="391" w:type="pct"/>
            <w:tcBorders>
              <w:top w:val="nil"/>
              <w:left w:val="nil"/>
              <w:bottom w:val="single" w:sz="4" w:space="0" w:color="auto"/>
              <w:right w:val="single" w:sz="4" w:space="0" w:color="auto"/>
            </w:tcBorders>
            <w:shd w:val="clear" w:color="auto" w:fill="auto"/>
            <w:vAlign w:val="center"/>
            <w:hideMark/>
          </w:tcPr>
          <w:p w14:paraId="104433C1"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1 695,82</w:t>
            </w:r>
          </w:p>
        </w:tc>
        <w:tc>
          <w:tcPr>
            <w:tcW w:w="398" w:type="pct"/>
            <w:tcBorders>
              <w:top w:val="nil"/>
              <w:left w:val="nil"/>
              <w:bottom w:val="single" w:sz="4" w:space="0" w:color="auto"/>
              <w:right w:val="nil"/>
            </w:tcBorders>
            <w:shd w:val="clear" w:color="auto" w:fill="auto"/>
            <w:vAlign w:val="center"/>
            <w:hideMark/>
          </w:tcPr>
          <w:p w14:paraId="238235E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90 092,55</w:t>
            </w:r>
          </w:p>
        </w:tc>
        <w:tc>
          <w:tcPr>
            <w:tcW w:w="452" w:type="pct"/>
            <w:tcBorders>
              <w:top w:val="nil"/>
              <w:left w:val="single" w:sz="8" w:space="0" w:color="auto"/>
              <w:bottom w:val="single" w:sz="4" w:space="0" w:color="auto"/>
              <w:right w:val="single" w:sz="8" w:space="0" w:color="auto"/>
            </w:tcBorders>
            <w:shd w:val="clear" w:color="auto" w:fill="auto"/>
            <w:vAlign w:val="center"/>
            <w:hideMark/>
          </w:tcPr>
          <w:p w14:paraId="5559A62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525 902,12</w:t>
            </w:r>
          </w:p>
        </w:tc>
        <w:tc>
          <w:tcPr>
            <w:tcW w:w="450" w:type="pct"/>
            <w:tcBorders>
              <w:top w:val="nil"/>
              <w:left w:val="nil"/>
              <w:bottom w:val="single" w:sz="4" w:space="0" w:color="auto"/>
              <w:right w:val="single" w:sz="8" w:space="0" w:color="auto"/>
            </w:tcBorders>
            <w:shd w:val="clear" w:color="auto" w:fill="auto"/>
            <w:vAlign w:val="center"/>
            <w:hideMark/>
          </w:tcPr>
          <w:p w14:paraId="6B47B62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435 809,58</w:t>
            </w:r>
          </w:p>
        </w:tc>
      </w:tr>
      <w:tr w:rsidR="00195D5E" w:rsidRPr="009E29DB" w14:paraId="2C3CEF22" w14:textId="77777777" w:rsidTr="009E29DB">
        <w:trPr>
          <w:trHeight w:val="312"/>
        </w:trPr>
        <w:tc>
          <w:tcPr>
            <w:tcW w:w="143" w:type="pct"/>
            <w:tcBorders>
              <w:top w:val="nil"/>
              <w:left w:val="single" w:sz="8" w:space="0" w:color="auto"/>
              <w:bottom w:val="single" w:sz="4" w:space="0" w:color="auto"/>
              <w:right w:val="single" w:sz="8" w:space="0" w:color="auto"/>
            </w:tcBorders>
            <w:shd w:val="clear" w:color="auto" w:fill="auto"/>
            <w:vAlign w:val="center"/>
            <w:hideMark/>
          </w:tcPr>
          <w:p w14:paraId="09A83041"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w:t>
            </w:r>
          </w:p>
        </w:tc>
        <w:tc>
          <w:tcPr>
            <w:tcW w:w="341" w:type="pct"/>
            <w:tcBorders>
              <w:top w:val="nil"/>
              <w:left w:val="nil"/>
              <w:bottom w:val="single" w:sz="4" w:space="0" w:color="auto"/>
              <w:right w:val="single" w:sz="8" w:space="0" w:color="auto"/>
            </w:tcBorders>
            <w:shd w:val="clear" w:color="auto" w:fill="auto"/>
            <w:vAlign w:val="center"/>
            <w:hideMark/>
          </w:tcPr>
          <w:p w14:paraId="144FE3B7"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Декабрь</w:t>
            </w:r>
          </w:p>
        </w:tc>
        <w:tc>
          <w:tcPr>
            <w:tcW w:w="389" w:type="pct"/>
            <w:tcBorders>
              <w:top w:val="nil"/>
              <w:left w:val="nil"/>
              <w:bottom w:val="single" w:sz="4" w:space="0" w:color="auto"/>
              <w:right w:val="single" w:sz="4" w:space="0" w:color="auto"/>
            </w:tcBorders>
            <w:shd w:val="clear" w:color="auto" w:fill="auto"/>
            <w:noWrap/>
            <w:vAlign w:val="center"/>
            <w:hideMark/>
          </w:tcPr>
          <w:p w14:paraId="57DF9C8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4" w:space="0" w:color="auto"/>
              <w:right w:val="single" w:sz="4" w:space="0" w:color="auto"/>
            </w:tcBorders>
            <w:shd w:val="clear" w:color="auto" w:fill="auto"/>
            <w:noWrap/>
            <w:vAlign w:val="center"/>
            <w:hideMark/>
          </w:tcPr>
          <w:p w14:paraId="3883BD1B"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155 541,58</w:t>
            </w:r>
          </w:p>
        </w:tc>
        <w:tc>
          <w:tcPr>
            <w:tcW w:w="390" w:type="pct"/>
            <w:tcBorders>
              <w:top w:val="nil"/>
              <w:left w:val="nil"/>
              <w:bottom w:val="single" w:sz="4" w:space="0" w:color="auto"/>
              <w:right w:val="nil"/>
            </w:tcBorders>
            <w:shd w:val="clear" w:color="auto" w:fill="auto"/>
            <w:vAlign w:val="center"/>
            <w:hideMark/>
          </w:tcPr>
          <w:p w14:paraId="30FA9026"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419 068,68</w:t>
            </w:r>
          </w:p>
        </w:tc>
        <w:tc>
          <w:tcPr>
            <w:tcW w:w="439" w:type="pct"/>
            <w:tcBorders>
              <w:top w:val="nil"/>
              <w:left w:val="single" w:sz="8" w:space="0" w:color="auto"/>
              <w:bottom w:val="single" w:sz="4" w:space="0" w:color="auto"/>
              <w:right w:val="single" w:sz="4" w:space="0" w:color="auto"/>
            </w:tcBorders>
            <w:shd w:val="clear" w:color="auto" w:fill="auto"/>
            <w:noWrap/>
            <w:vAlign w:val="center"/>
            <w:hideMark/>
          </w:tcPr>
          <w:p w14:paraId="1778C56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73 435,261</w:t>
            </w:r>
          </w:p>
        </w:tc>
        <w:tc>
          <w:tcPr>
            <w:tcW w:w="389" w:type="pct"/>
            <w:tcBorders>
              <w:top w:val="nil"/>
              <w:left w:val="nil"/>
              <w:bottom w:val="single" w:sz="4" w:space="0" w:color="auto"/>
              <w:right w:val="single" w:sz="4" w:space="0" w:color="auto"/>
            </w:tcBorders>
            <w:shd w:val="clear" w:color="auto" w:fill="auto"/>
            <w:noWrap/>
            <w:vAlign w:val="center"/>
            <w:hideMark/>
          </w:tcPr>
          <w:p w14:paraId="0F396107"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1 675,86</w:t>
            </w:r>
          </w:p>
        </w:tc>
        <w:tc>
          <w:tcPr>
            <w:tcW w:w="414" w:type="pct"/>
            <w:tcBorders>
              <w:top w:val="nil"/>
              <w:left w:val="nil"/>
              <w:bottom w:val="single" w:sz="4" w:space="0" w:color="auto"/>
              <w:right w:val="single" w:sz="8" w:space="0" w:color="auto"/>
            </w:tcBorders>
            <w:shd w:val="clear" w:color="auto" w:fill="auto"/>
            <w:vAlign w:val="center"/>
            <w:hideMark/>
          </w:tcPr>
          <w:p w14:paraId="274BF8E6"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123 067,22</w:t>
            </w:r>
          </w:p>
        </w:tc>
        <w:tc>
          <w:tcPr>
            <w:tcW w:w="414" w:type="pct"/>
            <w:tcBorders>
              <w:top w:val="nil"/>
              <w:left w:val="nil"/>
              <w:bottom w:val="single" w:sz="4" w:space="0" w:color="auto"/>
              <w:right w:val="single" w:sz="4" w:space="0" w:color="auto"/>
            </w:tcBorders>
            <w:shd w:val="clear" w:color="auto" w:fill="auto"/>
            <w:vAlign w:val="center"/>
            <w:hideMark/>
          </w:tcPr>
          <w:p w14:paraId="2898619A"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57 333,309</w:t>
            </w:r>
          </w:p>
        </w:tc>
        <w:tc>
          <w:tcPr>
            <w:tcW w:w="391" w:type="pct"/>
            <w:tcBorders>
              <w:top w:val="nil"/>
              <w:left w:val="nil"/>
              <w:bottom w:val="single" w:sz="4" w:space="0" w:color="auto"/>
              <w:right w:val="single" w:sz="4" w:space="0" w:color="auto"/>
            </w:tcBorders>
            <w:shd w:val="clear" w:color="auto" w:fill="auto"/>
            <w:vAlign w:val="center"/>
            <w:hideMark/>
          </w:tcPr>
          <w:p w14:paraId="78E526C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1 898,68</w:t>
            </w:r>
          </w:p>
        </w:tc>
        <w:tc>
          <w:tcPr>
            <w:tcW w:w="398" w:type="pct"/>
            <w:tcBorders>
              <w:top w:val="nil"/>
              <w:left w:val="nil"/>
              <w:bottom w:val="single" w:sz="4" w:space="0" w:color="auto"/>
              <w:right w:val="nil"/>
            </w:tcBorders>
            <w:shd w:val="clear" w:color="auto" w:fill="auto"/>
            <w:vAlign w:val="center"/>
            <w:hideMark/>
          </w:tcPr>
          <w:p w14:paraId="0A0ED98D"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108 857,51</w:t>
            </w:r>
          </w:p>
        </w:tc>
        <w:tc>
          <w:tcPr>
            <w:tcW w:w="452" w:type="pct"/>
            <w:tcBorders>
              <w:top w:val="nil"/>
              <w:left w:val="single" w:sz="8" w:space="0" w:color="auto"/>
              <w:bottom w:val="single" w:sz="4" w:space="0" w:color="auto"/>
              <w:right w:val="single" w:sz="8" w:space="0" w:color="auto"/>
            </w:tcBorders>
            <w:shd w:val="clear" w:color="auto" w:fill="auto"/>
            <w:vAlign w:val="center"/>
            <w:hideMark/>
          </w:tcPr>
          <w:p w14:paraId="76BC9D8F"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542 135,90</w:t>
            </w:r>
          </w:p>
        </w:tc>
        <w:tc>
          <w:tcPr>
            <w:tcW w:w="450" w:type="pct"/>
            <w:tcBorders>
              <w:top w:val="nil"/>
              <w:left w:val="nil"/>
              <w:bottom w:val="single" w:sz="4" w:space="0" w:color="auto"/>
              <w:right w:val="single" w:sz="8" w:space="0" w:color="auto"/>
            </w:tcBorders>
            <w:shd w:val="clear" w:color="auto" w:fill="auto"/>
            <w:vAlign w:val="center"/>
            <w:hideMark/>
          </w:tcPr>
          <w:p w14:paraId="3CF55EA7"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433 278,38</w:t>
            </w:r>
          </w:p>
        </w:tc>
      </w:tr>
      <w:tr w:rsidR="00195D5E" w:rsidRPr="009E29DB" w14:paraId="386F6A45" w14:textId="77777777" w:rsidTr="009E29DB">
        <w:trPr>
          <w:trHeight w:val="312"/>
        </w:trPr>
        <w:tc>
          <w:tcPr>
            <w:tcW w:w="143" w:type="pct"/>
            <w:tcBorders>
              <w:top w:val="nil"/>
              <w:left w:val="single" w:sz="8" w:space="0" w:color="auto"/>
              <w:bottom w:val="single" w:sz="8" w:space="0" w:color="auto"/>
              <w:right w:val="single" w:sz="8" w:space="0" w:color="auto"/>
            </w:tcBorders>
            <w:shd w:val="clear" w:color="auto" w:fill="auto"/>
            <w:vAlign w:val="center"/>
            <w:hideMark/>
          </w:tcPr>
          <w:p w14:paraId="38AEA340" w14:textId="77777777" w:rsidR="0062651B" w:rsidRPr="009E29DB" w:rsidRDefault="0062651B" w:rsidP="0062651B">
            <w:pPr>
              <w:spacing w:after="0" w:line="240" w:lineRule="auto"/>
              <w:ind w:left="-120" w:right="-102"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w:t>
            </w:r>
          </w:p>
        </w:tc>
        <w:tc>
          <w:tcPr>
            <w:tcW w:w="341" w:type="pct"/>
            <w:tcBorders>
              <w:top w:val="nil"/>
              <w:left w:val="nil"/>
              <w:bottom w:val="single" w:sz="8" w:space="0" w:color="auto"/>
              <w:right w:val="single" w:sz="8" w:space="0" w:color="auto"/>
            </w:tcBorders>
            <w:shd w:val="clear" w:color="auto" w:fill="auto"/>
            <w:vAlign w:val="center"/>
            <w:hideMark/>
          </w:tcPr>
          <w:p w14:paraId="1EB9950F" w14:textId="77777777" w:rsidR="0062651B" w:rsidRPr="009E29DB" w:rsidRDefault="0062651B" w:rsidP="0062651B">
            <w:pPr>
              <w:spacing w:after="0" w:line="240" w:lineRule="auto"/>
              <w:ind w:left="-113" w:right="-113"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Факт 2016 года</w:t>
            </w:r>
          </w:p>
        </w:tc>
        <w:tc>
          <w:tcPr>
            <w:tcW w:w="389" w:type="pct"/>
            <w:tcBorders>
              <w:top w:val="nil"/>
              <w:left w:val="nil"/>
              <w:bottom w:val="single" w:sz="8" w:space="0" w:color="auto"/>
              <w:right w:val="single" w:sz="4" w:space="0" w:color="auto"/>
            </w:tcBorders>
            <w:shd w:val="clear" w:color="auto" w:fill="auto"/>
            <w:noWrap/>
            <w:vAlign w:val="center"/>
            <w:hideMark/>
          </w:tcPr>
          <w:p w14:paraId="50982CE0"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2 694,255</w:t>
            </w:r>
          </w:p>
        </w:tc>
        <w:tc>
          <w:tcPr>
            <w:tcW w:w="390" w:type="pct"/>
            <w:tcBorders>
              <w:top w:val="nil"/>
              <w:left w:val="nil"/>
              <w:bottom w:val="single" w:sz="8" w:space="0" w:color="auto"/>
              <w:right w:val="single" w:sz="4" w:space="0" w:color="auto"/>
            </w:tcBorders>
            <w:shd w:val="clear" w:color="auto" w:fill="auto"/>
            <w:noWrap/>
            <w:vAlign w:val="center"/>
            <w:hideMark/>
          </w:tcPr>
          <w:p w14:paraId="78FE71B3"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150 114,05</w:t>
            </w:r>
          </w:p>
        </w:tc>
        <w:tc>
          <w:tcPr>
            <w:tcW w:w="390" w:type="pct"/>
            <w:tcBorders>
              <w:top w:val="nil"/>
              <w:left w:val="nil"/>
              <w:bottom w:val="single" w:sz="8" w:space="0" w:color="auto"/>
              <w:right w:val="nil"/>
            </w:tcBorders>
            <w:shd w:val="clear" w:color="auto" w:fill="auto"/>
            <w:vAlign w:val="center"/>
            <w:hideMark/>
          </w:tcPr>
          <w:p w14:paraId="545CE88C"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4 853 346,36</w:t>
            </w:r>
          </w:p>
        </w:tc>
        <w:tc>
          <w:tcPr>
            <w:tcW w:w="439" w:type="pct"/>
            <w:tcBorders>
              <w:top w:val="nil"/>
              <w:left w:val="single" w:sz="8" w:space="0" w:color="auto"/>
              <w:bottom w:val="single" w:sz="8" w:space="0" w:color="auto"/>
              <w:right w:val="nil"/>
            </w:tcBorders>
            <w:shd w:val="clear" w:color="auto" w:fill="auto"/>
            <w:vAlign w:val="center"/>
            <w:hideMark/>
          </w:tcPr>
          <w:p w14:paraId="0B521AE7"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707 884,722</w:t>
            </w:r>
          </w:p>
        </w:tc>
        <w:tc>
          <w:tcPr>
            <w:tcW w:w="389" w:type="pct"/>
            <w:tcBorders>
              <w:top w:val="nil"/>
              <w:left w:val="single" w:sz="4" w:space="0" w:color="auto"/>
              <w:bottom w:val="single" w:sz="8" w:space="0" w:color="auto"/>
              <w:right w:val="single" w:sz="4" w:space="0" w:color="auto"/>
            </w:tcBorders>
            <w:shd w:val="clear" w:color="auto" w:fill="auto"/>
            <w:noWrap/>
            <w:vAlign w:val="center"/>
            <w:hideMark/>
          </w:tcPr>
          <w:p w14:paraId="67DED3CD"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2 125,61</w:t>
            </w:r>
          </w:p>
        </w:tc>
        <w:tc>
          <w:tcPr>
            <w:tcW w:w="414" w:type="pct"/>
            <w:tcBorders>
              <w:top w:val="nil"/>
              <w:left w:val="nil"/>
              <w:bottom w:val="single" w:sz="8" w:space="0" w:color="auto"/>
              <w:right w:val="single" w:sz="8" w:space="0" w:color="auto"/>
            </w:tcBorders>
            <w:shd w:val="clear" w:color="auto" w:fill="auto"/>
            <w:vAlign w:val="center"/>
            <w:hideMark/>
          </w:tcPr>
          <w:p w14:paraId="6A704F0A"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1 504 683,55</w:t>
            </w:r>
          </w:p>
        </w:tc>
        <w:tc>
          <w:tcPr>
            <w:tcW w:w="414" w:type="pct"/>
            <w:tcBorders>
              <w:top w:val="nil"/>
              <w:left w:val="nil"/>
              <w:bottom w:val="single" w:sz="8" w:space="0" w:color="auto"/>
              <w:right w:val="nil"/>
            </w:tcBorders>
            <w:shd w:val="clear" w:color="auto" w:fill="auto"/>
            <w:vAlign w:val="center"/>
            <w:hideMark/>
          </w:tcPr>
          <w:p w14:paraId="71951E3A"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631 946,569</w:t>
            </w:r>
          </w:p>
        </w:tc>
        <w:tc>
          <w:tcPr>
            <w:tcW w:w="391" w:type="pct"/>
            <w:tcBorders>
              <w:top w:val="nil"/>
              <w:left w:val="single" w:sz="4" w:space="0" w:color="auto"/>
              <w:bottom w:val="single" w:sz="8" w:space="0" w:color="auto"/>
              <w:right w:val="single" w:sz="4" w:space="0" w:color="auto"/>
            </w:tcBorders>
            <w:shd w:val="clear" w:color="auto" w:fill="auto"/>
            <w:vAlign w:val="center"/>
            <w:hideMark/>
          </w:tcPr>
          <w:p w14:paraId="00B590FC"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1 621,38</w:t>
            </w:r>
          </w:p>
        </w:tc>
        <w:tc>
          <w:tcPr>
            <w:tcW w:w="398" w:type="pct"/>
            <w:tcBorders>
              <w:top w:val="nil"/>
              <w:left w:val="nil"/>
              <w:bottom w:val="single" w:sz="8" w:space="0" w:color="auto"/>
              <w:right w:val="nil"/>
            </w:tcBorders>
            <w:shd w:val="clear" w:color="auto" w:fill="auto"/>
            <w:vAlign w:val="center"/>
            <w:hideMark/>
          </w:tcPr>
          <w:p w14:paraId="5087B50A"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1 024 623,42</w:t>
            </w:r>
          </w:p>
        </w:tc>
        <w:tc>
          <w:tcPr>
            <w:tcW w:w="452" w:type="pct"/>
            <w:tcBorders>
              <w:top w:val="nil"/>
              <w:left w:val="single" w:sz="8" w:space="0" w:color="auto"/>
              <w:bottom w:val="single" w:sz="8" w:space="0" w:color="auto"/>
              <w:right w:val="single" w:sz="8" w:space="0" w:color="auto"/>
            </w:tcBorders>
            <w:shd w:val="clear" w:color="auto" w:fill="auto"/>
            <w:vAlign w:val="center"/>
            <w:hideMark/>
          </w:tcPr>
          <w:p w14:paraId="013921E5"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6 358 029,91</w:t>
            </w:r>
          </w:p>
        </w:tc>
        <w:tc>
          <w:tcPr>
            <w:tcW w:w="450" w:type="pct"/>
            <w:tcBorders>
              <w:top w:val="nil"/>
              <w:left w:val="nil"/>
              <w:bottom w:val="single" w:sz="8" w:space="0" w:color="auto"/>
              <w:right w:val="single" w:sz="8" w:space="0" w:color="auto"/>
            </w:tcBorders>
            <w:shd w:val="clear" w:color="auto" w:fill="auto"/>
            <w:vAlign w:val="center"/>
            <w:hideMark/>
          </w:tcPr>
          <w:p w14:paraId="07D6044B" w14:textId="77777777" w:rsidR="0062651B" w:rsidRPr="009E29DB" w:rsidRDefault="0062651B" w:rsidP="00195D5E">
            <w:pPr>
              <w:spacing w:after="0" w:line="240" w:lineRule="auto"/>
              <w:ind w:left="-111" w:right="-101"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5 333 406,49</w:t>
            </w:r>
          </w:p>
        </w:tc>
      </w:tr>
    </w:tbl>
    <w:p w14:paraId="254CA0D0" w14:textId="77777777" w:rsidR="000C6DFB" w:rsidRPr="009E29DB" w:rsidRDefault="000C6DFB" w:rsidP="006C57FE">
      <w:pPr>
        <w:spacing w:before="200" w:line="360" w:lineRule="auto"/>
        <w:ind w:firstLine="567"/>
        <w:jc w:val="both"/>
        <w:rPr>
          <w:rFonts w:ascii="Myriad Pro" w:hAnsi="Myriad Pro"/>
          <w:b/>
          <w:bCs/>
          <w:color w:val="0D0D0D" w:themeColor="text1" w:themeTint="F2"/>
          <w:sz w:val="26"/>
          <w:szCs w:val="26"/>
        </w:rPr>
      </w:pPr>
      <w:r w:rsidRPr="009E29DB">
        <w:rPr>
          <w:rFonts w:ascii="Myriad Pro" w:hAnsi="Myriad Pro"/>
          <w:b/>
          <w:bCs/>
          <w:color w:val="0D0D0D" w:themeColor="text1" w:themeTint="F2"/>
          <w:sz w:val="26"/>
          <w:szCs w:val="26"/>
        </w:rPr>
        <w:br w:type="page"/>
      </w:r>
    </w:p>
    <w:p w14:paraId="07C20F27" w14:textId="3F108553" w:rsidR="00195D5E" w:rsidRPr="009E29DB" w:rsidRDefault="00195D5E" w:rsidP="009F3366">
      <w:pPr>
        <w:spacing w:before="200" w:line="360" w:lineRule="auto"/>
        <w:ind w:firstLine="567"/>
        <w:jc w:val="center"/>
        <w:rPr>
          <w:rFonts w:ascii="Myriad Pro" w:hAnsi="Myriad Pro"/>
          <w:b/>
          <w:bCs/>
          <w:color w:val="0D0D0D" w:themeColor="text1" w:themeTint="F2"/>
          <w:sz w:val="26"/>
          <w:szCs w:val="26"/>
        </w:rPr>
      </w:pPr>
      <w:r w:rsidRPr="009E29DB">
        <w:rPr>
          <w:rFonts w:ascii="Myriad Pro" w:hAnsi="Myriad Pro"/>
          <w:b/>
          <w:bCs/>
          <w:color w:val="0D0D0D" w:themeColor="text1" w:themeTint="F2"/>
          <w:sz w:val="26"/>
          <w:szCs w:val="26"/>
        </w:rPr>
        <w:lastRenderedPageBreak/>
        <w:t xml:space="preserve">Сводная информация о затратах </w:t>
      </w:r>
      <w:r w:rsidR="009E29DB">
        <w:rPr>
          <w:rFonts w:ascii="Myriad Pro" w:hAnsi="Myriad Pro"/>
          <w:b/>
          <w:bCs/>
          <w:color w:val="0D0D0D" w:themeColor="text1" w:themeTint="F2"/>
          <w:sz w:val="26"/>
          <w:szCs w:val="26"/>
        </w:rPr>
        <w:t>ПАО </w:t>
      </w:r>
      <w:r w:rsidR="00134C2B" w:rsidRPr="009E29DB">
        <w:rPr>
          <w:rFonts w:ascii="Myriad Pro" w:hAnsi="Myriad Pro"/>
          <w:b/>
          <w:bCs/>
          <w:color w:val="0D0D0D" w:themeColor="text1" w:themeTint="F2"/>
          <w:sz w:val="26"/>
          <w:szCs w:val="26"/>
        </w:rPr>
        <w:t>«</w:t>
      </w:r>
      <w:proofErr w:type="spellStart"/>
      <w:r w:rsidR="00134C2B" w:rsidRPr="009E29DB">
        <w:rPr>
          <w:rFonts w:ascii="Myriad Pro" w:hAnsi="Myriad Pro"/>
          <w:b/>
          <w:bCs/>
          <w:color w:val="0D0D0D" w:themeColor="text1" w:themeTint="F2"/>
          <w:sz w:val="26"/>
          <w:szCs w:val="26"/>
        </w:rPr>
        <w:t>Россети</w:t>
      </w:r>
      <w:proofErr w:type="spellEnd"/>
      <w:r w:rsidR="00134C2B" w:rsidRPr="009E29DB">
        <w:rPr>
          <w:rFonts w:ascii="Myriad Pro" w:hAnsi="Myriad Pro"/>
          <w:b/>
          <w:bCs/>
          <w:color w:val="0D0D0D" w:themeColor="text1" w:themeTint="F2"/>
          <w:sz w:val="26"/>
          <w:szCs w:val="26"/>
        </w:rPr>
        <w:t xml:space="preserve"> Кубань»</w:t>
      </w:r>
      <w:r w:rsidRPr="009E29DB">
        <w:rPr>
          <w:rFonts w:ascii="Myriad Pro" w:hAnsi="Myriad Pro"/>
          <w:b/>
          <w:bCs/>
          <w:color w:val="0D0D0D" w:themeColor="text1" w:themeTint="F2"/>
          <w:sz w:val="26"/>
          <w:szCs w:val="26"/>
        </w:rPr>
        <w:t xml:space="preserve"> на оплату услуг </w:t>
      </w:r>
      <w:r w:rsidR="009E29DB">
        <w:rPr>
          <w:rFonts w:ascii="Myriad Pro" w:hAnsi="Myriad Pro"/>
          <w:b/>
          <w:bCs/>
          <w:color w:val="0D0D0D" w:themeColor="text1" w:themeTint="F2"/>
          <w:sz w:val="26"/>
          <w:szCs w:val="26"/>
        </w:rPr>
        <w:t>ПАО </w:t>
      </w:r>
      <w:r w:rsidRPr="009E29DB">
        <w:rPr>
          <w:rFonts w:ascii="Myriad Pro" w:hAnsi="Myriad Pro"/>
          <w:b/>
          <w:bCs/>
          <w:color w:val="0D0D0D" w:themeColor="text1" w:themeTint="F2"/>
          <w:sz w:val="26"/>
          <w:szCs w:val="26"/>
        </w:rPr>
        <w:t>"ФСК ЕЭС" за 2016 год</w:t>
      </w:r>
    </w:p>
    <w:tbl>
      <w:tblPr>
        <w:tblW w:w="5000" w:type="pct"/>
        <w:tblLook w:val="04A0" w:firstRow="1" w:lastRow="0" w:firstColumn="1" w:lastColumn="0" w:noHBand="0" w:noVBand="1"/>
      </w:tblPr>
      <w:tblGrid>
        <w:gridCol w:w="704"/>
        <w:gridCol w:w="1558"/>
        <w:gridCol w:w="3687"/>
        <w:gridCol w:w="4307"/>
        <w:gridCol w:w="4304"/>
      </w:tblGrid>
      <w:tr w:rsidR="009F3366" w:rsidRPr="009E29DB" w14:paraId="33EE9A4C" w14:textId="77777777" w:rsidTr="000C6DFB">
        <w:trPr>
          <w:trHeight w:val="340"/>
        </w:trPr>
        <w:tc>
          <w:tcPr>
            <w:tcW w:w="2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CBF880" w14:textId="5CDF6F55" w:rsidR="00195D5E" w:rsidRPr="009E29DB" w:rsidRDefault="009744AD" w:rsidP="00195D5E">
            <w:pPr>
              <w:spacing w:after="0" w:line="240" w:lineRule="auto"/>
              <w:ind w:left="-113" w:right="-113" w:firstLineChars="12" w:firstLine="26"/>
              <w:jc w:val="center"/>
              <w:rPr>
                <w:rFonts w:ascii="Myriad Pro" w:eastAsia="Times New Roman" w:hAnsi="Myriad Pro"/>
                <w:color w:val="FFFFFF" w:themeColor="background1"/>
                <w:lang w:eastAsia="ru-RU"/>
              </w:rPr>
            </w:pPr>
            <w:r>
              <w:rPr>
                <w:rFonts w:ascii="Myriad Pro" w:eastAsia="Times New Roman" w:hAnsi="Myriad Pro"/>
                <w:color w:val="FFFFFF" w:themeColor="background1"/>
                <w:lang w:eastAsia="ru-RU"/>
              </w:rPr>
              <w:t>№ </w:t>
            </w:r>
            <w:r w:rsidR="00195D5E" w:rsidRPr="009E29DB">
              <w:rPr>
                <w:rFonts w:ascii="Myriad Pro" w:eastAsia="Times New Roman" w:hAnsi="Myriad Pro"/>
                <w:color w:val="FFFFFF" w:themeColor="background1"/>
                <w:lang w:eastAsia="ru-RU"/>
              </w:rPr>
              <w:t>п/п</w:t>
            </w:r>
          </w:p>
        </w:tc>
        <w:tc>
          <w:tcPr>
            <w:tcW w:w="5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091C38" w14:textId="77777777" w:rsidR="00195D5E" w:rsidRPr="009E29DB" w:rsidRDefault="00195D5E" w:rsidP="00195D5E">
            <w:pPr>
              <w:spacing w:after="0" w:line="240" w:lineRule="auto"/>
              <w:ind w:left="-113" w:right="-113" w:firstLineChars="12" w:firstLine="26"/>
              <w:jc w:val="center"/>
              <w:rPr>
                <w:rFonts w:ascii="Myriad Pro" w:eastAsia="Times New Roman" w:hAnsi="Myriad Pro"/>
                <w:color w:val="FFFFFF" w:themeColor="background1"/>
                <w:lang w:eastAsia="ru-RU"/>
              </w:rPr>
            </w:pPr>
            <w:r w:rsidRPr="009E29DB">
              <w:rPr>
                <w:rFonts w:ascii="Myriad Pro" w:eastAsia="Times New Roman" w:hAnsi="Myriad Pro"/>
                <w:color w:val="FFFFFF" w:themeColor="background1"/>
                <w:lang w:eastAsia="ru-RU"/>
              </w:rPr>
              <w:t>Месяц</w:t>
            </w:r>
          </w:p>
        </w:tc>
        <w:tc>
          <w:tcPr>
            <w:tcW w:w="12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C6263" w14:textId="77777777" w:rsidR="00195D5E" w:rsidRPr="009E29DB" w:rsidRDefault="00195D5E" w:rsidP="00195D5E">
            <w:pPr>
              <w:spacing w:after="0" w:line="240" w:lineRule="auto"/>
              <w:ind w:left="-113" w:right="-113" w:firstLineChars="12" w:firstLine="26"/>
              <w:jc w:val="center"/>
              <w:rPr>
                <w:rFonts w:ascii="Myriad Pro" w:eastAsia="Times New Roman" w:hAnsi="Myriad Pro"/>
                <w:color w:val="FFFFFF" w:themeColor="background1"/>
                <w:lang w:eastAsia="ru-RU"/>
              </w:rPr>
            </w:pPr>
            <w:r w:rsidRPr="009E29DB">
              <w:rPr>
                <w:rFonts w:ascii="Myriad Pro" w:eastAsia="Times New Roman" w:hAnsi="Myriad Pro"/>
                <w:color w:val="FFFFFF" w:themeColor="background1"/>
                <w:lang w:eastAsia="ru-RU"/>
              </w:rPr>
              <w:t>Стоимость услуг по акту (без НДС), руб.</w:t>
            </w:r>
          </w:p>
        </w:tc>
        <w:tc>
          <w:tcPr>
            <w:tcW w:w="295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A76C32" w14:textId="77777777" w:rsidR="00195D5E" w:rsidRPr="009E29DB" w:rsidRDefault="00195D5E" w:rsidP="00195D5E">
            <w:pPr>
              <w:spacing w:after="0" w:line="240" w:lineRule="auto"/>
              <w:ind w:left="-113" w:right="-113" w:firstLineChars="12" w:firstLine="26"/>
              <w:jc w:val="center"/>
              <w:rPr>
                <w:rFonts w:ascii="Myriad Pro" w:eastAsia="Times New Roman" w:hAnsi="Myriad Pro"/>
                <w:color w:val="FFFFFF" w:themeColor="background1"/>
                <w:lang w:eastAsia="ru-RU"/>
              </w:rPr>
            </w:pPr>
            <w:r w:rsidRPr="009E29DB">
              <w:rPr>
                <w:rFonts w:ascii="Myriad Pro" w:eastAsia="Times New Roman" w:hAnsi="Myriad Pro"/>
                <w:color w:val="FFFFFF" w:themeColor="background1"/>
                <w:lang w:eastAsia="ru-RU"/>
              </w:rPr>
              <w:t>в том числе:</w:t>
            </w:r>
          </w:p>
        </w:tc>
      </w:tr>
      <w:tr w:rsidR="009F3366" w:rsidRPr="009E29DB" w14:paraId="29B45952" w14:textId="77777777" w:rsidTr="000C6DFB">
        <w:trPr>
          <w:trHeight w:val="340"/>
        </w:trPr>
        <w:tc>
          <w:tcPr>
            <w:tcW w:w="2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2312B" w14:textId="77777777" w:rsidR="00195D5E" w:rsidRPr="009E29DB" w:rsidRDefault="00195D5E" w:rsidP="00195D5E">
            <w:pPr>
              <w:spacing w:after="0" w:line="240" w:lineRule="auto"/>
              <w:ind w:left="-113" w:right="-113" w:firstLineChars="12" w:firstLine="26"/>
              <w:jc w:val="center"/>
              <w:rPr>
                <w:rFonts w:ascii="Myriad Pro" w:eastAsia="Times New Roman" w:hAnsi="Myriad Pro"/>
                <w:color w:val="FFFFFF" w:themeColor="background1"/>
                <w:lang w:eastAsia="ru-RU"/>
              </w:rPr>
            </w:pPr>
          </w:p>
        </w:tc>
        <w:tc>
          <w:tcPr>
            <w:tcW w:w="5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53D79" w14:textId="77777777" w:rsidR="00195D5E" w:rsidRPr="009E29DB" w:rsidRDefault="00195D5E" w:rsidP="00195D5E">
            <w:pPr>
              <w:spacing w:after="0" w:line="240" w:lineRule="auto"/>
              <w:ind w:left="-113" w:right="-113" w:firstLineChars="12" w:firstLine="26"/>
              <w:jc w:val="center"/>
              <w:rPr>
                <w:rFonts w:ascii="Myriad Pro" w:eastAsia="Times New Roman" w:hAnsi="Myriad Pro"/>
                <w:color w:val="FFFFFF" w:themeColor="background1"/>
                <w:lang w:eastAsia="ru-RU"/>
              </w:rPr>
            </w:pPr>
          </w:p>
        </w:tc>
        <w:tc>
          <w:tcPr>
            <w:tcW w:w="12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438A7" w14:textId="77777777" w:rsidR="00195D5E" w:rsidRPr="009E29DB" w:rsidRDefault="00195D5E" w:rsidP="00195D5E">
            <w:pPr>
              <w:spacing w:after="0" w:line="240" w:lineRule="auto"/>
              <w:ind w:left="-113" w:right="-113" w:firstLineChars="12" w:firstLine="26"/>
              <w:jc w:val="center"/>
              <w:rPr>
                <w:rFonts w:ascii="Myriad Pro" w:eastAsia="Times New Roman" w:hAnsi="Myriad Pro"/>
                <w:color w:val="FFFFFF" w:themeColor="background1"/>
                <w:lang w:eastAsia="ru-RU"/>
              </w:rPr>
            </w:pPr>
          </w:p>
        </w:tc>
        <w:tc>
          <w:tcPr>
            <w:tcW w:w="1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0E3582" w14:textId="77777777" w:rsidR="00195D5E" w:rsidRPr="009E29DB" w:rsidRDefault="00195D5E" w:rsidP="00195D5E">
            <w:pPr>
              <w:spacing w:after="0" w:line="240" w:lineRule="auto"/>
              <w:ind w:left="-113" w:right="-113" w:firstLineChars="12" w:firstLine="26"/>
              <w:jc w:val="center"/>
              <w:rPr>
                <w:rFonts w:ascii="Myriad Pro" w:eastAsia="Times New Roman" w:hAnsi="Myriad Pro"/>
                <w:color w:val="FFFFFF" w:themeColor="background1"/>
                <w:lang w:eastAsia="ru-RU"/>
              </w:rPr>
            </w:pPr>
            <w:r w:rsidRPr="009E29DB">
              <w:rPr>
                <w:rFonts w:ascii="Myriad Pro" w:eastAsia="Times New Roman" w:hAnsi="Myriad Pro"/>
                <w:color w:val="FFFFFF" w:themeColor="background1"/>
                <w:lang w:eastAsia="ru-RU"/>
              </w:rPr>
              <w:t xml:space="preserve">списано по статье </w:t>
            </w:r>
            <w:r w:rsidR="009F3366" w:rsidRPr="009E29DB">
              <w:rPr>
                <w:rFonts w:ascii="Myriad Pro" w:eastAsia="Times New Roman" w:hAnsi="Myriad Pro"/>
                <w:color w:val="FFFFFF" w:themeColor="background1"/>
                <w:lang w:eastAsia="ru-RU"/>
              </w:rPr>
              <w:t>«</w:t>
            </w:r>
            <w:r w:rsidRPr="009E29DB">
              <w:rPr>
                <w:rFonts w:ascii="Myriad Pro" w:eastAsia="Times New Roman" w:hAnsi="Myriad Pro"/>
                <w:color w:val="FFFFFF" w:themeColor="background1"/>
                <w:lang w:eastAsia="ru-RU"/>
              </w:rPr>
              <w:t>Затраты на оплату услу</w:t>
            </w:r>
            <w:r w:rsidR="009F3366" w:rsidRPr="009E29DB">
              <w:rPr>
                <w:rFonts w:ascii="Myriad Pro" w:eastAsia="Times New Roman" w:hAnsi="Myriad Pro"/>
                <w:color w:val="FFFFFF" w:themeColor="background1"/>
                <w:lang w:eastAsia="ru-RU"/>
              </w:rPr>
              <w:t>г»</w:t>
            </w:r>
            <w:r w:rsidRPr="009E29DB">
              <w:rPr>
                <w:rFonts w:ascii="Myriad Pro" w:eastAsia="Times New Roman" w:hAnsi="Myriad Pro"/>
                <w:color w:val="FFFFFF" w:themeColor="background1"/>
                <w:lang w:eastAsia="ru-RU"/>
              </w:rPr>
              <w:t xml:space="preserve"> (счет 20)</w:t>
            </w:r>
            <w:r w:rsidR="009F3366" w:rsidRPr="009E29DB">
              <w:rPr>
                <w:rFonts w:ascii="Myriad Pro" w:eastAsia="Times New Roman" w:hAnsi="Myriad Pro"/>
                <w:color w:val="FFFFFF" w:themeColor="background1"/>
                <w:lang w:eastAsia="ru-RU"/>
              </w:rPr>
              <w:t>, руб.</w:t>
            </w:r>
          </w:p>
        </w:tc>
        <w:tc>
          <w:tcPr>
            <w:tcW w:w="1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27AA12" w14:textId="77777777" w:rsidR="00195D5E" w:rsidRPr="009E29DB" w:rsidRDefault="00195D5E" w:rsidP="00195D5E">
            <w:pPr>
              <w:spacing w:after="0" w:line="240" w:lineRule="auto"/>
              <w:ind w:left="-113" w:right="-113" w:firstLineChars="12" w:firstLine="26"/>
              <w:jc w:val="center"/>
              <w:rPr>
                <w:rFonts w:ascii="Myriad Pro" w:eastAsia="Times New Roman" w:hAnsi="Myriad Pro"/>
                <w:color w:val="FFFFFF" w:themeColor="background1"/>
                <w:lang w:eastAsia="ru-RU"/>
              </w:rPr>
            </w:pPr>
            <w:r w:rsidRPr="009E29DB">
              <w:rPr>
                <w:rFonts w:ascii="Myriad Pro" w:eastAsia="Times New Roman" w:hAnsi="Myriad Pro"/>
                <w:color w:val="FFFFFF" w:themeColor="background1"/>
                <w:lang w:eastAsia="ru-RU"/>
              </w:rPr>
              <w:t>списано за счет использования сумм созданного в 2016 году резерва оценочных обязательств (счет 96)</w:t>
            </w:r>
            <w:r w:rsidR="009F3366" w:rsidRPr="009E29DB">
              <w:rPr>
                <w:rFonts w:ascii="Myriad Pro" w:eastAsia="Times New Roman" w:hAnsi="Myriad Pro"/>
                <w:color w:val="FFFFFF" w:themeColor="background1"/>
                <w:lang w:eastAsia="ru-RU"/>
              </w:rPr>
              <w:t>, руб.</w:t>
            </w:r>
          </w:p>
        </w:tc>
      </w:tr>
      <w:tr w:rsidR="00195D5E" w:rsidRPr="009E29DB" w14:paraId="50E4EA0D" w14:textId="77777777" w:rsidTr="000C6DFB">
        <w:trPr>
          <w:trHeight w:val="340"/>
        </w:trPr>
        <w:tc>
          <w:tcPr>
            <w:tcW w:w="24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6D35E08"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1</w:t>
            </w:r>
          </w:p>
        </w:tc>
        <w:tc>
          <w:tcPr>
            <w:tcW w:w="53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5CB1811"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январь</w:t>
            </w:r>
          </w:p>
        </w:tc>
        <w:tc>
          <w:tcPr>
            <w:tcW w:w="12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67491A"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547 670 077,55</w:t>
            </w:r>
          </w:p>
        </w:tc>
        <w:tc>
          <w:tcPr>
            <w:tcW w:w="14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6C26EA"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476 200 579,45</w:t>
            </w:r>
          </w:p>
        </w:tc>
        <w:tc>
          <w:tcPr>
            <w:tcW w:w="14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41DA8E4"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71 469 498,10</w:t>
            </w:r>
          </w:p>
        </w:tc>
      </w:tr>
      <w:tr w:rsidR="00195D5E" w:rsidRPr="009E29DB" w14:paraId="692CBDC9"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78F3C98A"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2</w:t>
            </w:r>
          </w:p>
        </w:tc>
        <w:tc>
          <w:tcPr>
            <w:tcW w:w="535" w:type="pct"/>
            <w:tcBorders>
              <w:top w:val="nil"/>
              <w:left w:val="nil"/>
              <w:bottom w:val="single" w:sz="4" w:space="0" w:color="auto"/>
              <w:right w:val="single" w:sz="4" w:space="0" w:color="auto"/>
            </w:tcBorders>
            <w:shd w:val="clear" w:color="auto" w:fill="auto"/>
            <w:noWrap/>
            <w:vAlign w:val="center"/>
            <w:hideMark/>
          </w:tcPr>
          <w:p w14:paraId="3B87A4A6"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февраль</w:t>
            </w:r>
          </w:p>
        </w:tc>
        <w:tc>
          <w:tcPr>
            <w:tcW w:w="1266" w:type="pct"/>
            <w:tcBorders>
              <w:top w:val="nil"/>
              <w:left w:val="nil"/>
              <w:bottom w:val="single" w:sz="4" w:space="0" w:color="auto"/>
              <w:right w:val="single" w:sz="4" w:space="0" w:color="auto"/>
            </w:tcBorders>
            <w:shd w:val="clear" w:color="auto" w:fill="auto"/>
            <w:noWrap/>
            <w:vAlign w:val="center"/>
            <w:hideMark/>
          </w:tcPr>
          <w:p w14:paraId="5DC45556"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607 923 665,94</w:t>
            </w:r>
          </w:p>
        </w:tc>
        <w:tc>
          <w:tcPr>
            <w:tcW w:w="1479" w:type="pct"/>
            <w:tcBorders>
              <w:top w:val="nil"/>
              <w:left w:val="nil"/>
              <w:bottom w:val="single" w:sz="4" w:space="0" w:color="auto"/>
              <w:right w:val="single" w:sz="4" w:space="0" w:color="auto"/>
            </w:tcBorders>
            <w:shd w:val="clear" w:color="auto" w:fill="auto"/>
            <w:noWrap/>
            <w:vAlign w:val="center"/>
            <w:hideMark/>
          </w:tcPr>
          <w:p w14:paraId="500AA6B3"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536 454 167,84</w:t>
            </w:r>
          </w:p>
        </w:tc>
        <w:tc>
          <w:tcPr>
            <w:tcW w:w="1478" w:type="pct"/>
            <w:tcBorders>
              <w:top w:val="nil"/>
              <w:left w:val="nil"/>
              <w:bottom w:val="single" w:sz="4" w:space="0" w:color="auto"/>
              <w:right w:val="single" w:sz="4" w:space="0" w:color="auto"/>
            </w:tcBorders>
            <w:shd w:val="clear" w:color="auto" w:fill="auto"/>
            <w:noWrap/>
            <w:vAlign w:val="center"/>
            <w:hideMark/>
          </w:tcPr>
          <w:p w14:paraId="43A9EE6E"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71 469 498,10</w:t>
            </w:r>
          </w:p>
        </w:tc>
      </w:tr>
      <w:tr w:rsidR="00195D5E" w:rsidRPr="009E29DB" w14:paraId="21012CAE"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7479C153"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3</w:t>
            </w:r>
          </w:p>
        </w:tc>
        <w:tc>
          <w:tcPr>
            <w:tcW w:w="535" w:type="pct"/>
            <w:tcBorders>
              <w:top w:val="nil"/>
              <w:left w:val="nil"/>
              <w:bottom w:val="single" w:sz="4" w:space="0" w:color="auto"/>
              <w:right w:val="single" w:sz="4" w:space="0" w:color="auto"/>
            </w:tcBorders>
            <w:shd w:val="clear" w:color="auto" w:fill="auto"/>
            <w:noWrap/>
            <w:vAlign w:val="center"/>
            <w:hideMark/>
          </w:tcPr>
          <w:p w14:paraId="7DFA9046"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март</w:t>
            </w:r>
          </w:p>
        </w:tc>
        <w:tc>
          <w:tcPr>
            <w:tcW w:w="1266" w:type="pct"/>
            <w:tcBorders>
              <w:top w:val="nil"/>
              <w:left w:val="nil"/>
              <w:bottom w:val="single" w:sz="4" w:space="0" w:color="auto"/>
              <w:right w:val="single" w:sz="4" w:space="0" w:color="auto"/>
            </w:tcBorders>
            <w:shd w:val="clear" w:color="auto" w:fill="auto"/>
            <w:noWrap/>
            <w:vAlign w:val="center"/>
            <w:hideMark/>
          </w:tcPr>
          <w:p w14:paraId="107DC8D7"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557 059 336,31</w:t>
            </w:r>
          </w:p>
        </w:tc>
        <w:tc>
          <w:tcPr>
            <w:tcW w:w="1479" w:type="pct"/>
            <w:tcBorders>
              <w:top w:val="nil"/>
              <w:left w:val="nil"/>
              <w:bottom w:val="single" w:sz="4" w:space="0" w:color="auto"/>
              <w:right w:val="single" w:sz="4" w:space="0" w:color="auto"/>
            </w:tcBorders>
            <w:shd w:val="clear" w:color="auto" w:fill="auto"/>
            <w:noWrap/>
            <w:vAlign w:val="center"/>
            <w:hideMark/>
          </w:tcPr>
          <w:p w14:paraId="448E99E0"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485 589 838,21</w:t>
            </w:r>
          </w:p>
        </w:tc>
        <w:tc>
          <w:tcPr>
            <w:tcW w:w="1478" w:type="pct"/>
            <w:tcBorders>
              <w:top w:val="nil"/>
              <w:left w:val="nil"/>
              <w:bottom w:val="single" w:sz="4" w:space="0" w:color="auto"/>
              <w:right w:val="single" w:sz="4" w:space="0" w:color="auto"/>
            </w:tcBorders>
            <w:shd w:val="clear" w:color="auto" w:fill="auto"/>
            <w:noWrap/>
            <w:vAlign w:val="center"/>
            <w:hideMark/>
          </w:tcPr>
          <w:p w14:paraId="2DB201F0"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71 469 498,10</w:t>
            </w:r>
          </w:p>
        </w:tc>
      </w:tr>
      <w:tr w:rsidR="00195D5E" w:rsidRPr="009E29DB" w14:paraId="30869406"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451BD68B"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4</w:t>
            </w:r>
          </w:p>
        </w:tc>
        <w:tc>
          <w:tcPr>
            <w:tcW w:w="535" w:type="pct"/>
            <w:tcBorders>
              <w:top w:val="nil"/>
              <w:left w:val="nil"/>
              <w:bottom w:val="single" w:sz="4" w:space="0" w:color="auto"/>
              <w:right w:val="single" w:sz="4" w:space="0" w:color="auto"/>
            </w:tcBorders>
            <w:shd w:val="clear" w:color="auto" w:fill="auto"/>
            <w:noWrap/>
            <w:vAlign w:val="center"/>
            <w:hideMark/>
          </w:tcPr>
          <w:p w14:paraId="58026956"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апрель</w:t>
            </w:r>
          </w:p>
        </w:tc>
        <w:tc>
          <w:tcPr>
            <w:tcW w:w="1266" w:type="pct"/>
            <w:tcBorders>
              <w:top w:val="nil"/>
              <w:left w:val="nil"/>
              <w:bottom w:val="single" w:sz="4" w:space="0" w:color="auto"/>
              <w:right w:val="single" w:sz="4" w:space="0" w:color="auto"/>
            </w:tcBorders>
            <w:shd w:val="clear" w:color="auto" w:fill="auto"/>
            <w:noWrap/>
            <w:vAlign w:val="center"/>
            <w:hideMark/>
          </w:tcPr>
          <w:p w14:paraId="6F8FF616"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499 842 709,14</w:t>
            </w:r>
          </w:p>
        </w:tc>
        <w:tc>
          <w:tcPr>
            <w:tcW w:w="1479" w:type="pct"/>
            <w:tcBorders>
              <w:top w:val="nil"/>
              <w:left w:val="nil"/>
              <w:bottom w:val="single" w:sz="4" w:space="0" w:color="auto"/>
              <w:right w:val="single" w:sz="4" w:space="0" w:color="auto"/>
            </w:tcBorders>
            <w:shd w:val="clear" w:color="auto" w:fill="auto"/>
            <w:noWrap/>
            <w:vAlign w:val="center"/>
            <w:hideMark/>
          </w:tcPr>
          <w:p w14:paraId="00E08EC6"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428 373 211,04</w:t>
            </w:r>
          </w:p>
        </w:tc>
        <w:tc>
          <w:tcPr>
            <w:tcW w:w="1478" w:type="pct"/>
            <w:tcBorders>
              <w:top w:val="nil"/>
              <w:left w:val="nil"/>
              <w:bottom w:val="single" w:sz="4" w:space="0" w:color="auto"/>
              <w:right w:val="single" w:sz="4" w:space="0" w:color="auto"/>
            </w:tcBorders>
            <w:shd w:val="clear" w:color="auto" w:fill="auto"/>
            <w:noWrap/>
            <w:vAlign w:val="center"/>
            <w:hideMark/>
          </w:tcPr>
          <w:p w14:paraId="41D2013F"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71 469 498,10</w:t>
            </w:r>
          </w:p>
        </w:tc>
      </w:tr>
      <w:tr w:rsidR="00195D5E" w:rsidRPr="009E29DB" w14:paraId="7FB1FD57"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35E969B8"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w:t>
            </w:r>
          </w:p>
        </w:tc>
        <w:tc>
          <w:tcPr>
            <w:tcW w:w="535" w:type="pct"/>
            <w:tcBorders>
              <w:top w:val="nil"/>
              <w:left w:val="nil"/>
              <w:bottom w:val="single" w:sz="4" w:space="0" w:color="auto"/>
              <w:right w:val="single" w:sz="4" w:space="0" w:color="auto"/>
            </w:tcBorders>
            <w:shd w:val="clear" w:color="auto" w:fill="auto"/>
            <w:noWrap/>
            <w:vAlign w:val="center"/>
            <w:hideMark/>
          </w:tcPr>
          <w:p w14:paraId="568992E1"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май</w:t>
            </w:r>
          </w:p>
        </w:tc>
        <w:tc>
          <w:tcPr>
            <w:tcW w:w="1266" w:type="pct"/>
            <w:tcBorders>
              <w:top w:val="nil"/>
              <w:left w:val="nil"/>
              <w:bottom w:val="single" w:sz="4" w:space="0" w:color="auto"/>
              <w:right w:val="single" w:sz="4" w:space="0" w:color="auto"/>
            </w:tcBorders>
            <w:shd w:val="clear" w:color="auto" w:fill="auto"/>
            <w:noWrap/>
            <w:vAlign w:val="center"/>
            <w:hideMark/>
          </w:tcPr>
          <w:p w14:paraId="76D4B62C"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470 755 099,48</w:t>
            </w:r>
          </w:p>
        </w:tc>
        <w:tc>
          <w:tcPr>
            <w:tcW w:w="1479" w:type="pct"/>
            <w:tcBorders>
              <w:top w:val="nil"/>
              <w:left w:val="nil"/>
              <w:bottom w:val="single" w:sz="4" w:space="0" w:color="auto"/>
              <w:right w:val="single" w:sz="4" w:space="0" w:color="auto"/>
            </w:tcBorders>
            <w:shd w:val="clear" w:color="auto" w:fill="auto"/>
            <w:noWrap/>
            <w:vAlign w:val="center"/>
            <w:hideMark/>
          </w:tcPr>
          <w:p w14:paraId="595DC087"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399 285 601,38</w:t>
            </w:r>
          </w:p>
        </w:tc>
        <w:tc>
          <w:tcPr>
            <w:tcW w:w="1478" w:type="pct"/>
            <w:tcBorders>
              <w:top w:val="nil"/>
              <w:left w:val="nil"/>
              <w:bottom w:val="single" w:sz="4" w:space="0" w:color="auto"/>
              <w:right w:val="single" w:sz="4" w:space="0" w:color="auto"/>
            </w:tcBorders>
            <w:shd w:val="clear" w:color="auto" w:fill="auto"/>
            <w:noWrap/>
            <w:vAlign w:val="center"/>
            <w:hideMark/>
          </w:tcPr>
          <w:p w14:paraId="7CAFCF55"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71 469 498,10</w:t>
            </w:r>
          </w:p>
        </w:tc>
      </w:tr>
      <w:tr w:rsidR="00195D5E" w:rsidRPr="009E29DB" w14:paraId="4E2A1CE0"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6A50F068"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6</w:t>
            </w:r>
          </w:p>
        </w:tc>
        <w:tc>
          <w:tcPr>
            <w:tcW w:w="535" w:type="pct"/>
            <w:tcBorders>
              <w:top w:val="nil"/>
              <w:left w:val="nil"/>
              <w:bottom w:val="single" w:sz="4" w:space="0" w:color="auto"/>
              <w:right w:val="single" w:sz="4" w:space="0" w:color="auto"/>
            </w:tcBorders>
            <w:shd w:val="clear" w:color="auto" w:fill="auto"/>
            <w:noWrap/>
            <w:vAlign w:val="center"/>
            <w:hideMark/>
          </w:tcPr>
          <w:p w14:paraId="3E23C516"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июнь</w:t>
            </w:r>
          </w:p>
        </w:tc>
        <w:tc>
          <w:tcPr>
            <w:tcW w:w="1266" w:type="pct"/>
            <w:tcBorders>
              <w:top w:val="nil"/>
              <w:left w:val="nil"/>
              <w:bottom w:val="single" w:sz="4" w:space="0" w:color="auto"/>
              <w:right w:val="single" w:sz="4" w:space="0" w:color="auto"/>
            </w:tcBorders>
            <w:shd w:val="clear" w:color="auto" w:fill="auto"/>
            <w:noWrap/>
            <w:vAlign w:val="center"/>
            <w:hideMark/>
          </w:tcPr>
          <w:p w14:paraId="7D4CA7C4"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470 117 078,42</w:t>
            </w:r>
          </w:p>
        </w:tc>
        <w:tc>
          <w:tcPr>
            <w:tcW w:w="1479" w:type="pct"/>
            <w:tcBorders>
              <w:top w:val="nil"/>
              <w:left w:val="nil"/>
              <w:bottom w:val="single" w:sz="4" w:space="0" w:color="auto"/>
              <w:right w:val="single" w:sz="4" w:space="0" w:color="auto"/>
            </w:tcBorders>
            <w:shd w:val="clear" w:color="auto" w:fill="auto"/>
            <w:noWrap/>
            <w:vAlign w:val="center"/>
            <w:hideMark/>
          </w:tcPr>
          <w:p w14:paraId="00CD150D"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398 647 580,32</w:t>
            </w:r>
          </w:p>
        </w:tc>
        <w:tc>
          <w:tcPr>
            <w:tcW w:w="1478" w:type="pct"/>
            <w:tcBorders>
              <w:top w:val="nil"/>
              <w:left w:val="nil"/>
              <w:bottom w:val="single" w:sz="4" w:space="0" w:color="auto"/>
              <w:right w:val="single" w:sz="4" w:space="0" w:color="auto"/>
            </w:tcBorders>
            <w:shd w:val="clear" w:color="auto" w:fill="auto"/>
            <w:noWrap/>
            <w:vAlign w:val="center"/>
            <w:hideMark/>
          </w:tcPr>
          <w:p w14:paraId="56AD372A"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71 469 498,10</w:t>
            </w:r>
          </w:p>
        </w:tc>
      </w:tr>
      <w:tr w:rsidR="00195D5E" w:rsidRPr="009E29DB" w14:paraId="39A330BB"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40A2A1C7"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7</w:t>
            </w:r>
          </w:p>
        </w:tc>
        <w:tc>
          <w:tcPr>
            <w:tcW w:w="535" w:type="pct"/>
            <w:tcBorders>
              <w:top w:val="nil"/>
              <w:left w:val="nil"/>
              <w:bottom w:val="single" w:sz="4" w:space="0" w:color="auto"/>
              <w:right w:val="single" w:sz="4" w:space="0" w:color="auto"/>
            </w:tcBorders>
            <w:shd w:val="clear" w:color="auto" w:fill="auto"/>
            <w:noWrap/>
            <w:vAlign w:val="center"/>
            <w:hideMark/>
          </w:tcPr>
          <w:p w14:paraId="3A25386B"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июль</w:t>
            </w:r>
          </w:p>
        </w:tc>
        <w:tc>
          <w:tcPr>
            <w:tcW w:w="1266" w:type="pct"/>
            <w:tcBorders>
              <w:top w:val="nil"/>
              <w:left w:val="nil"/>
              <w:bottom w:val="single" w:sz="4" w:space="0" w:color="auto"/>
              <w:right w:val="single" w:sz="4" w:space="0" w:color="auto"/>
            </w:tcBorders>
            <w:shd w:val="clear" w:color="auto" w:fill="auto"/>
            <w:noWrap/>
            <w:vAlign w:val="center"/>
            <w:hideMark/>
          </w:tcPr>
          <w:p w14:paraId="40F234A4"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510 489 066,46</w:t>
            </w:r>
          </w:p>
        </w:tc>
        <w:tc>
          <w:tcPr>
            <w:tcW w:w="1479" w:type="pct"/>
            <w:tcBorders>
              <w:top w:val="nil"/>
              <w:left w:val="nil"/>
              <w:bottom w:val="single" w:sz="4" w:space="0" w:color="auto"/>
              <w:right w:val="single" w:sz="4" w:space="0" w:color="auto"/>
            </w:tcBorders>
            <w:shd w:val="clear" w:color="auto" w:fill="auto"/>
            <w:noWrap/>
            <w:vAlign w:val="center"/>
            <w:hideMark/>
          </w:tcPr>
          <w:p w14:paraId="26DA5444"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510 489 066,46</w:t>
            </w:r>
          </w:p>
        </w:tc>
        <w:tc>
          <w:tcPr>
            <w:tcW w:w="1478" w:type="pct"/>
            <w:tcBorders>
              <w:top w:val="nil"/>
              <w:left w:val="nil"/>
              <w:bottom w:val="single" w:sz="4" w:space="0" w:color="auto"/>
              <w:right w:val="single" w:sz="4" w:space="0" w:color="auto"/>
            </w:tcBorders>
            <w:shd w:val="clear" w:color="auto" w:fill="auto"/>
            <w:noWrap/>
            <w:vAlign w:val="center"/>
            <w:hideMark/>
          </w:tcPr>
          <w:p w14:paraId="20DF82A1"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 </w:t>
            </w:r>
          </w:p>
        </w:tc>
      </w:tr>
      <w:tr w:rsidR="00195D5E" w:rsidRPr="009E29DB" w14:paraId="73075D08"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44915265"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8</w:t>
            </w:r>
          </w:p>
        </w:tc>
        <w:tc>
          <w:tcPr>
            <w:tcW w:w="535" w:type="pct"/>
            <w:tcBorders>
              <w:top w:val="nil"/>
              <w:left w:val="nil"/>
              <w:bottom w:val="single" w:sz="4" w:space="0" w:color="auto"/>
              <w:right w:val="single" w:sz="4" w:space="0" w:color="auto"/>
            </w:tcBorders>
            <w:shd w:val="clear" w:color="auto" w:fill="auto"/>
            <w:noWrap/>
            <w:vAlign w:val="center"/>
            <w:hideMark/>
          </w:tcPr>
          <w:p w14:paraId="1612CC14"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август</w:t>
            </w:r>
          </w:p>
        </w:tc>
        <w:tc>
          <w:tcPr>
            <w:tcW w:w="1266" w:type="pct"/>
            <w:tcBorders>
              <w:top w:val="nil"/>
              <w:left w:val="nil"/>
              <w:bottom w:val="single" w:sz="4" w:space="0" w:color="auto"/>
              <w:right w:val="single" w:sz="4" w:space="0" w:color="auto"/>
            </w:tcBorders>
            <w:shd w:val="clear" w:color="auto" w:fill="auto"/>
            <w:noWrap/>
            <w:vAlign w:val="center"/>
            <w:hideMark/>
          </w:tcPr>
          <w:p w14:paraId="6A2BD781"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547 383 365,39</w:t>
            </w:r>
          </w:p>
        </w:tc>
        <w:tc>
          <w:tcPr>
            <w:tcW w:w="1479" w:type="pct"/>
            <w:tcBorders>
              <w:top w:val="nil"/>
              <w:left w:val="nil"/>
              <w:bottom w:val="single" w:sz="4" w:space="0" w:color="auto"/>
              <w:right w:val="single" w:sz="4" w:space="0" w:color="auto"/>
            </w:tcBorders>
            <w:shd w:val="clear" w:color="auto" w:fill="auto"/>
            <w:noWrap/>
            <w:vAlign w:val="center"/>
            <w:hideMark/>
          </w:tcPr>
          <w:p w14:paraId="2EF77191"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547 383 365,39</w:t>
            </w:r>
          </w:p>
        </w:tc>
        <w:tc>
          <w:tcPr>
            <w:tcW w:w="1478" w:type="pct"/>
            <w:tcBorders>
              <w:top w:val="nil"/>
              <w:left w:val="nil"/>
              <w:bottom w:val="single" w:sz="4" w:space="0" w:color="auto"/>
              <w:right w:val="single" w:sz="4" w:space="0" w:color="auto"/>
            </w:tcBorders>
            <w:shd w:val="clear" w:color="auto" w:fill="auto"/>
            <w:noWrap/>
            <w:vAlign w:val="center"/>
            <w:hideMark/>
          </w:tcPr>
          <w:p w14:paraId="65CC8B42"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 </w:t>
            </w:r>
          </w:p>
        </w:tc>
      </w:tr>
      <w:tr w:rsidR="00195D5E" w:rsidRPr="009E29DB" w14:paraId="2DADDB47"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7C88F7FC"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9</w:t>
            </w:r>
          </w:p>
        </w:tc>
        <w:tc>
          <w:tcPr>
            <w:tcW w:w="535" w:type="pct"/>
            <w:tcBorders>
              <w:top w:val="nil"/>
              <w:left w:val="nil"/>
              <w:bottom w:val="single" w:sz="4" w:space="0" w:color="auto"/>
              <w:right w:val="single" w:sz="4" w:space="0" w:color="auto"/>
            </w:tcBorders>
            <w:shd w:val="clear" w:color="auto" w:fill="auto"/>
            <w:noWrap/>
            <w:vAlign w:val="center"/>
            <w:hideMark/>
          </w:tcPr>
          <w:p w14:paraId="2D9E76F5"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сентябрь</w:t>
            </w:r>
          </w:p>
        </w:tc>
        <w:tc>
          <w:tcPr>
            <w:tcW w:w="1266" w:type="pct"/>
            <w:tcBorders>
              <w:top w:val="nil"/>
              <w:left w:val="nil"/>
              <w:bottom w:val="single" w:sz="4" w:space="0" w:color="auto"/>
              <w:right w:val="single" w:sz="4" w:space="0" w:color="auto"/>
            </w:tcBorders>
            <w:shd w:val="clear" w:color="auto" w:fill="auto"/>
            <w:noWrap/>
            <w:vAlign w:val="center"/>
            <w:hideMark/>
          </w:tcPr>
          <w:p w14:paraId="33466AF3"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566 532 178,55</w:t>
            </w:r>
          </w:p>
        </w:tc>
        <w:tc>
          <w:tcPr>
            <w:tcW w:w="1479" w:type="pct"/>
            <w:tcBorders>
              <w:top w:val="nil"/>
              <w:left w:val="nil"/>
              <w:bottom w:val="single" w:sz="4" w:space="0" w:color="auto"/>
              <w:right w:val="single" w:sz="4" w:space="0" w:color="auto"/>
            </w:tcBorders>
            <w:shd w:val="clear" w:color="auto" w:fill="auto"/>
            <w:noWrap/>
            <w:vAlign w:val="center"/>
            <w:hideMark/>
          </w:tcPr>
          <w:p w14:paraId="2F81ACDE"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566 532 178,55</w:t>
            </w:r>
          </w:p>
        </w:tc>
        <w:tc>
          <w:tcPr>
            <w:tcW w:w="1478" w:type="pct"/>
            <w:tcBorders>
              <w:top w:val="nil"/>
              <w:left w:val="nil"/>
              <w:bottom w:val="single" w:sz="4" w:space="0" w:color="auto"/>
              <w:right w:val="single" w:sz="4" w:space="0" w:color="auto"/>
            </w:tcBorders>
            <w:shd w:val="clear" w:color="auto" w:fill="auto"/>
            <w:noWrap/>
            <w:vAlign w:val="center"/>
            <w:hideMark/>
          </w:tcPr>
          <w:p w14:paraId="1CD18A28"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 </w:t>
            </w:r>
          </w:p>
        </w:tc>
      </w:tr>
      <w:tr w:rsidR="00195D5E" w:rsidRPr="009E29DB" w14:paraId="6E9DB69A"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01C1F5DC"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10</w:t>
            </w:r>
          </w:p>
        </w:tc>
        <w:tc>
          <w:tcPr>
            <w:tcW w:w="535" w:type="pct"/>
            <w:tcBorders>
              <w:top w:val="nil"/>
              <w:left w:val="nil"/>
              <w:bottom w:val="single" w:sz="4" w:space="0" w:color="auto"/>
              <w:right w:val="single" w:sz="4" w:space="0" w:color="auto"/>
            </w:tcBorders>
            <w:shd w:val="clear" w:color="auto" w:fill="auto"/>
            <w:noWrap/>
            <w:vAlign w:val="center"/>
            <w:hideMark/>
          </w:tcPr>
          <w:p w14:paraId="09019BD8"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октябрь</w:t>
            </w:r>
          </w:p>
        </w:tc>
        <w:tc>
          <w:tcPr>
            <w:tcW w:w="1266" w:type="pct"/>
            <w:tcBorders>
              <w:top w:val="nil"/>
              <w:left w:val="nil"/>
              <w:bottom w:val="single" w:sz="4" w:space="0" w:color="auto"/>
              <w:right w:val="single" w:sz="4" w:space="0" w:color="auto"/>
            </w:tcBorders>
            <w:shd w:val="clear" w:color="auto" w:fill="auto"/>
            <w:noWrap/>
            <w:vAlign w:val="center"/>
            <w:hideMark/>
          </w:tcPr>
          <w:p w14:paraId="1DC45350"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512 219 313,13</w:t>
            </w:r>
          </w:p>
        </w:tc>
        <w:tc>
          <w:tcPr>
            <w:tcW w:w="1479" w:type="pct"/>
            <w:tcBorders>
              <w:top w:val="nil"/>
              <w:left w:val="nil"/>
              <w:bottom w:val="single" w:sz="4" w:space="0" w:color="auto"/>
              <w:right w:val="single" w:sz="4" w:space="0" w:color="auto"/>
            </w:tcBorders>
            <w:shd w:val="clear" w:color="auto" w:fill="auto"/>
            <w:noWrap/>
            <w:vAlign w:val="center"/>
            <w:hideMark/>
          </w:tcPr>
          <w:p w14:paraId="0FBCE41F"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512 219 313,13</w:t>
            </w:r>
          </w:p>
        </w:tc>
        <w:tc>
          <w:tcPr>
            <w:tcW w:w="1478" w:type="pct"/>
            <w:tcBorders>
              <w:top w:val="nil"/>
              <w:left w:val="nil"/>
              <w:bottom w:val="single" w:sz="4" w:space="0" w:color="auto"/>
              <w:right w:val="single" w:sz="4" w:space="0" w:color="auto"/>
            </w:tcBorders>
            <w:shd w:val="clear" w:color="auto" w:fill="auto"/>
            <w:noWrap/>
            <w:vAlign w:val="center"/>
            <w:hideMark/>
          </w:tcPr>
          <w:p w14:paraId="5C88291A"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 </w:t>
            </w:r>
          </w:p>
        </w:tc>
      </w:tr>
      <w:tr w:rsidR="00195D5E" w:rsidRPr="009E29DB" w14:paraId="7DBEC7AF"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33732689"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11</w:t>
            </w:r>
          </w:p>
        </w:tc>
        <w:tc>
          <w:tcPr>
            <w:tcW w:w="535" w:type="pct"/>
            <w:tcBorders>
              <w:top w:val="nil"/>
              <w:left w:val="nil"/>
              <w:bottom w:val="single" w:sz="4" w:space="0" w:color="auto"/>
              <w:right w:val="single" w:sz="4" w:space="0" w:color="auto"/>
            </w:tcBorders>
            <w:shd w:val="clear" w:color="auto" w:fill="auto"/>
            <w:noWrap/>
            <w:vAlign w:val="center"/>
            <w:hideMark/>
          </w:tcPr>
          <w:p w14:paraId="639A2185"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ноябрь</w:t>
            </w:r>
          </w:p>
        </w:tc>
        <w:tc>
          <w:tcPr>
            <w:tcW w:w="1266" w:type="pct"/>
            <w:tcBorders>
              <w:top w:val="nil"/>
              <w:left w:val="nil"/>
              <w:bottom w:val="single" w:sz="4" w:space="0" w:color="auto"/>
              <w:right w:val="single" w:sz="4" w:space="0" w:color="auto"/>
            </w:tcBorders>
            <w:shd w:val="clear" w:color="auto" w:fill="auto"/>
            <w:noWrap/>
            <w:vAlign w:val="center"/>
            <w:hideMark/>
          </w:tcPr>
          <w:p w14:paraId="2B04DDA9"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525 902 124,14</w:t>
            </w:r>
          </w:p>
        </w:tc>
        <w:tc>
          <w:tcPr>
            <w:tcW w:w="1479" w:type="pct"/>
            <w:tcBorders>
              <w:top w:val="nil"/>
              <w:left w:val="nil"/>
              <w:bottom w:val="single" w:sz="4" w:space="0" w:color="auto"/>
              <w:right w:val="single" w:sz="4" w:space="0" w:color="auto"/>
            </w:tcBorders>
            <w:shd w:val="clear" w:color="auto" w:fill="auto"/>
            <w:noWrap/>
            <w:vAlign w:val="center"/>
            <w:hideMark/>
          </w:tcPr>
          <w:p w14:paraId="74B856E9"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525 902 124,14</w:t>
            </w:r>
          </w:p>
        </w:tc>
        <w:tc>
          <w:tcPr>
            <w:tcW w:w="1478" w:type="pct"/>
            <w:tcBorders>
              <w:top w:val="nil"/>
              <w:left w:val="nil"/>
              <w:bottom w:val="single" w:sz="4" w:space="0" w:color="auto"/>
              <w:right w:val="single" w:sz="4" w:space="0" w:color="auto"/>
            </w:tcBorders>
            <w:shd w:val="clear" w:color="auto" w:fill="auto"/>
            <w:noWrap/>
            <w:vAlign w:val="center"/>
            <w:hideMark/>
          </w:tcPr>
          <w:p w14:paraId="5EEB2386"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 </w:t>
            </w:r>
          </w:p>
        </w:tc>
      </w:tr>
      <w:tr w:rsidR="00195D5E" w:rsidRPr="009E29DB" w14:paraId="1E3E3768"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1AFF7605"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12</w:t>
            </w:r>
          </w:p>
        </w:tc>
        <w:tc>
          <w:tcPr>
            <w:tcW w:w="535" w:type="pct"/>
            <w:tcBorders>
              <w:top w:val="nil"/>
              <w:left w:val="nil"/>
              <w:bottom w:val="single" w:sz="4" w:space="0" w:color="auto"/>
              <w:right w:val="single" w:sz="4" w:space="0" w:color="auto"/>
            </w:tcBorders>
            <w:shd w:val="clear" w:color="auto" w:fill="auto"/>
            <w:noWrap/>
            <w:vAlign w:val="center"/>
            <w:hideMark/>
          </w:tcPr>
          <w:p w14:paraId="555F5197"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декабрь</w:t>
            </w:r>
          </w:p>
        </w:tc>
        <w:tc>
          <w:tcPr>
            <w:tcW w:w="1266" w:type="pct"/>
            <w:tcBorders>
              <w:top w:val="nil"/>
              <w:left w:val="nil"/>
              <w:bottom w:val="single" w:sz="4" w:space="0" w:color="auto"/>
              <w:right w:val="single" w:sz="4" w:space="0" w:color="auto"/>
            </w:tcBorders>
            <w:shd w:val="clear" w:color="auto" w:fill="auto"/>
            <w:noWrap/>
            <w:vAlign w:val="center"/>
            <w:hideMark/>
          </w:tcPr>
          <w:p w14:paraId="44C9FB67"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542 135 896,12</w:t>
            </w:r>
          </w:p>
        </w:tc>
        <w:tc>
          <w:tcPr>
            <w:tcW w:w="1479" w:type="pct"/>
            <w:tcBorders>
              <w:top w:val="nil"/>
              <w:left w:val="nil"/>
              <w:bottom w:val="single" w:sz="4" w:space="0" w:color="auto"/>
              <w:right w:val="single" w:sz="4" w:space="0" w:color="auto"/>
            </w:tcBorders>
            <w:shd w:val="clear" w:color="auto" w:fill="auto"/>
            <w:noWrap/>
            <w:vAlign w:val="center"/>
            <w:hideMark/>
          </w:tcPr>
          <w:p w14:paraId="13BE6754"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542 135 896,12</w:t>
            </w:r>
          </w:p>
        </w:tc>
        <w:tc>
          <w:tcPr>
            <w:tcW w:w="1478" w:type="pct"/>
            <w:tcBorders>
              <w:top w:val="nil"/>
              <w:left w:val="nil"/>
              <w:bottom w:val="single" w:sz="4" w:space="0" w:color="auto"/>
              <w:right w:val="single" w:sz="4" w:space="0" w:color="auto"/>
            </w:tcBorders>
            <w:shd w:val="clear" w:color="auto" w:fill="auto"/>
            <w:noWrap/>
            <w:vAlign w:val="center"/>
            <w:hideMark/>
          </w:tcPr>
          <w:p w14:paraId="0A8EAAE1"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 </w:t>
            </w:r>
          </w:p>
        </w:tc>
      </w:tr>
      <w:tr w:rsidR="00195D5E" w:rsidRPr="009E29DB" w14:paraId="593B379F" w14:textId="77777777" w:rsidTr="009F3366">
        <w:trPr>
          <w:trHeight w:val="34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53E05710"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 </w:t>
            </w:r>
          </w:p>
        </w:tc>
        <w:tc>
          <w:tcPr>
            <w:tcW w:w="535" w:type="pct"/>
            <w:tcBorders>
              <w:top w:val="nil"/>
              <w:left w:val="nil"/>
              <w:bottom w:val="single" w:sz="4" w:space="0" w:color="auto"/>
              <w:right w:val="single" w:sz="4" w:space="0" w:color="auto"/>
            </w:tcBorders>
            <w:shd w:val="clear" w:color="auto" w:fill="auto"/>
            <w:noWrap/>
            <w:vAlign w:val="center"/>
            <w:hideMark/>
          </w:tcPr>
          <w:p w14:paraId="6078E930"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Итого:</w:t>
            </w:r>
          </w:p>
        </w:tc>
        <w:tc>
          <w:tcPr>
            <w:tcW w:w="1266" w:type="pct"/>
            <w:tcBorders>
              <w:top w:val="nil"/>
              <w:left w:val="nil"/>
              <w:bottom w:val="single" w:sz="4" w:space="0" w:color="auto"/>
              <w:right w:val="single" w:sz="4" w:space="0" w:color="auto"/>
            </w:tcBorders>
            <w:shd w:val="clear" w:color="auto" w:fill="auto"/>
            <w:noWrap/>
            <w:vAlign w:val="center"/>
            <w:hideMark/>
          </w:tcPr>
          <w:p w14:paraId="1996B141"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6 358 029 910,63</w:t>
            </w:r>
          </w:p>
        </w:tc>
        <w:tc>
          <w:tcPr>
            <w:tcW w:w="1479" w:type="pct"/>
            <w:tcBorders>
              <w:top w:val="nil"/>
              <w:left w:val="nil"/>
              <w:bottom w:val="single" w:sz="4" w:space="0" w:color="auto"/>
              <w:right w:val="single" w:sz="4" w:space="0" w:color="auto"/>
            </w:tcBorders>
            <w:shd w:val="clear" w:color="auto" w:fill="auto"/>
            <w:noWrap/>
            <w:vAlign w:val="center"/>
            <w:hideMark/>
          </w:tcPr>
          <w:p w14:paraId="451AC3C9"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5 929 212 922,03</w:t>
            </w:r>
          </w:p>
        </w:tc>
        <w:tc>
          <w:tcPr>
            <w:tcW w:w="1478" w:type="pct"/>
            <w:tcBorders>
              <w:top w:val="nil"/>
              <w:left w:val="nil"/>
              <w:bottom w:val="single" w:sz="4" w:space="0" w:color="auto"/>
              <w:right w:val="single" w:sz="4" w:space="0" w:color="auto"/>
            </w:tcBorders>
            <w:shd w:val="clear" w:color="auto" w:fill="auto"/>
            <w:noWrap/>
            <w:vAlign w:val="center"/>
            <w:hideMark/>
          </w:tcPr>
          <w:p w14:paraId="2ED5C033" w14:textId="77777777" w:rsidR="00195D5E" w:rsidRPr="009E29DB" w:rsidRDefault="00195D5E" w:rsidP="00195D5E">
            <w:pPr>
              <w:spacing w:after="0" w:line="240" w:lineRule="auto"/>
              <w:ind w:left="-113" w:right="-113" w:firstLineChars="12" w:firstLine="26"/>
              <w:jc w:val="center"/>
              <w:rPr>
                <w:rFonts w:ascii="Myriad Pro" w:eastAsia="Times New Roman" w:hAnsi="Myriad Pro"/>
                <w:lang w:eastAsia="ru-RU"/>
              </w:rPr>
            </w:pPr>
            <w:r w:rsidRPr="009E29DB">
              <w:rPr>
                <w:rFonts w:ascii="Myriad Pro" w:eastAsia="Times New Roman" w:hAnsi="Myriad Pro"/>
                <w:lang w:eastAsia="ru-RU"/>
              </w:rPr>
              <w:t>428 816 988,60</w:t>
            </w:r>
          </w:p>
        </w:tc>
      </w:tr>
    </w:tbl>
    <w:p w14:paraId="4FD1B975" w14:textId="77777777" w:rsidR="00AF0AC2" w:rsidRPr="009E29DB" w:rsidRDefault="00195D5E" w:rsidP="00195D5E">
      <w:pPr>
        <w:spacing w:before="200" w:line="360" w:lineRule="auto"/>
        <w:ind w:firstLine="567"/>
        <w:jc w:val="center"/>
        <w:rPr>
          <w:rFonts w:ascii="Myriad Pro" w:hAnsi="Myriad Pro"/>
          <w:b/>
          <w:bCs/>
          <w:color w:val="0D0D0D" w:themeColor="text1" w:themeTint="F2"/>
          <w:sz w:val="26"/>
          <w:szCs w:val="26"/>
        </w:rPr>
        <w:sectPr w:rsidR="00AF0AC2" w:rsidRPr="009E29DB" w:rsidSect="00AF0AC2">
          <w:pgSz w:w="16838" w:h="11906" w:orient="landscape"/>
          <w:pgMar w:top="1701" w:right="1134" w:bottom="851" w:left="1134" w:header="709" w:footer="709" w:gutter="0"/>
          <w:cols w:space="708"/>
          <w:docGrid w:linePitch="360"/>
        </w:sectPr>
      </w:pPr>
      <w:r w:rsidRPr="009E29DB">
        <w:rPr>
          <w:rFonts w:ascii="Myriad Pro" w:hAnsi="Myriad Pro"/>
          <w:b/>
          <w:bCs/>
          <w:color w:val="0D0D0D" w:themeColor="text1" w:themeTint="F2"/>
          <w:sz w:val="26"/>
          <w:szCs w:val="26"/>
        </w:rPr>
        <w:tab/>
      </w:r>
      <w:r w:rsidRPr="009E29DB">
        <w:rPr>
          <w:rFonts w:ascii="Myriad Pro" w:hAnsi="Myriad Pro"/>
          <w:b/>
          <w:bCs/>
          <w:color w:val="0D0D0D" w:themeColor="text1" w:themeTint="F2"/>
          <w:sz w:val="26"/>
          <w:szCs w:val="26"/>
        </w:rPr>
        <w:tab/>
      </w:r>
      <w:r w:rsidRPr="009E29DB">
        <w:rPr>
          <w:rFonts w:ascii="Myriad Pro" w:hAnsi="Myriad Pro"/>
          <w:b/>
          <w:bCs/>
          <w:color w:val="0D0D0D" w:themeColor="text1" w:themeTint="F2"/>
          <w:sz w:val="26"/>
          <w:szCs w:val="26"/>
        </w:rPr>
        <w:tab/>
      </w:r>
      <w:r w:rsidRPr="009E29DB">
        <w:rPr>
          <w:rFonts w:ascii="Myriad Pro" w:hAnsi="Myriad Pro"/>
          <w:b/>
          <w:bCs/>
          <w:color w:val="0D0D0D" w:themeColor="text1" w:themeTint="F2"/>
          <w:sz w:val="26"/>
          <w:szCs w:val="26"/>
        </w:rPr>
        <w:tab/>
      </w:r>
      <w:r w:rsidRPr="009E29DB">
        <w:rPr>
          <w:rFonts w:ascii="Myriad Pro" w:hAnsi="Myriad Pro"/>
          <w:b/>
          <w:bCs/>
          <w:color w:val="0D0D0D" w:themeColor="text1" w:themeTint="F2"/>
          <w:sz w:val="26"/>
          <w:szCs w:val="26"/>
        </w:rPr>
        <w:tab/>
      </w:r>
      <w:r w:rsidRPr="009E29DB">
        <w:rPr>
          <w:rFonts w:ascii="Myriad Pro" w:hAnsi="Myriad Pro"/>
          <w:b/>
          <w:bCs/>
          <w:color w:val="0D0D0D" w:themeColor="text1" w:themeTint="F2"/>
          <w:sz w:val="26"/>
          <w:szCs w:val="26"/>
        </w:rPr>
        <w:tab/>
      </w:r>
      <w:r w:rsidRPr="009E29DB">
        <w:rPr>
          <w:rFonts w:ascii="Myriad Pro" w:hAnsi="Myriad Pro"/>
          <w:b/>
          <w:bCs/>
          <w:color w:val="0D0D0D" w:themeColor="text1" w:themeTint="F2"/>
          <w:sz w:val="26"/>
          <w:szCs w:val="26"/>
        </w:rPr>
        <w:tab/>
      </w:r>
      <w:r w:rsidRPr="009E29DB">
        <w:rPr>
          <w:rFonts w:ascii="Myriad Pro" w:hAnsi="Myriad Pro"/>
          <w:b/>
          <w:bCs/>
          <w:color w:val="0D0D0D" w:themeColor="text1" w:themeTint="F2"/>
          <w:sz w:val="26"/>
          <w:szCs w:val="26"/>
        </w:rPr>
        <w:tab/>
      </w:r>
    </w:p>
    <w:p w14:paraId="3BC4B085" w14:textId="77777777" w:rsidR="006C57FE" w:rsidRPr="009E29DB" w:rsidRDefault="006C57FE" w:rsidP="009E29DB">
      <w:pPr>
        <w:spacing w:before="200" w:line="360" w:lineRule="auto"/>
        <w:jc w:val="both"/>
        <w:rPr>
          <w:rFonts w:ascii="Myriad Pro" w:hAnsi="Myriad Pro"/>
          <w:b/>
          <w:bCs/>
          <w:color w:val="0D0D0D" w:themeColor="text1" w:themeTint="F2"/>
          <w:sz w:val="26"/>
          <w:szCs w:val="26"/>
        </w:rPr>
      </w:pPr>
      <w:r w:rsidRPr="009E29DB">
        <w:rPr>
          <w:rFonts w:ascii="Myriad Pro" w:hAnsi="Myriad Pro"/>
          <w:b/>
          <w:bCs/>
          <w:color w:val="0D0D0D" w:themeColor="text1" w:themeTint="F2"/>
          <w:sz w:val="26"/>
          <w:szCs w:val="26"/>
        </w:rPr>
        <w:lastRenderedPageBreak/>
        <w:t>ПОЗИЦИЯ ОРГАНА РЕГУЛИРОВАНИЯ</w:t>
      </w:r>
    </w:p>
    <w:p w14:paraId="03B4B131" w14:textId="6CCA1CF4" w:rsidR="005D644E" w:rsidRPr="009E29DB" w:rsidRDefault="005D644E" w:rsidP="009E29DB">
      <w:pPr>
        <w:pStyle w:val="a4"/>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РЭК - департаментом на 2017 г. принята величина корректировки неподконтрольных расходов в части расходов на оплату услуг </w:t>
      </w:r>
      <w:r w:rsidR="009E29DB">
        <w:rPr>
          <w:rFonts w:ascii="Myriad Pro" w:hAnsi="Myriad Pro"/>
          <w:color w:val="0D0D0D" w:themeColor="text1" w:themeTint="F2"/>
          <w:sz w:val="26"/>
          <w:szCs w:val="26"/>
        </w:rPr>
        <w:t>ПАО </w:t>
      </w:r>
      <w:r w:rsidRPr="009E29DB">
        <w:rPr>
          <w:rFonts w:ascii="Myriad Pro" w:hAnsi="Myriad Pro"/>
          <w:color w:val="0D0D0D" w:themeColor="text1" w:themeTint="F2"/>
          <w:sz w:val="26"/>
          <w:szCs w:val="26"/>
        </w:rPr>
        <w:t xml:space="preserve">«ФСК ЕЭС» в размере (-140 773,38) тыс. руб., что соответствует заявленной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величине. </w:t>
      </w:r>
    </w:p>
    <w:p w14:paraId="45FE543B" w14:textId="77777777" w:rsidR="005823EF" w:rsidRPr="009E29DB" w:rsidRDefault="005823EF" w:rsidP="009E29DB">
      <w:pPr>
        <w:pStyle w:val="a4"/>
        <w:spacing w:after="0" w:line="360" w:lineRule="auto"/>
        <w:ind w:left="0" w:firstLine="567"/>
        <w:jc w:val="both"/>
        <w:rPr>
          <w:rFonts w:ascii="Myriad Pro" w:hAnsi="Myriad Pro"/>
          <w:color w:val="0D0D0D" w:themeColor="text1" w:themeTint="F2"/>
          <w:sz w:val="26"/>
          <w:szCs w:val="26"/>
        </w:rPr>
      </w:pPr>
    </w:p>
    <w:p w14:paraId="48F23473" w14:textId="3079B61E" w:rsidR="00380EAC" w:rsidRPr="009E29DB" w:rsidRDefault="001048AF" w:rsidP="009E29DB">
      <w:pPr>
        <w:pStyle w:val="a4"/>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РЭК – департаментом на 2018 г. принята величина корректировки неподконтрольных расходов в части расходов на оплату услуг </w:t>
      </w:r>
      <w:r w:rsidR="009E29DB">
        <w:rPr>
          <w:rFonts w:ascii="Myriad Pro" w:hAnsi="Myriad Pro"/>
          <w:color w:val="0D0D0D" w:themeColor="text1" w:themeTint="F2"/>
          <w:sz w:val="26"/>
          <w:szCs w:val="26"/>
        </w:rPr>
        <w:t>ПАО </w:t>
      </w:r>
      <w:r w:rsidRPr="009E29DB">
        <w:rPr>
          <w:rFonts w:ascii="Myriad Pro" w:hAnsi="Myriad Pro"/>
          <w:color w:val="0D0D0D" w:themeColor="text1" w:themeTint="F2"/>
          <w:sz w:val="26"/>
          <w:szCs w:val="26"/>
        </w:rPr>
        <w:t>«ФСК ЕЭС» в размере</w:t>
      </w:r>
      <w:r w:rsidR="00380EAC" w:rsidRPr="009E29DB">
        <w:rPr>
          <w:rFonts w:ascii="Myriad Pro" w:hAnsi="Myriad Pro"/>
          <w:color w:val="0D0D0D" w:themeColor="text1" w:themeTint="F2"/>
          <w:sz w:val="26"/>
          <w:szCs w:val="26"/>
        </w:rPr>
        <w:t xml:space="preserve"> 417 302,31 тыс. руб., что соответствует заявленной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00380EAC" w:rsidRPr="009E29DB">
        <w:rPr>
          <w:rFonts w:ascii="Myriad Pro" w:hAnsi="Myriad Pro"/>
          <w:color w:val="0D0D0D" w:themeColor="text1" w:themeTint="F2"/>
          <w:sz w:val="26"/>
          <w:szCs w:val="26"/>
        </w:rPr>
        <w:t xml:space="preserve"> величине. </w:t>
      </w:r>
    </w:p>
    <w:p w14:paraId="4D888209" w14:textId="77777777" w:rsidR="005D644E" w:rsidRPr="009E29DB" w:rsidRDefault="005D644E" w:rsidP="009E29DB">
      <w:pPr>
        <w:spacing w:after="0" w:line="360" w:lineRule="auto"/>
        <w:ind w:firstLine="567"/>
        <w:jc w:val="both"/>
        <w:rPr>
          <w:rFonts w:ascii="Myriad Pro" w:hAnsi="Myriad Pro"/>
          <w:b/>
          <w:bCs/>
          <w:i/>
          <w:iCs/>
          <w:sz w:val="26"/>
          <w:szCs w:val="26"/>
        </w:rPr>
      </w:pPr>
      <w:r w:rsidRPr="009E29DB">
        <w:rPr>
          <w:rFonts w:ascii="Myriad Pro" w:hAnsi="Myriad Pro"/>
          <w:b/>
          <w:bCs/>
          <w:i/>
          <w:iCs/>
          <w:sz w:val="26"/>
          <w:szCs w:val="26"/>
        </w:rPr>
        <w:t xml:space="preserve">Экспертиза обоснованности определения величины корректировки необходимой валовой выручки с учетом отличия фактических цен покупки технологических потерь электрической энергии от установленных при утверждении тарифов </w:t>
      </w:r>
    </w:p>
    <w:p w14:paraId="08F183BE" w14:textId="77777777" w:rsidR="005D644E" w:rsidRPr="009E29DB" w:rsidRDefault="005D644E" w:rsidP="009E29DB">
      <w:pPr>
        <w:spacing w:after="0" w:line="360" w:lineRule="auto"/>
        <w:ind w:firstLine="567"/>
        <w:jc w:val="both"/>
        <w:rPr>
          <w:rFonts w:ascii="Myriad Pro" w:hAnsi="Myriad Pro" w:cs="Myriad Pro"/>
          <w:b/>
          <w:bCs/>
          <w:sz w:val="26"/>
          <w:szCs w:val="26"/>
        </w:rPr>
      </w:pPr>
      <w:r w:rsidRPr="009E29DB">
        <w:rPr>
          <w:rFonts w:ascii="Myriad Pro" w:hAnsi="Myriad Pro"/>
          <w:b/>
          <w:bCs/>
          <w:sz w:val="26"/>
          <w:szCs w:val="26"/>
        </w:rPr>
        <w:t>ПОЗИЦИЯ ТЕРРИТОРИАЛЬНОЙ СЕТЕВОЙ ОРГАНИЗАЦИИ</w:t>
      </w:r>
    </w:p>
    <w:p w14:paraId="3457B5CA" w14:textId="3557C628" w:rsidR="005D644E" w:rsidRPr="009E29DB" w:rsidRDefault="003116B1" w:rsidP="009E29D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На 2017 г.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005D644E" w:rsidRPr="009E29DB">
        <w:rPr>
          <w:rFonts w:ascii="Myriad Pro" w:hAnsi="Myriad Pro"/>
          <w:sz w:val="26"/>
          <w:szCs w:val="26"/>
        </w:rPr>
        <w:t xml:space="preserve"> не заявлена величина корректировки необходимой валовой выручки с учетом изменения полезного отпуска и цен на электрическую энергию в соответствии с пунктом 26 Методических указаний №228-Э.</w:t>
      </w:r>
    </w:p>
    <w:p w14:paraId="23E5CED7" w14:textId="77777777" w:rsidR="003116B1" w:rsidRPr="009E29DB" w:rsidRDefault="003116B1" w:rsidP="009E29DB">
      <w:pPr>
        <w:pStyle w:val="a4"/>
        <w:spacing w:after="0" w:line="360" w:lineRule="auto"/>
        <w:ind w:left="0" w:firstLine="567"/>
        <w:jc w:val="both"/>
        <w:rPr>
          <w:rFonts w:ascii="Myriad Pro" w:hAnsi="Myriad Pro"/>
          <w:sz w:val="26"/>
          <w:szCs w:val="26"/>
        </w:rPr>
      </w:pPr>
    </w:p>
    <w:p w14:paraId="423CDA62" w14:textId="24A36D21" w:rsidR="0097276A" w:rsidRPr="009E29DB" w:rsidRDefault="003116B1" w:rsidP="009E29DB">
      <w:pPr>
        <w:pStyle w:val="a4"/>
        <w:spacing w:after="0" w:line="360" w:lineRule="auto"/>
        <w:ind w:left="0" w:firstLine="567"/>
        <w:jc w:val="both"/>
        <w:rPr>
          <w:rFonts w:ascii="Myriad Pro" w:hAnsi="Myriad Pro"/>
          <w:sz w:val="26"/>
          <w:szCs w:val="26"/>
        </w:rPr>
      </w:pPr>
      <w:r w:rsidRPr="009E29DB">
        <w:rPr>
          <w:rFonts w:ascii="Myriad Pro" w:hAnsi="Myriad Pro"/>
          <w:color w:val="0D0D0D" w:themeColor="text1" w:themeTint="F2"/>
          <w:sz w:val="26"/>
          <w:szCs w:val="26"/>
        </w:rPr>
        <w:t xml:space="preserve">На 2018 г.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заявлена </w:t>
      </w:r>
      <w:r w:rsidR="0097276A" w:rsidRPr="009E29DB">
        <w:rPr>
          <w:rFonts w:ascii="Myriad Pro" w:hAnsi="Myriad Pro"/>
          <w:sz w:val="26"/>
          <w:szCs w:val="26"/>
        </w:rPr>
        <w:t>величина корректировки необходимой валовой выручки с учетом изменения полезного отпуска и цен на электрическую энергию в размере 615 016,76 тыс. руб. В обоснование заявленной величины представлены:</w:t>
      </w:r>
    </w:p>
    <w:p w14:paraId="3392B7FF" w14:textId="77777777" w:rsidR="0097276A" w:rsidRPr="009E29DB" w:rsidRDefault="000135E9" w:rsidP="009E29DB">
      <w:pPr>
        <w:pStyle w:val="a4"/>
        <w:numPr>
          <w:ilvl w:val="0"/>
          <w:numId w:val="66"/>
        </w:numPr>
        <w:spacing w:after="0" w:line="360" w:lineRule="auto"/>
        <w:ind w:left="993"/>
        <w:jc w:val="both"/>
        <w:rPr>
          <w:rFonts w:ascii="Myriad Pro" w:hAnsi="Myriad Pro"/>
          <w:sz w:val="26"/>
          <w:szCs w:val="26"/>
        </w:rPr>
      </w:pPr>
      <w:r w:rsidRPr="009E29DB">
        <w:rPr>
          <w:rFonts w:ascii="Myriad Pro" w:hAnsi="Myriad Pro"/>
          <w:sz w:val="26"/>
          <w:szCs w:val="26"/>
        </w:rPr>
        <w:t>Пояснительная записка;</w:t>
      </w:r>
    </w:p>
    <w:p w14:paraId="1EA975AD" w14:textId="77777777" w:rsidR="000135E9" w:rsidRPr="009E29DB" w:rsidRDefault="00495932" w:rsidP="009E29DB">
      <w:pPr>
        <w:pStyle w:val="a4"/>
        <w:numPr>
          <w:ilvl w:val="0"/>
          <w:numId w:val="66"/>
        </w:numPr>
        <w:spacing w:after="0" w:line="360" w:lineRule="auto"/>
        <w:ind w:left="993"/>
        <w:jc w:val="both"/>
        <w:rPr>
          <w:rFonts w:ascii="Myriad Pro" w:hAnsi="Myriad Pro"/>
          <w:sz w:val="26"/>
          <w:szCs w:val="26"/>
        </w:rPr>
      </w:pPr>
      <w:r w:rsidRPr="009E29DB">
        <w:rPr>
          <w:rFonts w:ascii="Myriad Pro" w:hAnsi="Myriad Pro"/>
          <w:sz w:val="26"/>
          <w:szCs w:val="26"/>
        </w:rPr>
        <w:t>Расчет дополнительных затрат на покупку потерь в соответствии c п. 26 Методики RAB;</w:t>
      </w:r>
    </w:p>
    <w:p w14:paraId="66141EA0" w14:textId="77777777" w:rsidR="00495932" w:rsidRPr="009E29DB" w:rsidRDefault="00FD5A65" w:rsidP="009E29DB">
      <w:pPr>
        <w:pStyle w:val="a4"/>
        <w:numPr>
          <w:ilvl w:val="0"/>
          <w:numId w:val="66"/>
        </w:numPr>
        <w:spacing w:after="0" w:line="360" w:lineRule="auto"/>
        <w:ind w:left="993"/>
        <w:jc w:val="both"/>
        <w:rPr>
          <w:rFonts w:ascii="Myriad Pro" w:hAnsi="Myriad Pro"/>
          <w:sz w:val="26"/>
          <w:szCs w:val="26"/>
        </w:rPr>
      </w:pPr>
      <w:r w:rsidRPr="009E29DB">
        <w:rPr>
          <w:rFonts w:ascii="Myriad Pro" w:hAnsi="Myriad Pro"/>
          <w:sz w:val="26"/>
          <w:szCs w:val="26"/>
        </w:rPr>
        <w:t>Реестр актов и а</w:t>
      </w:r>
      <w:r w:rsidR="00495932" w:rsidRPr="009E29DB">
        <w:rPr>
          <w:rFonts w:ascii="Myriad Pro" w:hAnsi="Myriad Pro"/>
          <w:sz w:val="26"/>
          <w:szCs w:val="26"/>
        </w:rPr>
        <w:t>кты приема-передачи</w:t>
      </w:r>
      <w:r w:rsidR="003276B5" w:rsidRPr="009E29DB">
        <w:rPr>
          <w:rFonts w:ascii="Myriad Pro" w:hAnsi="Myriad Pro"/>
          <w:sz w:val="26"/>
          <w:szCs w:val="26"/>
        </w:rPr>
        <w:t xml:space="preserve"> электрической энергии, купленной в целях компенсации расхода (потерь) электрической энергии при ее передаче</w:t>
      </w:r>
      <w:r w:rsidRPr="009E29DB">
        <w:rPr>
          <w:rFonts w:ascii="Myriad Pro" w:hAnsi="Myriad Pro"/>
          <w:sz w:val="26"/>
          <w:szCs w:val="26"/>
        </w:rPr>
        <w:t xml:space="preserve"> за 2016 г</w:t>
      </w:r>
      <w:r w:rsidR="003276B5" w:rsidRPr="009E29DB">
        <w:rPr>
          <w:rFonts w:ascii="Myriad Pro" w:hAnsi="Myriad Pro"/>
          <w:sz w:val="26"/>
          <w:szCs w:val="26"/>
        </w:rPr>
        <w:t>.</w:t>
      </w:r>
      <w:r w:rsidRPr="009E29DB">
        <w:rPr>
          <w:rFonts w:ascii="Myriad Pro" w:hAnsi="Myriad Pro"/>
          <w:sz w:val="26"/>
          <w:szCs w:val="26"/>
        </w:rPr>
        <w:t>;</w:t>
      </w:r>
    </w:p>
    <w:p w14:paraId="2CE7C37B" w14:textId="77777777" w:rsidR="00FD5A65" w:rsidRPr="009E29DB" w:rsidRDefault="00FD5A65" w:rsidP="00FD5A65">
      <w:pPr>
        <w:pStyle w:val="a4"/>
        <w:numPr>
          <w:ilvl w:val="0"/>
          <w:numId w:val="66"/>
        </w:numPr>
        <w:spacing w:after="0" w:line="360" w:lineRule="auto"/>
        <w:ind w:left="993"/>
        <w:jc w:val="both"/>
        <w:rPr>
          <w:rFonts w:ascii="Myriad Pro" w:hAnsi="Myriad Pro"/>
          <w:sz w:val="26"/>
          <w:szCs w:val="26"/>
        </w:rPr>
      </w:pPr>
      <w:r w:rsidRPr="009E29DB">
        <w:rPr>
          <w:rFonts w:ascii="Myriad Pro" w:hAnsi="Myriad Pro"/>
          <w:sz w:val="26"/>
          <w:szCs w:val="26"/>
        </w:rPr>
        <w:lastRenderedPageBreak/>
        <w:t>Форма №46-ЭЭ (передача) «Сведения об отпуске (передаче) электроэнергии потребителям распределительными сетевыми организациями» за 2016 г.</w:t>
      </w:r>
    </w:p>
    <w:p w14:paraId="524319FA" w14:textId="4E2848E5" w:rsidR="00D723ED" w:rsidRPr="009E29DB" w:rsidRDefault="00D723ED" w:rsidP="00D723ED">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В соответствии с Пояснительной запиской, затраты, понесенные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 2016 год, подтверждены актами приема-передачи электрической энергии, купленной в целях компенсации расхода (потерь) электрической энергии при ее передаче (договор от 20.04.2012 №1310275/408/30-590), отражены на счетах бухгалтерского учета и составили 7 918 421,39 тыс. руб., что на 1 111 478,68 тыс. руб. выше утвержденного РЭК – департаментом на 2016 год показателя.</w:t>
      </w:r>
    </w:p>
    <w:p w14:paraId="734872EB" w14:textId="77777777" w:rsidR="00D723ED" w:rsidRPr="009E29DB" w:rsidRDefault="00D723ED" w:rsidP="00D723ED">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При расчете плановых затрат на покупку электрической энергии, приобретаемой в целях компенсации потерь, РЭК – департаментом применена средневзвешенная цена 2 469,66 руб./</w:t>
      </w:r>
      <w:proofErr w:type="spellStart"/>
      <w:r w:rsidRPr="009E29DB">
        <w:rPr>
          <w:rFonts w:ascii="Myriad Pro" w:hAnsi="Myriad Pro"/>
          <w:sz w:val="26"/>
          <w:szCs w:val="26"/>
        </w:rPr>
        <w:t>МВтч</w:t>
      </w:r>
      <w:proofErr w:type="spellEnd"/>
      <w:r w:rsidRPr="009E29DB">
        <w:rPr>
          <w:rFonts w:ascii="Myriad Pro" w:hAnsi="Myriad Pro"/>
          <w:sz w:val="26"/>
          <w:szCs w:val="26"/>
        </w:rPr>
        <w:t>.</w:t>
      </w:r>
    </w:p>
    <w:p w14:paraId="3D6D9F2D" w14:textId="4C642236" w:rsidR="00D723ED" w:rsidRPr="009E29DB" w:rsidRDefault="00D723ED" w:rsidP="00D723ED">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При расчете фактических затрат на покупку электроэнергии, приобретаемой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с целью компенсации потерь, фактическая средневзвешенная цена за фактический нормативный объем потерь электроэнергии в целом за 2016 год составила 2 698,65 руб./</w:t>
      </w:r>
      <w:proofErr w:type="spellStart"/>
      <w:r w:rsidRPr="009E29DB">
        <w:rPr>
          <w:rFonts w:ascii="Myriad Pro" w:hAnsi="Myriad Pro"/>
          <w:sz w:val="26"/>
          <w:szCs w:val="26"/>
        </w:rPr>
        <w:t>МВтч</w:t>
      </w:r>
      <w:proofErr w:type="spellEnd"/>
      <w:r w:rsidRPr="009E29DB">
        <w:rPr>
          <w:rFonts w:ascii="Myriad Pro" w:hAnsi="Myriad Pro"/>
          <w:sz w:val="26"/>
          <w:szCs w:val="26"/>
        </w:rPr>
        <w:t>, что на 228,99 руб./</w:t>
      </w:r>
      <w:proofErr w:type="spellStart"/>
      <w:r w:rsidRPr="009E29DB">
        <w:rPr>
          <w:rFonts w:ascii="Myriad Pro" w:hAnsi="Myriad Pro"/>
          <w:sz w:val="26"/>
          <w:szCs w:val="26"/>
        </w:rPr>
        <w:t>МВтч</w:t>
      </w:r>
      <w:proofErr w:type="spellEnd"/>
      <w:r w:rsidRPr="009E29DB">
        <w:rPr>
          <w:rFonts w:ascii="Myriad Pro" w:hAnsi="Myriad Pro"/>
          <w:sz w:val="26"/>
          <w:szCs w:val="26"/>
        </w:rPr>
        <w:t xml:space="preserve"> (9,3 %) выше утвержденного РЭК – департаментом показателя на 2016 год.</w:t>
      </w:r>
    </w:p>
    <w:p w14:paraId="31805A4A" w14:textId="77777777" w:rsidR="003276B5" w:rsidRPr="009E29DB" w:rsidRDefault="00D723ED" w:rsidP="00D723ED">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Величина выпадающих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рассчитана в соответствии с пунктом 26 Методики RAB и составила за 2016 год 615 016,76 тыс. руб.</w:t>
      </w:r>
    </w:p>
    <w:tbl>
      <w:tblPr>
        <w:tblW w:w="5000" w:type="pct"/>
        <w:tblLook w:val="04A0" w:firstRow="1" w:lastRow="0" w:firstColumn="1" w:lastColumn="0" w:noHBand="0" w:noVBand="1"/>
      </w:tblPr>
      <w:tblGrid>
        <w:gridCol w:w="747"/>
        <w:gridCol w:w="4266"/>
        <w:gridCol w:w="1321"/>
        <w:gridCol w:w="1445"/>
        <w:gridCol w:w="1566"/>
      </w:tblGrid>
      <w:tr w:rsidR="00D723ED" w:rsidRPr="009E29DB" w14:paraId="2669EE15" w14:textId="77777777" w:rsidTr="000C6DFB">
        <w:trPr>
          <w:trHeight w:val="630"/>
          <w:tblHeader/>
        </w:trPr>
        <w:tc>
          <w:tcPr>
            <w:tcW w:w="2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1493AA" w14:textId="72F6340B" w:rsidR="00D723ED" w:rsidRPr="009E29DB" w:rsidRDefault="009744AD" w:rsidP="00D723ED">
            <w:pPr>
              <w:pStyle w:val="a4"/>
              <w:spacing w:after="0" w:line="240" w:lineRule="auto"/>
              <w:ind w:left="0"/>
              <w:jc w:val="center"/>
              <w:rPr>
                <w:rFonts w:ascii="Myriad Pro" w:eastAsia="Times New Roman" w:hAnsi="Myriad Pro"/>
                <w:b/>
                <w:color w:val="FFFFFF"/>
                <w:sz w:val="20"/>
                <w:szCs w:val="20"/>
                <w:lang w:eastAsia="ru-RU"/>
              </w:rPr>
            </w:pPr>
            <w:r>
              <w:rPr>
                <w:rFonts w:ascii="Myriad Pro" w:eastAsia="Times New Roman" w:hAnsi="Myriad Pro"/>
                <w:b/>
                <w:color w:val="FFFFFF"/>
                <w:sz w:val="20"/>
                <w:szCs w:val="20"/>
                <w:lang w:eastAsia="ru-RU"/>
              </w:rPr>
              <w:t>№ </w:t>
            </w:r>
            <w:r w:rsidR="00D723ED" w:rsidRPr="009E29DB">
              <w:rPr>
                <w:rFonts w:ascii="Myriad Pro" w:eastAsia="Times New Roman" w:hAnsi="Myriad Pro"/>
                <w:b/>
                <w:color w:val="FFFFFF"/>
                <w:sz w:val="20"/>
                <w:szCs w:val="20"/>
                <w:lang w:eastAsia="ru-RU"/>
              </w:rPr>
              <w:t>п/п</w:t>
            </w:r>
          </w:p>
        </w:tc>
        <w:tc>
          <w:tcPr>
            <w:tcW w:w="2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19EE0" w14:textId="77777777" w:rsidR="00D723ED" w:rsidRPr="009E29DB" w:rsidRDefault="00D723ED" w:rsidP="00D723ED">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Наименование показателя</w:t>
            </w:r>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E8C11A" w14:textId="77777777" w:rsidR="00D723ED" w:rsidRPr="009E29DB" w:rsidRDefault="00D723ED" w:rsidP="00D723ED">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Ед.</w:t>
            </w:r>
            <w:r w:rsidR="00FD5A65" w:rsidRPr="009E29DB">
              <w:rPr>
                <w:rFonts w:ascii="Myriad Pro" w:eastAsia="Times New Roman" w:hAnsi="Myriad Pro"/>
                <w:b/>
                <w:color w:val="FFFFFF"/>
                <w:sz w:val="20"/>
                <w:szCs w:val="20"/>
                <w:lang w:eastAsia="ru-RU"/>
              </w:rPr>
              <w:t xml:space="preserve"> </w:t>
            </w:r>
            <w:r w:rsidRPr="009E29DB">
              <w:rPr>
                <w:rFonts w:ascii="Myriad Pro" w:eastAsia="Times New Roman" w:hAnsi="Myriad Pro"/>
                <w:b/>
                <w:color w:val="FFFFFF"/>
                <w:sz w:val="20"/>
                <w:szCs w:val="20"/>
                <w:lang w:eastAsia="ru-RU"/>
              </w:rPr>
              <w:t>изм.</w:t>
            </w:r>
          </w:p>
        </w:tc>
        <w:tc>
          <w:tcPr>
            <w:tcW w:w="7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44F875" w14:textId="77777777" w:rsidR="00D723ED" w:rsidRPr="009E29DB" w:rsidRDefault="00D723ED" w:rsidP="00D723ED">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Значение в формуле</w:t>
            </w:r>
          </w:p>
        </w:tc>
        <w:tc>
          <w:tcPr>
            <w:tcW w:w="9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FC7D91" w14:textId="52022724" w:rsidR="00D723ED" w:rsidRPr="009E29DB" w:rsidRDefault="00D723ED" w:rsidP="00D723ED">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Расчет </w:t>
            </w:r>
            <w:r w:rsidR="009E29DB">
              <w:rPr>
                <w:rFonts w:ascii="Myriad Pro" w:eastAsia="Times New Roman" w:hAnsi="Myriad Pro"/>
                <w:b/>
                <w:color w:val="FFFFFF"/>
                <w:sz w:val="20"/>
                <w:szCs w:val="20"/>
                <w:lang w:eastAsia="ru-RU"/>
              </w:rPr>
              <w:t>ПАО </w:t>
            </w:r>
            <w:r w:rsidR="00134C2B" w:rsidRPr="009E29DB">
              <w:rPr>
                <w:rFonts w:ascii="Myriad Pro" w:eastAsia="Times New Roman" w:hAnsi="Myriad Pro"/>
                <w:b/>
                <w:color w:val="FFFFFF"/>
                <w:sz w:val="20"/>
                <w:szCs w:val="20"/>
                <w:lang w:eastAsia="ru-RU"/>
              </w:rPr>
              <w:t>«</w:t>
            </w:r>
            <w:proofErr w:type="spellStart"/>
            <w:r w:rsidR="00134C2B" w:rsidRPr="009E29DB">
              <w:rPr>
                <w:rFonts w:ascii="Myriad Pro" w:eastAsia="Times New Roman" w:hAnsi="Myriad Pro"/>
                <w:b/>
                <w:color w:val="FFFFFF"/>
                <w:sz w:val="20"/>
                <w:szCs w:val="20"/>
                <w:lang w:eastAsia="ru-RU"/>
              </w:rPr>
              <w:t>Россети</w:t>
            </w:r>
            <w:proofErr w:type="spellEnd"/>
            <w:r w:rsidR="00134C2B" w:rsidRPr="009E29DB">
              <w:rPr>
                <w:rFonts w:ascii="Myriad Pro" w:eastAsia="Times New Roman" w:hAnsi="Myriad Pro"/>
                <w:b/>
                <w:color w:val="FFFFFF"/>
                <w:sz w:val="20"/>
                <w:szCs w:val="20"/>
                <w:lang w:eastAsia="ru-RU"/>
              </w:rPr>
              <w:t xml:space="preserve"> Кубань»</w:t>
            </w:r>
          </w:p>
        </w:tc>
      </w:tr>
      <w:tr w:rsidR="00FD5A65" w:rsidRPr="009E29DB" w14:paraId="65096A51" w14:textId="77777777" w:rsidTr="000C6DFB">
        <w:trPr>
          <w:trHeight w:val="900"/>
        </w:trPr>
        <w:tc>
          <w:tcPr>
            <w:tcW w:w="26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8DF5D44"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w:t>
            </w:r>
          </w:p>
        </w:tc>
        <w:tc>
          <w:tcPr>
            <w:tcW w:w="23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09D80A" w14:textId="77777777" w:rsidR="00D723ED" w:rsidRPr="009E29DB" w:rsidRDefault="00D723ED" w:rsidP="00D723E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Утвержденная РЭК средневзвешенная цена покупки электрической энергии в целях компенсации нормативной величины потерь на 2016 год</w:t>
            </w:r>
          </w:p>
        </w:tc>
        <w:tc>
          <w:tcPr>
            <w:tcW w:w="74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0B1C568"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руб./</w:t>
            </w:r>
            <w:proofErr w:type="spellStart"/>
            <w:r w:rsidRPr="009E29DB">
              <w:rPr>
                <w:rFonts w:ascii="Myriad Pro" w:eastAsia="Times New Roman" w:hAnsi="Myriad Pro"/>
                <w:color w:val="000000"/>
                <w:sz w:val="20"/>
                <w:szCs w:val="20"/>
                <w:lang w:eastAsia="ru-RU"/>
              </w:rPr>
              <w:t>МВтч</w:t>
            </w:r>
            <w:proofErr w:type="spellEnd"/>
          </w:p>
        </w:tc>
        <w:tc>
          <w:tcPr>
            <w:tcW w:w="7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EF1574"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ЦП2016</w:t>
            </w:r>
          </w:p>
        </w:tc>
        <w:tc>
          <w:tcPr>
            <w:tcW w:w="90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516C17B"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2 469,66</w:t>
            </w:r>
          </w:p>
        </w:tc>
      </w:tr>
      <w:tr w:rsidR="00FD5A65" w:rsidRPr="009E29DB" w14:paraId="780BBC16" w14:textId="77777777" w:rsidTr="00FD5A65">
        <w:trPr>
          <w:trHeight w:val="900"/>
        </w:trPr>
        <w:tc>
          <w:tcPr>
            <w:tcW w:w="263" w:type="pct"/>
            <w:tcBorders>
              <w:top w:val="nil"/>
              <w:left w:val="single" w:sz="4" w:space="0" w:color="auto"/>
              <w:bottom w:val="single" w:sz="4" w:space="0" w:color="auto"/>
              <w:right w:val="single" w:sz="4" w:space="0" w:color="auto"/>
            </w:tcBorders>
            <w:shd w:val="clear" w:color="auto" w:fill="auto"/>
            <w:noWrap/>
            <w:vAlign w:val="center"/>
            <w:hideMark/>
          </w:tcPr>
          <w:p w14:paraId="35408F13"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w:t>
            </w:r>
          </w:p>
        </w:tc>
        <w:tc>
          <w:tcPr>
            <w:tcW w:w="2317" w:type="pct"/>
            <w:tcBorders>
              <w:top w:val="nil"/>
              <w:left w:val="nil"/>
              <w:bottom w:val="single" w:sz="4" w:space="0" w:color="auto"/>
              <w:right w:val="single" w:sz="4" w:space="0" w:color="auto"/>
            </w:tcBorders>
            <w:shd w:val="clear" w:color="auto" w:fill="auto"/>
            <w:vAlign w:val="center"/>
            <w:hideMark/>
          </w:tcPr>
          <w:p w14:paraId="08BDAA17" w14:textId="77777777" w:rsidR="00D723ED" w:rsidRPr="009E29DB" w:rsidRDefault="00D723ED" w:rsidP="00D723E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Фактическая средневзвешенная цена покупки электрической энергии в целях компенсации нормативной величины потерь на 2016 год</w:t>
            </w:r>
          </w:p>
        </w:tc>
        <w:tc>
          <w:tcPr>
            <w:tcW w:w="741" w:type="pct"/>
            <w:tcBorders>
              <w:top w:val="nil"/>
              <w:left w:val="nil"/>
              <w:bottom w:val="single" w:sz="4" w:space="0" w:color="auto"/>
              <w:right w:val="single" w:sz="4" w:space="0" w:color="auto"/>
            </w:tcBorders>
            <w:shd w:val="clear" w:color="auto" w:fill="auto"/>
            <w:vAlign w:val="center"/>
            <w:hideMark/>
          </w:tcPr>
          <w:p w14:paraId="6F32F431"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руб./</w:t>
            </w:r>
            <w:proofErr w:type="spellStart"/>
            <w:r w:rsidRPr="009E29DB">
              <w:rPr>
                <w:rFonts w:ascii="Myriad Pro" w:eastAsia="Times New Roman" w:hAnsi="Myriad Pro"/>
                <w:color w:val="000000"/>
                <w:sz w:val="20"/>
                <w:szCs w:val="20"/>
                <w:lang w:eastAsia="ru-RU"/>
              </w:rPr>
              <w:t>МВтч</w:t>
            </w:r>
            <w:proofErr w:type="spellEnd"/>
          </w:p>
        </w:tc>
        <w:tc>
          <w:tcPr>
            <w:tcW w:w="779" w:type="pct"/>
            <w:tcBorders>
              <w:top w:val="nil"/>
              <w:left w:val="nil"/>
              <w:bottom w:val="single" w:sz="4" w:space="0" w:color="auto"/>
              <w:right w:val="single" w:sz="4" w:space="0" w:color="auto"/>
            </w:tcBorders>
            <w:shd w:val="clear" w:color="auto" w:fill="auto"/>
            <w:noWrap/>
            <w:vAlign w:val="center"/>
            <w:hideMark/>
          </w:tcPr>
          <w:p w14:paraId="10CEF2B7"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ЦПф2016</w:t>
            </w:r>
          </w:p>
        </w:tc>
        <w:tc>
          <w:tcPr>
            <w:tcW w:w="901" w:type="pct"/>
            <w:tcBorders>
              <w:top w:val="nil"/>
              <w:left w:val="nil"/>
              <w:bottom w:val="single" w:sz="4" w:space="0" w:color="auto"/>
              <w:right w:val="single" w:sz="4" w:space="0" w:color="auto"/>
            </w:tcBorders>
            <w:shd w:val="clear" w:color="auto" w:fill="auto"/>
            <w:vAlign w:val="center"/>
            <w:hideMark/>
          </w:tcPr>
          <w:p w14:paraId="6E421425"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2 698,65</w:t>
            </w:r>
          </w:p>
        </w:tc>
      </w:tr>
      <w:tr w:rsidR="00FD5A65" w:rsidRPr="009E29DB" w14:paraId="78FB246D" w14:textId="77777777" w:rsidTr="00FD5A65">
        <w:trPr>
          <w:trHeight w:val="360"/>
        </w:trPr>
        <w:tc>
          <w:tcPr>
            <w:tcW w:w="263" w:type="pct"/>
            <w:tcBorders>
              <w:top w:val="nil"/>
              <w:left w:val="single" w:sz="4" w:space="0" w:color="auto"/>
              <w:bottom w:val="single" w:sz="4" w:space="0" w:color="auto"/>
              <w:right w:val="single" w:sz="4" w:space="0" w:color="auto"/>
            </w:tcBorders>
            <w:shd w:val="clear" w:color="auto" w:fill="auto"/>
            <w:noWrap/>
            <w:vAlign w:val="center"/>
            <w:hideMark/>
          </w:tcPr>
          <w:p w14:paraId="753B8084"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w:t>
            </w:r>
          </w:p>
        </w:tc>
        <w:tc>
          <w:tcPr>
            <w:tcW w:w="2317" w:type="pct"/>
            <w:tcBorders>
              <w:top w:val="nil"/>
              <w:left w:val="nil"/>
              <w:bottom w:val="single" w:sz="4" w:space="0" w:color="auto"/>
              <w:right w:val="single" w:sz="4" w:space="0" w:color="auto"/>
            </w:tcBorders>
            <w:shd w:val="clear" w:color="auto" w:fill="auto"/>
            <w:vAlign w:val="center"/>
            <w:hideMark/>
          </w:tcPr>
          <w:p w14:paraId="06BE30C8" w14:textId="77777777" w:rsidR="00D723ED" w:rsidRPr="009E29DB" w:rsidRDefault="00D723ED" w:rsidP="00D723E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Фактический нормативный объем потерь в 2016 году</w:t>
            </w:r>
          </w:p>
        </w:tc>
        <w:tc>
          <w:tcPr>
            <w:tcW w:w="741" w:type="pct"/>
            <w:tcBorders>
              <w:top w:val="nil"/>
              <w:left w:val="nil"/>
              <w:bottom w:val="single" w:sz="4" w:space="0" w:color="auto"/>
              <w:right w:val="single" w:sz="4" w:space="0" w:color="auto"/>
            </w:tcBorders>
            <w:shd w:val="clear" w:color="auto" w:fill="auto"/>
            <w:vAlign w:val="center"/>
            <w:hideMark/>
          </w:tcPr>
          <w:p w14:paraId="496220A1"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млн</w:t>
            </w:r>
            <w:r w:rsidR="00FD5A65" w:rsidRPr="009E29DB">
              <w:rPr>
                <w:rFonts w:ascii="Myriad Pro" w:eastAsia="Times New Roman" w:hAnsi="Myriad Pro"/>
                <w:color w:val="000000"/>
                <w:sz w:val="20"/>
                <w:szCs w:val="20"/>
                <w:lang w:eastAsia="ru-RU"/>
              </w:rPr>
              <w:t xml:space="preserve"> </w:t>
            </w:r>
            <w:proofErr w:type="spellStart"/>
            <w:r w:rsidRPr="009E29DB">
              <w:rPr>
                <w:rFonts w:ascii="Myriad Pro" w:eastAsia="Times New Roman" w:hAnsi="Myriad Pro"/>
                <w:color w:val="000000"/>
                <w:sz w:val="20"/>
                <w:szCs w:val="20"/>
                <w:lang w:eastAsia="ru-RU"/>
              </w:rPr>
              <w:t>кВтч</w:t>
            </w:r>
            <w:proofErr w:type="spellEnd"/>
          </w:p>
        </w:tc>
        <w:tc>
          <w:tcPr>
            <w:tcW w:w="779" w:type="pct"/>
            <w:tcBorders>
              <w:top w:val="nil"/>
              <w:left w:val="nil"/>
              <w:bottom w:val="single" w:sz="4" w:space="0" w:color="auto"/>
              <w:right w:val="single" w:sz="4" w:space="0" w:color="auto"/>
            </w:tcBorders>
            <w:shd w:val="clear" w:color="auto" w:fill="auto"/>
            <w:noWrap/>
            <w:vAlign w:val="center"/>
            <w:hideMark/>
          </w:tcPr>
          <w:p w14:paraId="548A8E43"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Пф2016</w:t>
            </w:r>
          </w:p>
        </w:tc>
        <w:tc>
          <w:tcPr>
            <w:tcW w:w="901" w:type="pct"/>
            <w:tcBorders>
              <w:top w:val="nil"/>
              <w:left w:val="nil"/>
              <w:bottom w:val="single" w:sz="4" w:space="0" w:color="auto"/>
              <w:right w:val="single" w:sz="4" w:space="0" w:color="auto"/>
            </w:tcBorders>
            <w:shd w:val="clear" w:color="auto" w:fill="auto"/>
            <w:vAlign w:val="center"/>
            <w:hideMark/>
          </w:tcPr>
          <w:p w14:paraId="62808F02"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2 685,80</w:t>
            </w:r>
          </w:p>
        </w:tc>
      </w:tr>
      <w:tr w:rsidR="00FD5A65" w:rsidRPr="009E29DB" w14:paraId="12D5052D" w14:textId="77777777" w:rsidTr="00FD5A65">
        <w:trPr>
          <w:trHeight w:val="360"/>
        </w:trPr>
        <w:tc>
          <w:tcPr>
            <w:tcW w:w="263" w:type="pct"/>
            <w:tcBorders>
              <w:top w:val="nil"/>
              <w:left w:val="single" w:sz="4" w:space="0" w:color="auto"/>
              <w:bottom w:val="single" w:sz="4" w:space="0" w:color="auto"/>
              <w:right w:val="single" w:sz="4" w:space="0" w:color="auto"/>
            </w:tcBorders>
            <w:shd w:val="clear" w:color="auto" w:fill="auto"/>
            <w:noWrap/>
            <w:vAlign w:val="center"/>
            <w:hideMark/>
          </w:tcPr>
          <w:p w14:paraId="55B16E98"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w:t>
            </w:r>
          </w:p>
        </w:tc>
        <w:tc>
          <w:tcPr>
            <w:tcW w:w="2317" w:type="pct"/>
            <w:tcBorders>
              <w:top w:val="nil"/>
              <w:left w:val="nil"/>
              <w:bottom w:val="single" w:sz="4" w:space="0" w:color="auto"/>
              <w:right w:val="single" w:sz="4" w:space="0" w:color="auto"/>
            </w:tcBorders>
            <w:shd w:val="clear" w:color="auto" w:fill="auto"/>
            <w:vAlign w:val="center"/>
            <w:hideMark/>
          </w:tcPr>
          <w:p w14:paraId="12ECA6F2" w14:textId="77777777" w:rsidR="00D723ED" w:rsidRPr="009E29DB" w:rsidRDefault="00D723ED" w:rsidP="00D723E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Фактический объем отпуска в сеть в 2016 году</w:t>
            </w:r>
          </w:p>
        </w:tc>
        <w:tc>
          <w:tcPr>
            <w:tcW w:w="741" w:type="pct"/>
            <w:tcBorders>
              <w:top w:val="nil"/>
              <w:left w:val="nil"/>
              <w:bottom w:val="single" w:sz="4" w:space="0" w:color="auto"/>
              <w:right w:val="single" w:sz="4" w:space="0" w:color="auto"/>
            </w:tcBorders>
            <w:shd w:val="clear" w:color="auto" w:fill="auto"/>
            <w:vAlign w:val="center"/>
            <w:hideMark/>
          </w:tcPr>
          <w:p w14:paraId="1BCD50B5"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779" w:type="pct"/>
            <w:tcBorders>
              <w:top w:val="nil"/>
              <w:left w:val="nil"/>
              <w:bottom w:val="single" w:sz="4" w:space="0" w:color="auto"/>
              <w:right w:val="single" w:sz="4" w:space="0" w:color="auto"/>
            </w:tcBorders>
            <w:shd w:val="clear" w:color="auto" w:fill="auto"/>
            <w:noWrap/>
            <w:vAlign w:val="center"/>
            <w:hideMark/>
          </w:tcPr>
          <w:p w14:paraId="2E9DEB79"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ПРф2016</w:t>
            </w:r>
          </w:p>
        </w:tc>
        <w:tc>
          <w:tcPr>
            <w:tcW w:w="901" w:type="pct"/>
            <w:tcBorders>
              <w:top w:val="nil"/>
              <w:left w:val="nil"/>
              <w:bottom w:val="single" w:sz="4" w:space="0" w:color="auto"/>
              <w:right w:val="single" w:sz="4" w:space="0" w:color="auto"/>
            </w:tcBorders>
            <w:shd w:val="clear" w:color="auto" w:fill="auto"/>
            <w:vAlign w:val="center"/>
            <w:hideMark/>
          </w:tcPr>
          <w:p w14:paraId="7B5F51E0"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22 732,29</w:t>
            </w:r>
          </w:p>
        </w:tc>
      </w:tr>
      <w:tr w:rsidR="00FD5A65" w:rsidRPr="009E29DB" w14:paraId="5BE47545" w14:textId="77777777" w:rsidTr="00FD5A65">
        <w:trPr>
          <w:trHeight w:val="330"/>
        </w:trPr>
        <w:tc>
          <w:tcPr>
            <w:tcW w:w="263" w:type="pct"/>
            <w:tcBorders>
              <w:top w:val="nil"/>
              <w:left w:val="single" w:sz="4" w:space="0" w:color="auto"/>
              <w:bottom w:val="single" w:sz="4" w:space="0" w:color="auto"/>
              <w:right w:val="single" w:sz="4" w:space="0" w:color="auto"/>
            </w:tcBorders>
            <w:shd w:val="clear" w:color="auto" w:fill="auto"/>
            <w:noWrap/>
            <w:vAlign w:val="center"/>
            <w:hideMark/>
          </w:tcPr>
          <w:p w14:paraId="11343A23"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lastRenderedPageBreak/>
              <w:t>5</w:t>
            </w:r>
          </w:p>
        </w:tc>
        <w:tc>
          <w:tcPr>
            <w:tcW w:w="2317" w:type="pct"/>
            <w:tcBorders>
              <w:top w:val="nil"/>
              <w:left w:val="nil"/>
              <w:bottom w:val="single" w:sz="4" w:space="0" w:color="auto"/>
              <w:right w:val="single" w:sz="4" w:space="0" w:color="auto"/>
            </w:tcBorders>
            <w:shd w:val="clear" w:color="auto" w:fill="auto"/>
            <w:vAlign w:val="center"/>
            <w:hideMark/>
          </w:tcPr>
          <w:p w14:paraId="1BA6F954" w14:textId="77777777" w:rsidR="00D723ED" w:rsidRPr="009E29DB" w:rsidRDefault="00D723ED" w:rsidP="00D723E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Плановый отпуск электроэнергии в сеть в 2016 году</w:t>
            </w:r>
          </w:p>
        </w:tc>
        <w:tc>
          <w:tcPr>
            <w:tcW w:w="741" w:type="pct"/>
            <w:tcBorders>
              <w:top w:val="nil"/>
              <w:left w:val="nil"/>
              <w:bottom w:val="single" w:sz="4" w:space="0" w:color="auto"/>
              <w:right w:val="single" w:sz="4" w:space="0" w:color="auto"/>
            </w:tcBorders>
            <w:shd w:val="clear" w:color="auto" w:fill="auto"/>
            <w:vAlign w:val="center"/>
            <w:hideMark/>
          </w:tcPr>
          <w:p w14:paraId="6FB7D039"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779" w:type="pct"/>
            <w:tcBorders>
              <w:top w:val="nil"/>
              <w:left w:val="nil"/>
              <w:bottom w:val="single" w:sz="4" w:space="0" w:color="auto"/>
              <w:right w:val="single" w:sz="4" w:space="0" w:color="auto"/>
            </w:tcBorders>
            <w:shd w:val="clear" w:color="auto" w:fill="auto"/>
            <w:vAlign w:val="center"/>
            <w:hideMark/>
          </w:tcPr>
          <w:p w14:paraId="79BC0A32"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ПР2016</w:t>
            </w:r>
          </w:p>
        </w:tc>
        <w:tc>
          <w:tcPr>
            <w:tcW w:w="901" w:type="pct"/>
            <w:tcBorders>
              <w:top w:val="nil"/>
              <w:left w:val="nil"/>
              <w:bottom w:val="single" w:sz="4" w:space="0" w:color="auto"/>
              <w:right w:val="single" w:sz="4" w:space="0" w:color="auto"/>
            </w:tcBorders>
            <w:shd w:val="clear" w:color="auto" w:fill="auto"/>
            <w:vAlign w:val="center"/>
            <w:hideMark/>
          </w:tcPr>
          <w:p w14:paraId="3DE02B28"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21 788,38</w:t>
            </w:r>
          </w:p>
        </w:tc>
      </w:tr>
      <w:tr w:rsidR="00FD5A65" w:rsidRPr="009E29DB" w14:paraId="0835DC34" w14:textId="77777777" w:rsidTr="00FD5A65">
        <w:trPr>
          <w:trHeight w:val="330"/>
        </w:trPr>
        <w:tc>
          <w:tcPr>
            <w:tcW w:w="263" w:type="pct"/>
            <w:tcBorders>
              <w:top w:val="nil"/>
              <w:left w:val="single" w:sz="4" w:space="0" w:color="auto"/>
              <w:bottom w:val="single" w:sz="4" w:space="0" w:color="auto"/>
              <w:right w:val="single" w:sz="4" w:space="0" w:color="auto"/>
            </w:tcBorders>
            <w:shd w:val="clear" w:color="auto" w:fill="auto"/>
            <w:noWrap/>
            <w:vAlign w:val="center"/>
            <w:hideMark/>
          </w:tcPr>
          <w:p w14:paraId="6673CCCD"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6</w:t>
            </w:r>
          </w:p>
        </w:tc>
        <w:tc>
          <w:tcPr>
            <w:tcW w:w="2317" w:type="pct"/>
            <w:tcBorders>
              <w:top w:val="nil"/>
              <w:left w:val="nil"/>
              <w:bottom w:val="single" w:sz="4" w:space="0" w:color="auto"/>
              <w:right w:val="single" w:sz="4" w:space="0" w:color="auto"/>
            </w:tcBorders>
            <w:shd w:val="clear" w:color="auto" w:fill="auto"/>
            <w:vAlign w:val="center"/>
            <w:hideMark/>
          </w:tcPr>
          <w:p w14:paraId="0384D487" w14:textId="77777777" w:rsidR="00D723ED" w:rsidRPr="009E29DB" w:rsidRDefault="00D723ED" w:rsidP="00D723E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Нормативный объем потерь на 2016 год</w:t>
            </w:r>
          </w:p>
        </w:tc>
        <w:tc>
          <w:tcPr>
            <w:tcW w:w="741" w:type="pct"/>
            <w:tcBorders>
              <w:top w:val="nil"/>
              <w:left w:val="nil"/>
              <w:bottom w:val="single" w:sz="4" w:space="0" w:color="auto"/>
              <w:right w:val="single" w:sz="4" w:space="0" w:color="auto"/>
            </w:tcBorders>
            <w:shd w:val="clear" w:color="auto" w:fill="auto"/>
            <w:vAlign w:val="center"/>
            <w:hideMark/>
          </w:tcPr>
          <w:p w14:paraId="19DA02C8"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779" w:type="pct"/>
            <w:tcBorders>
              <w:top w:val="nil"/>
              <w:left w:val="nil"/>
              <w:bottom w:val="single" w:sz="4" w:space="0" w:color="auto"/>
              <w:right w:val="single" w:sz="4" w:space="0" w:color="auto"/>
            </w:tcBorders>
            <w:shd w:val="clear" w:color="auto" w:fill="auto"/>
            <w:vAlign w:val="center"/>
            <w:hideMark/>
          </w:tcPr>
          <w:p w14:paraId="5BA96DEC"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П2016</w:t>
            </w:r>
          </w:p>
        </w:tc>
        <w:tc>
          <w:tcPr>
            <w:tcW w:w="901" w:type="pct"/>
            <w:tcBorders>
              <w:top w:val="nil"/>
              <w:left w:val="nil"/>
              <w:bottom w:val="single" w:sz="4" w:space="0" w:color="auto"/>
              <w:right w:val="single" w:sz="4" w:space="0" w:color="auto"/>
            </w:tcBorders>
            <w:shd w:val="clear" w:color="auto" w:fill="auto"/>
            <w:vAlign w:val="center"/>
            <w:hideMark/>
          </w:tcPr>
          <w:p w14:paraId="0DEAEA94"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2 756,23</w:t>
            </w:r>
          </w:p>
        </w:tc>
      </w:tr>
      <w:tr w:rsidR="00FD5A65" w:rsidRPr="009E29DB" w14:paraId="07500AC9" w14:textId="77777777" w:rsidTr="00FD5A65">
        <w:trPr>
          <w:trHeight w:val="315"/>
        </w:trPr>
        <w:tc>
          <w:tcPr>
            <w:tcW w:w="263" w:type="pct"/>
            <w:tcBorders>
              <w:top w:val="nil"/>
              <w:left w:val="single" w:sz="4" w:space="0" w:color="auto"/>
              <w:bottom w:val="single" w:sz="4" w:space="0" w:color="auto"/>
              <w:right w:val="single" w:sz="4" w:space="0" w:color="auto"/>
            </w:tcBorders>
            <w:shd w:val="clear" w:color="auto" w:fill="auto"/>
            <w:noWrap/>
            <w:vAlign w:val="center"/>
            <w:hideMark/>
          </w:tcPr>
          <w:p w14:paraId="154D5F5B"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7</w:t>
            </w:r>
          </w:p>
        </w:tc>
        <w:tc>
          <w:tcPr>
            <w:tcW w:w="2317" w:type="pct"/>
            <w:tcBorders>
              <w:top w:val="nil"/>
              <w:left w:val="nil"/>
              <w:bottom w:val="single" w:sz="4" w:space="0" w:color="auto"/>
              <w:right w:val="single" w:sz="4" w:space="0" w:color="auto"/>
            </w:tcBorders>
            <w:shd w:val="clear" w:color="auto" w:fill="auto"/>
            <w:vAlign w:val="center"/>
            <w:hideMark/>
          </w:tcPr>
          <w:p w14:paraId="544FDCD5" w14:textId="77777777" w:rsidR="00D723ED" w:rsidRPr="009E29DB" w:rsidRDefault="00D723ED" w:rsidP="00D723E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Норматив потерь на 2016 год</w:t>
            </w:r>
          </w:p>
        </w:tc>
        <w:tc>
          <w:tcPr>
            <w:tcW w:w="741" w:type="pct"/>
            <w:tcBorders>
              <w:top w:val="nil"/>
              <w:left w:val="nil"/>
              <w:bottom w:val="single" w:sz="4" w:space="0" w:color="auto"/>
              <w:right w:val="single" w:sz="4" w:space="0" w:color="auto"/>
            </w:tcBorders>
            <w:shd w:val="clear" w:color="auto" w:fill="auto"/>
            <w:vAlign w:val="center"/>
            <w:hideMark/>
          </w:tcPr>
          <w:p w14:paraId="16D7A8C1"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c>
          <w:tcPr>
            <w:tcW w:w="779" w:type="pct"/>
            <w:tcBorders>
              <w:top w:val="nil"/>
              <w:left w:val="nil"/>
              <w:bottom w:val="single" w:sz="4" w:space="0" w:color="auto"/>
              <w:right w:val="single" w:sz="4" w:space="0" w:color="auto"/>
            </w:tcBorders>
            <w:shd w:val="clear" w:color="auto" w:fill="auto"/>
            <w:noWrap/>
            <w:vAlign w:val="center"/>
            <w:hideMark/>
          </w:tcPr>
          <w:p w14:paraId="6A71B1A1"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p>
        </w:tc>
        <w:tc>
          <w:tcPr>
            <w:tcW w:w="901" w:type="pct"/>
            <w:tcBorders>
              <w:top w:val="nil"/>
              <w:left w:val="nil"/>
              <w:bottom w:val="single" w:sz="4" w:space="0" w:color="auto"/>
              <w:right w:val="single" w:sz="4" w:space="0" w:color="auto"/>
            </w:tcBorders>
            <w:shd w:val="clear" w:color="auto" w:fill="auto"/>
            <w:vAlign w:val="center"/>
            <w:hideMark/>
          </w:tcPr>
          <w:p w14:paraId="26B84C33"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12,65%</w:t>
            </w:r>
          </w:p>
        </w:tc>
      </w:tr>
      <w:tr w:rsidR="00FD5A65" w:rsidRPr="009E29DB" w14:paraId="120BDB4D" w14:textId="77777777" w:rsidTr="00FD5A65">
        <w:trPr>
          <w:trHeight w:val="360"/>
        </w:trPr>
        <w:tc>
          <w:tcPr>
            <w:tcW w:w="263" w:type="pct"/>
            <w:tcBorders>
              <w:top w:val="nil"/>
              <w:left w:val="single" w:sz="4" w:space="0" w:color="auto"/>
              <w:bottom w:val="single" w:sz="4" w:space="0" w:color="auto"/>
              <w:right w:val="single" w:sz="4" w:space="0" w:color="auto"/>
            </w:tcBorders>
            <w:shd w:val="clear" w:color="auto" w:fill="auto"/>
            <w:noWrap/>
            <w:vAlign w:val="center"/>
            <w:hideMark/>
          </w:tcPr>
          <w:p w14:paraId="24BA74B9"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8</w:t>
            </w:r>
          </w:p>
        </w:tc>
        <w:tc>
          <w:tcPr>
            <w:tcW w:w="2317" w:type="pct"/>
            <w:tcBorders>
              <w:top w:val="nil"/>
              <w:left w:val="nil"/>
              <w:bottom w:val="single" w:sz="4" w:space="0" w:color="auto"/>
              <w:right w:val="single" w:sz="4" w:space="0" w:color="auto"/>
            </w:tcBorders>
            <w:shd w:val="clear" w:color="auto" w:fill="auto"/>
            <w:vAlign w:val="center"/>
            <w:hideMark/>
          </w:tcPr>
          <w:p w14:paraId="201C9D6C" w14:textId="77777777" w:rsidR="00D723ED" w:rsidRPr="009E29DB" w:rsidRDefault="00D723ED" w:rsidP="00D723E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Величина компенсации</w:t>
            </w:r>
          </w:p>
        </w:tc>
        <w:tc>
          <w:tcPr>
            <w:tcW w:w="741" w:type="pct"/>
            <w:tcBorders>
              <w:top w:val="nil"/>
              <w:left w:val="nil"/>
              <w:bottom w:val="single" w:sz="4" w:space="0" w:color="auto"/>
              <w:right w:val="single" w:sz="4" w:space="0" w:color="auto"/>
            </w:tcBorders>
            <w:shd w:val="clear" w:color="auto" w:fill="auto"/>
            <w:vAlign w:val="center"/>
            <w:hideMark/>
          </w:tcPr>
          <w:p w14:paraId="04D00544"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тыс. руб.</w:t>
            </w:r>
          </w:p>
        </w:tc>
        <w:tc>
          <w:tcPr>
            <w:tcW w:w="779" w:type="pct"/>
            <w:tcBorders>
              <w:top w:val="nil"/>
              <w:left w:val="nil"/>
              <w:bottom w:val="single" w:sz="4" w:space="0" w:color="auto"/>
              <w:right w:val="single" w:sz="4" w:space="0" w:color="auto"/>
            </w:tcBorders>
            <w:shd w:val="clear" w:color="auto" w:fill="auto"/>
            <w:noWrap/>
            <w:vAlign w:val="center"/>
            <w:hideMark/>
          </w:tcPr>
          <w:p w14:paraId="3B66AAB1" w14:textId="77777777" w:rsidR="00D723ED" w:rsidRPr="009E29DB" w:rsidRDefault="00D723ED"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∆КоррЦП2016</w:t>
            </w:r>
          </w:p>
        </w:tc>
        <w:tc>
          <w:tcPr>
            <w:tcW w:w="901" w:type="pct"/>
            <w:tcBorders>
              <w:top w:val="nil"/>
              <w:left w:val="nil"/>
              <w:bottom w:val="single" w:sz="4" w:space="0" w:color="auto"/>
              <w:right w:val="single" w:sz="4" w:space="0" w:color="auto"/>
            </w:tcBorders>
            <w:shd w:val="clear" w:color="auto" w:fill="auto"/>
            <w:vAlign w:val="center"/>
            <w:hideMark/>
          </w:tcPr>
          <w:p w14:paraId="6CAF097C" w14:textId="77777777" w:rsidR="00D723ED" w:rsidRPr="009E29DB" w:rsidRDefault="00FD5A65" w:rsidP="00D723E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r w:rsidR="00D723ED" w:rsidRPr="009E29DB">
              <w:rPr>
                <w:rFonts w:ascii="Myriad Pro" w:eastAsia="Times New Roman" w:hAnsi="Myriad Pro"/>
                <w:color w:val="000000"/>
                <w:sz w:val="20"/>
                <w:szCs w:val="20"/>
                <w:lang w:eastAsia="ru-RU"/>
              </w:rPr>
              <w:t>615 016,76</w:t>
            </w:r>
            <w:r w:rsidRPr="009E29DB">
              <w:rPr>
                <w:rFonts w:ascii="Myriad Pro" w:eastAsia="Times New Roman" w:hAnsi="Myriad Pro"/>
                <w:color w:val="000000"/>
                <w:sz w:val="20"/>
                <w:szCs w:val="20"/>
                <w:lang w:eastAsia="ru-RU"/>
              </w:rPr>
              <w:t>*</w:t>
            </w:r>
          </w:p>
        </w:tc>
      </w:tr>
    </w:tbl>
    <w:p w14:paraId="6BE8D92F" w14:textId="77777777" w:rsidR="00FD5A65" w:rsidRPr="009E29DB" w:rsidRDefault="00FD5A65" w:rsidP="00FD5A65">
      <w:pPr>
        <w:spacing w:after="0" w:line="360" w:lineRule="auto"/>
        <w:jc w:val="both"/>
        <w:rPr>
          <w:rFonts w:ascii="Myriad Pro" w:hAnsi="Myriad Pro"/>
          <w:i/>
          <w:szCs w:val="26"/>
        </w:rPr>
      </w:pPr>
      <w:r w:rsidRPr="009E29DB">
        <w:rPr>
          <w:rFonts w:ascii="Myriad Pro" w:hAnsi="Myriad Pro"/>
          <w:i/>
          <w:szCs w:val="26"/>
        </w:rPr>
        <w:t>* «-» - недофинансирование, «+» - избыток средств</w:t>
      </w:r>
    </w:p>
    <w:p w14:paraId="31C9F200" w14:textId="77777777" w:rsidR="009E29DB" w:rsidRDefault="009E29DB" w:rsidP="009E29DB">
      <w:pPr>
        <w:spacing w:after="0" w:line="360" w:lineRule="auto"/>
        <w:jc w:val="both"/>
        <w:rPr>
          <w:rFonts w:ascii="Myriad Pro" w:hAnsi="Myriad Pro"/>
          <w:b/>
          <w:bCs/>
          <w:color w:val="0D0D0D" w:themeColor="text1" w:themeTint="F2"/>
          <w:sz w:val="26"/>
          <w:szCs w:val="26"/>
        </w:rPr>
      </w:pPr>
    </w:p>
    <w:p w14:paraId="721D4B94" w14:textId="1D1B0CE2" w:rsidR="005D644E" w:rsidRPr="009E29DB" w:rsidRDefault="005D644E" w:rsidP="009E29DB">
      <w:pPr>
        <w:spacing w:after="0" w:line="360" w:lineRule="auto"/>
        <w:jc w:val="both"/>
        <w:rPr>
          <w:rFonts w:ascii="Myriad Pro" w:hAnsi="Myriad Pro"/>
          <w:b/>
          <w:bCs/>
          <w:color w:val="0D0D0D" w:themeColor="text1" w:themeTint="F2"/>
          <w:sz w:val="26"/>
          <w:szCs w:val="26"/>
        </w:rPr>
      </w:pPr>
      <w:r w:rsidRPr="009E29DB">
        <w:rPr>
          <w:rFonts w:ascii="Myriad Pro" w:hAnsi="Myriad Pro"/>
          <w:b/>
          <w:bCs/>
          <w:color w:val="0D0D0D" w:themeColor="text1" w:themeTint="F2"/>
          <w:sz w:val="26"/>
          <w:szCs w:val="26"/>
        </w:rPr>
        <w:t>ПОЗИЦИЯ ОРГАНА РЕГУЛИРОВАНИЯ</w:t>
      </w:r>
    </w:p>
    <w:p w14:paraId="68E95450" w14:textId="77777777" w:rsidR="00F024E7" w:rsidRPr="009E29DB" w:rsidRDefault="00F024E7" w:rsidP="009E29DB">
      <w:pPr>
        <w:pStyle w:val="a4"/>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РЭК – департаментом на 2017 г. величина корректировки с учетом отличия фактических цен покупки технологических потерь электрической энергии от установленных при утверждении тарифов не рассматривалась.</w:t>
      </w:r>
    </w:p>
    <w:p w14:paraId="5A548276" w14:textId="70A3A4DA" w:rsidR="00C44C4B" w:rsidRPr="009E29DB" w:rsidRDefault="00C44C4B" w:rsidP="00C44C4B">
      <w:pPr>
        <w:pStyle w:val="a4"/>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В соответствии с решением ФАС России от 18.02.2016 №СП/9795/16 о частичном удовлетворении требований, указанных в заявлении </w:t>
      </w:r>
      <w:r w:rsidR="009E29DB">
        <w:rPr>
          <w:rFonts w:ascii="Myriad Pro" w:hAnsi="Myriad Pro"/>
          <w:color w:val="0D0D0D" w:themeColor="text1" w:themeTint="F2"/>
          <w:sz w:val="26"/>
          <w:szCs w:val="26"/>
        </w:rPr>
        <w:t>ПАО </w:t>
      </w:r>
      <w:r w:rsidRPr="009E29DB">
        <w:rPr>
          <w:rFonts w:ascii="Myriad Pro" w:hAnsi="Myriad Pro"/>
          <w:color w:val="0D0D0D" w:themeColor="text1" w:themeTint="F2"/>
          <w:sz w:val="26"/>
          <w:szCs w:val="26"/>
        </w:rPr>
        <w:t>«Кубаньэнерго» о досудебном рассмотрении спора, связанного с установлением и (или) применением цен (тарифов) в сфере регулирования естественных монополий, с РЭК - департаментом (</w:t>
      </w:r>
      <w:proofErr w:type="spellStart"/>
      <w:r w:rsidRPr="009E29DB">
        <w:rPr>
          <w:rFonts w:ascii="Myriad Pro" w:hAnsi="Myriad Pro"/>
          <w:color w:val="0D0D0D" w:themeColor="text1" w:themeTint="F2"/>
          <w:sz w:val="26"/>
          <w:szCs w:val="26"/>
        </w:rPr>
        <w:t>вх</w:t>
      </w:r>
      <w:proofErr w:type="spellEnd"/>
      <w:r w:rsidRPr="009E29DB">
        <w:rPr>
          <w:rFonts w:ascii="Myriad Pro" w:hAnsi="Myriad Pro"/>
          <w:color w:val="0D0D0D" w:themeColor="text1" w:themeTint="F2"/>
          <w:sz w:val="26"/>
          <w:szCs w:val="26"/>
        </w:rPr>
        <w:t xml:space="preserve">. </w:t>
      </w:r>
      <w:r w:rsidR="009744AD">
        <w:rPr>
          <w:rFonts w:ascii="Myriad Pro" w:hAnsi="Myriad Pro"/>
          <w:color w:val="0D0D0D" w:themeColor="text1" w:themeTint="F2"/>
          <w:sz w:val="26"/>
          <w:szCs w:val="26"/>
        </w:rPr>
        <w:t>№ </w:t>
      </w:r>
      <w:r w:rsidRPr="009E29DB">
        <w:rPr>
          <w:rFonts w:ascii="Myriad Pro" w:hAnsi="Myriad Pro"/>
          <w:color w:val="0D0D0D" w:themeColor="text1" w:themeTint="F2"/>
          <w:sz w:val="26"/>
          <w:szCs w:val="26"/>
        </w:rPr>
        <w:t xml:space="preserve">93632 от 04.09.2015), РЭК - департаментом проведен анализ экономически обоснованных расходов </w:t>
      </w:r>
      <w:r w:rsidR="009E29DB">
        <w:rPr>
          <w:rFonts w:ascii="Myriad Pro" w:hAnsi="Myriad Pro"/>
          <w:color w:val="0D0D0D" w:themeColor="text1" w:themeTint="F2"/>
          <w:sz w:val="26"/>
          <w:szCs w:val="26"/>
        </w:rPr>
        <w:t>ПАО </w:t>
      </w:r>
      <w:r w:rsidRPr="009E29DB">
        <w:rPr>
          <w:rFonts w:ascii="Myriad Pro" w:hAnsi="Myriad Pro"/>
          <w:color w:val="0D0D0D" w:themeColor="text1" w:themeTint="F2"/>
          <w:sz w:val="26"/>
          <w:szCs w:val="26"/>
        </w:rPr>
        <w:t xml:space="preserve">«Кубаньэнерго» на покупку электроэнергии в целях компенсации технологических потерь электроэнергий в 2015 году, не учтенных при установлении тарифов на 2015 год, на основании годовой бухгалтерской и статистической отчетности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за 2015 год.</w:t>
      </w:r>
    </w:p>
    <w:p w14:paraId="771DDD4D" w14:textId="4C1A6176" w:rsidR="00C44C4B" w:rsidRPr="009E29DB" w:rsidRDefault="00C44C4B" w:rsidP="00C44C4B">
      <w:pPr>
        <w:pStyle w:val="a4"/>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Заявлена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величина расходов на покупку электрической энергии в целях компенсации технологических потерь электрической энергии в 2015 году в размере 1 230 940,12 тыс. руб.</w:t>
      </w:r>
    </w:p>
    <w:p w14:paraId="4FBFDD84" w14:textId="19DF927F" w:rsidR="00C44C4B" w:rsidRPr="009E29DB" w:rsidRDefault="00C44C4B" w:rsidP="009E29DB">
      <w:pPr>
        <w:pStyle w:val="a4"/>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По результатам проведенного анализа РЭК - департаментом определена величина экономически обоснованных расходов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на покупку электрической энергии в целях компенсации технологических потерь электрической энергии (в размере, не превышающем нормативные технологические потери в соответствии с утвержденными в установленном порядке долгосрочными параметрами регулирования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рассчитанными методом доходности инвестированного капитала) в 2015 году, </w:t>
      </w:r>
      <w:r w:rsidRPr="009E29DB">
        <w:rPr>
          <w:rFonts w:ascii="Myriad Pro" w:hAnsi="Myriad Pro"/>
          <w:color w:val="0D0D0D" w:themeColor="text1" w:themeTint="F2"/>
          <w:sz w:val="26"/>
          <w:szCs w:val="26"/>
        </w:rPr>
        <w:lastRenderedPageBreak/>
        <w:t xml:space="preserve">подлежащая учету при пересмотре тарифов на услуги по передаче электроэнергии с 1 июля 2016 года, в размере 1 198 750,2 тыс. руб. Обоснованные выпадающие доходы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на покупку потерь, возникающие в результате отличия фактических цен покупки от установленных при утверждении тарифов на 2015 год учтены приказом РЭК - департамента от 29.06.2016 №24/2016-э.</w:t>
      </w:r>
    </w:p>
    <w:p w14:paraId="73E488FC" w14:textId="7C0843F1" w:rsidR="0044012B" w:rsidRPr="009E29DB" w:rsidRDefault="0044012B" w:rsidP="009E29DB">
      <w:pPr>
        <w:pStyle w:val="a4"/>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РЭК – департаментом на 2018 г. принята </w:t>
      </w:r>
      <w:r w:rsidR="00F024E7" w:rsidRPr="009E29DB">
        <w:rPr>
          <w:rFonts w:ascii="Myriad Pro" w:hAnsi="Myriad Pro"/>
          <w:color w:val="0D0D0D" w:themeColor="text1" w:themeTint="F2"/>
          <w:sz w:val="26"/>
          <w:szCs w:val="26"/>
        </w:rPr>
        <w:t xml:space="preserve">величина корректировки с учетом отличия фактических цен покупки технологических потерь электрической энергии от установленных при утверждении тарифов </w:t>
      </w:r>
      <w:r w:rsidRPr="009E29DB">
        <w:rPr>
          <w:rFonts w:ascii="Myriad Pro" w:hAnsi="Myriad Pro"/>
          <w:color w:val="0D0D0D" w:themeColor="text1" w:themeTint="F2"/>
          <w:sz w:val="26"/>
          <w:szCs w:val="26"/>
        </w:rPr>
        <w:t xml:space="preserve">в размере 615 016,76 тыс. руб., что соответствует заявленной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величине. </w:t>
      </w:r>
    </w:p>
    <w:p w14:paraId="2168295B" w14:textId="77777777" w:rsidR="006C57FE" w:rsidRPr="009E29DB" w:rsidRDefault="006C57FE" w:rsidP="009E29DB">
      <w:pPr>
        <w:spacing w:after="0"/>
        <w:rPr>
          <w:rFonts w:ascii="Myriad Pro" w:hAnsi="Myriad Pro"/>
          <w:b/>
          <w:bCs/>
          <w:color w:val="0D0D0D" w:themeColor="text1" w:themeTint="F2"/>
          <w:sz w:val="26"/>
          <w:szCs w:val="26"/>
        </w:rPr>
      </w:pPr>
    </w:p>
    <w:p w14:paraId="34073AA3" w14:textId="77777777" w:rsidR="005D644E" w:rsidRPr="009E29DB" w:rsidRDefault="005D644E" w:rsidP="009E29DB">
      <w:pPr>
        <w:spacing w:after="0" w:line="360" w:lineRule="auto"/>
        <w:ind w:firstLine="567"/>
        <w:jc w:val="both"/>
        <w:rPr>
          <w:rFonts w:ascii="Myriad Pro" w:hAnsi="Myriad Pro"/>
          <w:sz w:val="26"/>
          <w:szCs w:val="26"/>
        </w:rPr>
      </w:pPr>
      <w:r w:rsidRPr="009E29DB">
        <w:rPr>
          <w:rFonts w:ascii="Myriad Pro" w:hAnsi="Myriad Pro"/>
          <w:b/>
          <w:bCs/>
          <w:i/>
          <w:iCs/>
          <w:sz w:val="26"/>
          <w:szCs w:val="26"/>
        </w:rPr>
        <w:t>Экспертиза обоснованности определения корректировки в связи с отличием фактической выручки от реализации услуг по регулируемому виду деятельности от утвержденной при установлении тарифов</w:t>
      </w:r>
      <w:r w:rsidRPr="009E29DB">
        <w:rPr>
          <w:rFonts w:ascii="Myriad Pro" w:hAnsi="Myriad Pro"/>
          <w:sz w:val="26"/>
          <w:szCs w:val="26"/>
        </w:rPr>
        <w:t>.</w:t>
      </w:r>
    </w:p>
    <w:p w14:paraId="0F2CE3B9" w14:textId="77777777" w:rsidR="009F3382" w:rsidRDefault="009F3382" w:rsidP="009F3382">
      <w:pPr>
        <w:spacing w:after="0" w:line="360" w:lineRule="auto"/>
        <w:jc w:val="both"/>
        <w:rPr>
          <w:rFonts w:ascii="Myriad Pro" w:hAnsi="Myriad Pro"/>
          <w:b/>
          <w:bCs/>
          <w:sz w:val="26"/>
          <w:szCs w:val="26"/>
        </w:rPr>
      </w:pPr>
    </w:p>
    <w:p w14:paraId="146149FF" w14:textId="46E30B14" w:rsidR="005D644E" w:rsidRPr="009F3382" w:rsidRDefault="005D644E" w:rsidP="009F3382">
      <w:pPr>
        <w:spacing w:after="0" w:line="360" w:lineRule="auto"/>
        <w:jc w:val="both"/>
        <w:rPr>
          <w:rFonts w:ascii="Myriad Pro" w:hAnsi="Myriad Pro" w:cs="Myriad Pro"/>
          <w:b/>
          <w:bCs/>
          <w:sz w:val="26"/>
          <w:szCs w:val="26"/>
        </w:rPr>
      </w:pPr>
      <w:r w:rsidRPr="009F3382">
        <w:rPr>
          <w:rFonts w:ascii="Myriad Pro" w:hAnsi="Myriad Pro"/>
          <w:b/>
          <w:bCs/>
          <w:sz w:val="26"/>
          <w:szCs w:val="26"/>
        </w:rPr>
        <w:t>ПОЗИЦИЯ ТЕРРИТОРИАЛЬНОЙ СЕТЕВОЙ ОРГАНИЗАЦИИ</w:t>
      </w:r>
    </w:p>
    <w:p w14:paraId="736079C0" w14:textId="3D153AF3" w:rsidR="005D644E" w:rsidRPr="009E29DB" w:rsidRDefault="003116B1" w:rsidP="005D644E">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На 2017 г. в</w:t>
      </w:r>
      <w:r w:rsidR="005D644E" w:rsidRPr="009E29DB">
        <w:rPr>
          <w:rFonts w:ascii="Myriad Pro" w:hAnsi="Myriad Pro"/>
          <w:sz w:val="26"/>
          <w:szCs w:val="26"/>
        </w:rPr>
        <w:t xml:space="preserve">еличина корректировки, возникающей в связи с отличием фактической выручки от реализации услуг от утвержденной, определена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005D644E" w:rsidRPr="009E29DB">
        <w:rPr>
          <w:rFonts w:ascii="Myriad Pro" w:hAnsi="Myriad Pro"/>
          <w:sz w:val="26"/>
          <w:szCs w:val="26"/>
        </w:rPr>
        <w:t xml:space="preserve"> в размере</w:t>
      </w:r>
      <w:r w:rsidRPr="009E29DB">
        <w:rPr>
          <w:rFonts w:ascii="Myriad Pro" w:hAnsi="Myriad Pro"/>
          <w:sz w:val="26"/>
          <w:szCs w:val="26"/>
        </w:rPr>
        <w:t xml:space="preserve"> </w:t>
      </w:r>
      <w:r w:rsidR="00D0790F" w:rsidRPr="009E29DB">
        <w:rPr>
          <w:rFonts w:ascii="Myriad Pro" w:hAnsi="Myriad Pro"/>
          <w:sz w:val="26"/>
          <w:szCs w:val="26"/>
        </w:rPr>
        <w:t>(-1 850 307,38) тыс. руб.</w:t>
      </w:r>
      <w:r w:rsidR="009A68D1" w:rsidRPr="009E29DB">
        <w:rPr>
          <w:rFonts w:ascii="Myriad Pro" w:hAnsi="Myriad Pro"/>
          <w:sz w:val="26"/>
          <w:szCs w:val="26"/>
        </w:rPr>
        <w:t xml:space="preserve"> (без учета ИПЦ)</w:t>
      </w:r>
      <w:r w:rsidR="00555F68" w:rsidRPr="009E29DB">
        <w:rPr>
          <w:rFonts w:ascii="Myriad Pro" w:hAnsi="Myriad Pro"/>
          <w:sz w:val="26"/>
          <w:szCs w:val="26"/>
        </w:rPr>
        <w:t>.</w:t>
      </w:r>
    </w:p>
    <w:tbl>
      <w:tblPr>
        <w:tblW w:w="9491" w:type="dxa"/>
        <w:tblInd w:w="93" w:type="dxa"/>
        <w:tblLook w:val="04A0" w:firstRow="1" w:lastRow="0" w:firstColumn="1" w:lastColumn="0" w:noHBand="0" w:noVBand="1"/>
      </w:tblPr>
      <w:tblGrid>
        <w:gridCol w:w="5714"/>
        <w:gridCol w:w="1701"/>
        <w:gridCol w:w="2076"/>
      </w:tblGrid>
      <w:tr w:rsidR="009A68D1" w:rsidRPr="009E29DB" w14:paraId="761B26C5" w14:textId="77777777" w:rsidTr="000C6DFB">
        <w:trPr>
          <w:trHeight w:val="589"/>
          <w:tblHeader/>
        </w:trPr>
        <w:tc>
          <w:tcPr>
            <w:tcW w:w="5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2BAAD7" w14:textId="77777777" w:rsidR="009A68D1" w:rsidRPr="009E29DB" w:rsidRDefault="009A68D1" w:rsidP="00A57DB7">
            <w:pPr>
              <w:spacing w:after="0" w:line="240" w:lineRule="auto"/>
              <w:ind w:right="-533"/>
              <w:jc w:val="center"/>
              <w:rPr>
                <w:rFonts w:ascii="Myriad Pro" w:eastAsia="Times New Roman" w:hAnsi="Myriad Pro" w:cs="Calibri"/>
                <w:b/>
                <w:color w:val="FFFFFF"/>
                <w:lang w:eastAsia="ru-RU"/>
              </w:rPr>
            </w:pPr>
            <w:r w:rsidRPr="009E29DB">
              <w:rPr>
                <w:rFonts w:ascii="Myriad Pro" w:eastAsia="Times New Roman" w:hAnsi="Myriad Pro" w:cs="Calibri"/>
                <w:b/>
                <w:color w:val="FFFFFF"/>
                <w:lang w:eastAsia="ru-RU"/>
              </w:rPr>
              <w:t>Наименование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145F01E" w14:textId="77777777" w:rsidR="009A68D1" w:rsidRPr="009E29DB" w:rsidRDefault="009A68D1" w:rsidP="00A57DB7">
            <w:pPr>
              <w:spacing w:after="0" w:line="240" w:lineRule="auto"/>
              <w:jc w:val="center"/>
              <w:rPr>
                <w:rFonts w:ascii="Myriad Pro" w:eastAsia="Times New Roman" w:hAnsi="Myriad Pro" w:cs="Calibri"/>
                <w:b/>
                <w:color w:val="FFFFFF"/>
                <w:lang w:eastAsia="ru-RU"/>
              </w:rPr>
            </w:pPr>
            <w:r w:rsidRPr="009E29DB">
              <w:rPr>
                <w:rFonts w:ascii="Myriad Pro" w:eastAsia="Times New Roman" w:hAnsi="Myriad Pro" w:cs="Calibri"/>
                <w:b/>
                <w:color w:val="FFFFFF"/>
                <w:lang w:eastAsia="ru-RU"/>
              </w:rPr>
              <w:t>Ед. изм.</w:t>
            </w:r>
          </w:p>
        </w:tc>
        <w:tc>
          <w:tcPr>
            <w:tcW w:w="2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3198BF6" w14:textId="77777777" w:rsidR="009A68D1" w:rsidRPr="009E29DB" w:rsidRDefault="009A68D1" w:rsidP="00A57DB7">
            <w:pPr>
              <w:spacing w:after="0" w:line="240" w:lineRule="auto"/>
              <w:jc w:val="center"/>
              <w:rPr>
                <w:rFonts w:ascii="Myriad Pro" w:eastAsia="Times New Roman" w:hAnsi="Myriad Pro" w:cs="Calibri"/>
                <w:b/>
                <w:bCs/>
                <w:color w:val="FFFFFF"/>
                <w:lang w:eastAsia="ru-RU"/>
              </w:rPr>
            </w:pPr>
            <w:r w:rsidRPr="009E29DB">
              <w:rPr>
                <w:rFonts w:ascii="Myriad Pro" w:eastAsia="Times New Roman" w:hAnsi="Myriad Pro" w:cs="Calibri"/>
                <w:b/>
                <w:bCs/>
                <w:color w:val="FFFFFF"/>
                <w:lang w:eastAsia="ru-RU"/>
              </w:rPr>
              <w:t>Величина</w:t>
            </w:r>
          </w:p>
        </w:tc>
      </w:tr>
      <w:tr w:rsidR="009A68D1" w:rsidRPr="009E29DB" w14:paraId="030D94F5" w14:textId="77777777" w:rsidTr="009E29DB">
        <w:trPr>
          <w:trHeight w:val="547"/>
        </w:trPr>
        <w:tc>
          <w:tcPr>
            <w:tcW w:w="57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AB3B92" w14:textId="77777777" w:rsidR="009A68D1" w:rsidRPr="009E29DB" w:rsidRDefault="009A68D1" w:rsidP="00A57DB7">
            <w:pPr>
              <w:spacing w:after="0" w:line="240" w:lineRule="auto"/>
              <w:ind w:right="-138"/>
              <w:rPr>
                <w:rFonts w:ascii="Myriad Pro" w:eastAsia="Times New Roman" w:hAnsi="Myriad Pro" w:cs="Calibri"/>
                <w:lang w:eastAsia="ru-RU"/>
              </w:rPr>
            </w:pPr>
            <w:r w:rsidRPr="009E29DB">
              <w:rPr>
                <w:rFonts w:ascii="Myriad Pro" w:eastAsia="Times New Roman" w:hAnsi="Myriad Pro" w:cs="Calibri"/>
                <w:iCs/>
                <w:lang w:eastAsia="ru-RU"/>
              </w:rPr>
              <w:t>Необходимая валовая выручка, установленная регулирующим органом на 2015 г</w:t>
            </w:r>
          </w:p>
        </w:tc>
        <w:tc>
          <w:tcPr>
            <w:tcW w:w="1701" w:type="dxa"/>
            <w:tcBorders>
              <w:top w:val="single" w:sz="4" w:space="0" w:color="FFFFFF" w:themeColor="background1"/>
              <w:left w:val="nil"/>
              <w:bottom w:val="single" w:sz="4" w:space="0" w:color="auto"/>
              <w:right w:val="nil"/>
            </w:tcBorders>
            <w:shd w:val="clear" w:color="auto" w:fill="auto"/>
            <w:noWrap/>
            <w:vAlign w:val="center"/>
            <w:hideMark/>
          </w:tcPr>
          <w:p w14:paraId="66190802" w14:textId="77777777" w:rsidR="009A68D1" w:rsidRPr="009E29DB" w:rsidRDefault="009A68D1"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95528DD" w14:textId="77777777" w:rsidR="009A68D1" w:rsidRPr="009E29DB" w:rsidRDefault="009A68D1" w:rsidP="00A57DB7">
            <w:pPr>
              <w:spacing w:after="0" w:line="240" w:lineRule="auto"/>
              <w:jc w:val="center"/>
              <w:rPr>
                <w:rFonts w:ascii="Myriad Pro" w:eastAsia="Times New Roman" w:hAnsi="Myriad Pro" w:cs="Calibri"/>
                <w:bCs/>
                <w:lang w:eastAsia="ru-RU"/>
              </w:rPr>
            </w:pPr>
            <w:r w:rsidRPr="009E29DB">
              <w:rPr>
                <w:rFonts w:ascii="Myriad Pro" w:eastAsia="Times New Roman" w:hAnsi="Myriad Pro" w:cs="Calibri"/>
                <w:bCs/>
                <w:lang w:eastAsia="ru-RU"/>
              </w:rPr>
              <w:t>33 613 242,02</w:t>
            </w:r>
          </w:p>
        </w:tc>
      </w:tr>
      <w:tr w:rsidR="009A68D1" w:rsidRPr="009E29DB" w14:paraId="570321B3" w14:textId="77777777" w:rsidTr="00A57DB7">
        <w:trPr>
          <w:trHeight w:val="844"/>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83958" w14:textId="3399EDED" w:rsidR="009A68D1" w:rsidRPr="009E29DB" w:rsidRDefault="009A68D1" w:rsidP="00A57DB7">
            <w:pPr>
              <w:spacing w:after="0" w:line="240" w:lineRule="auto"/>
              <w:rPr>
                <w:rFonts w:ascii="Myriad Pro" w:eastAsia="Times New Roman" w:hAnsi="Myriad Pro" w:cs="Calibri"/>
                <w:lang w:eastAsia="ru-RU"/>
              </w:rPr>
            </w:pPr>
            <w:r w:rsidRPr="009E29DB">
              <w:rPr>
                <w:rFonts w:ascii="Myriad Pro" w:eastAsia="Times New Roman" w:hAnsi="Myriad Pro" w:cs="Calibri"/>
                <w:iCs/>
                <w:lang w:eastAsia="ru-RU"/>
              </w:rPr>
              <w:t xml:space="preserve">Фактический объем выручки от реализации продукции по регулируемому виду деятельности за 2015 г. по данным </w:t>
            </w:r>
            <w:r w:rsidR="009E29DB">
              <w:rPr>
                <w:rFonts w:ascii="Myriad Pro" w:eastAsia="Times New Roman" w:hAnsi="Myriad Pro" w:cs="Calibri"/>
                <w:iCs/>
                <w:lang w:eastAsia="ru-RU"/>
              </w:rPr>
              <w:t>ПАО </w:t>
            </w:r>
            <w:r w:rsidR="00134C2B" w:rsidRPr="009E29DB">
              <w:rPr>
                <w:rFonts w:ascii="Myriad Pro" w:eastAsia="Times New Roman" w:hAnsi="Myriad Pro" w:cs="Calibri"/>
                <w:iCs/>
                <w:lang w:eastAsia="ru-RU"/>
              </w:rPr>
              <w:t>«</w:t>
            </w:r>
            <w:proofErr w:type="spellStart"/>
            <w:r w:rsidR="00134C2B" w:rsidRPr="009E29DB">
              <w:rPr>
                <w:rFonts w:ascii="Myriad Pro" w:eastAsia="Times New Roman" w:hAnsi="Myriad Pro" w:cs="Calibri"/>
                <w:iCs/>
                <w:lang w:eastAsia="ru-RU"/>
              </w:rPr>
              <w:t>Россети</w:t>
            </w:r>
            <w:proofErr w:type="spellEnd"/>
            <w:r w:rsidR="00134C2B" w:rsidRPr="009E29DB">
              <w:rPr>
                <w:rFonts w:ascii="Myriad Pro" w:eastAsia="Times New Roman" w:hAnsi="Myriad Pro" w:cs="Calibri"/>
                <w:iCs/>
                <w:lang w:eastAsia="ru-RU"/>
              </w:rPr>
              <w:t xml:space="preserve"> Кубань»</w:t>
            </w:r>
          </w:p>
        </w:tc>
        <w:tc>
          <w:tcPr>
            <w:tcW w:w="1701" w:type="dxa"/>
            <w:tcBorders>
              <w:top w:val="single" w:sz="4" w:space="0" w:color="auto"/>
              <w:left w:val="nil"/>
              <w:bottom w:val="single" w:sz="4" w:space="0" w:color="auto"/>
              <w:right w:val="nil"/>
            </w:tcBorders>
            <w:shd w:val="clear" w:color="auto" w:fill="auto"/>
            <w:noWrap/>
            <w:vAlign w:val="center"/>
            <w:hideMark/>
          </w:tcPr>
          <w:p w14:paraId="2B5CC39B" w14:textId="77777777" w:rsidR="009A68D1" w:rsidRPr="009E29DB" w:rsidRDefault="009A68D1"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8EB99" w14:textId="77777777" w:rsidR="009A68D1" w:rsidRPr="009E29DB" w:rsidRDefault="009A68D1" w:rsidP="00A57DB7">
            <w:pPr>
              <w:spacing w:after="0" w:line="240" w:lineRule="auto"/>
              <w:jc w:val="center"/>
              <w:rPr>
                <w:rFonts w:ascii="Myriad Pro" w:eastAsia="Times New Roman" w:hAnsi="Myriad Pro" w:cs="Calibri"/>
                <w:bCs/>
                <w:lang w:eastAsia="ru-RU"/>
              </w:rPr>
            </w:pPr>
            <w:r w:rsidRPr="009E29DB">
              <w:rPr>
                <w:rFonts w:ascii="Myriad Pro" w:eastAsia="Times New Roman" w:hAnsi="Myriad Pro" w:cs="Calibri"/>
                <w:bCs/>
                <w:lang w:eastAsia="ru-RU"/>
              </w:rPr>
              <w:t>35 463 549,40</w:t>
            </w:r>
          </w:p>
        </w:tc>
      </w:tr>
      <w:tr w:rsidR="009A68D1" w:rsidRPr="009E29DB" w14:paraId="7047209F" w14:textId="77777777" w:rsidTr="00A57DB7">
        <w:trPr>
          <w:trHeight w:val="429"/>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0B70E" w14:textId="77777777" w:rsidR="009A68D1" w:rsidRPr="009E29DB" w:rsidRDefault="009A68D1" w:rsidP="00A57DB7">
            <w:pPr>
              <w:spacing w:after="0" w:line="240" w:lineRule="auto"/>
              <w:rPr>
                <w:rFonts w:ascii="Myriad Pro" w:eastAsia="Times New Roman" w:hAnsi="Myriad Pro" w:cs="Calibri"/>
                <w:lang w:eastAsia="ru-RU"/>
              </w:rPr>
            </w:pPr>
            <w:r w:rsidRPr="009E29DB">
              <w:rPr>
                <w:rFonts w:ascii="Myriad Pro" w:eastAsia="Times New Roman" w:hAnsi="Myriad Pro" w:cs="Calibri"/>
                <w:lang w:eastAsia="ru-RU"/>
              </w:rPr>
              <w:t>Недополученная выручка за 2015 год</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B6490" w14:textId="77777777" w:rsidR="009A68D1" w:rsidRPr="009E29DB" w:rsidRDefault="009A68D1"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D9EEF" w14:textId="77777777" w:rsidR="009A68D1" w:rsidRPr="009E29DB" w:rsidRDefault="009A68D1"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-1 850 307,38</w:t>
            </w:r>
          </w:p>
        </w:tc>
      </w:tr>
      <w:tr w:rsidR="009A68D1" w:rsidRPr="009E29DB" w14:paraId="2E69CAEC" w14:textId="77777777" w:rsidTr="00A57DB7">
        <w:trPr>
          <w:trHeight w:val="429"/>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73BB5FE1" w14:textId="77777777" w:rsidR="009A68D1" w:rsidRPr="009E29DB" w:rsidRDefault="009A68D1" w:rsidP="00A57DB7">
            <w:pPr>
              <w:spacing w:after="0" w:line="240" w:lineRule="auto"/>
              <w:rPr>
                <w:rFonts w:ascii="Myriad Pro" w:eastAsia="Times New Roman" w:hAnsi="Myriad Pro" w:cs="Calibri"/>
                <w:lang w:eastAsia="ru-RU"/>
              </w:rPr>
            </w:pPr>
            <w:r w:rsidRPr="009E29DB">
              <w:rPr>
                <w:rFonts w:ascii="Myriad Pro" w:eastAsia="Times New Roman" w:hAnsi="Myriad Pro" w:cs="Calibri"/>
                <w:lang w:eastAsia="ru-RU"/>
              </w:rPr>
              <w:t>ИПЦ 2016 г.</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A3F22" w14:textId="77777777" w:rsidR="009A68D1" w:rsidRPr="009E29DB" w:rsidRDefault="009A68D1"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4FA0D" w14:textId="77777777" w:rsidR="009A68D1" w:rsidRPr="009E29DB" w:rsidRDefault="00555F68"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7,1</w:t>
            </w:r>
          </w:p>
        </w:tc>
      </w:tr>
      <w:tr w:rsidR="009A68D1" w:rsidRPr="009E29DB" w14:paraId="74990CE8" w14:textId="77777777" w:rsidTr="00A57DB7">
        <w:trPr>
          <w:trHeight w:val="429"/>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2B9A7F80" w14:textId="77777777" w:rsidR="009A68D1" w:rsidRPr="009E29DB" w:rsidRDefault="009A68D1" w:rsidP="00A57DB7">
            <w:pPr>
              <w:spacing w:after="0" w:line="240" w:lineRule="auto"/>
              <w:rPr>
                <w:rFonts w:ascii="Myriad Pro" w:eastAsia="Times New Roman" w:hAnsi="Myriad Pro" w:cs="Calibri"/>
                <w:lang w:eastAsia="ru-RU"/>
              </w:rPr>
            </w:pPr>
            <w:r w:rsidRPr="009E29DB">
              <w:rPr>
                <w:rFonts w:ascii="Myriad Pro" w:eastAsia="Times New Roman" w:hAnsi="Myriad Pro" w:cs="Calibri"/>
                <w:lang w:eastAsia="ru-RU"/>
              </w:rPr>
              <w:t>ИПЦ 201</w:t>
            </w:r>
            <w:r w:rsidR="00555F68" w:rsidRPr="009E29DB">
              <w:rPr>
                <w:rFonts w:ascii="Myriad Pro" w:eastAsia="Times New Roman" w:hAnsi="Myriad Pro" w:cs="Calibri"/>
                <w:lang w:eastAsia="ru-RU"/>
              </w:rPr>
              <w:t>7</w:t>
            </w:r>
            <w:r w:rsidRPr="009E29DB">
              <w:rPr>
                <w:rFonts w:ascii="Myriad Pro" w:eastAsia="Times New Roman" w:hAnsi="Myriad Pro" w:cs="Calibri"/>
                <w:lang w:eastAsia="ru-RU"/>
              </w:rPr>
              <w:t xml:space="preserve"> г.</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A1B14" w14:textId="77777777" w:rsidR="009A68D1" w:rsidRPr="009E29DB" w:rsidRDefault="009A68D1"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DB657" w14:textId="77777777" w:rsidR="009A68D1" w:rsidRPr="009E29DB" w:rsidRDefault="009A68D1"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4,</w:t>
            </w:r>
            <w:r w:rsidR="00555F68" w:rsidRPr="009E29DB">
              <w:rPr>
                <w:rFonts w:ascii="Myriad Pro" w:eastAsia="Times New Roman" w:hAnsi="Myriad Pro" w:cs="Calibri"/>
                <w:lang w:eastAsia="ru-RU"/>
              </w:rPr>
              <w:t>7</w:t>
            </w:r>
          </w:p>
        </w:tc>
      </w:tr>
      <w:tr w:rsidR="009A68D1" w:rsidRPr="009E29DB" w14:paraId="5C7A7C1D" w14:textId="77777777" w:rsidTr="00A57DB7">
        <w:trPr>
          <w:trHeight w:val="429"/>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2E91104D" w14:textId="77777777" w:rsidR="009A68D1" w:rsidRPr="009E29DB" w:rsidRDefault="009A68D1" w:rsidP="00A57DB7">
            <w:pPr>
              <w:spacing w:after="0" w:line="240" w:lineRule="auto"/>
              <w:rPr>
                <w:rFonts w:ascii="Myriad Pro" w:eastAsia="Times New Roman" w:hAnsi="Myriad Pro" w:cs="Calibri"/>
                <w:lang w:eastAsia="ru-RU"/>
              </w:rPr>
            </w:pPr>
            <w:r w:rsidRPr="009E29DB">
              <w:rPr>
                <w:rFonts w:ascii="Myriad Pro" w:eastAsia="Times New Roman" w:hAnsi="Myriad Pro" w:cs="Calibri"/>
                <w:lang w:eastAsia="ru-RU"/>
              </w:rPr>
              <w:t>Недополученная выручка за 201</w:t>
            </w:r>
            <w:r w:rsidR="00AF1438" w:rsidRPr="009E29DB">
              <w:rPr>
                <w:rFonts w:ascii="Myriad Pro" w:eastAsia="Times New Roman" w:hAnsi="Myriad Pro" w:cs="Calibri"/>
                <w:lang w:eastAsia="ru-RU"/>
              </w:rPr>
              <w:t>5</w:t>
            </w:r>
            <w:r w:rsidRPr="009E29DB">
              <w:rPr>
                <w:rFonts w:ascii="Myriad Pro" w:eastAsia="Times New Roman" w:hAnsi="Myriad Pro" w:cs="Calibri"/>
                <w:lang w:eastAsia="ru-RU"/>
              </w:rPr>
              <w:t xml:space="preserve"> год с учетом ИПЦ</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B22BB" w14:textId="77777777" w:rsidR="009A68D1" w:rsidRPr="009E29DB" w:rsidRDefault="009A68D1"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021B9" w14:textId="77777777" w:rsidR="009A68D1" w:rsidRPr="009E29DB" w:rsidRDefault="00555F68"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-2 074 818,13</w:t>
            </w:r>
          </w:p>
        </w:tc>
      </w:tr>
    </w:tbl>
    <w:p w14:paraId="116CC1A1" w14:textId="77777777" w:rsidR="009E29DB" w:rsidRDefault="009E29DB" w:rsidP="00226423">
      <w:pPr>
        <w:pStyle w:val="a4"/>
        <w:spacing w:after="0" w:line="360" w:lineRule="auto"/>
        <w:ind w:left="0" w:firstLine="567"/>
        <w:jc w:val="both"/>
        <w:rPr>
          <w:rFonts w:ascii="Myriad Pro" w:hAnsi="Myriad Pro"/>
          <w:sz w:val="26"/>
          <w:szCs w:val="26"/>
        </w:rPr>
      </w:pPr>
    </w:p>
    <w:p w14:paraId="61F8506E" w14:textId="2B55B0CF" w:rsidR="00226423" w:rsidRPr="009E29DB" w:rsidRDefault="00226423" w:rsidP="009E29DB">
      <w:pPr>
        <w:pStyle w:val="a4"/>
        <w:widowControl w:val="0"/>
        <w:spacing w:after="0" w:line="360" w:lineRule="auto"/>
        <w:ind w:left="0" w:firstLine="567"/>
        <w:jc w:val="both"/>
        <w:rPr>
          <w:rFonts w:ascii="Myriad Pro" w:hAnsi="Myriad Pro"/>
          <w:sz w:val="26"/>
          <w:szCs w:val="26"/>
        </w:rPr>
      </w:pPr>
      <w:r w:rsidRPr="009E29DB">
        <w:rPr>
          <w:rFonts w:ascii="Myriad Pro" w:hAnsi="Myriad Pro"/>
          <w:sz w:val="26"/>
          <w:szCs w:val="26"/>
        </w:rPr>
        <w:t>В обоснование данной величины представлены:</w:t>
      </w:r>
    </w:p>
    <w:p w14:paraId="0E327B62" w14:textId="77777777" w:rsidR="00226423" w:rsidRPr="009E29DB" w:rsidRDefault="00226423" w:rsidP="009E29DB">
      <w:pPr>
        <w:pStyle w:val="a4"/>
        <w:widowControl w:val="0"/>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Пояснительная записка;</w:t>
      </w:r>
    </w:p>
    <w:p w14:paraId="41B415E6" w14:textId="213FCB13" w:rsidR="00B22A2F" w:rsidRPr="009E29DB" w:rsidRDefault="00B22A2F" w:rsidP="009E29DB">
      <w:pPr>
        <w:pStyle w:val="a4"/>
        <w:widowControl w:val="0"/>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 xml:space="preserve">Сведения о фактической выручке по передаче электроэнергии </w:t>
      </w:r>
      <w:r w:rsidR="009E29DB">
        <w:rPr>
          <w:rFonts w:ascii="Myriad Pro" w:hAnsi="Myriad Pro"/>
          <w:sz w:val="26"/>
          <w:szCs w:val="26"/>
        </w:rPr>
        <w:t>ПАО </w:t>
      </w:r>
      <w:r w:rsidRPr="009E29DB">
        <w:rPr>
          <w:rFonts w:ascii="Myriad Pro" w:hAnsi="Myriad Pro"/>
          <w:sz w:val="26"/>
          <w:szCs w:val="26"/>
        </w:rPr>
        <w:t xml:space="preserve">«Кубаньэнерго» в разрезе потребителей услуг по передаче за 1 и 2 </w:t>
      </w:r>
      <w:r w:rsidRPr="009E29DB">
        <w:rPr>
          <w:rFonts w:ascii="Myriad Pro" w:hAnsi="Myriad Pro"/>
          <w:sz w:val="26"/>
          <w:szCs w:val="26"/>
        </w:rPr>
        <w:lastRenderedPageBreak/>
        <w:t>полугодия 2015 года и 2015 год;</w:t>
      </w:r>
    </w:p>
    <w:p w14:paraId="34B8F458" w14:textId="77777777" w:rsidR="00B22A2F" w:rsidRPr="009E29DB" w:rsidRDefault="00B22A2F" w:rsidP="009E29DB">
      <w:pPr>
        <w:pStyle w:val="a4"/>
        <w:widowControl w:val="0"/>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Расчет недобора выручки за услуги по передаче за 2015 г.;</w:t>
      </w:r>
    </w:p>
    <w:p w14:paraId="36829B00" w14:textId="77777777" w:rsidR="00B22A2F" w:rsidRPr="009E29DB" w:rsidRDefault="00B22A2F" w:rsidP="009E29DB">
      <w:pPr>
        <w:pStyle w:val="a4"/>
        <w:widowControl w:val="0"/>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Реестр актов и акты об оказании услуг по передаче электроэнергии за 2015 год;</w:t>
      </w:r>
    </w:p>
    <w:p w14:paraId="4B813055" w14:textId="77777777" w:rsidR="00B22A2F" w:rsidRPr="009E29DB" w:rsidRDefault="00B22A2F" w:rsidP="009E29DB">
      <w:pPr>
        <w:pStyle w:val="a4"/>
        <w:widowControl w:val="0"/>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Форма №46-ЭЭ;</w:t>
      </w:r>
    </w:p>
    <w:p w14:paraId="362804D8" w14:textId="77777777" w:rsidR="00B22A2F" w:rsidRPr="009E29DB" w:rsidRDefault="00B22A2F" w:rsidP="009E29DB">
      <w:pPr>
        <w:pStyle w:val="a4"/>
        <w:widowControl w:val="0"/>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Объем и стоимость нагрузочных потерь за 1 и 2 полугодия 2015 года.</w:t>
      </w:r>
      <w:r w:rsidRPr="009E29DB">
        <w:rPr>
          <w:rFonts w:ascii="Myriad Pro" w:hAnsi="Myriad Pro"/>
          <w:sz w:val="26"/>
          <w:szCs w:val="26"/>
        </w:rPr>
        <w:tab/>
      </w:r>
    </w:p>
    <w:p w14:paraId="384EB5C0" w14:textId="77777777" w:rsidR="00226423" w:rsidRPr="009E29DB" w:rsidRDefault="00B22A2F" w:rsidP="009E29DB">
      <w:pPr>
        <w:pStyle w:val="a4"/>
        <w:widowControl w:val="0"/>
        <w:spacing w:after="0" w:line="360" w:lineRule="auto"/>
        <w:ind w:left="0" w:firstLine="567"/>
        <w:jc w:val="both"/>
        <w:rPr>
          <w:rFonts w:ascii="Myriad Pro" w:hAnsi="Myriad Pro"/>
          <w:sz w:val="26"/>
          <w:szCs w:val="26"/>
        </w:rPr>
      </w:pPr>
      <w:r w:rsidRPr="009E29DB">
        <w:rPr>
          <w:rFonts w:ascii="Myriad Pro" w:hAnsi="Myriad Pro"/>
          <w:sz w:val="26"/>
          <w:szCs w:val="26"/>
        </w:rPr>
        <w:t>В соответствии с Пояснительной запиской</w:t>
      </w:r>
      <w:r w:rsidRPr="009E29DB">
        <w:rPr>
          <w:rFonts w:ascii="Myriad Pro" w:hAnsi="Myriad Pro"/>
        </w:rPr>
        <w:t xml:space="preserve"> </w:t>
      </w:r>
      <w:r w:rsidRPr="009E29DB">
        <w:rPr>
          <w:rFonts w:ascii="Myriad Pro" w:hAnsi="Myriad Pro"/>
          <w:sz w:val="26"/>
          <w:szCs w:val="26"/>
        </w:rPr>
        <w:t xml:space="preserve">причины </w:t>
      </w:r>
      <w:r w:rsidR="00192DD3" w:rsidRPr="009E29DB">
        <w:rPr>
          <w:rFonts w:ascii="Myriad Pro" w:hAnsi="Myriad Pro"/>
          <w:sz w:val="26"/>
          <w:szCs w:val="26"/>
        </w:rPr>
        <w:t>отклонения плановой выручки от фактической, по результатам проведенного факторного анализа по фактической выручке за 2015 год, следующие:</w:t>
      </w:r>
    </w:p>
    <w:p w14:paraId="3E9F5414" w14:textId="77777777" w:rsidR="00192DD3" w:rsidRPr="009E29DB" w:rsidRDefault="00192DD3" w:rsidP="009E29DB">
      <w:pPr>
        <w:pStyle w:val="a4"/>
        <w:widowControl w:val="0"/>
        <w:numPr>
          <w:ilvl w:val="0"/>
          <w:numId w:val="68"/>
        </w:numPr>
        <w:tabs>
          <w:tab w:val="left" w:pos="1134"/>
        </w:tabs>
        <w:spacing w:after="0" w:line="360" w:lineRule="auto"/>
        <w:ind w:left="0" w:firstLine="633"/>
        <w:jc w:val="both"/>
        <w:rPr>
          <w:rFonts w:ascii="Myriad Pro" w:hAnsi="Myriad Pro"/>
          <w:sz w:val="26"/>
          <w:szCs w:val="26"/>
        </w:rPr>
      </w:pPr>
      <w:r w:rsidRPr="009E29DB">
        <w:rPr>
          <w:rFonts w:ascii="Myriad Pro" w:hAnsi="Myriad Pro"/>
          <w:sz w:val="26"/>
          <w:szCs w:val="26"/>
        </w:rPr>
        <w:t xml:space="preserve">Фактическое увеличение потребления электроэнергии (17 457 233,8 тыс. </w:t>
      </w:r>
      <w:proofErr w:type="spellStart"/>
      <w:r w:rsidRPr="009E29DB">
        <w:rPr>
          <w:rFonts w:ascii="Myriad Pro" w:hAnsi="Myriad Pro"/>
          <w:sz w:val="26"/>
          <w:szCs w:val="26"/>
        </w:rPr>
        <w:t>кВтч</w:t>
      </w:r>
      <w:proofErr w:type="spellEnd"/>
      <w:r w:rsidRPr="009E29DB">
        <w:rPr>
          <w:rFonts w:ascii="Myriad Pro" w:hAnsi="Myriad Pro"/>
          <w:sz w:val="26"/>
          <w:szCs w:val="26"/>
        </w:rPr>
        <w:t xml:space="preserve">) относительно утвержденного полезного отпуска РЭК- ДЦТ КК (16 695 176,1 тыс. </w:t>
      </w:r>
      <w:proofErr w:type="spellStart"/>
      <w:r w:rsidRPr="009E29DB">
        <w:rPr>
          <w:rFonts w:ascii="Myriad Pro" w:hAnsi="Myriad Pro"/>
          <w:sz w:val="26"/>
          <w:szCs w:val="26"/>
        </w:rPr>
        <w:t>кВтч</w:t>
      </w:r>
      <w:proofErr w:type="spellEnd"/>
      <w:r w:rsidRPr="009E29DB">
        <w:rPr>
          <w:rFonts w:ascii="Myriad Pro" w:hAnsi="Myriad Pro"/>
          <w:sz w:val="26"/>
          <w:szCs w:val="26"/>
        </w:rPr>
        <w:t xml:space="preserve">) на </w:t>
      </w:r>
      <w:r w:rsidR="00162A36" w:rsidRPr="009E29DB">
        <w:rPr>
          <w:rFonts w:ascii="Myriad Pro" w:hAnsi="Myriad Pro"/>
          <w:sz w:val="26"/>
          <w:szCs w:val="26"/>
        </w:rPr>
        <w:t>762 057,7 тыс</w:t>
      </w:r>
      <w:r w:rsidRPr="009E29DB">
        <w:rPr>
          <w:rFonts w:ascii="Myriad Pro" w:hAnsi="Myriad Pro"/>
          <w:sz w:val="26"/>
          <w:szCs w:val="26"/>
        </w:rPr>
        <w:t xml:space="preserve">. </w:t>
      </w:r>
      <w:proofErr w:type="spellStart"/>
      <w:r w:rsidRPr="009E29DB">
        <w:rPr>
          <w:rFonts w:ascii="Myriad Pro" w:hAnsi="Myriad Pro"/>
          <w:sz w:val="26"/>
          <w:szCs w:val="26"/>
        </w:rPr>
        <w:t>кВтч</w:t>
      </w:r>
      <w:proofErr w:type="spellEnd"/>
      <w:r w:rsidRPr="009E29DB">
        <w:rPr>
          <w:rFonts w:ascii="Myriad Pro" w:hAnsi="Myriad Pro"/>
          <w:sz w:val="26"/>
          <w:szCs w:val="26"/>
        </w:rPr>
        <w:t xml:space="preserve"> или </w:t>
      </w:r>
      <w:r w:rsidR="00162A36" w:rsidRPr="009E29DB">
        <w:rPr>
          <w:rFonts w:ascii="Myriad Pro" w:hAnsi="Myriad Pro"/>
          <w:sz w:val="26"/>
          <w:szCs w:val="26"/>
        </w:rPr>
        <w:t>4,6</w:t>
      </w:r>
      <w:r w:rsidRPr="009E29DB">
        <w:rPr>
          <w:rFonts w:ascii="Myriad Pro" w:hAnsi="Myriad Pro"/>
          <w:sz w:val="26"/>
          <w:szCs w:val="26"/>
        </w:rPr>
        <w:t>%</w:t>
      </w:r>
      <w:r w:rsidR="00162A36" w:rsidRPr="009E29DB">
        <w:rPr>
          <w:rFonts w:ascii="Myriad Pro" w:hAnsi="Myriad Pro"/>
          <w:sz w:val="26"/>
          <w:szCs w:val="26"/>
        </w:rPr>
        <w:t>.</w:t>
      </w:r>
      <w:r w:rsidRPr="009E29DB">
        <w:rPr>
          <w:rFonts w:ascii="Myriad Pro" w:hAnsi="Myriad Pro"/>
          <w:sz w:val="26"/>
          <w:szCs w:val="26"/>
        </w:rPr>
        <w:t xml:space="preserve"> </w:t>
      </w:r>
      <w:r w:rsidR="00162A36" w:rsidRPr="009E29DB">
        <w:rPr>
          <w:rFonts w:ascii="Myriad Pro" w:hAnsi="Myriad Pro"/>
          <w:sz w:val="26"/>
          <w:szCs w:val="26"/>
        </w:rPr>
        <w:t>В</w:t>
      </w:r>
      <w:r w:rsidRPr="009E29DB">
        <w:rPr>
          <w:rFonts w:ascii="Myriad Pro" w:hAnsi="Myriad Pro"/>
          <w:sz w:val="26"/>
          <w:szCs w:val="26"/>
        </w:rPr>
        <w:t>лияние</w:t>
      </w:r>
      <w:r w:rsidR="00162A36" w:rsidRPr="009E29DB">
        <w:rPr>
          <w:rFonts w:ascii="Myriad Pro" w:hAnsi="Myriad Pro"/>
          <w:sz w:val="26"/>
          <w:szCs w:val="26"/>
        </w:rPr>
        <w:t xml:space="preserve"> данного фактора</w:t>
      </w:r>
      <w:r w:rsidRPr="009E29DB">
        <w:rPr>
          <w:rFonts w:ascii="Myriad Pro" w:hAnsi="Myriad Pro"/>
          <w:sz w:val="26"/>
          <w:szCs w:val="26"/>
        </w:rPr>
        <w:t xml:space="preserve"> на выручку за 201</w:t>
      </w:r>
      <w:r w:rsidR="00162A36" w:rsidRPr="009E29DB">
        <w:rPr>
          <w:rFonts w:ascii="Myriad Pro" w:hAnsi="Myriad Pro"/>
          <w:sz w:val="26"/>
          <w:szCs w:val="26"/>
        </w:rPr>
        <w:t>5</w:t>
      </w:r>
      <w:r w:rsidRPr="009E29DB">
        <w:rPr>
          <w:rFonts w:ascii="Myriad Pro" w:hAnsi="Myriad Pro"/>
          <w:sz w:val="26"/>
          <w:szCs w:val="26"/>
        </w:rPr>
        <w:t xml:space="preserve"> год </w:t>
      </w:r>
      <w:r w:rsidR="00162A36" w:rsidRPr="009E29DB">
        <w:rPr>
          <w:rFonts w:ascii="Myriad Pro" w:hAnsi="Myriad Pro"/>
          <w:sz w:val="26"/>
          <w:szCs w:val="26"/>
        </w:rPr>
        <w:t>в стоимостном выражении составило</w:t>
      </w:r>
      <w:r w:rsidRPr="009E29DB">
        <w:rPr>
          <w:rFonts w:ascii="Myriad Pro" w:hAnsi="Myriad Pro"/>
          <w:sz w:val="26"/>
          <w:szCs w:val="26"/>
        </w:rPr>
        <w:t xml:space="preserve"> «+» </w:t>
      </w:r>
      <w:r w:rsidR="00162A36" w:rsidRPr="009E29DB">
        <w:rPr>
          <w:rFonts w:ascii="Myriad Pro" w:hAnsi="Myriad Pro"/>
          <w:sz w:val="26"/>
          <w:szCs w:val="26"/>
        </w:rPr>
        <w:t>1 534 289,3</w:t>
      </w:r>
      <w:r w:rsidRPr="009E29DB">
        <w:rPr>
          <w:rFonts w:ascii="Myriad Pro" w:hAnsi="Myriad Pro"/>
          <w:sz w:val="26"/>
          <w:szCs w:val="26"/>
        </w:rPr>
        <w:t xml:space="preserve"> тыс. руб.</w:t>
      </w:r>
    </w:p>
    <w:p w14:paraId="01694821" w14:textId="77777777" w:rsidR="00162A36" w:rsidRPr="009E29DB" w:rsidRDefault="00162A36" w:rsidP="009E29DB">
      <w:pPr>
        <w:pStyle w:val="a4"/>
        <w:widowControl w:val="0"/>
        <w:numPr>
          <w:ilvl w:val="0"/>
          <w:numId w:val="68"/>
        </w:numPr>
        <w:tabs>
          <w:tab w:val="left" w:pos="1134"/>
        </w:tabs>
        <w:spacing w:after="0" w:line="360" w:lineRule="auto"/>
        <w:ind w:left="0" w:firstLine="633"/>
        <w:jc w:val="both"/>
        <w:rPr>
          <w:rFonts w:ascii="Myriad Pro" w:hAnsi="Myriad Pro"/>
          <w:sz w:val="26"/>
          <w:szCs w:val="26"/>
        </w:rPr>
      </w:pPr>
      <w:r w:rsidRPr="009E29DB">
        <w:rPr>
          <w:rFonts w:ascii="Myriad Pro" w:hAnsi="Myriad Pro"/>
          <w:sz w:val="26"/>
          <w:szCs w:val="26"/>
        </w:rPr>
        <w:t>Увеличение фактического среднего котлового тарифа (</w:t>
      </w:r>
      <w:r w:rsidR="00B31FB7" w:rsidRPr="009E29DB">
        <w:rPr>
          <w:rFonts w:ascii="Myriad Pro" w:hAnsi="Myriad Pro"/>
          <w:sz w:val="26"/>
          <w:szCs w:val="26"/>
        </w:rPr>
        <w:t>203,145 коп./</w:t>
      </w:r>
      <w:proofErr w:type="spellStart"/>
      <w:r w:rsidRPr="009E29DB">
        <w:rPr>
          <w:rFonts w:ascii="Myriad Pro" w:hAnsi="Myriad Pro"/>
          <w:sz w:val="26"/>
          <w:szCs w:val="26"/>
        </w:rPr>
        <w:t>кВтч</w:t>
      </w:r>
      <w:proofErr w:type="spellEnd"/>
      <w:r w:rsidRPr="009E29DB">
        <w:rPr>
          <w:rFonts w:ascii="Myriad Pro" w:hAnsi="Myriad Pro"/>
          <w:sz w:val="26"/>
          <w:szCs w:val="26"/>
        </w:rPr>
        <w:t>) относительно аналогичного показателя, утвержденного на 201</w:t>
      </w:r>
      <w:r w:rsidR="00B31FB7" w:rsidRPr="009E29DB">
        <w:rPr>
          <w:rFonts w:ascii="Myriad Pro" w:hAnsi="Myriad Pro"/>
          <w:sz w:val="26"/>
          <w:szCs w:val="26"/>
        </w:rPr>
        <w:t>5</w:t>
      </w:r>
      <w:r w:rsidRPr="009E29DB">
        <w:rPr>
          <w:rFonts w:ascii="Myriad Pro" w:hAnsi="Myriad Pro"/>
          <w:sz w:val="26"/>
          <w:szCs w:val="26"/>
        </w:rPr>
        <w:t xml:space="preserve"> год (</w:t>
      </w:r>
      <w:r w:rsidR="00B31FB7" w:rsidRPr="009E29DB">
        <w:rPr>
          <w:rFonts w:ascii="Myriad Pro" w:hAnsi="Myriad Pro"/>
          <w:sz w:val="26"/>
          <w:szCs w:val="26"/>
        </w:rPr>
        <w:t>201,335</w:t>
      </w:r>
      <w:r w:rsidRPr="009E29DB">
        <w:rPr>
          <w:rFonts w:ascii="Myriad Pro" w:hAnsi="Myriad Pro"/>
          <w:sz w:val="26"/>
          <w:szCs w:val="26"/>
        </w:rPr>
        <w:t xml:space="preserve"> коп./</w:t>
      </w:r>
      <w:proofErr w:type="spellStart"/>
      <w:r w:rsidRPr="009E29DB">
        <w:rPr>
          <w:rFonts w:ascii="Myriad Pro" w:hAnsi="Myriad Pro"/>
          <w:sz w:val="26"/>
          <w:szCs w:val="26"/>
        </w:rPr>
        <w:t>кВтч</w:t>
      </w:r>
      <w:proofErr w:type="spellEnd"/>
      <w:r w:rsidRPr="009E29DB">
        <w:rPr>
          <w:rFonts w:ascii="Myriad Pro" w:hAnsi="Myriad Pro"/>
          <w:sz w:val="26"/>
          <w:szCs w:val="26"/>
        </w:rPr>
        <w:t xml:space="preserve">), на </w:t>
      </w:r>
      <w:r w:rsidR="00B31FB7" w:rsidRPr="009E29DB">
        <w:rPr>
          <w:rFonts w:ascii="Myriad Pro" w:hAnsi="Myriad Pro"/>
          <w:sz w:val="26"/>
          <w:szCs w:val="26"/>
        </w:rPr>
        <w:t>1,8</w:t>
      </w:r>
      <w:r w:rsidRPr="009E29DB">
        <w:rPr>
          <w:rFonts w:ascii="Myriad Pro" w:hAnsi="Myriad Pro"/>
          <w:sz w:val="26"/>
          <w:szCs w:val="26"/>
        </w:rPr>
        <w:t xml:space="preserve"> коп./</w:t>
      </w:r>
      <w:proofErr w:type="spellStart"/>
      <w:r w:rsidRPr="009E29DB">
        <w:rPr>
          <w:rFonts w:ascii="Myriad Pro" w:hAnsi="Myriad Pro"/>
          <w:sz w:val="26"/>
          <w:szCs w:val="26"/>
        </w:rPr>
        <w:t>кВтч</w:t>
      </w:r>
      <w:proofErr w:type="spellEnd"/>
      <w:r w:rsidR="00B31FB7" w:rsidRPr="009E29DB">
        <w:rPr>
          <w:rFonts w:ascii="Myriad Pro" w:hAnsi="Myriad Pro"/>
          <w:sz w:val="26"/>
          <w:szCs w:val="26"/>
        </w:rPr>
        <w:t>. Влияние данного фактора на выручку за 2015 год в стоимостном выражении составило «+» 316 018,07 тыс. руб. Увеличение тарифа обусловлено пере</w:t>
      </w:r>
      <w:r w:rsidR="005D16BE" w:rsidRPr="009E29DB">
        <w:rPr>
          <w:rFonts w:ascii="Myriad Pro" w:hAnsi="Myriad Pro"/>
          <w:sz w:val="26"/>
          <w:szCs w:val="26"/>
        </w:rPr>
        <w:t>распределением структуры полезного отпуска электрической энергии с высокого уровня напряжения на более низкий.</w:t>
      </w:r>
    </w:p>
    <w:p w14:paraId="3F00CAB1" w14:textId="67E05583" w:rsidR="003116B1" w:rsidRPr="009E29DB" w:rsidRDefault="003116B1" w:rsidP="003116B1">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На 2018 г. величина корректировки, возникающей в связи с отличием фактической выручки от реализации услуг от утвержденной, определена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в размере </w:t>
      </w:r>
      <w:r w:rsidR="00ED4413" w:rsidRPr="009E29DB">
        <w:rPr>
          <w:rFonts w:ascii="Myriad Pro" w:hAnsi="Myriad Pro"/>
          <w:sz w:val="26"/>
          <w:szCs w:val="26"/>
        </w:rPr>
        <w:t>899 295,15 тыс. руб.</w:t>
      </w:r>
      <w:r w:rsidR="00336200" w:rsidRPr="009E29DB">
        <w:rPr>
          <w:rFonts w:ascii="Myriad Pro" w:hAnsi="Myriad Pro"/>
          <w:sz w:val="26"/>
          <w:szCs w:val="26"/>
        </w:rPr>
        <w:t xml:space="preserve"> (без учета ИПЦ).</w:t>
      </w:r>
    </w:p>
    <w:tbl>
      <w:tblPr>
        <w:tblW w:w="9491" w:type="dxa"/>
        <w:tblInd w:w="93" w:type="dxa"/>
        <w:tblLook w:val="04A0" w:firstRow="1" w:lastRow="0" w:firstColumn="1" w:lastColumn="0" w:noHBand="0" w:noVBand="1"/>
      </w:tblPr>
      <w:tblGrid>
        <w:gridCol w:w="5714"/>
        <w:gridCol w:w="1701"/>
        <w:gridCol w:w="2076"/>
      </w:tblGrid>
      <w:tr w:rsidR="00336200" w:rsidRPr="009E29DB" w14:paraId="67DD1677" w14:textId="77777777" w:rsidTr="000C6DFB">
        <w:trPr>
          <w:trHeight w:val="589"/>
          <w:tblHeader/>
        </w:trPr>
        <w:tc>
          <w:tcPr>
            <w:tcW w:w="5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6CC4B1" w14:textId="77777777" w:rsidR="00336200" w:rsidRPr="009E29DB" w:rsidRDefault="00336200" w:rsidP="00336200">
            <w:pPr>
              <w:spacing w:after="0" w:line="240" w:lineRule="auto"/>
              <w:ind w:right="-533"/>
              <w:jc w:val="center"/>
              <w:rPr>
                <w:rFonts w:ascii="Myriad Pro" w:eastAsia="Times New Roman" w:hAnsi="Myriad Pro" w:cs="Calibri"/>
                <w:b/>
                <w:color w:val="FFFFFF"/>
                <w:lang w:eastAsia="ru-RU"/>
              </w:rPr>
            </w:pPr>
            <w:r w:rsidRPr="009E29DB">
              <w:rPr>
                <w:rFonts w:ascii="Myriad Pro" w:eastAsia="Times New Roman" w:hAnsi="Myriad Pro" w:cs="Calibri"/>
                <w:b/>
                <w:color w:val="FFFFFF"/>
                <w:lang w:eastAsia="ru-RU"/>
              </w:rPr>
              <w:t>Наименование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C277D2" w14:textId="77777777" w:rsidR="00336200" w:rsidRPr="009E29DB" w:rsidRDefault="00336200" w:rsidP="00336200">
            <w:pPr>
              <w:spacing w:after="0" w:line="240" w:lineRule="auto"/>
              <w:jc w:val="center"/>
              <w:rPr>
                <w:rFonts w:ascii="Myriad Pro" w:eastAsia="Times New Roman" w:hAnsi="Myriad Pro" w:cs="Calibri"/>
                <w:b/>
                <w:color w:val="FFFFFF"/>
                <w:lang w:eastAsia="ru-RU"/>
              </w:rPr>
            </w:pPr>
            <w:r w:rsidRPr="009E29DB">
              <w:rPr>
                <w:rFonts w:ascii="Myriad Pro" w:eastAsia="Times New Roman" w:hAnsi="Myriad Pro" w:cs="Calibri"/>
                <w:b/>
                <w:color w:val="FFFFFF"/>
                <w:lang w:eastAsia="ru-RU"/>
              </w:rPr>
              <w:t>Ед. изм.</w:t>
            </w:r>
          </w:p>
        </w:tc>
        <w:tc>
          <w:tcPr>
            <w:tcW w:w="2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67B6BA3" w14:textId="77777777" w:rsidR="00336200" w:rsidRPr="009E29DB" w:rsidRDefault="00336200" w:rsidP="00336200">
            <w:pPr>
              <w:spacing w:after="0" w:line="240" w:lineRule="auto"/>
              <w:jc w:val="center"/>
              <w:rPr>
                <w:rFonts w:ascii="Myriad Pro" w:eastAsia="Times New Roman" w:hAnsi="Myriad Pro" w:cs="Calibri"/>
                <w:b/>
                <w:bCs/>
                <w:color w:val="FFFFFF"/>
                <w:lang w:eastAsia="ru-RU"/>
              </w:rPr>
            </w:pPr>
            <w:r w:rsidRPr="009E29DB">
              <w:rPr>
                <w:rFonts w:ascii="Myriad Pro" w:eastAsia="Times New Roman" w:hAnsi="Myriad Pro" w:cs="Calibri"/>
                <w:b/>
                <w:bCs/>
                <w:color w:val="FFFFFF"/>
                <w:lang w:eastAsia="ru-RU"/>
              </w:rPr>
              <w:t>Величина</w:t>
            </w:r>
          </w:p>
        </w:tc>
      </w:tr>
      <w:tr w:rsidR="00336200" w:rsidRPr="009E29DB" w14:paraId="1C410561" w14:textId="77777777" w:rsidTr="009E29DB">
        <w:trPr>
          <w:trHeight w:val="327"/>
        </w:trPr>
        <w:tc>
          <w:tcPr>
            <w:tcW w:w="571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B3D3A9" w14:textId="77777777" w:rsidR="00336200" w:rsidRPr="009E29DB" w:rsidRDefault="00336200" w:rsidP="00336200">
            <w:pPr>
              <w:spacing w:after="0" w:line="240" w:lineRule="auto"/>
              <w:ind w:right="-138"/>
              <w:rPr>
                <w:rFonts w:ascii="Myriad Pro" w:eastAsia="Times New Roman" w:hAnsi="Myriad Pro" w:cs="Calibri"/>
                <w:lang w:eastAsia="ru-RU"/>
              </w:rPr>
            </w:pPr>
            <w:r w:rsidRPr="009E29DB">
              <w:rPr>
                <w:rFonts w:ascii="Myriad Pro" w:eastAsia="Times New Roman" w:hAnsi="Myriad Pro" w:cs="Calibri"/>
                <w:iCs/>
                <w:lang w:eastAsia="ru-RU"/>
              </w:rPr>
              <w:t>Необходимая валовая выручка, установленная регулирующим органом на 2016 г</w:t>
            </w:r>
          </w:p>
        </w:tc>
        <w:tc>
          <w:tcPr>
            <w:tcW w:w="1701" w:type="dxa"/>
            <w:tcBorders>
              <w:top w:val="single" w:sz="4" w:space="0" w:color="FFFFFF" w:themeColor="background1"/>
              <w:left w:val="nil"/>
              <w:bottom w:val="single" w:sz="4" w:space="0" w:color="auto"/>
              <w:right w:val="nil"/>
            </w:tcBorders>
            <w:shd w:val="clear" w:color="auto" w:fill="auto"/>
            <w:noWrap/>
            <w:vAlign w:val="center"/>
            <w:hideMark/>
          </w:tcPr>
          <w:p w14:paraId="38CBBA9C" w14:textId="77777777" w:rsidR="00336200" w:rsidRPr="009E29DB" w:rsidRDefault="00336200" w:rsidP="00336200">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AC2BFB2" w14:textId="77777777" w:rsidR="00336200" w:rsidRPr="009E29DB" w:rsidRDefault="00336200" w:rsidP="00336200">
            <w:pPr>
              <w:spacing w:after="0" w:line="240" w:lineRule="auto"/>
              <w:jc w:val="center"/>
              <w:rPr>
                <w:rFonts w:ascii="Myriad Pro" w:eastAsia="Times New Roman" w:hAnsi="Myriad Pro" w:cs="Calibri"/>
                <w:bCs/>
                <w:lang w:eastAsia="ru-RU"/>
              </w:rPr>
            </w:pPr>
            <w:r w:rsidRPr="009E29DB">
              <w:rPr>
                <w:rFonts w:ascii="Myriad Pro" w:eastAsia="Times New Roman" w:hAnsi="Myriad Pro" w:cs="Calibri"/>
                <w:bCs/>
                <w:lang w:eastAsia="ru-RU"/>
              </w:rPr>
              <w:t>41 658 339,88</w:t>
            </w:r>
          </w:p>
        </w:tc>
      </w:tr>
      <w:tr w:rsidR="00336200" w:rsidRPr="009E29DB" w14:paraId="7CEB1D8E" w14:textId="77777777" w:rsidTr="00336200">
        <w:trPr>
          <w:trHeight w:val="844"/>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781B81" w14:textId="62FE2363" w:rsidR="00336200" w:rsidRPr="009E29DB" w:rsidRDefault="00336200" w:rsidP="00336200">
            <w:pPr>
              <w:spacing w:after="0" w:line="240" w:lineRule="auto"/>
              <w:rPr>
                <w:rFonts w:ascii="Myriad Pro" w:eastAsia="Times New Roman" w:hAnsi="Myriad Pro" w:cs="Calibri"/>
                <w:lang w:eastAsia="ru-RU"/>
              </w:rPr>
            </w:pPr>
            <w:r w:rsidRPr="009E29DB">
              <w:rPr>
                <w:rFonts w:ascii="Myriad Pro" w:eastAsia="Times New Roman" w:hAnsi="Myriad Pro" w:cs="Calibri"/>
                <w:iCs/>
                <w:lang w:eastAsia="ru-RU"/>
              </w:rPr>
              <w:t xml:space="preserve">Фактический объем выручки от реализации продукции по регулируемому виду деятельности за 2016 г. по данным </w:t>
            </w:r>
            <w:r w:rsidR="009E29DB">
              <w:rPr>
                <w:rFonts w:ascii="Myriad Pro" w:eastAsia="Times New Roman" w:hAnsi="Myriad Pro" w:cs="Calibri"/>
                <w:iCs/>
                <w:lang w:eastAsia="ru-RU"/>
              </w:rPr>
              <w:t>ПАО </w:t>
            </w:r>
            <w:r w:rsidR="00134C2B" w:rsidRPr="009E29DB">
              <w:rPr>
                <w:rFonts w:ascii="Myriad Pro" w:eastAsia="Times New Roman" w:hAnsi="Myriad Pro" w:cs="Calibri"/>
                <w:iCs/>
                <w:lang w:eastAsia="ru-RU"/>
              </w:rPr>
              <w:t>«</w:t>
            </w:r>
            <w:proofErr w:type="spellStart"/>
            <w:r w:rsidR="00134C2B" w:rsidRPr="009E29DB">
              <w:rPr>
                <w:rFonts w:ascii="Myriad Pro" w:eastAsia="Times New Roman" w:hAnsi="Myriad Pro" w:cs="Calibri"/>
                <w:iCs/>
                <w:lang w:eastAsia="ru-RU"/>
              </w:rPr>
              <w:t>Россети</w:t>
            </w:r>
            <w:proofErr w:type="spellEnd"/>
            <w:r w:rsidR="00134C2B" w:rsidRPr="009E29DB">
              <w:rPr>
                <w:rFonts w:ascii="Myriad Pro" w:eastAsia="Times New Roman" w:hAnsi="Myriad Pro" w:cs="Calibri"/>
                <w:iCs/>
                <w:lang w:eastAsia="ru-RU"/>
              </w:rPr>
              <w:t xml:space="preserve"> Кубань»</w:t>
            </w:r>
          </w:p>
        </w:tc>
        <w:tc>
          <w:tcPr>
            <w:tcW w:w="1701" w:type="dxa"/>
            <w:tcBorders>
              <w:top w:val="single" w:sz="4" w:space="0" w:color="auto"/>
              <w:left w:val="nil"/>
              <w:bottom w:val="single" w:sz="4" w:space="0" w:color="auto"/>
              <w:right w:val="nil"/>
            </w:tcBorders>
            <w:shd w:val="clear" w:color="auto" w:fill="auto"/>
            <w:noWrap/>
            <w:vAlign w:val="center"/>
            <w:hideMark/>
          </w:tcPr>
          <w:p w14:paraId="6BC3DF5B" w14:textId="77777777" w:rsidR="00336200" w:rsidRPr="009E29DB" w:rsidRDefault="00336200" w:rsidP="00336200">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C8870" w14:textId="77777777" w:rsidR="00336200" w:rsidRPr="009E29DB" w:rsidRDefault="00336200" w:rsidP="00336200">
            <w:pPr>
              <w:spacing w:after="0" w:line="240" w:lineRule="auto"/>
              <w:jc w:val="center"/>
              <w:rPr>
                <w:rFonts w:ascii="Myriad Pro" w:eastAsia="Times New Roman" w:hAnsi="Myriad Pro" w:cs="Calibri"/>
                <w:bCs/>
                <w:lang w:eastAsia="ru-RU"/>
              </w:rPr>
            </w:pPr>
            <w:r w:rsidRPr="009E29DB">
              <w:rPr>
                <w:rFonts w:ascii="Myriad Pro" w:eastAsia="Times New Roman" w:hAnsi="Myriad Pro" w:cs="Calibri"/>
                <w:bCs/>
                <w:lang w:eastAsia="ru-RU"/>
              </w:rPr>
              <w:t>40 759 044,70</w:t>
            </w:r>
          </w:p>
        </w:tc>
      </w:tr>
      <w:tr w:rsidR="00336200" w:rsidRPr="009E29DB" w14:paraId="7D69E7A2" w14:textId="77777777" w:rsidTr="009E29DB">
        <w:trPr>
          <w:trHeight w:val="220"/>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9CDDD" w14:textId="77777777" w:rsidR="00336200" w:rsidRPr="009E29DB" w:rsidRDefault="00336200" w:rsidP="00336200">
            <w:pPr>
              <w:spacing w:after="0" w:line="240" w:lineRule="auto"/>
              <w:rPr>
                <w:rFonts w:ascii="Myriad Pro" w:eastAsia="Times New Roman" w:hAnsi="Myriad Pro" w:cs="Calibri"/>
                <w:lang w:eastAsia="ru-RU"/>
              </w:rPr>
            </w:pPr>
            <w:r w:rsidRPr="009E29DB">
              <w:rPr>
                <w:rFonts w:ascii="Myriad Pro" w:eastAsia="Times New Roman" w:hAnsi="Myriad Pro" w:cs="Calibri"/>
                <w:lang w:eastAsia="ru-RU"/>
              </w:rPr>
              <w:t>Недополученная выручка за 201</w:t>
            </w:r>
            <w:r w:rsidR="009A68D1" w:rsidRPr="009E29DB">
              <w:rPr>
                <w:rFonts w:ascii="Myriad Pro" w:eastAsia="Times New Roman" w:hAnsi="Myriad Pro" w:cs="Calibri"/>
                <w:lang w:eastAsia="ru-RU"/>
              </w:rPr>
              <w:t>6</w:t>
            </w:r>
            <w:r w:rsidRPr="009E29DB">
              <w:rPr>
                <w:rFonts w:ascii="Myriad Pro" w:eastAsia="Times New Roman" w:hAnsi="Myriad Pro" w:cs="Calibri"/>
                <w:lang w:eastAsia="ru-RU"/>
              </w:rPr>
              <w:t xml:space="preserve"> год</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BB8C19" w14:textId="77777777" w:rsidR="00336200" w:rsidRPr="009E29DB" w:rsidRDefault="00336200" w:rsidP="00336200">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A7BBE" w14:textId="77777777" w:rsidR="00336200" w:rsidRPr="009E29DB" w:rsidRDefault="00336200" w:rsidP="00336200">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899 295,18</w:t>
            </w:r>
          </w:p>
        </w:tc>
      </w:tr>
      <w:tr w:rsidR="00336200" w:rsidRPr="009E29DB" w14:paraId="7CD94BF9" w14:textId="77777777" w:rsidTr="009E29DB">
        <w:trPr>
          <w:trHeight w:val="374"/>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62E83A38" w14:textId="77777777" w:rsidR="00336200" w:rsidRPr="009E29DB" w:rsidRDefault="00336200" w:rsidP="00336200">
            <w:pPr>
              <w:spacing w:after="0" w:line="240" w:lineRule="auto"/>
              <w:rPr>
                <w:rFonts w:ascii="Myriad Pro" w:eastAsia="Times New Roman" w:hAnsi="Myriad Pro" w:cs="Calibri"/>
                <w:lang w:eastAsia="ru-RU"/>
              </w:rPr>
            </w:pPr>
            <w:r w:rsidRPr="009E29DB">
              <w:rPr>
                <w:rFonts w:ascii="Myriad Pro" w:eastAsia="Times New Roman" w:hAnsi="Myriad Pro" w:cs="Calibri"/>
                <w:lang w:eastAsia="ru-RU"/>
              </w:rPr>
              <w:t>ИПЦ 2017 г.</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0E66AA" w14:textId="77777777" w:rsidR="00336200" w:rsidRPr="009E29DB" w:rsidRDefault="00336200" w:rsidP="00336200">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545F2" w14:textId="77777777" w:rsidR="00336200" w:rsidRPr="009E29DB" w:rsidRDefault="00336200" w:rsidP="00336200">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4,7</w:t>
            </w:r>
          </w:p>
        </w:tc>
      </w:tr>
      <w:tr w:rsidR="00336200" w:rsidRPr="009E29DB" w14:paraId="3BE5D350" w14:textId="77777777" w:rsidTr="009E29DB">
        <w:trPr>
          <w:trHeight w:val="374"/>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3744985A" w14:textId="77777777" w:rsidR="00336200" w:rsidRPr="009E29DB" w:rsidRDefault="00336200" w:rsidP="00336200">
            <w:pPr>
              <w:spacing w:after="0" w:line="240" w:lineRule="auto"/>
              <w:rPr>
                <w:rFonts w:ascii="Myriad Pro" w:eastAsia="Times New Roman" w:hAnsi="Myriad Pro" w:cs="Calibri"/>
                <w:lang w:eastAsia="ru-RU"/>
              </w:rPr>
            </w:pPr>
            <w:r w:rsidRPr="009E29DB">
              <w:rPr>
                <w:rFonts w:ascii="Myriad Pro" w:eastAsia="Times New Roman" w:hAnsi="Myriad Pro" w:cs="Calibri"/>
                <w:lang w:eastAsia="ru-RU"/>
              </w:rPr>
              <w:t>ИПЦ 2018 г.</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58923" w14:textId="77777777" w:rsidR="00336200" w:rsidRPr="009E29DB" w:rsidRDefault="00336200" w:rsidP="00336200">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AF8C1" w14:textId="77777777" w:rsidR="00336200" w:rsidRPr="009E29DB" w:rsidRDefault="00336200" w:rsidP="00336200">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4,0</w:t>
            </w:r>
          </w:p>
        </w:tc>
      </w:tr>
      <w:tr w:rsidR="00336200" w:rsidRPr="009E29DB" w14:paraId="6E97185F" w14:textId="77777777" w:rsidTr="009E29DB">
        <w:trPr>
          <w:trHeight w:val="374"/>
        </w:trPr>
        <w:tc>
          <w:tcPr>
            <w:tcW w:w="5714" w:type="dxa"/>
            <w:tcBorders>
              <w:top w:val="single" w:sz="4" w:space="0" w:color="auto"/>
              <w:left w:val="single" w:sz="4" w:space="0" w:color="auto"/>
              <w:bottom w:val="single" w:sz="4" w:space="0" w:color="auto"/>
              <w:right w:val="single" w:sz="4" w:space="0" w:color="auto"/>
            </w:tcBorders>
            <w:shd w:val="clear" w:color="auto" w:fill="auto"/>
            <w:vAlign w:val="center"/>
          </w:tcPr>
          <w:p w14:paraId="7AE87DAC" w14:textId="77777777" w:rsidR="00336200" w:rsidRPr="009E29DB" w:rsidRDefault="00336200" w:rsidP="00336200">
            <w:pPr>
              <w:spacing w:after="0" w:line="240" w:lineRule="auto"/>
              <w:rPr>
                <w:rFonts w:ascii="Myriad Pro" w:eastAsia="Times New Roman" w:hAnsi="Myriad Pro" w:cs="Calibri"/>
                <w:lang w:eastAsia="ru-RU"/>
              </w:rPr>
            </w:pPr>
            <w:r w:rsidRPr="009E29DB">
              <w:rPr>
                <w:rFonts w:ascii="Myriad Pro" w:eastAsia="Times New Roman" w:hAnsi="Myriad Pro" w:cs="Calibri"/>
                <w:lang w:eastAsia="ru-RU"/>
              </w:rPr>
              <w:t>Недополученная выручка за 2016 год с учетом ИПЦ</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A38FA" w14:textId="77777777" w:rsidR="00336200" w:rsidRPr="009E29DB" w:rsidRDefault="00336200" w:rsidP="00336200">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8B4A6" w14:textId="77777777" w:rsidR="00336200" w:rsidRPr="009E29DB" w:rsidRDefault="00336200" w:rsidP="00336200">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979 224,54</w:t>
            </w:r>
          </w:p>
        </w:tc>
      </w:tr>
    </w:tbl>
    <w:p w14:paraId="1ED3725F" w14:textId="77777777" w:rsidR="009E29DB" w:rsidRDefault="009E29DB" w:rsidP="003116B1">
      <w:pPr>
        <w:pStyle w:val="a4"/>
        <w:spacing w:after="0" w:line="360" w:lineRule="auto"/>
        <w:ind w:left="0" w:firstLine="567"/>
        <w:jc w:val="both"/>
        <w:rPr>
          <w:rFonts w:ascii="Myriad Pro" w:hAnsi="Myriad Pro"/>
          <w:sz w:val="26"/>
          <w:szCs w:val="26"/>
        </w:rPr>
      </w:pPr>
    </w:p>
    <w:p w14:paraId="358EED13" w14:textId="30D77005" w:rsidR="00F22039" w:rsidRPr="009E29DB" w:rsidRDefault="00F22039" w:rsidP="003116B1">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В обоснование данной величины представлены:</w:t>
      </w:r>
    </w:p>
    <w:p w14:paraId="4729AF6B" w14:textId="77777777" w:rsidR="00F22039" w:rsidRPr="009E29DB" w:rsidRDefault="00F22039" w:rsidP="00FC1BFA">
      <w:pPr>
        <w:pStyle w:val="a4"/>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Пояснительная записка;</w:t>
      </w:r>
    </w:p>
    <w:p w14:paraId="253B7A95" w14:textId="0985DCA1" w:rsidR="00F22039" w:rsidRPr="009E29DB" w:rsidRDefault="00F22039" w:rsidP="00FC1BFA">
      <w:pPr>
        <w:pStyle w:val="a4"/>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 xml:space="preserve">Сведения о фактической выручке по передаче электроэнергии </w:t>
      </w:r>
      <w:r w:rsidR="009E29DB">
        <w:rPr>
          <w:rFonts w:ascii="Myriad Pro" w:hAnsi="Myriad Pro"/>
          <w:sz w:val="26"/>
          <w:szCs w:val="26"/>
        </w:rPr>
        <w:t>ПАО </w:t>
      </w:r>
      <w:r w:rsidRPr="009E29DB">
        <w:rPr>
          <w:rFonts w:ascii="Myriad Pro" w:hAnsi="Myriad Pro"/>
          <w:sz w:val="26"/>
          <w:szCs w:val="26"/>
        </w:rPr>
        <w:t>«Кубаньэнерго» в разрезе потребителей услуг по передаче за 1 и 2 полугодия 2016 года и 2016 год;</w:t>
      </w:r>
    </w:p>
    <w:p w14:paraId="75DA7061" w14:textId="77777777" w:rsidR="00DA1295" w:rsidRPr="009E29DB" w:rsidRDefault="00F22039" w:rsidP="00FC1BFA">
      <w:pPr>
        <w:pStyle w:val="a4"/>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Расчет недобора выручки за услуги по передаче за 2016 г.;</w:t>
      </w:r>
    </w:p>
    <w:p w14:paraId="581639AA" w14:textId="77777777" w:rsidR="00DA1295" w:rsidRPr="009E29DB" w:rsidRDefault="00DA1295" w:rsidP="00FC1BFA">
      <w:pPr>
        <w:pStyle w:val="a4"/>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Реестр актов и акты об оказании услуг по передаче электроэнергии за 2016 год;</w:t>
      </w:r>
    </w:p>
    <w:p w14:paraId="67AF157B" w14:textId="77777777" w:rsidR="00DA1295" w:rsidRPr="009E29DB" w:rsidRDefault="00DA1295" w:rsidP="00FC1BFA">
      <w:pPr>
        <w:pStyle w:val="a4"/>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Форма №46-ЭЭ;</w:t>
      </w:r>
    </w:p>
    <w:p w14:paraId="42D81103" w14:textId="77777777" w:rsidR="00F22039" w:rsidRPr="009E29DB" w:rsidRDefault="00DA1295" w:rsidP="00FC1BFA">
      <w:pPr>
        <w:pStyle w:val="a4"/>
        <w:numPr>
          <w:ilvl w:val="0"/>
          <w:numId w:val="68"/>
        </w:numPr>
        <w:tabs>
          <w:tab w:val="left" w:pos="1134"/>
        </w:tabs>
        <w:spacing w:after="0" w:line="360" w:lineRule="auto"/>
        <w:ind w:left="1134" w:hanging="501"/>
        <w:jc w:val="both"/>
        <w:rPr>
          <w:rFonts w:ascii="Myriad Pro" w:hAnsi="Myriad Pro"/>
          <w:sz w:val="26"/>
          <w:szCs w:val="26"/>
        </w:rPr>
      </w:pPr>
      <w:r w:rsidRPr="009E29DB">
        <w:rPr>
          <w:rFonts w:ascii="Myriad Pro" w:hAnsi="Myriad Pro"/>
          <w:sz w:val="26"/>
          <w:szCs w:val="26"/>
        </w:rPr>
        <w:t>Объем и стоимость нагрузочных потерь за 1 и 2 полугодия 2016 года</w:t>
      </w:r>
      <w:r w:rsidR="00FC1BFA" w:rsidRPr="009E29DB">
        <w:rPr>
          <w:rFonts w:ascii="Myriad Pro" w:hAnsi="Myriad Pro"/>
          <w:sz w:val="26"/>
          <w:szCs w:val="26"/>
        </w:rPr>
        <w:t>.</w:t>
      </w:r>
      <w:r w:rsidR="00F22039" w:rsidRPr="009E29DB">
        <w:rPr>
          <w:rFonts w:ascii="Myriad Pro" w:hAnsi="Myriad Pro"/>
          <w:sz w:val="26"/>
          <w:szCs w:val="26"/>
        </w:rPr>
        <w:tab/>
      </w:r>
    </w:p>
    <w:p w14:paraId="76116732" w14:textId="77777777" w:rsidR="00336200" w:rsidRPr="009E29DB" w:rsidRDefault="005F40F8" w:rsidP="003116B1">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В соответствии с Пояснительной запиской</w:t>
      </w:r>
      <w:r w:rsidRPr="009E29DB">
        <w:rPr>
          <w:rFonts w:ascii="Myriad Pro" w:hAnsi="Myriad Pro"/>
        </w:rPr>
        <w:t xml:space="preserve"> </w:t>
      </w:r>
      <w:r w:rsidRPr="009E29DB">
        <w:rPr>
          <w:rFonts w:ascii="Myriad Pro" w:hAnsi="Myriad Pro"/>
          <w:sz w:val="26"/>
          <w:szCs w:val="26"/>
        </w:rPr>
        <w:t>причины отклонения плановой выручки от фактической, по результатам проведенного факторного анализа по фактической выручке за 2016 год, следующие:</w:t>
      </w:r>
    </w:p>
    <w:p w14:paraId="14B0D178" w14:textId="76C81D57" w:rsidR="005F40F8" w:rsidRPr="009E29DB" w:rsidRDefault="005F40F8" w:rsidP="005F40F8">
      <w:pPr>
        <w:pStyle w:val="a4"/>
        <w:numPr>
          <w:ilvl w:val="0"/>
          <w:numId w:val="68"/>
        </w:numPr>
        <w:tabs>
          <w:tab w:val="left" w:pos="1134"/>
        </w:tabs>
        <w:spacing w:after="0" w:line="360" w:lineRule="auto"/>
        <w:ind w:left="0" w:firstLine="633"/>
        <w:jc w:val="both"/>
        <w:rPr>
          <w:rFonts w:ascii="Myriad Pro" w:hAnsi="Myriad Pro"/>
          <w:sz w:val="26"/>
          <w:szCs w:val="26"/>
        </w:rPr>
      </w:pPr>
      <w:r w:rsidRPr="009E29DB">
        <w:rPr>
          <w:rFonts w:ascii="Myriad Pro" w:hAnsi="Myriad Pro"/>
          <w:sz w:val="26"/>
          <w:szCs w:val="26"/>
        </w:rPr>
        <w:t xml:space="preserve">Фактическое увеличение потребления электроэнергии (18 059,12 млн </w:t>
      </w:r>
      <w:proofErr w:type="spellStart"/>
      <w:r w:rsidRPr="009E29DB">
        <w:rPr>
          <w:rFonts w:ascii="Myriad Pro" w:hAnsi="Myriad Pro"/>
          <w:sz w:val="26"/>
          <w:szCs w:val="26"/>
        </w:rPr>
        <w:t>кВтч</w:t>
      </w:r>
      <w:proofErr w:type="spellEnd"/>
      <w:r w:rsidRPr="009E29DB">
        <w:rPr>
          <w:rFonts w:ascii="Myriad Pro" w:hAnsi="Myriad Pro"/>
          <w:sz w:val="26"/>
          <w:szCs w:val="26"/>
        </w:rPr>
        <w:t xml:space="preserve">) относительно утвержденного полезного отпуска РЭК- ДЦТ КК (17 681,71 млн. </w:t>
      </w:r>
      <w:proofErr w:type="spellStart"/>
      <w:r w:rsidRPr="009E29DB">
        <w:rPr>
          <w:rFonts w:ascii="Myriad Pro" w:hAnsi="Myriad Pro"/>
          <w:sz w:val="26"/>
          <w:szCs w:val="26"/>
        </w:rPr>
        <w:t>кВтч</w:t>
      </w:r>
      <w:proofErr w:type="spellEnd"/>
      <w:r w:rsidRPr="009E29DB">
        <w:rPr>
          <w:rFonts w:ascii="Myriad Pro" w:hAnsi="Myriad Pro"/>
          <w:sz w:val="26"/>
          <w:szCs w:val="26"/>
        </w:rPr>
        <w:t xml:space="preserve">) на 377,41 млн. </w:t>
      </w:r>
      <w:proofErr w:type="spellStart"/>
      <w:r w:rsidRPr="009E29DB">
        <w:rPr>
          <w:rFonts w:ascii="Myriad Pro" w:hAnsi="Myriad Pro"/>
          <w:sz w:val="26"/>
          <w:szCs w:val="26"/>
        </w:rPr>
        <w:t>кВтч</w:t>
      </w:r>
      <w:proofErr w:type="spellEnd"/>
      <w:r w:rsidRPr="009E29DB">
        <w:rPr>
          <w:rFonts w:ascii="Myriad Pro" w:hAnsi="Myriad Pro"/>
          <w:sz w:val="26"/>
          <w:szCs w:val="26"/>
        </w:rPr>
        <w:t xml:space="preserve"> или 2,1%, оказало влияние на выручку за 2016 год в размере «+» 921 199,76 тыс. руб.</w:t>
      </w:r>
    </w:p>
    <w:p w14:paraId="5E609613" w14:textId="77777777" w:rsidR="005F40F8" w:rsidRPr="009E29DB" w:rsidRDefault="005F40F8" w:rsidP="005F40F8">
      <w:pPr>
        <w:pStyle w:val="a4"/>
        <w:numPr>
          <w:ilvl w:val="0"/>
          <w:numId w:val="68"/>
        </w:numPr>
        <w:tabs>
          <w:tab w:val="left" w:pos="1134"/>
        </w:tabs>
        <w:spacing w:after="0" w:line="360" w:lineRule="auto"/>
        <w:ind w:left="0" w:firstLine="633"/>
        <w:jc w:val="both"/>
        <w:rPr>
          <w:rFonts w:ascii="Myriad Pro" w:hAnsi="Myriad Pro"/>
          <w:sz w:val="26"/>
          <w:szCs w:val="26"/>
        </w:rPr>
      </w:pPr>
      <w:r w:rsidRPr="009E29DB">
        <w:rPr>
          <w:rFonts w:ascii="Myriad Pro" w:hAnsi="Myriad Pro"/>
          <w:sz w:val="26"/>
          <w:szCs w:val="26"/>
        </w:rPr>
        <w:t>Снижение фактического среднего котлового тарифа (225,698 коп ./</w:t>
      </w:r>
      <w:proofErr w:type="spellStart"/>
      <w:r w:rsidRPr="009E29DB">
        <w:rPr>
          <w:rFonts w:ascii="Myriad Pro" w:hAnsi="Myriad Pro"/>
          <w:sz w:val="26"/>
          <w:szCs w:val="26"/>
        </w:rPr>
        <w:t>кВтч</w:t>
      </w:r>
      <w:proofErr w:type="spellEnd"/>
      <w:r w:rsidRPr="009E29DB">
        <w:rPr>
          <w:rFonts w:ascii="Myriad Pro" w:hAnsi="Myriad Pro"/>
          <w:sz w:val="26"/>
          <w:szCs w:val="26"/>
        </w:rPr>
        <w:t>) относительно аналогичного показателя, утвержденного на 2016 год (235,601 коп./</w:t>
      </w:r>
      <w:proofErr w:type="spellStart"/>
      <w:r w:rsidRPr="009E29DB">
        <w:rPr>
          <w:rFonts w:ascii="Myriad Pro" w:hAnsi="Myriad Pro"/>
          <w:sz w:val="26"/>
          <w:szCs w:val="26"/>
        </w:rPr>
        <w:t>кВтч</w:t>
      </w:r>
      <w:proofErr w:type="spellEnd"/>
      <w:r w:rsidRPr="009E29DB">
        <w:rPr>
          <w:rFonts w:ascii="Myriad Pro" w:hAnsi="Myriad Pro"/>
          <w:sz w:val="26"/>
          <w:szCs w:val="26"/>
        </w:rPr>
        <w:t>), на 9,903 коп./</w:t>
      </w:r>
      <w:proofErr w:type="spellStart"/>
      <w:r w:rsidRPr="009E29DB">
        <w:rPr>
          <w:rFonts w:ascii="Myriad Pro" w:hAnsi="Myriad Pro"/>
          <w:sz w:val="26"/>
          <w:szCs w:val="26"/>
        </w:rPr>
        <w:t>кВтч</w:t>
      </w:r>
      <w:proofErr w:type="spellEnd"/>
      <w:r w:rsidRPr="009E29DB">
        <w:rPr>
          <w:rFonts w:ascii="Myriad Pro" w:hAnsi="Myriad Pro"/>
          <w:sz w:val="26"/>
          <w:szCs w:val="26"/>
        </w:rPr>
        <w:t>, оказало влияние на выручку за 2016 год в размере «</w:t>
      </w:r>
      <w:r w:rsidR="00E41270" w:rsidRPr="009E29DB">
        <w:rPr>
          <w:rFonts w:ascii="Myriad Pro" w:hAnsi="Myriad Pro"/>
          <w:sz w:val="26"/>
          <w:szCs w:val="26"/>
        </w:rPr>
        <w:t xml:space="preserve"> - »  </w:t>
      </w:r>
      <w:r w:rsidRPr="009E29DB">
        <w:rPr>
          <w:rFonts w:ascii="Myriad Pro" w:hAnsi="Myriad Pro"/>
          <w:sz w:val="26"/>
          <w:szCs w:val="26"/>
        </w:rPr>
        <w:t>1 820 494,94 тыс. руб., в том числе из-за счет влияния</w:t>
      </w:r>
      <w:r w:rsidR="00E41270" w:rsidRPr="009E29DB">
        <w:rPr>
          <w:rFonts w:ascii="Myriad Pro" w:hAnsi="Myriad Pro"/>
          <w:sz w:val="26"/>
          <w:szCs w:val="26"/>
        </w:rPr>
        <w:t xml:space="preserve"> </w:t>
      </w:r>
      <w:r w:rsidRPr="009E29DB">
        <w:rPr>
          <w:rFonts w:ascii="Myriad Pro" w:hAnsi="Myriad Pro"/>
          <w:sz w:val="26"/>
          <w:szCs w:val="26"/>
        </w:rPr>
        <w:t>следующих факторов:</w:t>
      </w:r>
    </w:p>
    <w:p w14:paraId="3A6A3A8F" w14:textId="77777777" w:rsidR="005F40F8" w:rsidRPr="009E29DB" w:rsidRDefault="005F40F8" w:rsidP="00E41270">
      <w:pPr>
        <w:pStyle w:val="a4"/>
        <w:numPr>
          <w:ilvl w:val="0"/>
          <w:numId w:val="70"/>
        </w:numPr>
        <w:spacing w:after="0" w:line="360" w:lineRule="auto"/>
        <w:jc w:val="both"/>
        <w:rPr>
          <w:rFonts w:ascii="Myriad Pro" w:hAnsi="Myriad Pro"/>
          <w:sz w:val="26"/>
          <w:szCs w:val="26"/>
        </w:rPr>
      </w:pPr>
      <w:r w:rsidRPr="009E29DB">
        <w:rPr>
          <w:rFonts w:ascii="Myriad Pro" w:hAnsi="Myriad Pro"/>
          <w:sz w:val="26"/>
          <w:szCs w:val="26"/>
        </w:rPr>
        <w:t>отсутствие введения с 01.07.2016 года социальной нормы потребления электроэнергии «-» 657 191,41 тыс. руб.;</w:t>
      </w:r>
    </w:p>
    <w:p w14:paraId="185549C2" w14:textId="77777777" w:rsidR="005F40F8" w:rsidRPr="009E29DB" w:rsidRDefault="005F40F8" w:rsidP="00E41270">
      <w:pPr>
        <w:pStyle w:val="a4"/>
        <w:numPr>
          <w:ilvl w:val="0"/>
          <w:numId w:val="70"/>
        </w:numPr>
        <w:spacing w:after="0" w:line="360" w:lineRule="auto"/>
        <w:jc w:val="both"/>
        <w:rPr>
          <w:rFonts w:ascii="Myriad Pro" w:hAnsi="Myriad Pro"/>
          <w:sz w:val="26"/>
          <w:szCs w:val="26"/>
        </w:rPr>
      </w:pPr>
      <w:r w:rsidRPr="009E29DB">
        <w:rPr>
          <w:rFonts w:ascii="Myriad Pro" w:hAnsi="Myriad Pro"/>
          <w:sz w:val="26"/>
          <w:szCs w:val="26"/>
        </w:rPr>
        <w:t xml:space="preserve">выбор потребителями электрической энергии </w:t>
      </w:r>
      <w:proofErr w:type="spellStart"/>
      <w:r w:rsidRPr="009E29DB">
        <w:rPr>
          <w:rFonts w:ascii="Myriad Pro" w:hAnsi="Myriad Pro"/>
          <w:sz w:val="26"/>
          <w:szCs w:val="26"/>
        </w:rPr>
        <w:t>двухставочного</w:t>
      </w:r>
      <w:proofErr w:type="spellEnd"/>
      <w:r w:rsidRPr="009E29DB">
        <w:rPr>
          <w:rFonts w:ascii="Myriad Pro" w:hAnsi="Myriad Pro"/>
          <w:sz w:val="26"/>
          <w:szCs w:val="26"/>
        </w:rPr>
        <w:t xml:space="preserve"> варианта тарифа на услуги по передаче «-» 1 012 899,04 тыс. руб.;</w:t>
      </w:r>
    </w:p>
    <w:p w14:paraId="1AFB47BC" w14:textId="77777777" w:rsidR="005F40F8" w:rsidRPr="009E29DB" w:rsidRDefault="005F40F8" w:rsidP="00E41270">
      <w:pPr>
        <w:pStyle w:val="a4"/>
        <w:numPr>
          <w:ilvl w:val="0"/>
          <w:numId w:val="70"/>
        </w:numPr>
        <w:spacing w:after="0" w:line="360" w:lineRule="auto"/>
        <w:jc w:val="both"/>
        <w:rPr>
          <w:rFonts w:ascii="Myriad Pro" w:hAnsi="Myriad Pro"/>
          <w:sz w:val="26"/>
          <w:szCs w:val="26"/>
        </w:rPr>
      </w:pPr>
      <w:r w:rsidRPr="009E29DB">
        <w:rPr>
          <w:rFonts w:ascii="Myriad Pro" w:hAnsi="Myriad Pro"/>
          <w:sz w:val="26"/>
          <w:szCs w:val="26"/>
        </w:rPr>
        <w:t>расчеты с доходной ТСО ООО «Майкопская ТЭЦ» по индивидуальному тарифу «-» 187 384,63 тыс. руб.;</w:t>
      </w:r>
    </w:p>
    <w:p w14:paraId="34FBA9E0" w14:textId="77777777" w:rsidR="005F40F8" w:rsidRPr="009E29DB" w:rsidRDefault="005F40F8" w:rsidP="00E41270">
      <w:pPr>
        <w:pStyle w:val="a4"/>
        <w:numPr>
          <w:ilvl w:val="0"/>
          <w:numId w:val="70"/>
        </w:numPr>
        <w:spacing w:after="0" w:line="360" w:lineRule="auto"/>
        <w:jc w:val="both"/>
        <w:rPr>
          <w:rFonts w:ascii="Myriad Pro" w:hAnsi="Myriad Pro"/>
          <w:sz w:val="26"/>
          <w:szCs w:val="26"/>
        </w:rPr>
      </w:pPr>
      <w:r w:rsidRPr="009E29DB">
        <w:rPr>
          <w:rFonts w:ascii="Myriad Pro" w:hAnsi="Myriad Pro"/>
          <w:sz w:val="26"/>
          <w:szCs w:val="26"/>
        </w:rPr>
        <w:t>перераспределение структуры полезного отпуска электрической энергии с высокого уровня напряжения на более низкий «+» 36 980,14 тыс. руб.</w:t>
      </w:r>
    </w:p>
    <w:p w14:paraId="35B0C128" w14:textId="77777777" w:rsidR="003116B1" w:rsidRPr="009E29DB" w:rsidRDefault="003116B1" w:rsidP="005D644E">
      <w:pPr>
        <w:pStyle w:val="a4"/>
        <w:spacing w:after="0" w:line="360" w:lineRule="auto"/>
        <w:ind w:left="0" w:firstLine="567"/>
        <w:jc w:val="both"/>
        <w:rPr>
          <w:rFonts w:ascii="Myriad Pro" w:hAnsi="Myriad Pro"/>
          <w:sz w:val="26"/>
          <w:szCs w:val="26"/>
        </w:rPr>
      </w:pPr>
    </w:p>
    <w:p w14:paraId="58EED9A5" w14:textId="77777777" w:rsidR="005C340E" w:rsidRPr="009E29DB" w:rsidRDefault="005C340E" w:rsidP="009E29DB">
      <w:pPr>
        <w:spacing w:after="0" w:line="360" w:lineRule="auto"/>
        <w:jc w:val="both"/>
        <w:rPr>
          <w:rFonts w:ascii="Myriad Pro" w:hAnsi="Myriad Pro"/>
          <w:b/>
          <w:bCs/>
          <w:sz w:val="26"/>
          <w:szCs w:val="26"/>
          <w:lang w:eastAsia="ru-RU"/>
        </w:rPr>
      </w:pPr>
      <w:r w:rsidRPr="009E29DB">
        <w:rPr>
          <w:rFonts w:ascii="Myriad Pro" w:hAnsi="Myriad Pro"/>
          <w:b/>
          <w:bCs/>
          <w:sz w:val="26"/>
          <w:szCs w:val="26"/>
          <w:lang w:eastAsia="ru-RU"/>
        </w:rPr>
        <w:lastRenderedPageBreak/>
        <w:t>ПОЗИЦИЯ ОРГАНА РЕГУЛИРОВАНИЯ</w:t>
      </w:r>
    </w:p>
    <w:p w14:paraId="5E207F08" w14:textId="5F8442BF" w:rsidR="005D16BE" w:rsidRPr="009E29DB" w:rsidRDefault="005D16BE" w:rsidP="009E29D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Величина недополученной выручки по передаче электрической энергии </w:t>
      </w:r>
      <w:r w:rsidRPr="009E29DB">
        <w:rPr>
          <w:rFonts w:ascii="Myriad Pro" w:hAnsi="Myriad Pro"/>
          <w:sz w:val="26"/>
          <w:szCs w:val="26"/>
        </w:rPr>
        <w:br/>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 2015 год определена РЭК – департаментом в размере (- 1 850 307,38) тыс. руб.</w:t>
      </w:r>
    </w:p>
    <w:p w14:paraId="1FB64BEC" w14:textId="77777777" w:rsidR="00F843FE" w:rsidRPr="009E29DB" w:rsidRDefault="00F843FE" w:rsidP="009E29DB">
      <w:pPr>
        <w:pStyle w:val="a4"/>
        <w:spacing w:after="0" w:line="360" w:lineRule="auto"/>
        <w:ind w:left="0" w:firstLine="567"/>
        <w:jc w:val="both"/>
        <w:rPr>
          <w:rFonts w:ascii="Myriad Pro" w:hAnsi="Myriad Pro"/>
          <w:sz w:val="26"/>
          <w:szCs w:val="26"/>
        </w:rPr>
      </w:pPr>
    </w:p>
    <w:p w14:paraId="2F8B536F" w14:textId="367B884E" w:rsidR="005C340E" w:rsidRPr="009E29DB" w:rsidRDefault="00FC1BFA" w:rsidP="009E29D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Величина недополученной выручки по передаче электрической энергии </w:t>
      </w:r>
      <w:r w:rsidRPr="009E29DB">
        <w:rPr>
          <w:rFonts w:ascii="Myriad Pro" w:hAnsi="Myriad Pro"/>
          <w:sz w:val="26"/>
          <w:szCs w:val="26"/>
        </w:rPr>
        <w:br/>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 201</w:t>
      </w:r>
      <w:r w:rsidR="001D7FBD" w:rsidRPr="009E29DB">
        <w:rPr>
          <w:rFonts w:ascii="Myriad Pro" w:hAnsi="Myriad Pro"/>
          <w:sz w:val="26"/>
          <w:szCs w:val="26"/>
        </w:rPr>
        <w:t>6</w:t>
      </w:r>
      <w:r w:rsidRPr="009E29DB">
        <w:rPr>
          <w:rFonts w:ascii="Myriad Pro" w:hAnsi="Myriad Pro"/>
          <w:sz w:val="26"/>
          <w:szCs w:val="26"/>
        </w:rPr>
        <w:t xml:space="preserve"> год определена РЭК – департаментом в размере</w:t>
      </w:r>
      <w:r w:rsidR="001D7FBD" w:rsidRPr="009E29DB">
        <w:rPr>
          <w:rFonts w:ascii="Myriad Pro" w:hAnsi="Myriad Pro"/>
          <w:sz w:val="26"/>
          <w:szCs w:val="26"/>
        </w:rPr>
        <w:t xml:space="preserve"> 899 295,18 тыс. </w:t>
      </w:r>
      <w:proofErr w:type="spellStart"/>
      <w:r w:rsidR="001D7FBD" w:rsidRPr="009E29DB">
        <w:rPr>
          <w:rFonts w:ascii="Myriad Pro" w:hAnsi="Myriad Pro"/>
          <w:sz w:val="26"/>
          <w:szCs w:val="26"/>
        </w:rPr>
        <w:t>руб</w:t>
      </w:r>
      <w:proofErr w:type="spellEnd"/>
      <w:r w:rsidR="001D7FBD" w:rsidRPr="009E29DB">
        <w:rPr>
          <w:rFonts w:ascii="Myriad Pro" w:hAnsi="Myriad Pro"/>
          <w:sz w:val="26"/>
          <w:szCs w:val="26"/>
        </w:rPr>
        <w:t xml:space="preserve">, что соответствует заявленной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001D7FBD" w:rsidRPr="009E29DB">
        <w:rPr>
          <w:rFonts w:ascii="Myriad Pro" w:hAnsi="Myriad Pro"/>
          <w:sz w:val="26"/>
          <w:szCs w:val="26"/>
        </w:rPr>
        <w:t xml:space="preserve"> величине.</w:t>
      </w:r>
    </w:p>
    <w:p w14:paraId="0F0C93BB" w14:textId="77777777" w:rsidR="005C340E" w:rsidRPr="009E29DB" w:rsidRDefault="005C340E" w:rsidP="009E29DB">
      <w:pPr>
        <w:pStyle w:val="a4"/>
        <w:spacing w:after="0" w:line="360" w:lineRule="auto"/>
        <w:ind w:left="0" w:firstLine="567"/>
        <w:jc w:val="both"/>
        <w:rPr>
          <w:rFonts w:ascii="Myriad Pro" w:hAnsi="Myriad Pro"/>
          <w:sz w:val="26"/>
          <w:szCs w:val="26"/>
        </w:rPr>
      </w:pPr>
    </w:p>
    <w:p w14:paraId="708C2E91" w14:textId="77777777" w:rsidR="005C340E" w:rsidRPr="009E29DB" w:rsidRDefault="005C340E" w:rsidP="009E29DB">
      <w:pPr>
        <w:spacing w:after="0" w:line="360" w:lineRule="auto"/>
        <w:jc w:val="both"/>
        <w:rPr>
          <w:rFonts w:ascii="Myriad Pro" w:hAnsi="Myriad Pro"/>
          <w:b/>
          <w:bCs/>
          <w:sz w:val="26"/>
          <w:szCs w:val="26"/>
          <w:lang w:eastAsia="ru-RU"/>
        </w:rPr>
      </w:pPr>
      <w:r w:rsidRPr="009E29DB">
        <w:rPr>
          <w:rFonts w:ascii="Myriad Pro" w:hAnsi="Myriad Pro"/>
          <w:b/>
          <w:bCs/>
          <w:sz w:val="26"/>
          <w:szCs w:val="26"/>
          <w:lang w:eastAsia="ru-RU"/>
        </w:rPr>
        <w:t>ПОЗИЦИЯ ИСПОЛНИТЕЛЯ</w:t>
      </w:r>
    </w:p>
    <w:p w14:paraId="4CE37560" w14:textId="092D420B" w:rsidR="005C340E" w:rsidRPr="009E29DB" w:rsidRDefault="005C340E" w:rsidP="009E29DB">
      <w:pPr>
        <w:spacing w:after="0" w:line="360" w:lineRule="auto"/>
        <w:ind w:firstLine="567"/>
        <w:jc w:val="both"/>
        <w:rPr>
          <w:rFonts w:ascii="Myriad Pro" w:hAnsi="Myriad Pro"/>
          <w:b/>
          <w:bCs/>
          <w:i/>
          <w:iCs/>
          <w:color w:val="0D0D0D" w:themeColor="text1" w:themeTint="F2"/>
          <w:sz w:val="26"/>
          <w:szCs w:val="26"/>
        </w:rPr>
      </w:pPr>
      <w:r w:rsidRPr="009E29DB">
        <w:rPr>
          <w:rFonts w:ascii="Myriad Pro" w:hAnsi="Myriad Pro"/>
          <w:b/>
          <w:bCs/>
          <w:i/>
          <w:iCs/>
          <w:sz w:val="26"/>
          <w:szCs w:val="26"/>
        </w:rPr>
        <w:t>Экспертиза обоснованности определения величины</w:t>
      </w:r>
      <w:r w:rsidRPr="009E29DB">
        <w:rPr>
          <w:rFonts w:ascii="Myriad Pro" w:hAnsi="Myriad Pro"/>
          <w:b/>
          <w:bCs/>
          <w:i/>
          <w:iCs/>
          <w:color w:val="0D0D0D" w:themeColor="text1" w:themeTint="F2"/>
          <w:sz w:val="26"/>
          <w:szCs w:val="26"/>
        </w:rPr>
        <w:t xml:space="preserve"> корректировки неподконтрольных расходов по оплате услуг </w:t>
      </w:r>
      <w:r w:rsidR="009E29DB">
        <w:rPr>
          <w:rFonts w:ascii="Myriad Pro" w:hAnsi="Myriad Pro"/>
          <w:b/>
          <w:bCs/>
          <w:i/>
          <w:iCs/>
          <w:color w:val="0D0D0D" w:themeColor="text1" w:themeTint="F2"/>
          <w:sz w:val="26"/>
          <w:szCs w:val="26"/>
        </w:rPr>
        <w:t>ПАО </w:t>
      </w:r>
      <w:r w:rsidRPr="009E29DB">
        <w:rPr>
          <w:rFonts w:ascii="Myriad Pro" w:hAnsi="Myriad Pro"/>
          <w:b/>
          <w:bCs/>
          <w:i/>
          <w:iCs/>
          <w:color w:val="0D0D0D" w:themeColor="text1" w:themeTint="F2"/>
          <w:sz w:val="26"/>
          <w:szCs w:val="26"/>
        </w:rPr>
        <w:t>«ФСК ЕЭС»</w:t>
      </w:r>
    </w:p>
    <w:p w14:paraId="4D1AB1BA" w14:textId="77777777" w:rsidR="00837F68" w:rsidRPr="009E29DB" w:rsidRDefault="00837F68" w:rsidP="009E29D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Исполнитель отмечает, что в соответствии с </w:t>
      </w:r>
      <w:proofErr w:type="spellStart"/>
      <w:r w:rsidRPr="009E29DB">
        <w:rPr>
          <w:rFonts w:ascii="Myriad Pro" w:hAnsi="Myriad Pro"/>
          <w:sz w:val="26"/>
          <w:szCs w:val="26"/>
        </w:rPr>
        <w:t>абз</w:t>
      </w:r>
      <w:proofErr w:type="spellEnd"/>
      <w:r w:rsidRPr="009E29DB">
        <w:rPr>
          <w:rFonts w:ascii="Myriad Pro" w:hAnsi="Myriad Pro"/>
          <w:sz w:val="26"/>
          <w:szCs w:val="26"/>
        </w:rPr>
        <w:t xml:space="preserve">. 2-3 п. 61 Правил оптового рынка </w:t>
      </w:r>
      <w:r w:rsidR="00FF7E48" w:rsidRPr="009E29DB">
        <w:rPr>
          <w:rFonts w:ascii="Myriad Pro" w:hAnsi="Myriad Pro"/>
          <w:sz w:val="26"/>
          <w:szCs w:val="26"/>
        </w:rPr>
        <w:t xml:space="preserve">в случае если при формировании тарифа на услуги по передаче электрической энергии были учтены в полном объеме нормативные технологические потери (включая объем потерь электрической энергии, учтенных в равновесных ценах на электрическую энергию) в единой национальной (общероссийской) электрической сети, </w:t>
      </w:r>
      <w:r w:rsidRPr="009E29DB">
        <w:rPr>
          <w:rFonts w:ascii="Myriad Pro" w:hAnsi="Myriad Pro"/>
          <w:sz w:val="26"/>
          <w:szCs w:val="26"/>
        </w:rPr>
        <w:t>стоимость услуг по передаче формируется за вычетом стоимости электрической энергии в объемах потерь, учтенных в равновесных ценах на электрическую энергию, рассчитанной организацией коммерческой инфраструктуры в соответствии с договором о присоединении к торговой системе оптового рынка – нагрузочных потерь.</w:t>
      </w:r>
    </w:p>
    <w:p w14:paraId="1420FBD9" w14:textId="780276C1" w:rsidR="00D96CCC" w:rsidRPr="009E29DB" w:rsidRDefault="00D96CCC" w:rsidP="009E29DB">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На основании актов об оказании услуг по передаче электрической энергии по договору от 19.12.2005 г. №163/П/107/30-636-РСК между </w:t>
      </w:r>
      <w:r w:rsidR="009E29DB">
        <w:rPr>
          <w:rFonts w:ascii="Myriad Pro" w:hAnsi="Myriad Pro"/>
          <w:sz w:val="26"/>
          <w:szCs w:val="26"/>
        </w:rPr>
        <w:t>ПАО </w:t>
      </w:r>
      <w:r w:rsidRPr="009E29DB">
        <w:rPr>
          <w:rFonts w:ascii="Myriad Pro" w:hAnsi="Myriad Pro"/>
          <w:sz w:val="26"/>
          <w:szCs w:val="26"/>
        </w:rPr>
        <w:t xml:space="preserve">«Кубаньэнерго» и </w:t>
      </w:r>
      <w:r w:rsidR="009E29DB">
        <w:rPr>
          <w:rFonts w:ascii="Myriad Pro" w:hAnsi="Myriad Pro"/>
          <w:sz w:val="26"/>
          <w:szCs w:val="26"/>
        </w:rPr>
        <w:t>ПАО </w:t>
      </w:r>
      <w:r w:rsidRPr="009E29DB">
        <w:rPr>
          <w:rFonts w:ascii="Myriad Pro" w:hAnsi="Myriad Pro"/>
          <w:sz w:val="26"/>
          <w:szCs w:val="26"/>
        </w:rPr>
        <w:t xml:space="preserve">«ФСК ЕЭС» за 2015 год Исполнителем проведен расчет расходов на оплату услуг </w:t>
      </w:r>
      <w:r w:rsidR="009E29DB">
        <w:rPr>
          <w:rFonts w:ascii="Myriad Pro" w:hAnsi="Myriad Pro"/>
          <w:sz w:val="26"/>
          <w:szCs w:val="26"/>
        </w:rPr>
        <w:t>ПАО </w:t>
      </w:r>
      <w:r w:rsidRPr="009E29DB">
        <w:rPr>
          <w:rFonts w:ascii="Myriad Pro" w:hAnsi="Myriad Pro"/>
          <w:sz w:val="26"/>
          <w:szCs w:val="26"/>
        </w:rPr>
        <w:t xml:space="preserve">«ФСК ЕЭС». </w:t>
      </w:r>
    </w:p>
    <w:p w14:paraId="506A6E0D" w14:textId="43FB9EB1" w:rsidR="00837F68" w:rsidRPr="009E29DB" w:rsidRDefault="00837F68" w:rsidP="009E29DB">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Стоимость оказанных услуг </w:t>
      </w:r>
      <w:r w:rsidR="009E29DB">
        <w:rPr>
          <w:rFonts w:ascii="Myriad Pro" w:hAnsi="Myriad Pro"/>
          <w:sz w:val="26"/>
          <w:szCs w:val="26"/>
        </w:rPr>
        <w:t>ПАО </w:t>
      </w:r>
      <w:r w:rsidRPr="009E29DB">
        <w:rPr>
          <w:rFonts w:ascii="Myriad Pro" w:hAnsi="Myriad Pro"/>
          <w:sz w:val="26"/>
          <w:szCs w:val="26"/>
        </w:rPr>
        <w:t>«ФСК ЕЭС» (без учета нагрузочных потерь) подтверждается актами об оказании услуг по передаче электрической энергии и данными ОСВ по счету 20 и составляет за 201</w:t>
      </w:r>
      <w:r w:rsidR="00FA68D0" w:rsidRPr="009E29DB">
        <w:rPr>
          <w:rFonts w:ascii="Myriad Pro" w:hAnsi="Myriad Pro"/>
          <w:sz w:val="26"/>
          <w:szCs w:val="26"/>
        </w:rPr>
        <w:t>5</w:t>
      </w:r>
      <w:r w:rsidRPr="009E29DB">
        <w:rPr>
          <w:rFonts w:ascii="Myriad Pro" w:hAnsi="Myriad Pro"/>
          <w:sz w:val="26"/>
          <w:szCs w:val="26"/>
        </w:rPr>
        <w:t xml:space="preserve"> год в целом</w:t>
      </w:r>
      <w:r w:rsidR="00CE6B1A" w:rsidRPr="009E29DB">
        <w:rPr>
          <w:rFonts w:ascii="Myriad Pro" w:hAnsi="Myriad Pro"/>
        </w:rPr>
        <w:t xml:space="preserve"> </w:t>
      </w:r>
      <w:r w:rsidR="00CE6B1A" w:rsidRPr="009E29DB">
        <w:rPr>
          <w:rFonts w:ascii="Myriad Pro" w:hAnsi="Myriad Pro"/>
          <w:sz w:val="26"/>
          <w:szCs w:val="26"/>
        </w:rPr>
        <w:t>4 801 251,05</w:t>
      </w:r>
      <w:r w:rsidRPr="009E29DB">
        <w:rPr>
          <w:rFonts w:ascii="Myriad Pro" w:hAnsi="Myriad Pro"/>
          <w:sz w:val="26"/>
          <w:szCs w:val="26"/>
        </w:rPr>
        <w:t xml:space="preserve"> тыс. руб., что на </w:t>
      </w:r>
      <w:r w:rsidR="00CE6B1A" w:rsidRPr="009E29DB">
        <w:rPr>
          <w:rFonts w:ascii="Myriad Pro" w:hAnsi="Myriad Pro"/>
          <w:sz w:val="26"/>
          <w:szCs w:val="26"/>
        </w:rPr>
        <w:t xml:space="preserve">839 054,34 </w:t>
      </w:r>
      <w:r w:rsidRPr="009E29DB">
        <w:rPr>
          <w:rFonts w:ascii="Myriad Pro" w:hAnsi="Myriad Pro"/>
          <w:sz w:val="26"/>
          <w:szCs w:val="26"/>
        </w:rPr>
        <w:t xml:space="preserve">тыс. руб. ниже величины, принятой РЭК – департаментом. Корректировка по данной статье по расчету Исполнителя относительно </w:t>
      </w:r>
      <w:r w:rsidRPr="009E29DB">
        <w:rPr>
          <w:rFonts w:ascii="Myriad Pro" w:hAnsi="Myriad Pro"/>
          <w:sz w:val="26"/>
          <w:szCs w:val="26"/>
        </w:rPr>
        <w:lastRenderedPageBreak/>
        <w:t xml:space="preserve">утвержденной </w:t>
      </w:r>
      <w:r w:rsidR="00FA68D0" w:rsidRPr="009E29DB">
        <w:rPr>
          <w:rFonts w:ascii="Myriad Pro" w:hAnsi="Myriad Pro"/>
          <w:sz w:val="26"/>
          <w:szCs w:val="26"/>
        </w:rPr>
        <w:t xml:space="preserve">на 2015 г. </w:t>
      </w:r>
      <w:r w:rsidRPr="009E29DB">
        <w:rPr>
          <w:rFonts w:ascii="Myriad Pro" w:hAnsi="Myriad Pro"/>
          <w:sz w:val="26"/>
          <w:szCs w:val="26"/>
        </w:rPr>
        <w:t>величины (</w:t>
      </w:r>
      <w:r w:rsidR="00FA68D0" w:rsidRPr="009E29DB">
        <w:rPr>
          <w:rFonts w:ascii="Myriad Pro" w:hAnsi="Myriad Pro"/>
          <w:sz w:val="26"/>
          <w:szCs w:val="26"/>
        </w:rPr>
        <w:t xml:space="preserve">5 781 078,77 </w:t>
      </w:r>
      <w:r w:rsidRPr="009E29DB">
        <w:rPr>
          <w:rFonts w:ascii="Myriad Pro" w:hAnsi="Myriad Pro"/>
          <w:sz w:val="26"/>
          <w:szCs w:val="26"/>
        </w:rPr>
        <w:t xml:space="preserve">тыс. руб.) составляет </w:t>
      </w:r>
      <w:r w:rsidR="00CE6B1A" w:rsidRPr="009E29DB">
        <w:rPr>
          <w:rFonts w:ascii="Myriad Pro" w:hAnsi="Myriad Pro"/>
          <w:sz w:val="26"/>
          <w:szCs w:val="26"/>
        </w:rPr>
        <w:t xml:space="preserve">(-979 827,72) </w:t>
      </w:r>
      <w:r w:rsidRPr="009E29DB">
        <w:rPr>
          <w:rFonts w:ascii="Myriad Pro" w:hAnsi="Myriad Pro"/>
          <w:sz w:val="26"/>
          <w:szCs w:val="26"/>
        </w:rPr>
        <w:t>тыс. руб. Расчет затрат представлен в таблице далее.</w:t>
      </w:r>
    </w:p>
    <w:p w14:paraId="1E0CC7BC" w14:textId="77777777" w:rsidR="00505D48" w:rsidRPr="009E29DB" w:rsidRDefault="00505D48" w:rsidP="005D644E">
      <w:pPr>
        <w:pStyle w:val="a4"/>
        <w:spacing w:after="0" w:line="360" w:lineRule="auto"/>
        <w:ind w:left="0" w:firstLine="567"/>
        <w:jc w:val="both"/>
        <w:rPr>
          <w:rFonts w:ascii="Myriad Pro" w:hAnsi="Myriad Pro"/>
          <w:sz w:val="26"/>
          <w:szCs w:val="26"/>
        </w:rPr>
        <w:sectPr w:rsidR="00505D48" w:rsidRPr="009E29DB" w:rsidSect="007D0FF7">
          <w:pgSz w:w="11906" w:h="16838"/>
          <w:pgMar w:top="1134" w:right="850" w:bottom="1134" w:left="1701" w:header="708" w:footer="708" w:gutter="0"/>
          <w:cols w:space="708"/>
          <w:docGrid w:linePitch="360"/>
        </w:sectPr>
      </w:pPr>
      <w:r w:rsidRPr="009E29DB">
        <w:rPr>
          <w:rFonts w:ascii="Myriad Pro" w:hAnsi="Myriad Pro"/>
          <w:sz w:val="26"/>
          <w:szCs w:val="26"/>
        </w:rPr>
        <w:t xml:space="preserve"> </w:t>
      </w:r>
    </w:p>
    <w:p w14:paraId="6B57370F" w14:textId="577EBD1E" w:rsidR="00837F68" w:rsidRPr="009E29DB" w:rsidRDefault="00505D48" w:rsidP="00505D48">
      <w:pPr>
        <w:pStyle w:val="a4"/>
        <w:spacing w:after="0" w:line="360" w:lineRule="auto"/>
        <w:ind w:left="0" w:firstLine="567"/>
        <w:jc w:val="center"/>
        <w:rPr>
          <w:rFonts w:ascii="Myriad Pro" w:hAnsi="Myriad Pro"/>
          <w:b/>
          <w:bCs/>
          <w:sz w:val="26"/>
          <w:szCs w:val="26"/>
        </w:rPr>
      </w:pPr>
      <w:r w:rsidRPr="009E29DB">
        <w:rPr>
          <w:rFonts w:ascii="Myriad Pro" w:hAnsi="Myriad Pro"/>
          <w:b/>
          <w:bCs/>
          <w:sz w:val="26"/>
          <w:szCs w:val="26"/>
        </w:rPr>
        <w:lastRenderedPageBreak/>
        <w:t xml:space="preserve">Расчет затрат на оплату услуг </w:t>
      </w:r>
      <w:r w:rsidR="009E29DB">
        <w:rPr>
          <w:rFonts w:ascii="Myriad Pro" w:hAnsi="Myriad Pro"/>
          <w:b/>
          <w:bCs/>
          <w:sz w:val="26"/>
          <w:szCs w:val="26"/>
        </w:rPr>
        <w:t>ПАО </w:t>
      </w:r>
      <w:r w:rsidRPr="009E29DB">
        <w:rPr>
          <w:rFonts w:ascii="Myriad Pro" w:hAnsi="Myriad Pro"/>
          <w:b/>
          <w:bCs/>
          <w:sz w:val="26"/>
          <w:szCs w:val="26"/>
        </w:rPr>
        <w:t>«ФСК ЕЭС» за 2015 г.</w:t>
      </w:r>
    </w:p>
    <w:tbl>
      <w:tblPr>
        <w:tblW w:w="5110" w:type="pct"/>
        <w:tblLayout w:type="fixed"/>
        <w:tblLook w:val="04A0" w:firstRow="1" w:lastRow="0" w:firstColumn="1" w:lastColumn="0" w:noHBand="0" w:noVBand="1"/>
      </w:tblPr>
      <w:tblGrid>
        <w:gridCol w:w="426"/>
        <w:gridCol w:w="1271"/>
        <w:gridCol w:w="711"/>
        <w:gridCol w:w="854"/>
        <w:gridCol w:w="988"/>
        <w:gridCol w:w="851"/>
        <w:gridCol w:w="994"/>
        <w:gridCol w:w="994"/>
        <w:gridCol w:w="991"/>
        <w:gridCol w:w="994"/>
        <w:gridCol w:w="994"/>
        <w:gridCol w:w="994"/>
        <w:gridCol w:w="991"/>
        <w:gridCol w:w="851"/>
        <w:gridCol w:w="991"/>
        <w:gridCol w:w="985"/>
      </w:tblGrid>
      <w:tr w:rsidR="000C6DFB" w:rsidRPr="009E29DB" w14:paraId="433F595E" w14:textId="77777777" w:rsidTr="000C6DFB">
        <w:trPr>
          <w:trHeight w:val="720"/>
        </w:trPr>
        <w:tc>
          <w:tcPr>
            <w:tcW w:w="1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E82A65" w14:textId="5F8DD340" w:rsidR="00505D48" w:rsidRPr="009E29DB" w:rsidRDefault="009744AD" w:rsidP="00323793">
            <w:pPr>
              <w:spacing w:after="0" w:line="240" w:lineRule="auto"/>
              <w:ind w:left="-120" w:right="-96" w:firstLineChars="12" w:firstLine="22"/>
              <w:jc w:val="center"/>
              <w:rPr>
                <w:rFonts w:ascii="Myriad Pro" w:eastAsia="Times New Roman" w:hAnsi="Myriad Pro"/>
                <w:color w:val="FFFFFF" w:themeColor="background1"/>
                <w:sz w:val="18"/>
                <w:szCs w:val="18"/>
                <w:lang w:eastAsia="ru-RU"/>
              </w:rPr>
            </w:pPr>
            <w:r>
              <w:rPr>
                <w:rFonts w:ascii="Myriad Pro" w:eastAsia="Times New Roman" w:hAnsi="Myriad Pro"/>
                <w:color w:val="FFFFFF" w:themeColor="background1"/>
                <w:sz w:val="18"/>
                <w:szCs w:val="18"/>
                <w:lang w:eastAsia="ru-RU"/>
              </w:rPr>
              <w:t>№ </w:t>
            </w:r>
            <w:r w:rsidR="00505D48" w:rsidRPr="009E29DB">
              <w:rPr>
                <w:rFonts w:ascii="Myriad Pro" w:eastAsia="Times New Roman" w:hAnsi="Myriad Pro"/>
                <w:color w:val="FFFFFF" w:themeColor="background1"/>
                <w:sz w:val="18"/>
                <w:szCs w:val="18"/>
                <w:lang w:eastAsia="ru-RU"/>
              </w:rPr>
              <w:t>п/п</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AF268D" w14:textId="77777777" w:rsidR="00505D48" w:rsidRPr="009E29DB" w:rsidRDefault="00505D48" w:rsidP="00323793">
            <w:pPr>
              <w:spacing w:after="0" w:line="240" w:lineRule="auto"/>
              <w:ind w:left="-113" w:right="-111"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Наименование показателя</w:t>
            </w:r>
          </w:p>
        </w:tc>
        <w:tc>
          <w:tcPr>
            <w:tcW w:w="2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66E277" w14:textId="77777777" w:rsidR="00505D48" w:rsidRPr="009E29DB" w:rsidRDefault="00505D48" w:rsidP="00505D48">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Ед</w:t>
            </w:r>
            <w:r w:rsidR="00A13A39" w:rsidRPr="009E29DB">
              <w:rPr>
                <w:rFonts w:ascii="Myriad Pro" w:eastAsia="Times New Roman" w:hAnsi="Myriad Pro"/>
                <w:color w:val="FFFFFF" w:themeColor="background1"/>
                <w:sz w:val="18"/>
                <w:szCs w:val="18"/>
                <w:lang w:eastAsia="ru-RU"/>
              </w:rPr>
              <w:t xml:space="preserve">. </w:t>
            </w:r>
            <w:r w:rsidRPr="009E29DB">
              <w:rPr>
                <w:rFonts w:ascii="Myriad Pro" w:eastAsia="Times New Roman" w:hAnsi="Myriad Pro"/>
                <w:color w:val="FFFFFF" w:themeColor="background1"/>
                <w:sz w:val="18"/>
                <w:szCs w:val="18"/>
                <w:lang w:eastAsia="ru-RU"/>
              </w:rPr>
              <w:t>измерения</w:t>
            </w:r>
          </w:p>
        </w:tc>
        <w:tc>
          <w:tcPr>
            <w:tcW w:w="2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0AB0A5"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январь</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277360"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февраль</w:t>
            </w:r>
          </w:p>
        </w:tc>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81DDA6"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март</w:t>
            </w:r>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2116DA"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апрель</w:t>
            </w:r>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767D90"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май</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BBEB61"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июнь</w:t>
            </w:r>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41E1EC"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июль</w:t>
            </w:r>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84F3F9"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август</w:t>
            </w:r>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907E1C"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сентябрь</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42CC2A"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октябрь</w:t>
            </w:r>
          </w:p>
        </w:tc>
        <w:tc>
          <w:tcPr>
            <w:tcW w:w="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9F58DA"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ноябрь</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2064C1"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декабрь</w:t>
            </w:r>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C63DD9" w14:textId="77777777" w:rsidR="00505D48" w:rsidRPr="009E29DB" w:rsidRDefault="00505D48" w:rsidP="0025606D">
            <w:pPr>
              <w:spacing w:after="0" w:line="240" w:lineRule="auto"/>
              <w:ind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2015 г.</w:t>
            </w:r>
          </w:p>
        </w:tc>
      </w:tr>
      <w:tr w:rsidR="00323793" w:rsidRPr="009E29DB" w14:paraId="09AD626E" w14:textId="77777777" w:rsidTr="000C6DFB">
        <w:trPr>
          <w:trHeight w:val="480"/>
        </w:trPr>
        <w:tc>
          <w:tcPr>
            <w:tcW w:w="143"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0543314" w14:textId="77777777" w:rsidR="0025606D" w:rsidRPr="009E29DB" w:rsidRDefault="0025606D" w:rsidP="0025606D">
            <w:pPr>
              <w:spacing w:after="0" w:line="240" w:lineRule="auto"/>
              <w:ind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w:t>
            </w:r>
          </w:p>
        </w:tc>
        <w:tc>
          <w:tcPr>
            <w:tcW w:w="42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9386E7D" w14:textId="77777777" w:rsidR="0025606D" w:rsidRPr="009E29DB" w:rsidRDefault="0025606D" w:rsidP="0025606D">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Заявленная мощность</w:t>
            </w:r>
          </w:p>
        </w:tc>
        <w:tc>
          <w:tcPr>
            <w:tcW w:w="23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4F3A4BA" w14:textId="77777777" w:rsidR="0025606D" w:rsidRPr="009E29DB" w:rsidRDefault="0025606D" w:rsidP="0025606D">
            <w:pPr>
              <w:spacing w:after="0" w:line="240" w:lineRule="auto"/>
              <w:ind w:firstLineChars="12" w:firstLine="19"/>
              <w:jc w:val="center"/>
              <w:rPr>
                <w:rFonts w:ascii="Myriad Pro" w:eastAsia="Times New Roman" w:hAnsi="Myriad Pro"/>
                <w:sz w:val="16"/>
                <w:szCs w:val="16"/>
                <w:lang w:eastAsia="ru-RU"/>
              </w:rPr>
            </w:pPr>
            <w:r w:rsidRPr="009E29DB">
              <w:rPr>
                <w:rFonts w:ascii="Myriad Pro" w:eastAsia="Times New Roman" w:hAnsi="Myriad Pro"/>
                <w:sz w:val="16"/>
                <w:szCs w:val="16"/>
                <w:lang w:eastAsia="ru-RU"/>
              </w:rPr>
              <w:t>МВт</w:t>
            </w:r>
          </w:p>
        </w:tc>
        <w:tc>
          <w:tcPr>
            <w:tcW w:w="28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033BF5" w14:textId="77777777" w:rsidR="0025606D" w:rsidRPr="009E29DB" w:rsidRDefault="0025606D" w:rsidP="00FD4A5F">
            <w:pPr>
              <w:spacing w:after="0" w:line="240" w:lineRule="auto"/>
              <w:ind w:leftChars="-50" w:left="-110" w:firstLineChars="1" w:firstLine="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1FC4F3"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2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D378CB"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CDDE69"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DA33BE"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FFD272"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3931C2"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36D138"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0520D8"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C9CD97"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2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E112DE"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9D8F8A"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986025" w14:textId="77777777" w:rsidR="0025606D" w:rsidRPr="009E29DB" w:rsidRDefault="0025606D" w:rsidP="00A13A39">
            <w:pPr>
              <w:tabs>
                <w:tab w:val="left" w:pos="-11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r>
      <w:tr w:rsidR="00323793" w:rsidRPr="009E29DB" w14:paraId="19D91821" w14:textId="77777777" w:rsidTr="00323793">
        <w:trPr>
          <w:trHeight w:val="480"/>
        </w:trPr>
        <w:tc>
          <w:tcPr>
            <w:tcW w:w="143" w:type="pct"/>
            <w:tcBorders>
              <w:top w:val="nil"/>
              <w:left w:val="single" w:sz="4" w:space="0" w:color="auto"/>
              <w:bottom w:val="single" w:sz="4" w:space="0" w:color="auto"/>
              <w:right w:val="single" w:sz="4" w:space="0" w:color="auto"/>
            </w:tcBorders>
            <w:shd w:val="clear" w:color="000000" w:fill="FFFFFF"/>
            <w:noWrap/>
            <w:vAlign w:val="center"/>
            <w:hideMark/>
          </w:tcPr>
          <w:p w14:paraId="5BA5DA85" w14:textId="77777777" w:rsidR="0025606D" w:rsidRPr="009E29DB" w:rsidRDefault="0025606D" w:rsidP="0025606D">
            <w:pPr>
              <w:spacing w:after="0" w:line="240" w:lineRule="auto"/>
              <w:ind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w:t>
            </w:r>
          </w:p>
        </w:tc>
        <w:tc>
          <w:tcPr>
            <w:tcW w:w="427" w:type="pct"/>
            <w:tcBorders>
              <w:top w:val="nil"/>
              <w:left w:val="nil"/>
              <w:bottom w:val="single" w:sz="4" w:space="0" w:color="auto"/>
              <w:right w:val="single" w:sz="4" w:space="0" w:color="auto"/>
            </w:tcBorders>
            <w:shd w:val="clear" w:color="000000" w:fill="FFFFFF"/>
            <w:vAlign w:val="center"/>
            <w:hideMark/>
          </w:tcPr>
          <w:p w14:paraId="04BD01E1" w14:textId="77777777" w:rsidR="0025606D" w:rsidRPr="009E29DB" w:rsidRDefault="0025606D" w:rsidP="0025606D">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Ставка на содержание сети</w:t>
            </w:r>
          </w:p>
        </w:tc>
        <w:tc>
          <w:tcPr>
            <w:tcW w:w="239" w:type="pct"/>
            <w:tcBorders>
              <w:top w:val="nil"/>
              <w:left w:val="nil"/>
              <w:bottom w:val="single" w:sz="4" w:space="0" w:color="auto"/>
              <w:right w:val="single" w:sz="4" w:space="0" w:color="auto"/>
            </w:tcBorders>
            <w:shd w:val="clear" w:color="000000" w:fill="FFFFFF"/>
            <w:vAlign w:val="center"/>
            <w:hideMark/>
          </w:tcPr>
          <w:p w14:paraId="61FDB4E1" w14:textId="77777777" w:rsidR="00A13A39" w:rsidRPr="009E29DB" w:rsidRDefault="0025606D" w:rsidP="0025606D">
            <w:pPr>
              <w:spacing w:after="0" w:line="240" w:lineRule="auto"/>
              <w:ind w:firstLineChars="12" w:firstLine="19"/>
              <w:jc w:val="center"/>
              <w:rPr>
                <w:rFonts w:ascii="Myriad Pro" w:eastAsia="Times New Roman" w:hAnsi="Myriad Pro"/>
                <w:sz w:val="16"/>
                <w:szCs w:val="16"/>
                <w:lang w:eastAsia="ru-RU"/>
              </w:rPr>
            </w:pPr>
            <w:proofErr w:type="spellStart"/>
            <w:r w:rsidRPr="009E29DB">
              <w:rPr>
                <w:rFonts w:ascii="Myriad Pro" w:eastAsia="Times New Roman" w:hAnsi="Myriad Pro"/>
                <w:sz w:val="16"/>
                <w:szCs w:val="16"/>
                <w:lang w:eastAsia="ru-RU"/>
              </w:rPr>
              <w:t>руб</w:t>
            </w:r>
            <w:proofErr w:type="spellEnd"/>
            <w:r w:rsidRPr="009E29DB">
              <w:rPr>
                <w:rFonts w:ascii="Myriad Pro" w:eastAsia="Times New Roman" w:hAnsi="Myriad Pro"/>
                <w:sz w:val="16"/>
                <w:szCs w:val="16"/>
                <w:lang w:eastAsia="ru-RU"/>
              </w:rPr>
              <w:t>/МВт*</w:t>
            </w:r>
          </w:p>
          <w:p w14:paraId="5D111904" w14:textId="77777777" w:rsidR="0025606D" w:rsidRPr="009E29DB" w:rsidRDefault="0025606D" w:rsidP="0025606D">
            <w:pPr>
              <w:spacing w:after="0" w:line="240" w:lineRule="auto"/>
              <w:ind w:firstLineChars="12" w:firstLine="19"/>
              <w:jc w:val="center"/>
              <w:rPr>
                <w:rFonts w:ascii="Myriad Pro" w:eastAsia="Times New Roman" w:hAnsi="Myriad Pro"/>
                <w:sz w:val="16"/>
                <w:szCs w:val="16"/>
                <w:lang w:eastAsia="ru-RU"/>
              </w:rPr>
            </w:pPr>
            <w:r w:rsidRPr="009E29DB">
              <w:rPr>
                <w:rFonts w:ascii="Myriad Pro" w:eastAsia="Times New Roman" w:hAnsi="Myriad Pro"/>
                <w:sz w:val="16"/>
                <w:szCs w:val="16"/>
                <w:lang w:eastAsia="ru-RU"/>
              </w:rPr>
              <w:t>мес</w:t>
            </w:r>
            <w:r w:rsidR="00A13A39" w:rsidRPr="009E29DB">
              <w:rPr>
                <w:rFonts w:ascii="Myriad Pro" w:eastAsia="Times New Roman" w:hAnsi="Myriad Pro"/>
                <w:sz w:val="16"/>
                <w:szCs w:val="16"/>
                <w:lang w:eastAsia="ru-RU"/>
              </w:rPr>
              <w:t>.</w:t>
            </w:r>
          </w:p>
        </w:tc>
        <w:tc>
          <w:tcPr>
            <w:tcW w:w="287" w:type="pct"/>
            <w:tcBorders>
              <w:top w:val="nil"/>
              <w:left w:val="nil"/>
              <w:bottom w:val="single" w:sz="4" w:space="0" w:color="auto"/>
              <w:right w:val="single" w:sz="4" w:space="0" w:color="auto"/>
            </w:tcBorders>
            <w:shd w:val="clear" w:color="auto" w:fill="auto"/>
            <w:noWrap/>
            <w:vAlign w:val="center"/>
            <w:hideMark/>
          </w:tcPr>
          <w:p w14:paraId="73F9A343" w14:textId="77777777" w:rsidR="0025606D" w:rsidRPr="009E29DB" w:rsidRDefault="0025606D" w:rsidP="00FD4A5F">
            <w:pPr>
              <w:spacing w:after="0" w:line="240" w:lineRule="auto"/>
              <w:ind w:leftChars="-50" w:left="-110" w:right="-101" w:firstLineChars="1" w:firstLine="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134 589,2</w:t>
            </w:r>
          </w:p>
        </w:tc>
        <w:tc>
          <w:tcPr>
            <w:tcW w:w="332" w:type="pct"/>
            <w:tcBorders>
              <w:top w:val="nil"/>
              <w:left w:val="nil"/>
              <w:bottom w:val="single" w:sz="4" w:space="0" w:color="auto"/>
              <w:right w:val="single" w:sz="4" w:space="0" w:color="auto"/>
            </w:tcBorders>
            <w:shd w:val="clear" w:color="auto" w:fill="auto"/>
            <w:noWrap/>
            <w:vAlign w:val="center"/>
            <w:hideMark/>
          </w:tcPr>
          <w:p w14:paraId="4AF9485C"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134 589,2</w:t>
            </w:r>
          </w:p>
        </w:tc>
        <w:tc>
          <w:tcPr>
            <w:tcW w:w="286" w:type="pct"/>
            <w:tcBorders>
              <w:top w:val="nil"/>
              <w:left w:val="nil"/>
              <w:bottom w:val="single" w:sz="4" w:space="0" w:color="auto"/>
              <w:right w:val="single" w:sz="4" w:space="0" w:color="auto"/>
            </w:tcBorders>
            <w:shd w:val="clear" w:color="auto" w:fill="auto"/>
            <w:noWrap/>
            <w:vAlign w:val="center"/>
            <w:hideMark/>
          </w:tcPr>
          <w:p w14:paraId="5859D78C"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134 589,2</w:t>
            </w:r>
          </w:p>
        </w:tc>
        <w:tc>
          <w:tcPr>
            <w:tcW w:w="334" w:type="pct"/>
            <w:tcBorders>
              <w:top w:val="nil"/>
              <w:left w:val="nil"/>
              <w:bottom w:val="single" w:sz="4" w:space="0" w:color="auto"/>
              <w:right w:val="single" w:sz="4" w:space="0" w:color="auto"/>
            </w:tcBorders>
            <w:shd w:val="clear" w:color="auto" w:fill="auto"/>
            <w:noWrap/>
            <w:vAlign w:val="center"/>
            <w:hideMark/>
          </w:tcPr>
          <w:p w14:paraId="09AF05CE"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134 589,2</w:t>
            </w:r>
          </w:p>
        </w:tc>
        <w:tc>
          <w:tcPr>
            <w:tcW w:w="334" w:type="pct"/>
            <w:tcBorders>
              <w:top w:val="nil"/>
              <w:left w:val="nil"/>
              <w:bottom w:val="single" w:sz="4" w:space="0" w:color="auto"/>
              <w:right w:val="single" w:sz="4" w:space="0" w:color="auto"/>
            </w:tcBorders>
            <w:shd w:val="clear" w:color="auto" w:fill="auto"/>
            <w:noWrap/>
            <w:vAlign w:val="center"/>
            <w:hideMark/>
          </w:tcPr>
          <w:p w14:paraId="1A7E718D"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134 589,2</w:t>
            </w:r>
          </w:p>
        </w:tc>
        <w:tc>
          <w:tcPr>
            <w:tcW w:w="333" w:type="pct"/>
            <w:tcBorders>
              <w:top w:val="nil"/>
              <w:left w:val="nil"/>
              <w:bottom w:val="single" w:sz="4" w:space="0" w:color="auto"/>
              <w:right w:val="single" w:sz="4" w:space="0" w:color="auto"/>
            </w:tcBorders>
            <w:shd w:val="clear" w:color="auto" w:fill="auto"/>
            <w:noWrap/>
            <w:vAlign w:val="center"/>
            <w:hideMark/>
          </w:tcPr>
          <w:p w14:paraId="7FD6ED29"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134 589,2</w:t>
            </w:r>
          </w:p>
        </w:tc>
        <w:tc>
          <w:tcPr>
            <w:tcW w:w="334" w:type="pct"/>
            <w:tcBorders>
              <w:top w:val="nil"/>
              <w:left w:val="nil"/>
              <w:bottom w:val="nil"/>
              <w:right w:val="single" w:sz="4" w:space="0" w:color="auto"/>
            </w:tcBorders>
            <w:shd w:val="clear" w:color="auto" w:fill="auto"/>
            <w:noWrap/>
            <w:vAlign w:val="center"/>
            <w:hideMark/>
          </w:tcPr>
          <w:p w14:paraId="73552DE9"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334" w:type="pct"/>
            <w:tcBorders>
              <w:top w:val="nil"/>
              <w:left w:val="nil"/>
              <w:bottom w:val="nil"/>
              <w:right w:val="single" w:sz="4" w:space="0" w:color="auto"/>
            </w:tcBorders>
            <w:shd w:val="clear" w:color="auto" w:fill="auto"/>
            <w:noWrap/>
            <w:vAlign w:val="center"/>
            <w:hideMark/>
          </w:tcPr>
          <w:p w14:paraId="25CF32C4"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334" w:type="pct"/>
            <w:tcBorders>
              <w:top w:val="nil"/>
              <w:left w:val="nil"/>
              <w:bottom w:val="nil"/>
              <w:right w:val="single" w:sz="4" w:space="0" w:color="auto"/>
            </w:tcBorders>
            <w:shd w:val="clear" w:color="auto" w:fill="auto"/>
            <w:noWrap/>
            <w:vAlign w:val="center"/>
            <w:hideMark/>
          </w:tcPr>
          <w:p w14:paraId="18DB4B11"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333" w:type="pct"/>
            <w:tcBorders>
              <w:top w:val="nil"/>
              <w:left w:val="nil"/>
              <w:bottom w:val="nil"/>
              <w:right w:val="single" w:sz="4" w:space="0" w:color="auto"/>
            </w:tcBorders>
            <w:shd w:val="clear" w:color="auto" w:fill="auto"/>
            <w:noWrap/>
            <w:vAlign w:val="center"/>
            <w:hideMark/>
          </w:tcPr>
          <w:p w14:paraId="2FDB980E"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286" w:type="pct"/>
            <w:tcBorders>
              <w:top w:val="nil"/>
              <w:left w:val="nil"/>
              <w:bottom w:val="nil"/>
              <w:right w:val="single" w:sz="4" w:space="0" w:color="auto"/>
            </w:tcBorders>
            <w:shd w:val="clear" w:color="auto" w:fill="auto"/>
            <w:noWrap/>
            <w:vAlign w:val="center"/>
            <w:hideMark/>
          </w:tcPr>
          <w:p w14:paraId="16651280"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333" w:type="pct"/>
            <w:tcBorders>
              <w:top w:val="nil"/>
              <w:left w:val="nil"/>
              <w:bottom w:val="nil"/>
              <w:right w:val="single" w:sz="4" w:space="0" w:color="auto"/>
            </w:tcBorders>
            <w:shd w:val="clear" w:color="auto" w:fill="auto"/>
            <w:noWrap/>
            <w:vAlign w:val="center"/>
            <w:hideMark/>
          </w:tcPr>
          <w:p w14:paraId="3E8381EE"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334" w:type="pct"/>
            <w:tcBorders>
              <w:top w:val="nil"/>
              <w:left w:val="nil"/>
              <w:bottom w:val="nil"/>
              <w:right w:val="single" w:sz="4" w:space="0" w:color="auto"/>
            </w:tcBorders>
            <w:shd w:val="clear" w:color="auto" w:fill="auto"/>
            <w:noWrap/>
            <w:vAlign w:val="center"/>
            <w:hideMark/>
          </w:tcPr>
          <w:p w14:paraId="561C6199"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139 637,8</w:t>
            </w:r>
          </w:p>
        </w:tc>
      </w:tr>
      <w:tr w:rsidR="00323793" w:rsidRPr="009E29DB" w14:paraId="2EF10A48" w14:textId="77777777" w:rsidTr="00323793">
        <w:trPr>
          <w:trHeight w:val="480"/>
        </w:trPr>
        <w:tc>
          <w:tcPr>
            <w:tcW w:w="143" w:type="pct"/>
            <w:tcBorders>
              <w:top w:val="nil"/>
              <w:left w:val="single" w:sz="4" w:space="0" w:color="auto"/>
              <w:bottom w:val="single" w:sz="4" w:space="0" w:color="auto"/>
              <w:right w:val="single" w:sz="4" w:space="0" w:color="auto"/>
            </w:tcBorders>
            <w:shd w:val="clear" w:color="000000" w:fill="FFFFFF"/>
            <w:noWrap/>
            <w:vAlign w:val="center"/>
            <w:hideMark/>
          </w:tcPr>
          <w:p w14:paraId="387F72E5" w14:textId="77777777" w:rsidR="0025606D" w:rsidRPr="009E29DB" w:rsidRDefault="0025606D" w:rsidP="0025606D">
            <w:pPr>
              <w:spacing w:after="0" w:line="240" w:lineRule="auto"/>
              <w:ind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w:t>
            </w:r>
          </w:p>
        </w:tc>
        <w:tc>
          <w:tcPr>
            <w:tcW w:w="427" w:type="pct"/>
            <w:tcBorders>
              <w:top w:val="nil"/>
              <w:left w:val="nil"/>
              <w:bottom w:val="single" w:sz="4" w:space="0" w:color="auto"/>
              <w:right w:val="single" w:sz="4" w:space="0" w:color="auto"/>
            </w:tcBorders>
            <w:shd w:val="clear" w:color="000000" w:fill="FFFFFF"/>
            <w:vAlign w:val="center"/>
            <w:hideMark/>
          </w:tcPr>
          <w:p w14:paraId="0C678AEB" w14:textId="77777777" w:rsidR="0025606D" w:rsidRPr="009E29DB" w:rsidRDefault="0025606D" w:rsidP="0025606D">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Плата за содержание</w:t>
            </w:r>
          </w:p>
        </w:tc>
        <w:tc>
          <w:tcPr>
            <w:tcW w:w="239" w:type="pct"/>
            <w:tcBorders>
              <w:top w:val="nil"/>
              <w:left w:val="nil"/>
              <w:bottom w:val="single" w:sz="4" w:space="0" w:color="auto"/>
              <w:right w:val="single" w:sz="4" w:space="0" w:color="auto"/>
            </w:tcBorders>
            <w:shd w:val="clear" w:color="000000" w:fill="FFFFFF"/>
            <w:noWrap/>
            <w:vAlign w:val="center"/>
            <w:hideMark/>
          </w:tcPr>
          <w:p w14:paraId="7B491709" w14:textId="77777777" w:rsidR="0025606D" w:rsidRPr="009E29DB" w:rsidRDefault="0025606D" w:rsidP="0025606D">
            <w:pPr>
              <w:spacing w:after="0" w:line="240" w:lineRule="auto"/>
              <w:ind w:firstLineChars="12" w:firstLine="19"/>
              <w:jc w:val="center"/>
              <w:rPr>
                <w:rFonts w:ascii="Myriad Pro" w:eastAsia="Times New Roman" w:hAnsi="Myriad Pro"/>
                <w:b/>
                <w:bCs/>
                <w:sz w:val="16"/>
                <w:szCs w:val="16"/>
                <w:lang w:eastAsia="ru-RU"/>
              </w:rPr>
            </w:pPr>
            <w:r w:rsidRPr="009E29DB">
              <w:rPr>
                <w:rFonts w:ascii="Myriad Pro" w:eastAsia="Times New Roman" w:hAnsi="Myriad Pro"/>
                <w:b/>
                <w:bCs/>
                <w:sz w:val="16"/>
                <w:szCs w:val="16"/>
                <w:lang w:eastAsia="ru-RU"/>
              </w:rPr>
              <w:t>тыс. руб.</w:t>
            </w:r>
          </w:p>
        </w:tc>
        <w:tc>
          <w:tcPr>
            <w:tcW w:w="287" w:type="pct"/>
            <w:tcBorders>
              <w:top w:val="nil"/>
              <w:left w:val="nil"/>
              <w:bottom w:val="single" w:sz="4" w:space="0" w:color="auto"/>
              <w:right w:val="single" w:sz="4" w:space="0" w:color="auto"/>
            </w:tcBorders>
            <w:shd w:val="clear" w:color="auto" w:fill="auto"/>
            <w:noWrap/>
            <w:vAlign w:val="center"/>
            <w:hideMark/>
          </w:tcPr>
          <w:p w14:paraId="3E05A0EA" w14:textId="77777777" w:rsidR="0025606D" w:rsidRPr="009E29DB" w:rsidRDefault="0025606D" w:rsidP="00FD4A5F">
            <w:pPr>
              <w:spacing w:after="0" w:line="240" w:lineRule="auto"/>
              <w:ind w:leftChars="-50" w:left="-110" w:right="-101" w:firstLineChars="1" w:firstLine="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362 617,5</w:t>
            </w:r>
          </w:p>
        </w:tc>
        <w:tc>
          <w:tcPr>
            <w:tcW w:w="332" w:type="pct"/>
            <w:tcBorders>
              <w:top w:val="nil"/>
              <w:left w:val="nil"/>
              <w:bottom w:val="single" w:sz="4" w:space="0" w:color="auto"/>
              <w:right w:val="single" w:sz="4" w:space="0" w:color="auto"/>
            </w:tcBorders>
            <w:shd w:val="clear" w:color="auto" w:fill="auto"/>
            <w:noWrap/>
            <w:vAlign w:val="center"/>
            <w:hideMark/>
          </w:tcPr>
          <w:p w14:paraId="78FB1988"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362 617,5</w:t>
            </w:r>
          </w:p>
        </w:tc>
        <w:tc>
          <w:tcPr>
            <w:tcW w:w="286" w:type="pct"/>
            <w:tcBorders>
              <w:top w:val="nil"/>
              <w:left w:val="nil"/>
              <w:bottom w:val="single" w:sz="4" w:space="0" w:color="auto"/>
              <w:right w:val="single" w:sz="4" w:space="0" w:color="auto"/>
            </w:tcBorders>
            <w:shd w:val="clear" w:color="auto" w:fill="auto"/>
            <w:noWrap/>
            <w:vAlign w:val="center"/>
            <w:hideMark/>
          </w:tcPr>
          <w:p w14:paraId="540F5F28"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362 617,5</w:t>
            </w:r>
          </w:p>
        </w:tc>
        <w:tc>
          <w:tcPr>
            <w:tcW w:w="334" w:type="pct"/>
            <w:tcBorders>
              <w:top w:val="nil"/>
              <w:left w:val="nil"/>
              <w:bottom w:val="single" w:sz="4" w:space="0" w:color="auto"/>
              <w:right w:val="single" w:sz="4" w:space="0" w:color="auto"/>
            </w:tcBorders>
            <w:shd w:val="clear" w:color="auto" w:fill="auto"/>
            <w:noWrap/>
            <w:vAlign w:val="center"/>
            <w:hideMark/>
          </w:tcPr>
          <w:p w14:paraId="6CC258F8"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362 617,5</w:t>
            </w:r>
          </w:p>
        </w:tc>
        <w:tc>
          <w:tcPr>
            <w:tcW w:w="334" w:type="pct"/>
            <w:tcBorders>
              <w:top w:val="nil"/>
              <w:left w:val="nil"/>
              <w:bottom w:val="single" w:sz="4" w:space="0" w:color="auto"/>
              <w:right w:val="single" w:sz="4" w:space="0" w:color="auto"/>
            </w:tcBorders>
            <w:shd w:val="clear" w:color="auto" w:fill="auto"/>
            <w:noWrap/>
            <w:vAlign w:val="center"/>
            <w:hideMark/>
          </w:tcPr>
          <w:p w14:paraId="76DC2152"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362 617,5</w:t>
            </w:r>
          </w:p>
        </w:tc>
        <w:tc>
          <w:tcPr>
            <w:tcW w:w="333" w:type="pct"/>
            <w:tcBorders>
              <w:top w:val="nil"/>
              <w:left w:val="nil"/>
              <w:bottom w:val="single" w:sz="4" w:space="0" w:color="auto"/>
              <w:right w:val="single" w:sz="4" w:space="0" w:color="auto"/>
            </w:tcBorders>
            <w:shd w:val="clear" w:color="auto" w:fill="auto"/>
            <w:noWrap/>
            <w:vAlign w:val="center"/>
            <w:hideMark/>
          </w:tcPr>
          <w:p w14:paraId="75F7311C"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362 617,5</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14:paraId="2723F5C9"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14:paraId="2998E82D"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14:paraId="6A0FDD1D"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333" w:type="pct"/>
            <w:tcBorders>
              <w:top w:val="single" w:sz="4" w:space="0" w:color="auto"/>
              <w:left w:val="nil"/>
              <w:bottom w:val="single" w:sz="4" w:space="0" w:color="auto"/>
              <w:right w:val="single" w:sz="4" w:space="0" w:color="auto"/>
            </w:tcBorders>
            <w:shd w:val="clear" w:color="auto" w:fill="auto"/>
            <w:noWrap/>
            <w:vAlign w:val="center"/>
            <w:hideMark/>
          </w:tcPr>
          <w:p w14:paraId="7DA28869"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286" w:type="pct"/>
            <w:tcBorders>
              <w:top w:val="single" w:sz="4" w:space="0" w:color="auto"/>
              <w:left w:val="nil"/>
              <w:bottom w:val="single" w:sz="4" w:space="0" w:color="auto"/>
              <w:right w:val="single" w:sz="4" w:space="0" w:color="auto"/>
            </w:tcBorders>
            <w:shd w:val="clear" w:color="auto" w:fill="auto"/>
            <w:noWrap/>
            <w:vAlign w:val="center"/>
            <w:hideMark/>
          </w:tcPr>
          <w:p w14:paraId="5F580D0B"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333" w:type="pct"/>
            <w:tcBorders>
              <w:top w:val="single" w:sz="4" w:space="0" w:color="auto"/>
              <w:left w:val="nil"/>
              <w:bottom w:val="single" w:sz="4" w:space="0" w:color="auto"/>
              <w:right w:val="single" w:sz="4" w:space="0" w:color="auto"/>
            </w:tcBorders>
            <w:shd w:val="clear" w:color="auto" w:fill="auto"/>
            <w:noWrap/>
            <w:vAlign w:val="center"/>
            <w:hideMark/>
          </w:tcPr>
          <w:p w14:paraId="4FF94439"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14:paraId="28BB27C2"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4 514 639,5</w:t>
            </w:r>
          </w:p>
        </w:tc>
      </w:tr>
      <w:tr w:rsidR="00323793" w:rsidRPr="009E29DB" w14:paraId="080E2798" w14:textId="77777777" w:rsidTr="00323793">
        <w:trPr>
          <w:trHeight w:val="480"/>
        </w:trPr>
        <w:tc>
          <w:tcPr>
            <w:tcW w:w="143" w:type="pct"/>
            <w:tcBorders>
              <w:top w:val="nil"/>
              <w:left w:val="single" w:sz="4" w:space="0" w:color="auto"/>
              <w:bottom w:val="single" w:sz="4" w:space="0" w:color="auto"/>
              <w:right w:val="single" w:sz="4" w:space="0" w:color="auto"/>
            </w:tcBorders>
            <w:shd w:val="clear" w:color="000000" w:fill="FFFFFF"/>
            <w:noWrap/>
            <w:vAlign w:val="center"/>
            <w:hideMark/>
          </w:tcPr>
          <w:p w14:paraId="70242699" w14:textId="77777777" w:rsidR="0025606D" w:rsidRPr="009E29DB" w:rsidRDefault="0025606D" w:rsidP="0025606D">
            <w:pPr>
              <w:spacing w:after="0" w:line="240" w:lineRule="auto"/>
              <w:ind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w:t>
            </w:r>
          </w:p>
        </w:tc>
        <w:tc>
          <w:tcPr>
            <w:tcW w:w="427" w:type="pct"/>
            <w:tcBorders>
              <w:top w:val="nil"/>
              <w:left w:val="nil"/>
              <w:bottom w:val="single" w:sz="4" w:space="0" w:color="auto"/>
              <w:right w:val="single" w:sz="4" w:space="0" w:color="auto"/>
            </w:tcBorders>
            <w:shd w:val="clear" w:color="000000" w:fill="FFFFFF"/>
            <w:vAlign w:val="center"/>
            <w:hideMark/>
          </w:tcPr>
          <w:p w14:paraId="35E9AF7F" w14:textId="77777777" w:rsidR="0025606D" w:rsidRPr="009E29DB" w:rsidRDefault="0025606D" w:rsidP="0025606D">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Потери в сети ЕНЭС</w:t>
            </w:r>
          </w:p>
        </w:tc>
        <w:tc>
          <w:tcPr>
            <w:tcW w:w="239" w:type="pct"/>
            <w:tcBorders>
              <w:top w:val="nil"/>
              <w:left w:val="nil"/>
              <w:bottom w:val="single" w:sz="4" w:space="0" w:color="auto"/>
              <w:right w:val="single" w:sz="4" w:space="0" w:color="auto"/>
            </w:tcBorders>
            <w:shd w:val="clear" w:color="000000" w:fill="FFFFFF"/>
            <w:noWrap/>
            <w:vAlign w:val="center"/>
            <w:hideMark/>
          </w:tcPr>
          <w:p w14:paraId="60FE74F9" w14:textId="77777777" w:rsidR="0025606D" w:rsidRPr="009E29DB" w:rsidRDefault="0025606D" w:rsidP="0025606D">
            <w:pPr>
              <w:spacing w:after="0" w:line="240" w:lineRule="auto"/>
              <w:ind w:firstLineChars="12" w:firstLine="19"/>
              <w:jc w:val="center"/>
              <w:rPr>
                <w:rFonts w:ascii="Myriad Pro" w:eastAsia="Times New Roman" w:hAnsi="Myriad Pro"/>
                <w:sz w:val="16"/>
                <w:szCs w:val="16"/>
                <w:lang w:eastAsia="ru-RU"/>
              </w:rPr>
            </w:pPr>
            <w:r w:rsidRPr="009E29DB">
              <w:rPr>
                <w:rFonts w:ascii="Myriad Pro" w:eastAsia="Times New Roman" w:hAnsi="Myriad Pro"/>
                <w:sz w:val="16"/>
                <w:szCs w:val="16"/>
                <w:lang w:eastAsia="ru-RU"/>
              </w:rPr>
              <w:t xml:space="preserve">тыс. </w:t>
            </w:r>
            <w:proofErr w:type="spellStart"/>
            <w:r w:rsidRPr="009E29DB">
              <w:rPr>
                <w:rFonts w:ascii="Myriad Pro" w:eastAsia="Times New Roman" w:hAnsi="Myriad Pro"/>
                <w:sz w:val="16"/>
                <w:szCs w:val="16"/>
                <w:lang w:eastAsia="ru-RU"/>
              </w:rPr>
              <w:t>кВтч</w:t>
            </w:r>
            <w:proofErr w:type="spellEnd"/>
          </w:p>
        </w:tc>
        <w:tc>
          <w:tcPr>
            <w:tcW w:w="287" w:type="pct"/>
            <w:tcBorders>
              <w:top w:val="nil"/>
              <w:left w:val="nil"/>
              <w:bottom w:val="single" w:sz="4" w:space="0" w:color="auto"/>
              <w:right w:val="single" w:sz="4" w:space="0" w:color="auto"/>
            </w:tcBorders>
            <w:shd w:val="clear" w:color="auto" w:fill="auto"/>
            <w:noWrap/>
            <w:vAlign w:val="center"/>
            <w:hideMark/>
          </w:tcPr>
          <w:p w14:paraId="1CDA6C7F" w14:textId="77777777" w:rsidR="0025606D" w:rsidRPr="009E29DB" w:rsidRDefault="0025606D" w:rsidP="00FD4A5F">
            <w:pPr>
              <w:spacing w:after="0" w:line="240" w:lineRule="auto"/>
              <w:ind w:leftChars="-50" w:left="-110" w:right="-101" w:firstLineChars="1" w:firstLine="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67 251,4</w:t>
            </w:r>
          </w:p>
        </w:tc>
        <w:tc>
          <w:tcPr>
            <w:tcW w:w="332" w:type="pct"/>
            <w:tcBorders>
              <w:top w:val="nil"/>
              <w:left w:val="nil"/>
              <w:bottom w:val="single" w:sz="4" w:space="0" w:color="auto"/>
              <w:right w:val="single" w:sz="4" w:space="0" w:color="auto"/>
            </w:tcBorders>
            <w:shd w:val="clear" w:color="auto" w:fill="auto"/>
            <w:noWrap/>
            <w:vAlign w:val="center"/>
            <w:hideMark/>
          </w:tcPr>
          <w:p w14:paraId="0280F72B"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59 370,4</w:t>
            </w:r>
          </w:p>
        </w:tc>
        <w:tc>
          <w:tcPr>
            <w:tcW w:w="286" w:type="pct"/>
            <w:tcBorders>
              <w:top w:val="nil"/>
              <w:left w:val="nil"/>
              <w:bottom w:val="single" w:sz="4" w:space="0" w:color="auto"/>
              <w:right w:val="single" w:sz="4" w:space="0" w:color="auto"/>
            </w:tcBorders>
            <w:shd w:val="clear" w:color="auto" w:fill="auto"/>
            <w:noWrap/>
            <w:vAlign w:val="center"/>
            <w:hideMark/>
          </w:tcPr>
          <w:p w14:paraId="2896D47C"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62 569,3</w:t>
            </w:r>
          </w:p>
        </w:tc>
        <w:tc>
          <w:tcPr>
            <w:tcW w:w="334" w:type="pct"/>
            <w:tcBorders>
              <w:top w:val="nil"/>
              <w:left w:val="nil"/>
              <w:bottom w:val="single" w:sz="4" w:space="0" w:color="auto"/>
              <w:right w:val="single" w:sz="4" w:space="0" w:color="auto"/>
            </w:tcBorders>
            <w:shd w:val="clear" w:color="auto" w:fill="auto"/>
            <w:noWrap/>
            <w:vAlign w:val="center"/>
            <w:hideMark/>
          </w:tcPr>
          <w:p w14:paraId="3D6264CD"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54 985,5</w:t>
            </w:r>
          </w:p>
        </w:tc>
        <w:tc>
          <w:tcPr>
            <w:tcW w:w="334" w:type="pct"/>
            <w:tcBorders>
              <w:top w:val="nil"/>
              <w:left w:val="nil"/>
              <w:bottom w:val="single" w:sz="4" w:space="0" w:color="auto"/>
              <w:right w:val="single" w:sz="4" w:space="0" w:color="auto"/>
            </w:tcBorders>
            <w:shd w:val="clear" w:color="auto" w:fill="auto"/>
            <w:noWrap/>
            <w:vAlign w:val="center"/>
            <w:hideMark/>
          </w:tcPr>
          <w:p w14:paraId="02C1EF75"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49 451,7</w:t>
            </w:r>
          </w:p>
        </w:tc>
        <w:tc>
          <w:tcPr>
            <w:tcW w:w="333" w:type="pct"/>
            <w:tcBorders>
              <w:top w:val="nil"/>
              <w:left w:val="nil"/>
              <w:bottom w:val="single" w:sz="4" w:space="0" w:color="auto"/>
              <w:right w:val="single" w:sz="4" w:space="0" w:color="auto"/>
            </w:tcBorders>
            <w:shd w:val="clear" w:color="auto" w:fill="auto"/>
            <w:noWrap/>
            <w:vAlign w:val="center"/>
            <w:hideMark/>
          </w:tcPr>
          <w:p w14:paraId="650C0CF4"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52 225,6</w:t>
            </w:r>
          </w:p>
        </w:tc>
        <w:tc>
          <w:tcPr>
            <w:tcW w:w="334" w:type="pct"/>
            <w:tcBorders>
              <w:top w:val="nil"/>
              <w:left w:val="nil"/>
              <w:bottom w:val="single" w:sz="4" w:space="0" w:color="auto"/>
              <w:right w:val="single" w:sz="4" w:space="0" w:color="auto"/>
            </w:tcBorders>
            <w:shd w:val="clear" w:color="auto" w:fill="auto"/>
            <w:noWrap/>
            <w:vAlign w:val="center"/>
            <w:hideMark/>
          </w:tcPr>
          <w:p w14:paraId="1A59E85A"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61 106,3</w:t>
            </w:r>
          </w:p>
        </w:tc>
        <w:tc>
          <w:tcPr>
            <w:tcW w:w="334" w:type="pct"/>
            <w:tcBorders>
              <w:top w:val="nil"/>
              <w:left w:val="nil"/>
              <w:bottom w:val="single" w:sz="4" w:space="0" w:color="auto"/>
              <w:right w:val="single" w:sz="4" w:space="0" w:color="auto"/>
            </w:tcBorders>
            <w:shd w:val="clear" w:color="auto" w:fill="auto"/>
            <w:noWrap/>
            <w:vAlign w:val="center"/>
            <w:hideMark/>
          </w:tcPr>
          <w:p w14:paraId="06338AE8"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62 493,8</w:t>
            </w:r>
          </w:p>
        </w:tc>
        <w:tc>
          <w:tcPr>
            <w:tcW w:w="334" w:type="pct"/>
            <w:tcBorders>
              <w:top w:val="nil"/>
              <w:left w:val="nil"/>
              <w:bottom w:val="single" w:sz="4" w:space="0" w:color="auto"/>
              <w:right w:val="single" w:sz="4" w:space="0" w:color="auto"/>
            </w:tcBorders>
            <w:shd w:val="clear" w:color="auto" w:fill="auto"/>
            <w:noWrap/>
            <w:vAlign w:val="center"/>
            <w:hideMark/>
          </w:tcPr>
          <w:p w14:paraId="0264A154"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52 898,8</w:t>
            </w:r>
          </w:p>
        </w:tc>
        <w:tc>
          <w:tcPr>
            <w:tcW w:w="333" w:type="pct"/>
            <w:tcBorders>
              <w:top w:val="nil"/>
              <w:left w:val="nil"/>
              <w:bottom w:val="single" w:sz="4" w:space="0" w:color="auto"/>
              <w:right w:val="single" w:sz="4" w:space="0" w:color="auto"/>
            </w:tcBorders>
            <w:shd w:val="clear" w:color="auto" w:fill="auto"/>
            <w:noWrap/>
            <w:vAlign w:val="center"/>
            <w:hideMark/>
          </w:tcPr>
          <w:p w14:paraId="698DCC16"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56 674,1</w:t>
            </w:r>
          </w:p>
        </w:tc>
        <w:tc>
          <w:tcPr>
            <w:tcW w:w="286" w:type="pct"/>
            <w:tcBorders>
              <w:top w:val="nil"/>
              <w:left w:val="nil"/>
              <w:bottom w:val="single" w:sz="4" w:space="0" w:color="auto"/>
              <w:right w:val="single" w:sz="4" w:space="0" w:color="auto"/>
            </w:tcBorders>
            <w:shd w:val="clear" w:color="auto" w:fill="auto"/>
            <w:noWrap/>
            <w:vAlign w:val="center"/>
            <w:hideMark/>
          </w:tcPr>
          <w:p w14:paraId="7FDB4726"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58 247,7</w:t>
            </w:r>
          </w:p>
        </w:tc>
        <w:tc>
          <w:tcPr>
            <w:tcW w:w="333" w:type="pct"/>
            <w:tcBorders>
              <w:top w:val="nil"/>
              <w:left w:val="nil"/>
              <w:bottom w:val="single" w:sz="4" w:space="0" w:color="auto"/>
              <w:right w:val="single" w:sz="4" w:space="0" w:color="auto"/>
            </w:tcBorders>
            <w:shd w:val="clear" w:color="auto" w:fill="auto"/>
            <w:noWrap/>
            <w:vAlign w:val="center"/>
            <w:hideMark/>
          </w:tcPr>
          <w:p w14:paraId="1A4587E0"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69 151,2</w:t>
            </w:r>
          </w:p>
        </w:tc>
        <w:tc>
          <w:tcPr>
            <w:tcW w:w="334" w:type="pct"/>
            <w:tcBorders>
              <w:top w:val="nil"/>
              <w:left w:val="nil"/>
              <w:bottom w:val="single" w:sz="4" w:space="0" w:color="auto"/>
              <w:right w:val="single" w:sz="4" w:space="0" w:color="auto"/>
            </w:tcBorders>
            <w:shd w:val="clear" w:color="auto" w:fill="auto"/>
            <w:noWrap/>
            <w:vAlign w:val="center"/>
            <w:hideMark/>
          </w:tcPr>
          <w:p w14:paraId="787A54A5"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706 425,9</w:t>
            </w:r>
          </w:p>
        </w:tc>
      </w:tr>
      <w:tr w:rsidR="00323793" w:rsidRPr="009E29DB" w14:paraId="5BC7E6C6" w14:textId="77777777" w:rsidTr="00323793">
        <w:trPr>
          <w:trHeight w:val="480"/>
        </w:trPr>
        <w:tc>
          <w:tcPr>
            <w:tcW w:w="143" w:type="pct"/>
            <w:tcBorders>
              <w:top w:val="nil"/>
              <w:left w:val="single" w:sz="4" w:space="0" w:color="auto"/>
              <w:bottom w:val="single" w:sz="4" w:space="0" w:color="auto"/>
              <w:right w:val="single" w:sz="4" w:space="0" w:color="auto"/>
            </w:tcBorders>
            <w:shd w:val="clear" w:color="000000" w:fill="FFFFFF"/>
            <w:noWrap/>
            <w:vAlign w:val="center"/>
            <w:hideMark/>
          </w:tcPr>
          <w:p w14:paraId="2211AA31" w14:textId="77777777" w:rsidR="0025606D" w:rsidRPr="009E29DB" w:rsidRDefault="0025606D" w:rsidP="0025606D">
            <w:pPr>
              <w:spacing w:after="0" w:line="240" w:lineRule="auto"/>
              <w:ind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w:t>
            </w:r>
          </w:p>
        </w:tc>
        <w:tc>
          <w:tcPr>
            <w:tcW w:w="427" w:type="pct"/>
            <w:tcBorders>
              <w:top w:val="nil"/>
              <w:left w:val="nil"/>
              <w:bottom w:val="single" w:sz="4" w:space="0" w:color="auto"/>
              <w:right w:val="single" w:sz="4" w:space="0" w:color="auto"/>
            </w:tcBorders>
            <w:shd w:val="clear" w:color="000000" w:fill="FFFFFF"/>
            <w:vAlign w:val="center"/>
            <w:hideMark/>
          </w:tcPr>
          <w:p w14:paraId="1ABAE794" w14:textId="77777777" w:rsidR="0025606D" w:rsidRPr="009E29DB" w:rsidRDefault="0025606D" w:rsidP="0025606D">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Ставка по оплате потерь</w:t>
            </w:r>
          </w:p>
        </w:tc>
        <w:tc>
          <w:tcPr>
            <w:tcW w:w="239" w:type="pct"/>
            <w:tcBorders>
              <w:top w:val="nil"/>
              <w:left w:val="nil"/>
              <w:bottom w:val="single" w:sz="4" w:space="0" w:color="auto"/>
              <w:right w:val="single" w:sz="4" w:space="0" w:color="auto"/>
            </w:tcBorders>
            <w:shd w:val="clear" w:color="000000" w:fill="FFFFFF"/>
            <w:vAlign w:val="center"/>
            <w:hideMark/>
          </w:tcPr>
          <w:p w14:paraId="0F52E113" w14:textId="77777777" w:rsidR="0025606D" w:rsidRPr="009E29DB" w:rsidRDefault="0025606D" w:rsidP="0025606D">
            <w:pPr>
              <w:spacing w:after="0" w:line="240" w:lineRule="auto"/>
              <w:ind w:firstLineChars="12" w:firstLine="19"/>
              <w:jc w:val="center"/>
              <w:rPr>
                <w:rFonts w:ascii="Myriad Pro" w:eastAsia="Times New Roman" w:hAnsi="Myriad Pro"/>
                <w:sz w:val="16"/>
                <w:szCs w:val="16"/>
                <w:lang w:eastAsia="ru-RU"/>
              </w:rPr>
            </w:pPr>
            <w:proofErr w:type="spellStart"/>
            <w:r w:rsidRPr="009E29DB">
              <w:rPr>
                <w:rFonts w:ascii="Myriad Pro" w:eastAsia="Times New Roman" w:hAnsi="Myriad Pro"/>
                <w:sz w:val="16"/>
                <w:szCs w:val="16"/>
                <w:lang w:eastAsia="ru-RU"/>
              </w:rPr>
              <w:t>руб</w:t>
            </w:r>
            <w:proofErr w:type="spellEnd"/>
            <w:r w:rsidRPr="009E29DB">
              <w:rPr>
                <w:rFonts w:ascii="Myriad Pro" w:eastAsia="Times New Roman" w:hAnsi="Myriad Pro"/>
                <w:sz w:val="16"/>
                <w:szCs w:val="16"/>
                <w:lang w:eastAsia="ru-RU"/>
              </w:rPr>
              <w:t>/</w:t>
            </w:r>
            <w:proofErr w:type="spellStart"/>
            <w:r w:rsidRPr="009E29DB">
              <w:rPr>
                <w:rFonts w:ascii="Myriad Pro" w:eastAsia="Times New Roman" w:hAnsi="Myriad Pro"/>
                <w:sz w:val="16"/>
                <w:szCs w:val="16"/>
                <w:lang w:eastAsia="ru-RU"/>
              </w:rPr>
              <w:t>МВтч</w:t>
            </w:r>
            <w:proofErr w:type="spellEnd"/>
          </w:p>
        </w:tc>
        <w:tc>
          <w:tcPr>
            <w:tcW w:w="287" w:type="pct"/>
            <w:tcBorders>
              <w:top w:val="nil"/>
              <w:left w:val="nil"/>
              <w:bottom w:val="single" w:sz="4" w:space="0" w:color="auto"/>
              <w:right w:val="single" w:sz="4" w:space="0" w:color="auto"/>
            </w:tcBorders>
            <w:shd w:val="clear" w:color="auto" w:fill="auto"/>
            <w:noWrap/>
            <w:vAlign w:val="center"/>
            <w:hideMark/>
          </w:tcPr>
          <w:p w14:paraId="7991543D" w14:textId="77777777" w:rsidR="0025606D" w:rsidRPr="009E29DB" w:rsidRDefault="0025606D" w:rsidP="00FD4A5F">
            <w:pPr>
              <w:spacing w:after="0" w:line="240" w:lineRule="auto"/>
              <w:ind w:leftChars="-50" w:left="-110" w:right="-101" w:firstLineChars="1" w:firstLine="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1 548,7</w:t>
            </w:r>
          </w:p>
        </w:tc>
        <w:tc>
          <w:tcPr>
            <w:tcW w:w="332" w:type="pct"/>
            <w:tcBorders>
              <w:top w:val="nil"/>
              <w:left w:val="nil"/>
              <w:bottom w:val="single" w:sz="4" w:space="0" w:color="auto"/>
              <w:right w:val="single" w:sz="4" w:space="0" w:color="auto"/>
            </w:tcBorders>
            <w:shd w:val="clear" w:color="auto" w:fill="auto"/>
            <w:noWrap/>
            <w:vAlign w:val="center"/>
            <w:hideMark/>
          </w:tcPr>
          <w:p w14:paraId="5759AD28"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1 548,7</w:t>
            </w:r>
          </w:p>
        </w:tc>
        <w:tc>
          <w:tcPr>
            <w:tcW w:w="286" w:type="pct"/>
            <w:tcBorders>
              <w:top w:val="nil"/>
              <w:left w:val="nil"/>
              <w:bottom w:val="single" w:sz="4" w:space="0" w:color="auto"/>
              <w:right w:val="single" w:sz="4" w:space="0" w:color="auto"/>
            </w:tcBorders>
            <w:shd w:val="clear" w:color="auto" w:fill="auto"/>
            <w:noWrap/>
            <w:vAlign w:val="center"/>
            <w:hideMark/>
          </w:tcPr>
          <w:p w14:paraId="2654C142"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1 548,7</w:t>
            </w:r>
          </w:p>
        </w:tc>
        <w:tc>
          <w:tcPr>
            <w:tcW w:w="334" w:type="pct"/>
            <w:tcBorders>
              <w:top w:val="nil"/>
              <w:left w:val="nil"/>
              <w:bottom w:val="single" w:sz="4" w:space="0" w:color="auto"/>
              <w:right w:val="single" w:sz="4" w:space="0" w:color="auto"/>
            </w:tcBorders>
            <w:shd w:val="clear" w:color="auto" w:fill="auto"/>
            <w:noWrap/>
            <w:vAlign w:val="center"/>
            <w:hideMark/>
          </w:tcPr>
          <w:p w14:paraId="1C86BFC5"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1 548,7</w:t>
            </w:r>
          </w:p>
        </w:tc>
        <w:tc>
          <w:tcPr>
            <w:tcW w:w="334" w:type="pct"/>
            <w:tcBorders>
              <w:top w:val="nil"/>
              <w:left w:val="nil"/>
              <w:bottom w:val="single" w:sz="4" w:space="0" w:color="auto"/>
              <w:right w:val="single" w:sz="4" w:space="0" w:color="auto"/>
            </w:tcBorders>
            <w:shd w:val="clear" w:color="auto" w:fill="auto"/>
            <w:noWrap/>
            <w:vAlign w:val="center"/>
            <w:hideMark/>
          </w:tcPr>
          <w:p w14:paraId="7877A448"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1 548,7</w:t>
            </w:r>
          </w:p>
        </w:tc>
        <w:tc>
          <w:tcPr>
            <w:tcW w:w="333" w:type="pct"/>
            <w:tcBorders>
              <w:top w:val="nil"/>
              <w:left w:val="nil"/>
              <w:bottom w:val="single" w:sz="4" w:space="0" w:color="auto"/>
              <w:right w:val="single" w:sz="4" w:space="0" w:color="auto"/>
            </w:tcBorders>
            <w:shd w:val="clear" w:color="auto" w:fill="auto"/>
            <w:noWrap/>
            <w:vAlign w:val="center"/>
            <w:hideMark/>
          </w:tcPr>
          <w:p w14:paraId="20E65572"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1 548,7</w:t>
            </w:r>
          </w:p>
        </w:tc>
        <w:tc>
          <w:tcPr>
            <w:tcW w:w="334" w:type="pct"/>
            <w:tcBorders>
              <w:top w:val="nil"/>
              <w:left w:val="nil"/>
              <w:bottom w:val="nil"/>
              <w:right w:val="single" w:sz="4" w:space="0" w:color="auto"/>
            </w:tcBorders>
            <w:shd w:val="clear" w:color="auto" w:fill="auto"/>
            <w:noWrap/>
            <w:vAlign w:val="center"/>
            <w:hideMark/>
          </w:tcPr>
          <w:p w14:paraId="3F68B07C"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1 200,5</w:t>
            </w:r>
          </w:p>
        </w:tc>
        <w:tc>
          <w:tcPr>
            <w:tcW w:w="334" w:type="pct"/>
            <w:tcBorders>
              <w:top w:val="nil"/>
              <w:left w:val="nil"/>
              <w:bottom w:val="nil"/>
              <w:right w:val="single" w:sz="4" w:space="0" w:color="auto"/>
            </w:tcBorders>
            <w:shd w:val="clear" w:color="auto" w:fill="auto"/>
            <w:noWrap/>
            <w:vAlign w:val="center"/>
            <w:hideMark/>
          </w:tcPr>
          <w:p w14:paraId="2E47561F"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1 539,6</w:t>
            </w:r>
          </w:p>
        </w:tc>
        <w:tc>
          <w:tcPr>
            <w:tcW w:w="334" w:type="pct"/>
            <w:tcBorders>
              <w:top w:val="nil"/>
              <w:left w:val="nil"/>
              <w:bottom w:val="nil"/>
              <w:right w:val="single" w:sz="4" w:space="0" w:color="auto"/>
            </w:tcBorders>
            <w:shd w:val="clear" w:color="auto" w:fill="auto"/>
            <w:noWrap/>
            <w:vAlign w:val="center"/>
            <w:hideMark/>
          </w:tcPr>
          <w:p w14:paraId="01BFAB46"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2 053,1</w:t>
            </w:r>
          </w:p>
        </w:tc>
        <w:tc>
          <w:tcPr>
            <w:tcW w:w="333" w:type="pct"/>
            <w:tcBorders>
              <w:top w:val="nil"/>
              <w:left w:val="nil"/>
              <w:bottom w:val="nil"/>
              <w:right w:val="single" w:sz="4" w:space="0" w:color="auto"/>
            </w:tcBorders>
            <w:shd w:val="clear" w:color="auto" w:fill="auto"/>
            <w:noWrap/>
            <w:vAlign w:val="center"/>
            <w:hideMark/>
          </w:tcPr>
          <w:p w14:paraId="311A3EE6"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1 474,3</w:t>
            </w:r>
          </w:p>
        </w:tc>
        <w:tc>
          <w:tcPr>
            <w:tcW w:w="286" w:type="pct"/>
            <w:tcBorders>
              <w:top w:val="nil"/>
              <w:left w:val="nil"/>
              <w:bottom w:val="nil"/>
              <w:right w:val="single" w:sz="4" w:space="0" w:color="auto"/>
            </w:tcBorders>
            <w:shd w:val="clear" w:color="auto" w:fill="auto"/>
            <w:noWrap/>
            <w:vAlign w:val="center"/>
            <w:hideMark/>
          </w:tcPr>
          <w:p w14:paraId="56EBC650"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1 598,9</w:t>
            </w:r>
          </w:p>
        </w:tc>
        <w:tc>
          <w:tcPr>
            <w:tcW w:w="333" w:type="pct"/>
            <w:tcBorders>
              <w:top w:val="nil"/>
              <w:left w:val="nil"/>
              <w:bottom w:val="nil"/>
              <w:right w:val="single" w:sz="4" w:space="0" w:color="auto"/>
            </w:tcBorders>
            <w:shd w:val="clear" w:color="auto" w:fill="auto"/>
            <w:noWrap/>
            <w:vAlign w:val="center"/>
            <w:hideMark/>
          </w:tcPr>
          <w:p w14:paraId="2E23C3DB"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1 358,3</w:t>
            </w:r>
          </w:p>
        </w:tc>
        <w:tc>
          <w:tcPr>
            <w:tcW w:w="334" w:type="pct"/>
            <w:tcBorders>
              <w:top w:val="nil"/>
              <w:left w:val="nil"/>
              <w:bottom w:val="nil"/>
              <w:right w:val="single" w:sz="4" w:space="0" w:color="auto"/>
            </w:tcBorders>
            <w:shd w:val="clear" w:color="auto" w:fill="auto"/>
            <w:noWrap/>
            <w:vAlign w:val="center"/>
            <w:hideMark/>
          </w:tcPr>
          <w:p w14:paraId="2D1D6567"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1 535,1</w:t>
            </w:r>
          </w:p>
        </w:tc>
      </w:tr>
      <w:tr w:rsidR="00323793" w:rsidRPr="009E29DB" w14:paraId="7F70F273" w14:textId="77777777" w:rsidTr="00323793">
        <w:trPr>
          <w:trHeight w:val="480"/>
        </w:trPr>
        <w:tc>
          <w:tcPr>
            <w:tcW w:w="143" w:type="pct"/>
            <w:tcBorders>
              <w:top w:val="nil"/>
              <w:left w:val="single" w:sz="4" w:space="0" w:color="auto"/>
              <w:bottom w:val="single" w:sz="4" w:space="0" w:color="auto"/>
              <w:right w:val="single" w:sz="4" w:space="0" w:color="auto"/>
            </w:tcBorders>
            <w:shd w:val="clear" w:color="000000" w:fill="FFFFFF"/>
            <w:noWrap/>
            <w:vAlign w:val="center"/>
            <w:hideMark/>
          </w:tcPr>
          <w:p w14:paraId="1EED2947" w14:textId="77777777" w:rsidR="0025606D" w:rsidRPr="009E29DB" w:rsidRDefault="0025606D" w:rsidP="0025606D">
            <w:pPr>
              <w:spacing w:after="0" w:line="240" w:lineRule="auto"/>
              <w:ind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6</w:t>
            </w:r>
          </w:p>
        </w:tc>
        <w:tc>
          <w:tcPr>
            <w:tcW w:w="427" w:type="pct"/>
            <w:tcBorders>
              <w:top w:val="nil"/>
              <w:left w:val="nil"/>
              <w:bottom w:val="single" w:sz="4" w:space="0" w:color="auto"/>
              <w:right w:val="single" w:sz="4" w:space="0" w:color="auto"/>
            </w:tcBorders>
            <w:shd w:val="clear" w:color="000000" w:fill="FFFFFF"/>
            <w:vAlign w:val="center"/>
            <w:hideMark/>
          </w:tcPr>
          <w:p w14:paraId="0B553920" w14:textId="77777777" w:rsidR="0025606D" w:rsidRPr="009E29DB" w:rsidRDefault="0025606D" w:rsidP="0025606D">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Затраты на покупку потерь</w:t>
            </w:r>
          </w:p>
        </w:tc>
        <w:tc>
          <w:tcPr>
            <w:tcW w:w="239" w:type="pct"/>
            <w:tcBorders>
              <w:top w:val="nil"/>
              <w:left w:val="nil"/>
              <w:bottom w:val="single" w:sz="4" w:space="0" w:color="auto"/>
              <w:right w:val="single" w:sz="4" w:space="0" w:color="auto"/>
            </w:tcBorders>
            <w:shd w:val="clear" w:color="000000" w:fill="FFFFFF"/>
            <w:noWrap/>
            <w:vAlign w:val="center"/>
            <w:hideMark/>
          </w:tcPr>
          <w:p w14:paraId="5F7D3A2B" w14:textId="77777777" w:rsidR="0025606D" w:rsidRPr="009E29DB" w:rsidRDefault="0025606D" w:rsidP="0025606D">
            <w:pPr>
              <w:spacing w:after="0" w:line="240" w:lineRule="auto"/>
              <w:ind w:firstLineChars="12" w:firstLine="19"/>
              <w:jc w:val="center"/>
              <w:rPr>
                <w:rFonts w:ascii="Myriad Pro" w:eastAsia="Times New Roman" w:hAnsi="Myriad Pro"/>
                <w:b/>
                <w:bCs/>
                <w:sz w:val="16"/>
                <w:szCs w:val="16"/>
                <w:lang w:eastAsia="ru-RU"/>
              </w:rPr>
            </w:pPr>
            <w:r w:rsidRPr="009E29DB">
              <w:rPr>
                <w:rFonts w:ascii="Myriad Pro" w:eastAsia="Times New Roman" w:hAnsi="Myriad Pro"/>
                <w:b/>
                <w:bCs/>
                <w:sz w:val="16"/>
                <w:szCs w:val="16"/>
                <w:lang w:eastAsia="ru-RU"/>
              </w:rPr>
              <w:t>тыс. руб.</w:t>
            </w:r>
          </w:p>
        </w:tc>
        <w:tc>
          <w:tcPr>
            <w:tcW w:w="287" w:type="pct"/>
            <w:tcBorders>
              <w:top w:val="nil"/>
              <w:left w:val="nil"/>
              <w:bottom w:val="single" w:sz="4" w:space="0" w:color="auto"/>
              <w:right w:val="single" w:sz="4" w:space="0" w:color="auto"/>
            </w:tcBorders>
            <w:shd w:val="clear" w:color="auto" w:fill="auto"/>
            <w:noWrap/>
            <w:vAlign w:val="center"/>
            <w:hideMark/>
          </w:tcPr>
          <w:p w14:paraId="622D70A4" w14:textId="77777777" w:rsidR="0025606D" w:rsidRPr="009E29DB" w:rsidRDefault="0025606D" w:rsidP="00FD4A5F">
            <w:pPr>
              <w:spacing w:after="0" w:line="240" w:lineRule="auto"/>
              <w:ind w:leftChars="-50" w:left="-110" w:right="-101" w:firstLineChars="1" w:firstLine="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104 151,6</w:t>
            </w:r>
          </w:p>
        </w:tc>
        <w:tc>
          <w:tcPr>
            <w:tcW w:w="332" w:type="pct"/>
            <w:tcBorders>
              <w:top w:val="nil"/>
              <w:left w:val="nil"/>
              <w:bottom w:val="single" w:sz="4" w:space="0" w:color="auto"/>
              <w:right w:val="single" w:sz="4" w:space="0" w:color="auto"/>
            </w:tcBorders>
            <w:shd w:val="clear" w:color="auto" w:fill="auto"/>
            <w:noWrap/>
            <w:vAlign w:val="center"/>
            <w:hideMark/>
          </w:tcPr>
          <w:p w14:paraId="04472870"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91 946,4</w:t>
            </w:r>
          </w:p>
        </w:tc>
        <w:tc>
          <w:tcPr>
            <w:tcW w:w="286" w:type="pct"/>
            <w:tcBorders>
              <w:top w:val="nil"/>
              <w:left w:val="nil"/>
              <w:bottom w:val="single" w:sz="4" w:space="0" w:color="auto"/>
              <w:right w:val="single" w:sz="4" w:space="0" w:color="auto"/>
            </w:tcBorders>
            <w:shd w:val="clear" w:color="auto" w:fill="auto"/>
            <w:noWrap/>
            <w:vAlign w:val="center"/>
            <w:hideMark/>
          </w:tcPr>
          <w:p w14:paraId="38E6F088"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96 900,4</w:t>
            </w:r>
          </w:p>
        </w:tc>
        <w:tc>
          <w:tcPr>
            <w:tcW w:w="334" w:type="pct"/>
            <w:tcBorders>
              <w:top w:val="nil"/>
              <w:left w:val="nil"/>
              <w:bottom w:val="single" w:sz="4" w:space="0" w:color="auto"/>
              <w:right w:val="single" w:sz="4" w:space="0" w:color="auto"/>
            </w:tcBorders>
            <w:shd w:val="clear" w:color="auto" w:fill="auto"/>
            <w:noWrap/>
            <w:vAlign w:val="center"/>
            <w:hideMark/>
          </w:tcPr>
          <w:p w14:paraId="0EA672D1"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85 155,5</w:t>
            </w:r>
          </w:p>
        </w:tc>
        <w:tc>
          <w:tcPr>
            <w:tcW w:w="334" w:type="pct"/>
            <w:tcBorders>
              <w:top w:val="nil"/>
              <w:left w:val="nil"/>
              <w:bottom w:val="single" w:sz="4" w:space="0" w:color="auto"/>
              <w:right w:val="single" w:sz="4" w:space="0" w:color="auto"/>
            </w:tcBorders>
            <w:shd w:val="clear" w:color="auto" w:fill="auto"/>
            <w:noWrap/>
            <w:vAlign w:val="center"/>
            <w:hideMark/>
          </w:tcPr>
          <w:p w14:paraId="228F7480"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76 585,3</w:t>
            </w:r>
          </w:p>
        </w:tc>
        <w:tc>
          <w:tcPr>
            <w:tcW w:w="333" w:type="pct"/>
            <w:tcBorders>
              <w:top w:val="nil"/>
              <w:left w:val="nil"/>
              <w:bottom w:val="single" w:sz="4" w:space="0" w:color="auto"/>
              <w:right w:val="single" w:sz="4" w:space="0" w:color="auto"/>
            </w:tcBorders>
            <w:shd w:val="clear" w:color="auto" w:fill="auto"/>
            <w:noWrap/>
            <w:vAlign w:val="center"/>
            <w:hideMark/>
          </w:tcPr>
          <w:p w14:paraId="74750B4B"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80 881,3</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14:paraId="493F304F"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73 359,9</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14:paraId="182D2E7A"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96 218,0</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14:paraId="185CC7C1"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108 608,6</w:t>
            </w:r>
          </w:p>
        </w:tc>
        <w:tc>
          <w:tcPr>
            <w:tcW w:w="333" w:type="pct"/>
            <w:tcBorders>
              <w:top w:val="single" w:sz="4" w:space="0" w:color="auto"/>
              <w:left w:val="nil"/>
              <w:bottom w:val="single" w:sz="4" w:space="0" w:color="auto"/>
              <w:right w:val="single" w:sz="4" w:space="0" w:color="auto"/>
            </w:tcBorders>
            <w:shd w:val="clear" w:color="auto" w:fill="auto"/>
            <w:noWrap/>
            <w:vAlign w:val="center"/>
            <w:hideMark/>
          </w:tcPr>
          <w:p w14:paraId="3A67EAE4"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83 553,5</w:t>
            </w:r>
          </w:p>
        </w:tc>
        <w:tc>
          <w:tcPr>
            <w:tcW w:w="286" w:type="pct"/>
            <w:tcBorders>
              <w:top w:val="single" w:sz="4" w:space="0" w:color="auto"/>
              <w:left w:val="nil"/>
              <w:bottom w:val="single" w:sz="4" w:space="0" w:color="auto"/>
              <w:right w:val="single" w:sz="4" w:space="0" w:color="auto"/>
            </w:tcBorders>
            <w:shd w:val="clear" w:color="auto" w:fill="auto"/>
            <w:noWrap/>
            <w:vAlign w:val="center"/>
            <w:hideMark/>
          </w:tcPr>
          <w:p w14:paraId="3FAAF403"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93 134,0</w:t>
            </w:r>
          </w:p>
        </w:tc>
        <w:tc>
          <w:tcPr>
            <w:tcW w:w="333" w:type="pct"/>
            <w:tcBorders>
              <w:top w:val="single" w:sz="4" w:space="0" w:color="auto"/>
              <w:left w:val="nil"/>
              <w:bottom w:val="single" w:sz="4" w:space="0" w:color="auto"/>
              <w:right w:val="single" w:sz="4" w:space="0" w:color="auto"/>
            </w:tcBorders>
            <w:shd w:val="clear" w:color="auto" w:fill="auto"/>
            <w:noWrap/>
            <w:vAlign w:val="center"/>
            <w:hideMark/>
          </w:tcPr>
          <w:p w14:paraId="1C5FDFFF"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93 928,8</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14:paraId="2521095D"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1 084 423,4</w:t>
            </w:r>
          </w:p>
        </w:tc>
      </w:tr>
      <w:tr w:rsidR="00323793" w:rsidRPr="009E29DB" w14:paraId="5148B160" w14:textId="77777777" w:rsidTr="00323793">
        <w:trPr>
          <w:trHeight w:val="720"/>
        </w:trPr>
        <w:tc>
          <w:tcPr>
            <w:tcW w:w="143" w:type="pct"/>
            <w:tcBorders>
              <w:top w:val="nil"/>
              <w:left w:val="single" w:sz="4" w:space="0" w:color="auto"/>
              <w:bottom w:val="single" w:sz="4" w:space="0" w:color="auto"/>
              <w:right w:val="single" w:sz="4" w:space="0" w:color="auto"/>
            </w:tcBorders>
            <w:shd w:val="clear" w:color="000000" w:fill="FFFFFF"/>
            <w:noWrap/>
            <w:vAlign w:val="center"/>
            <w:hideMark/>
          </w:tcPr>
          <w:p w14:paraId="2B12126D" w14:textId="77777777" w:rsidR="0025606D" w:rsidRPr="009E29DB" w:rsidRDefault="0025606D" w:rsidP="0025606D">
            <w:pPr>
              <w:spacing w:after="0" w:line="240" w:lineRule="auto"/>
              <w:ind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w:t>
            </w:r>
          </w:p>
        </w:tc>
        <w:tc>
          <w:tcPr>
            <w:tcW w:w="427" w:type="pct"/>
            <w:tcBorders>
              <w:top w:val="nil"/>
              <w:left w:val="nil"/>
              <w:bottom w:val="single" w:sz="4" w:space="0" w:color="auto"/>
              <w:right w:val="single" w:sz="4" w:space="0" w:color="auto"/>
            </w:tcBorders>
            <w:shd w:val="clear" w:color="000000" w:fill="FFFFFF"/>
            <w:vAlign w:val="center"/>
            <w:hideMark/>
          </w:tcPr>
          <w:p w14:paraId="6F59A1C2" w14:textId="77777777" w:rsidR="0025606D" w:rsidRPr="009E29DB" w:rsidRDefault="0025606D" w:rsidP="0025606D">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Стоимость нагрузочных потерь</w:t>
            </w:r>
          </w:p>
        </w:tc>
        <w:tc>
          <w:tcPr>
            <w:tcW w:w="239" w:type="pct"/>
            <w:tcBorders>
              <w:top w:val="nil"/>
              <w:left w:val="nil"/>
              <w:bottom w:val="single" w:sz="4" w:space="0" w:color="auto"/>
              <w:right w:val="single" w:sz="4" w:space="0" w:color="auto"/>
            </w:tcBorders>
            <w:shd w:val="clear" w:color="000000" w:fill="FFFFFF"/>
            <w:noWrap/>
            <w:vAlign w:val="center"/>
            <w:hideMark/>
          </w:tcPr>
          <w:p w14:paraId="5C9F783A" w14:textId="77777777" w:rsidR="0025606D" w:rsidRPr="009E29DB" w:rsidRDefault="0025606D" w:rsidP="0025606D">
            <w:pPr>
              <w:spacing w:after="0" w:line="240" w:lineRule="auto"/>
              <w:ind w:firstLineChars="12" w:firstLine="19"/>
              <w:jc w:val="center"/>
              <w:rPr>
                <w:rFonts w:ascii="Myriad Pro" w:eastAsia="Times New Roman" w:hAnsi="Myriad Pro"/>
                <w:sz w:val="16"/>
                <w:szCs w:val="16"/>
                <w:lang w:eastAsia="ru-RU"/>
              </w:rPr>
            </w:pPr>
            <w:r w:rsidRPr="009E29DB">
              <w:rPr>
                <w:rFonts w:ascii="Myriad Pro" w:eastAsia="Times New Roman" w:hAnsi="Myriad Pro"/>
                <w:sz w:val="16"/>
                <w:szCs w:val="16"/>
                <w:lang w:eastAsia="ru-RU"/>
              </w:rPr>
              <w:t>тыс. руб.</w:t>
            </w:r>
          </w:p>
        </w:tc>
        <w:tc>
          <w:tcPr>
            <w:tcW w:w="287" w:type="pct"/>
            <w:tcBorders>
              <w:top w:val="nil"/>
              <w:left w:val="nil"/>
              <w:bottom w:val="single" w:sz="4" w:space="0" w:color="auto"/>
              <w:right w:val="single" w:sz="4" w:space="0" w:color="auto"/>
            </w:tcBorders>
            <w:shd w:val="clear" w:color="auto" w:fill="auto"/>
            <w:vAlign w:val="center"/>
            <w:hideMark/>
          </w:tcPr>
          <w:p w14:paraId="6CD42082" w14:textId="77777777" w:rsidR="0025606D" w:rsidRPr="009E29DB" w:rsidRDefault="0025606D" w:rsidP="00FD4A5F">
            <w:pPr>
              <w:spacing w:after="0" w:line="240" w:lineRule="auto"/>
              <w:ind w:leftChars="-50" w:left="-110" w:right="-101" w:firstLineChars="1" w:firstLine="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68 950,6</w:t>
            </w:r>
          </w:p>
        </w:tc>
        <w:tc>
          <w:tcPr>
            <w:tcW w:w="332" w:type="pct"/>
            <w:tcBorders>
              <w:top w:val="nil"/>
              <w:left w:val="nil"/>
              <w:bottom w:val="single" w:sz="4" w:space="0" w:color="auto"/>
              <w:right w:val="single" w:sz="4" w:space="0" w:color="auto"/>
            </w:tcBorders>
            <w:shd w:val="clear" w:color="auto" w:fill="auto"/>
            <w:vAlign w:val="center"/>
            <w:hideMark/>
          </w:tcPr>
          <w:p w14:paraId="20F01A75"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64 310,7</w:t>
            </w:r>
          </w:p>
        </w:tc>
        <w:tc>
          <w:tcPr>
            <w:tcW w:w="286" w:type="pct"/>
            <w:tcBorders>
              <w:top w:val="nil"/>
              <w:left w:val="nil"/>
              <w:bottom w:val="single" w:sz="4" w:space="0" w:color="auto"/>
              <w:right w:val="single" w:sz="4" w:space="0" w:color="auto"/>
            </w:tcBorders>
            <w:shd w:val="clear" w:color="auto" w:fill="auto"/>
            <w:vAlign w:val="center"/>
            <w:hideMark/>
          </w:tcPr>
          <w:p w14:paraId="3633BE77"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67 573,8</w:t>
            </w:r>
          </w:p>
        </w:tc>
        <w:tc>
          <w:tcPr>
            <w:tcW w:w="334" w:type="pct"/>
            <w:tcBorders>
              <w:top w:val="nil"/>
              <w:left w:val="nil"/>
              <w:bottom w:val="single" w:sz="4" w:space="0" w:color="auto"/>
              <w:right w:val="single" w:sz="4" w:space="0" w:color="auto"/>
            </w:tcBorders>
            <w:shd w:val="clear" w:color="auto" w:fill="auto"/>
            <w:vAlign w:val="center"/>
            <w:hideMark/>
          </w:tcPr>
          <w:p w14:paraId="7A1EAB67"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56 346,1</w:t>
            </w:r>
          </w:p>
        </w:tc>
        <w:tc>
          <w:tcPr>
            <w:tcW w:w="334" w:type="pct"/>
            <w:tcBorders>
              <w:top w:val="nil"/>
              <w:left w:val="nil"/>
              <w:bottom w:val="single" w:sz="4" w:space="0" w:color="auto"/>
              <w:right w:val="single" w:sz="4" w:space="0" w:color="auto"/>
            </w:tcBorders>
            <w:shd w:val="clear" w:color="auto" w:fill="auto"/>
            <w:vAlign w:val="center"/>
            <w:hideMark/>
          </w:tcPr>
          <w:p w14:paraId="05A275E6"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50 975,2</w:t>
            </w:r>
          </w:p>
        </w:tc>
        <w:tc>
          <w:tcPr>
            <w:tcW w:w="333" w:type="pct"/>
            <w:tcBorders>
              <w:top w:val="nil"/>
              <w:left w:val="nil"/>
              <w:bottom w:val="single" w:sz="4" w:space="0" w:color="auto"/>
              <w:right w:val="single" w:sz="4" w:space="0" w:color="auto"/>
            </w:tcBorders>
            <w:shd w:val="clear" w:color="auto" w:fill="auto"/>
            <w:vAlign w:val="center"/>
            <w:hideMark/>
          </w:tcPr>
          <w:p w14:paraId="4491A630"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55 272,4</w:t>
            </w:r>
          </w:p>
        </w:tc>
        <w:tc>
          <w:tcPr>
            <w:tcW w:w="334" w:type="pct"/>
            <w:tcBorders>
              <w:top w:val="nil"/>
              <w:left w:val="nil"/>
              <w:bottom w:val="single" w:sz="4" w:space="0" w:color="auto"/>
              <w:right w:val="single" w:sz="4" w:space="0" w:color="auto"/>
            </w:tcBorders>
            <w:shd w:val="clear" w:color="auto" w:fill="auto"/>
            <w:vAlign w:val="center"/>
            <w:hideMark/>
          </w:tcPr>
          <w:p w14:paraId="22A14AAB"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70 541,5</w:t>
            </w:r>
          </w:p>
        </w:tc>
        <w:tc>
          <w:tcPr>
            <w:tcW w:w="334" w:type="pct"/>
            <w:tcBorders>
              <w:top w:val="nil"/>
              <w:left w:val="nil"/>
              <w:bottom w:val="single" w:sz="4" w:space="0" w:color="auto"/>
              <w:right w:val="single" w:sz="4" w:space="0" w:color="auto"/>
            </w:tcBorders>
            <w:shd w:val="clear" w:color="auto" w:fill="auto"/>
            <w:vAlign w:val="center"/>
            <w:hideMark/>
          </w:tcPr>
          <w:p w14:paraId="20BA43B0"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78 914,4</w:t>
            </w:r>
          </w:p>
        </w:tc>
        <w:tc>
          <w:tcPr>
            <w:tcW w:w="334" w:type="pct"/>
            <w:tcBorders>
              <w:top w:val="nil"/>
              <w:left w:val="nil"/>
              <w:bottom w:val="single" w:sz="4" w:space="0" w:color="auto"/>
              <w:right w:val="single" w:sz="4" w:space="0" w:color="auto"/>
            </w:tcBorders>
            <w:shd w:val="clear" w:color="auto" w:fill="auto"/>
            <w:vAlign w:val="center"/>
            <w:hideMark/>
          </w:tcPr>
          <w:p w14:paraId="24C367F1"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65 182,9</w:t>
            </w:r>
          </w:p>
        </w:tc>
        <w:tc>
          <w:tcPr>
            <w:tcW w:w="333" w:type="pct"/>
            <w:tcBorders>
              <w:top w:val="nil"/>
              <w:left w:val="nil"/>
              <w:bottom w:val="single" w:sz="4" w:space="0" w:color="auto"/>
              <w:right w:val="single" w:sz="4" w:space="0" w:color="auto"/>
            </w:tcBorders>
            <w:shd w:val="clear" w:color="auto" w:fill="auto"/>
            <w:vAlign w:val="center"/>
            <w:hideMark/>
          </w:tcPr>
          <w:p w14:paraId="77775A72"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69 845,1</w:t>
            </w:r>
          </w:p>
        </w:tc>
        <w:tc>
          <w:tcPr>
            <w:tcW w:w="286" w:type="pct"/>
            <w:tcBorders>
              <w:top w:val="nil"/>
              <w:left w:val="nil"/>
              <w:bottom w:val="single" w:sz="4" w:space="0" w:color="auto"/>
              <w:right w:val="single" w:sz="4" w:space="0" w:color="auto"/>
            </w:tcBorders>
            <w:shd w:val="clear" w:color="auto" w:fill="auto"/>
            <w:vAlign w:val="center"/>
            <w:hideMark/>
          </w:tcPr>
          <w:p w14:paraId="38D5B5B6"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73 786,2</w:t>
            </w:r>
          </w:p>
        </w:tc>
        <w:tc>
          <w:tcPr>
            <w:tcW w:w="333" w:type="pct"/>
            <w:tcBorders>
              <w:top w:val="nil"/>
              <w:left w:val="nil"/>
              <w:bottom w:val="single" w:sz="4" w:space="0" w:color="auto"/>
              <w:right w:val="single" w:sz="4" w:space="0" w:color="auto"/>
            </w:tcBorders>
            <w:shd w:val="clear" w:color="auto" w:fill="auto"/>
            <w:vAlign w:val="center"/>
            <w:hideMark/>
          </w:tcPr>
          <w:p w14:paraId="79A8C8FA"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76 113,0</w:t>
            </w:r>
          </w:p>
        </w:tc>
        <w:tc>
          <w:tcPr>
            <w:tcW w:w="334" w:type="pct"/>
            <w:tcBorders>
              <w:top w:val="nil"/>
              <w:left w:val="nil"/>
              <w:bottom w:val="single" w:sz="4" w:space="0" w:color="auto"/>
              <w:right w:val="single" w:sz="4" w:space="0" w:color="auto"/>
            </w:tcBorders>
            <w:shd w:val="clear" w:color="auto" w:fill="auto"/>
            <w:vAlign w:val="center"/>
            <w:hideMark/>
          </w:tcPr>
          <w:p w14:paraId="5B33120F"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797 811,9</w:t>
            </w:r>
          </w:p>
        </w:tc>
      </w:tr>
      <w:tr w:rsidR="00323793" w:rsidRPr="009E29DB" w14:paraId="304C500A" w14:textId="77777777" w:rsidTr="00323793">
        <w:trPr>
          <w:trHeight w:val="480"/>
        </w:trPr>
        <w:tc>
          <w:tcPr>
            <w:tcW w:w="143" w:type="pct"/>
            <w:tcBorders>
              <w:top w:val="nil"/>
              <w:left w:val="single" w:sz="4" w:space="0" w:color="auto"/>
              <w:bottom w:val="single" w:sz="4" w:space="0" w:color="auto"/>
              <w:right w:val="single" w:sz="4" w:space="0" w:color="auto"/>
            </w:tcBorders>
            <w:shd w:val="clear" w:color="000000" w:fill="FFFFFF"/>
            <w:noWrap/>
            <w:vAlign w:val="center"/>
            <w:hideMark/>
          </w:tcPr>
          <w:p w14:paraId="6CC9873D" w14:textId="77777777" w:rsidR="0025606D" w:rsidRPr="009E29DB" w:rsidRDefault="0025606D" w:rsidP="0025606D">
            <w:pPr>
              <w:spacing w:after="0" w:line="240" w:lineRule="auto"/>
              <w:ind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8</w:t>
            </w:r>
          </w:p>
        </w:tc>
        <w:tc>
          <w:tcPr>
            <w:tcW w:w="427" w:type="pct"/>
            <w:tcBorders>
              <w:top w:val="nil"/>
              <w:left w:val="nil"/>
              <w:bottom w:val="single" w:sz="4" w:space="0" w:color="auto"/>
              <w:right w:val="single" w:sz="4" w:space="0" w:color="auto"/>
            </w:tcBorders>
            <w:shd w:val="clear" w:color="000000" w:fill="FFFFFF"/>
            <w:vAlign w:val="center"/>
            <w:hideMark/>
          </w:tcPr>
          <w:p w14:paraId="0A56276C" w14:textId="77777777" w:rsidR="0025606D" w:rsidRPr="009E29DB" w:rsidRDefault="0025606D" w:rsidP="0025606D">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Услуги ФСК всего (стр. 3+стр.6)</w:t>
            </w:r>
          </w:p>
        </w:tc>
        <w:tc>
          <w:tcPr>
            <w:tcW w:w="239" w:type="pct"/>
            <w:tcBorders>
              <w:top w:val="nil"/>
              <w:left w:val="nil"/>
              <w:bottom w:val="single" w:sz="4" w:space="0" w:color="auto"/>
              <w:right w:val="single" w:sz="4" w:space="0" w:color="auto"/>
            </w:tcBorders>
            <w:shd w:val="clear" w:color="000000" w:fill="FFFFFF"/>
            <w:noWrap/>
            <w:vAlign w:val="center"/>
            <w:hideMark/>
          </w:tcPr>
          <w:p w14:paraId="2633223E" w14:textId="77777777" w:rsidR="0025606D" w:rsidRPr="009E29DB" w:rsidRDefault="0025606D" w:rsidP="0025606D">
            <w:pPr>
              <w:spacing w:after="0" w:line="240" w:lineRule="auto"/>
              <w:ind w:firstLineChars="12" w:firstLine="19"/>
              <w:jc w:val="center"/>
              <w:rPr>
                <w:rFonts w:ascii="Myriad Pro" w:eastAsia="Times New Roman" w:hAnsi="Myriad Pro"/>
                <w:sz w:val="16"/>
                <w:szCs w:val="16"/>
                <w:lang w:eastAsia="ru-RU"/>
              </w:rPr>
            </w:pPr>
            <w:r w:rsidRPr="009E29DB">
              <w:rPr>
                <w:rFonts w:ascii="Myriad Pro" w:eastAsia="Times New Roman" w:hAnsi="Myriad Pro"/>
                <w:sz w:val="16"/>
                <w:szCs w:val="16"/>
                <w:lang w:eastAsia="ru-RU"/>
              </w:rPr>
              <w:t>тыс. руб.</w:t>
            </w:r>
          </w:p>
        </w:tc>
        <w:tc>
          <w:tcPr>
            <w:tcW w:w="287" w:type="pct"/>
            <w:tcBorders>
              <w:top w:val="nil"/>
              <w:left w:val="nil"/>
              <w:bottom w:val="single" w:sz="4" w:space="0" w:color="auto"/>
              <w:right w:val="single" w:sz="4" w:space="0" w:color="auto"/>
            </w:tcBorders>
            <w:shd w:val="clear" w:color="auto" w:fill="auto"/>
            <w:vAlign w:val="center"/>
            <w:hideMark/>
          </w:tcPr>
          <w:p w14:paraId="12B56D5B" w14:textId="77777777" w:rsidR="0025606D" w:rsidRPr="009E29DB" w:rsidRDefault="0025606D" w:rsidP="00FD4A5F">
            <w:pPr>
              <w:spacing w:after="0" w:line="240" w:lineRule="auto"/>
              <w:ind w:leftChars="-50" w:left="-110" w:right="-101" w:firstLineChars="1" w:firstLine="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466 769,2</w:t>
            </w:r>
          </w:p>
        </w:tc>
        <w:tc>
          <w:tcPr>
            <w:tcW w:w="332" w:type="pct"/>
            <w:tcBorders>
              <w:top w:val="nil"/>
              <w:left w:val="nil"/>
              <w:bottom w:val="single" w:sz="4" w:space="0" w:color="auto"/>
              <w:right w:val="single" w:sz="4" w:space="0" w:color="auto"/>
            </w:tcBorders>
            <w:shd w:val="clear" w:color="auto" w:fill="auto"/>
            <w:vAlign w:val="center"/>
            <w:hideMark/>
          </w:tcPr>
          <w:p w14:paraId="553104D0"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454 564,0</w:t>
            </w:r>
          </w:p>
        </w:tc>
        <w:tc>
          <w:tcPr>
            <w:tcW w:w="286" w:type="pct"/>
            <w:tcBorders>
              <w:top w:val="nil"/>
              <w:left w:val="nil"/>
              <w:bottom w:val="single" w:sz="4" w:space="0" w:color="auto"/>
              <w:right w:val="single" w:sz="4" w:space="0" w:color="auto"/>
            </w:tcBorders>
            <w:shd w:val="clear" w:color="auto" w:fill="auto"/>
            <w:vAlign w:val="center"/>
            <w:hideMark/>
          </w:tcPr>
          <w:p w14:paraId="549287B6"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459 517,9</w:t>
            </w:r>
          </w:p>
        </w:tc>
        <w:tc>
          <w:tcPr>
            <w:tcW w:w="334" w:type="pct"/>
            <w:tcBorders>
              <w:top w:val="nil"/>
              <w:left w:val="nil"/>
              <w:bottom w:val="single" w:sz="4" w:space="0" w:color="auto"/>
              <w:right w:val="single" w:sz="4" w:space="0" w:color="auto"/>
            </w:tcBorders>
            <w:shd w:val="clear" w:color="auto" w:fill="auto"/>
            <w:vAlign w:val="center"/>
            <w:hideMark/>
          </w:tcPr>
          <w:p w14:paraId="146D3D64"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447 773,1</w:t>
            </w:r>
          </w:p>
        </w:tc>
        <w:tc>
          <w:tcPr>
            <w:tcW w:w="334" w:type="pct"/>
            <w:tcBorders>
              <w:top w:val="nil"/>
              <w:left w:val="nil"/>
              <w:bottom w:val="single" w:sz="4" w:space="0" w:color="auto"/>
              <w:right w:val="single" w:sz="4" w:space="0" w:color="auto"/>
            </w:tcBorders>
            <w:shd w:val="clear" w:color="auto" w:fill="auto"/>
            <w:vAlign w:val="center"/>
            <w:hideMark/>
          </w:tcPr>
          <w:p w14:paraId="3DD8EADD"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439 202,9</w:t>
            </w:r>
          </w:p>
        </w:tc>
        <w:tc>
          <w:tcPr>
            <w:tcW w:w="333" w:type="pct"/>
            <w:tcBorders>
              <w:top w:val="nil"/>
              <w:left w:val="nil"/>
              <w:bottom w:val="single" w:sz="4" w:space="0" w:color="auto"/>
              <w:right w:val="single" w:sz="4" w:space="0" w:color="auto"/>
            </w:tcBorders>
            <w:shd w:val="clear" w:color="auto" w:fill="auto"/>
            <w:vAlign w:val="center"/>
            <w:hideMark/>
          </w:tcPr>
          <w:p w14:paraId="45B6E957"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443 498,8</w:t>
            </w:r>
          </w:p>
        </w:tc>
        <w:tc>
          <w:tcPr>
            <w:tcW w:w="334" w:type="pct"/>
            <w:tcBorders>
              <w:top w:val="nil"/>
              <w:left w:val="nil"/>
              <w:bottom w:val="single" w:sz="4" w:space="0" w:color="auto"/>
              <w:right w:val="single" w:sz="4" w:space="0" w:color="auto"/>
            </w:tcBorders>
            <w:shd w:val="clear" w:color="auto" w:fill="auto"/>
            <w:vAlign w:val="center"/>
            <w:hideMark/>
          </w:tcPr>
          <w:p w14:paraId="15228C45"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463 182,3</w:t>
            </w:r>
          </w:p>
        </w:tc>
        <w:tc>
          <w:tcPr>
            <w:tcW w:w="334" w:type="pct"/>
            <w:tcBorders>
              <w:top w:val="nil"/>
              <w:left w:val="nil"/>
              <w:bottom w:val="single" w:sz="4" w:space="0" w:color="auto"/>
              <w:right w:val="single" w:sz="4" w:space="0" w:color="auto"/>
            </w:tcBorders>
            <w:shd w:val="clear" w:color="auto" w:fill="auto"/>
            <w:vAlign w:val="center"/>
            <w:hideMark/>
          </w:tcPr>
          <w:p w14:paraId="696BE87D"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486 040,4</w:t>
            </w:r>
          </w:p>
        </w:tc>
        <w:tc>
          <w:tcPr>
            <w:tcW w:w="334" w:type="pct"/>
            <w:tcBorders>
              <w:top w:val="nil"/>
              <w:left w:val="nil"/>
              <w:bottom w:val="single" w:sz="4" w:space="0" w:color="auto"/>
              <w:right w:val="single" w:sz="4" w:space="0" w:color="auto"/>
            </w:tcBorders>
            <w:shd w:val="clear" w:color="auto" w:fill="auto"/>
            <w:vAlign w:val="center"/>
            <w:hideMark/>
          </w:tcPr>
          <w:p w14:paraId="6BC2F0CE"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498 431,0</w:t>
            </w:r>
          </w:p>
        </w:tc>
        <w:tc>
          <w:tcPr>
            <w:tcW w:w="333" w:type="pct"/>
            <w:tcBorders>
              <w:top w:val="nil"/>
              <w:left w:val="nil"/>
              <w:bottom w:val="single" w:sz="4" w:space="0" w:color="auto"/>
              <w:right w:val="single" w:sz="4" w:space="0" w:color="auto"/>
            </w:tcBorders>
            <w:shd w:val="clear" w:color="auto" w:fill="auto"/>
            <w:vAlign w:val="center"/>
            <w:hideMark/>
          </w:tcPr>
          <w:p w14:paraId="309CF02B"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473 375,9</w:t>
            </w:r>
          </w:p>
        </w:tc>
        <w:tc>
          <w:tcPr>
            <w:tcW w:w="286" w:type="pct"/>
            <w:tcBorders>
              <w:top w:val="nil"/>
              <w:left w:val="nil"/>
              <w:bottom w:val="single" w:sz="4" w:space="0" w:color="auto"/>
              <w:right w:val="single" w:sz="4" w:space="0" w:color="auto"/>
            </w:tcBorders>
            <w:shd w:val="clear" w:color="auto" w:fill="auto"/>
            <w:vAlign w:val="center"/>
            <w:hideMark/>
          </w:tcPr>
          <w:p w14:paraId="0FB679AA"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482 956,3</w:t>
            </w:r>
          </w:p>
        </w:tc>
        <w:tc>
          <w:tcPr>
            <w:tcW w:w="333" w:type="pct"/>
            <w:tcBorders>
              <w:top w:val="nil"/>
              <w:left w:val="nil"/>
              <w:bottom w:val="single" w:sz="4" w:space="0" w:color="auto"/>
              <w:right w:val="single" w:sz="4" w:space="0" w:color="auto"/>
            </w:tcBorders>
            <w:shd w:val="clear" w:color="auto" w:fill="auto"/>
            <w:vAlign w:val="center"/>
            <w:hideMark/>
          </w:tcPr>
          <w:p w14:paraId="666632A4"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483 751,2</w:t>
            </w:r>
          </w:p>
        </w:tc>
        <w:tc>
          <w:tcPr>
            <w:tcW w:w="334" w:type="pct"/>
            <w:tcBorders>
              <w:top w:val="nil"/>
              <w:left w:val="nil"/>
              <w:bottom w:val="single" w:sz="4" w:space="0" w:color="auto"/>
              <w:right w:val="single" w:sz="4" w:space="0" w:color="auto"/>
            </w:tcBorders>
            <w:shd w:val="clear" w:color="auto" w:fill="auto"/>
            <w:vAlign w:val="center"/>
            <w:hideMark/>
          </w:tcPr>
          <w:p w14:paraId="79B1AD25"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5 599 062,9</w:t>
            </w:r>
          </w:p>
        </w:tc>
      </w:tr>
      <w:tr w:rsidR="00323793" w:rsidRPr="009E29DB" w14:paraId="37F89173" w14:textId="77777777" w:rsidTr="00323793">
        <w:trPr>
          <w:trHeight w:val="1200"/>
        </w:trPr>
        <w:tc>
          <w:tcPr>
            <w:tcW w:w="143" w:type="pct"/>
            <w:tcBorders>
              <w:top w:val="nil"/>
              <w:left w:val="single" w:sz="4" w:space="0" w:color="auto"/>
              <w:bottom w:val="single" w:sz="4" w:space="0" w:color="auto"/>
              <w:right w:val="single" w:sz="4" w:space="0" w:color="auto"/>
            </w:tcBorders>
            <w:shd w:val="clear" w:color="000000" w:fill="FFFFFF"/>
            <w:noWrap/>
            <w:vAlign w:val="center"/>
            <w:hideMark/>
          </w:tcPr>
          <w:p w14:paraId="7AA7632D" w14:textId="77777777" w:rsidR="0025606D" w:rsidRPr="009E29DB" w:rsidRDefault="0025606D" w:rsidP="0025606D">
            <w:pPr>
              <w:spacing w:after="0" w:line="240" w:lineRule="auto"/>
              <w:ind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9</w:t>
            </w:r>
          </w:p>
        </w:tc>
        <w:tc>
          <w:tcPr>
            <w:tcW w:w="427" w:type="pct"/>
            <w:tcBorders>
              <w:top w:val="nil"/>
              <w:left w:val="nil"/>
              <w:bottom w:val="single" w:sz="4" w:space="0" w:color="auto"/>
              <w:right w:val="single" w:sz="4" w:space="0" w:color="auto"/>
            </w:tcBorders>
            <w:shd w:val="clear" w:color="000000" w:fill="FFFFFF"/>
            <w:vAlign w:val="center"/>
            <w:hideMark/>
          </w:tcPr>
          <w:p w14:paraId="0294A37F" w14:textId="77777777" w:rsidR="0025606D" w:rsidRPr="009E29DB" w:rsidRDefault="0025606D" w:rsidP="0025606D">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Услуги ФСК без учета нагрузочных потерь (стр. 8-стр. 7)</w:t>
            </w:r>
          </w:p>
        </w:tc>
        <w:tc>
          <w:tcPr>
            <w:tcW w:w="239" w:type="pct"/>
            <w:tcBorders>
              <w:top w:val="nil"/>
              <w:left w:val="nil"/>
              <w:bottom w:val="single" w:sz="4" w:space="0" w:color="auto"/>
              <w:right w:val="single" w:sz="4" w:space="0" w:color="auto"/>
            </w:tcBorders>
            <w:shd w:val="clear" w:color="000000" w:fill="FFFFFF"/>
            <w:noWrap/>
            <w:vAlign w:val="center"/>
            <w:hideMark/>
          </w:tcPr>
          <w:p w14:paraId="1B50F337" w14:textId="77777777" w:rsidR="0025606D" w:rsidRPr="009E29DB" w:rsidRDefault="0025606D" w:rsidP="0025606D">
            <w:pPr>
              <w:spacing w:after="0" w:line="240" w:lineRule="auto"/>
              <w:ind w:firstLineChars="12" w:firstLine="19"/>
              <w:jc w:val="center"/>
              <w:rPr>
                <w:rFonts w:ascii="Myriad Pro" w:eastAsia="Times New Roman" w:hAnsi="Myriad Pro"/>
                <w:b/>
                <w:bCs/>
                <w:sz w:val="16"/>
                <w:szCs w:val="16"/>
                <w:lang w:eastAsia="ru-RU"/>
              </w:rPr>
            </w:pPr>
            <w:r w:rsidRPr="009E29DB">
              <w:rPr>
                <w:rFonts w:ascii="Myriad Pro" w:eastAsia="Times New Roman" w:hAnsi="Myriad Pro"/>
                <w:b/>
                <w:bCs/>
                <w:sz w:val="16"/>
                <w:szCs w:val="16"/>
                <w:lang w:eastAsia="ru-RU"/>
              </w:rPr>
              <w:t>тыс. руб.</w:t>
            </w:r>
          </w:p>
        </w:tc>
        <w:tc>
          <w:tcPr>
            <w:tcW w:w="287" w:type="pct"/>
            <w:tcBorders>
              <w:top w:val="nil"/>
              <w:left w:val="nil"/>
              <w:bottom w:val="single" w:sz="4" w:space="0" w:color="auto"/>
              <w:right w:val="single" w:sz="4" w:space="0" w:color="auto"/>
            </w:tcBorders>
            <w:shd w:val="clear" w:color="auto" w:fill="auto"/>
            <w:vAlign w:val="center"/>
            <w:hideMark/>
          </w:tcPr>
          <w:p w14:paraId="0B8F41AE" w14:textId="77777777" w:rsidR="0025606D" w:rsidRPr="009E29DB" w:rsidRDefault="0025606D" w:rsidP="00FD4A5F">
            <w:pPr>
              <w:spacing w:after="0" w:line="240" w:lineRule="auto"/>
              <w:ind w:leftChars="-50" w:left="-110" w:right="-101" w:firstLineChars="1" w:firstLine="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397 818,6</w:t>
            </w:r>
          </w:p>
        </w:tc>
        <w:tc>
          <w:tcPr>
            <w:tcW w:w="332" w:type="pct"/>
            <w:tcBorders>
              <w:top w:val="nil"/>
              <w:left w:val="nil"/>
              <w:bottom w:val="single" w:sz="4" w:space="0" w:color="auto"/>
              <w:right w:val="single" w:sz="4" w:space="0" w:color="auto"/>
            </w:tcBorders>
            <w:shd w:val="clear" w:color="auto" w:fill="auto"/>
            <w:vAlign w:val="center"/>
            <w:hideMark/>
          </w:tcPr>
          <w:p w14:paraId="11D75946"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390 253,3</w:t>
            </w:r>
          </w:p>
        </w:tc>
        <w:tc>
          <w:tcPr>
            <w:tcW w:w="286" w:type="pct"/>
            <w:tcBorders>
              <w:top w:val="nil"/>
              <w:left w:val="nil"/>
              <w:bottom w:val="single" w:sz="4" w:space="0" w:color="auto"/>
              <w:right w:val="single" w:sz="4" w:space="0" w:color="auto"/>
            </w:tcBorders>
            <w:shd w:val="clear" w:color="auto" w:fill="auto"/>
            <w:vAlign w:val="center"/>
            <w:hideMark/>
          </w:tcPr>
          <w:p w14:paraId="0D889A97"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391 944,1</w:t>
            </w:r>
          </w:p>
        </w:tc>
        <w:tc>
          <w:tcPr>
            <w:tcW w:w="334" w:type="pct"/>
            <w:tcBorders>
              <w:top w:val="nil"/>
              <w:left w:val="nil"/>
              <w:bottom w:val="single" w:sz="4" w:space="0" w:color="auto"/>
              <w:right w:val="single" w:sz="4" w:space="0" w:color="auto"/>
            </w:tcBorders>
            <w:shd w:val="clear" w:color="auto" w:fill="auto"/>
            <w:vAlign w:val="center"/>
            <w:hideMark/>
          </w:tcPr>
          <w:p w14:paraId="4C9F4342"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391 426,9</w:t>
            </w:r>
          </w:p>
        </w:tc>
        <w:tc>
          <w:tcPr>
            <w:tcW w:w="334" w:type="pct"/>
            <w:tcBorders>
              <w:top w:val="nil"/>
              <w:left w:val="nil"/>
              <w:bottom w:val="single" w:sz="4" w:space="0" w:color="auto"/>
              <w:right w:val="single" w:sz="4" w:space="0" w:color="auto"/>
            </w:tcBorders>
            <w:shd w:val="clear" w:color="auto" w:fill="auto"/>
            <w:vAlign w:val="center"/>
            <w:hideMark/>
          </w:tcPr>
          <w:p w14:paraId="14E421DB"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388 227,7</w:t>
            </w:r>
          </w:p>
        </w:tc>
        <w:tc>
          <w:tcPr>
            <w:tcW w:w="333" w:type="pct"/>
            <w:tcBorders>
              <w:top w:val="nil"/>
              <w:left w:val="nil"/>
              <w:bottom w:val="single" w:sz="4" w:space="0" w:color="auto"/>
              <w:right w:val="single" w:sz="4" w:space="0" w:color="auto"/>
            </w:tcBorders>
            <w:shd w:val="clear" w:color="auto" w:fill="auto"/>
            <w:vAlign w:val="center"/>
            <w:hideMark/>
          </w:tcPr>
          <w:p w14:paraId="0EF39119"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388 226,5</w:t>
            </w:r>
          </w:p>
        </w:tc>
        <w:tc>
          <w:tcPr>
            <w:tcW w:w="334" w:type="pct"/>
            <w:tcBorders>
              <w:top w:val="nil"/>
              <w:left w:val="nil"/>
              <w:bottom w:val="single" w:sz="4" w:space="0" w:color="auto"/>
              <w:right w:val="single" w:sz="4" w:space="0" w:color="auto"/>
            </w:tcBorders>
            <w:shd w:val="clear" w:color="auto" w:fill="auto"/>
            <w:vAlign w:val="center"/>
            <w:hideMark/>
          </w:tcPr>
          <w:p w14:paraId="31122AF3"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392 640,8</w:t>
            </w:r>
          </w:p>
        </w:tc>
        <w:tc>
          <w:tcPr>
            <w:tcW w:w="334" w:type="pct"/>
            <w:tcBorders>
              <w:top w:val="nil"/>
              <w:left w:val="nil"/>
              <w:bottom w:val="single" w:sz="4" w:space="0" w:color="auto"/>
              <w:right w:val="single" w:sz="4" w:space="0" w:color="auto"/>
            </w:tcBorders>
            <w:shd w:val="clear" w:color="auto" w:fill="auto"/>
            <w:vAlign w:val="center"/>
            <w:hideMark/>
          </w:tcPr>
          <w:p w14:paraId="21066EF7"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407 126,0</w:t>
            </w:r>
          </w:p>
        </w:tc>
        <w:tc>
          <w:tcPr>
            <w:tcW w:w="334" w:type="pct"/>
            <w:tcBorders>
              <w:top w:val="nil"/>
              <w:left w:val="nil"/>
              <w:bottom w:val="single" w:sz="4" w:space="0" w:color="auto"/>
              <w:right w:val="single" w:sz="4" w:space="0" w:color="auto"/>
            </w:tcBorders>
            <w:shd w:val="clear" w:color="auto" w:fill="auto"/>
            <w:vAlign w:val="center"/>
            <w:hideMark/>
          </w:tcPr>
          <w:p w14:paraId="0EDBC689"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433 248,2</w:t>
            </w:r>
          </w:p>
        </w:tc>
        <w:tc>
          <w:tcPr>
            <w:tcW w:w="333" w:type="pct"/>
            <w:tcBorders>
              <w:top w:val="nil"/>
              <w:left w:val="nil"/>
              <w:bottom w:val="single" w:sz="4" w:space="0" w:color="auto"/>
              <w:right w:val="single" w:sz="4" w:space="0" w:color="auto"/>
            </w:tcBorders>
            <w:shd w:val="clear" w:color="auto" w:fill="auto"/>
            <w:vAlign w:val="center"/>
            <w:hideMark/>
          </w:tcPr>
          <w:p w14:paraId="205C3037"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403 530,8</w:t>
            </w:r>
          </w:p>
        </w:tc>
        <w:tc>
          <w:tcPr>
            <w:tcW w:w="286" w:type="pct"/>
            <w:tcBorders>
              <w:top w:val="nil"/>
              <w:left w:val="nil"/>
              <w:bottom w:val="single" w:sz="4" w:space="0" w:color="auto"/>
              <w:right w:val="single" w:sz="4" w:space="0" w:color="auto"/>
            </w:tcBorders>
            <w:shd w:val="clear" w:color="auto" w:fill="auto"/>
            <w:vAlign w:val="center"/>
            <w:hideMark/>
          </w:tcPr>
          <w:p w14:paraId="0BB27B89"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409 170,1</w:t>
            </w:r>
          </w:p>
        </w:tc>
        <w:tc>
          <w:tcPr>
            <w:tcW w:w="333" w:type="pct"/>
            <w:tcBorders>
              <w:top w:val="nil"/>
              <w:left w:val="nil"/>
              <w:bottom w:val="single" w:sz="4" w:space="0" w:color="auto"/>
              <w:right w:val="single" w:sz="4" w:space="0" w:color="auto"/>
            </w:tcBorders>
            <w:shd w:val="clear" w:color="auto" w:fill="auto"/>
            <w:vAlign w:val="center"/>
            <w:hideMark/>
          </w:tcPr>
          <w:p w14:paraId="5939EA2B"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407 638,2</w:t>
            </w:r>
          </w:p>
        </w:tc>
        <w:tc>
          <w:tcPr>
            <w:tcW w:w="334" w:type="pct"/>
            <w:tcBorders>
              <w:top w:val="nil"/>
              <w:left w:val="nil"/>
              <w:bottom w:val="single" w:sz="4" w:space="0" w:color="auto"/>
              <w:right w:val="single" w:sz="4" w:space="0" w:color="auto"/>
            </w:tcBorders>
            <w:shd w:val="clear" w:color="auto" w:fill="auto"/>
            <w:vAlign w:val="center"/>
            <w:hideMark/>
          </w:tcPr>
          <w:p w14:paraId="1DD964B1" w14:textId="77777777" w:rsidR="0025606D" w:rsidRPr="009E29DB" w:rsidRDefault="0025606D" w:rsidP="00FD4A5F">
            <w:pPr>
              <w:tabs>
                <w:tab w:val="left" w:pos="0"/>
              </w:tabs>
              <w:spacing w:after="0" w:line="240" w:lineRule="auto"/>
              <w:ind w:left="-110" w:right="-101"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4 801 251,0</w:t>
            </w:r>
          </w:p>
        </w:tc>
      </w:tr>
    </w:tbl>
    <w:p w14:paraId="55F0B6A0" w14:textId="77777777" w:rsidR="00505D48" w:rsidRPr="009E29DB" w:rsidRDefault="00505D48" w:rsidP="00505D48">
      <w:pPr>
        <w:rPr>
          <w:rFonts w:ascii="Myriad Pro" w:hAnsi="Myriad Pro"/>
          <w:sz w:val="26"/>
          <w:szCs w:val="26"/>
        </w:rPr>
      </w:pPr>
    </w:p>
    <w:p w14:paraId="0E9B0DC4" w14:textId="77777777" w:rsidR="00505D48" w:rsidRPr="009E29DB" w:rsidRDefault="00505D48" w:rsidP="00505D48">
      <w:pPr>
        <w:rPr>
          <w:rFonts w:ascii="Myriad Pro" w:hAnsi="Myriad Pro"/>
          <w:sz w:val="26"/>
          <w:szCs w:val="26"/>
        </w:rPr>
      </w:pPr>
    </w:p>
    <w:p w14:paraId="6D6BD26C" w14:textId="77777777" w:rsidR="00505D48" w:rsidRPr="009E29DB" w:rsidRDefault="00505D48" w:rsidP="00505D48">
      <w:pPr>
        <w:rPr>
          <w:rFonts w:ascii="Myriad Pro" w:hAnsi="Myriad Pro"/>
          <w:sz w:val="26"/>
          <w:szCs w:val="26"/>
        </w:rPr>
        <w:sectPr w:rsidR="00505D48" w:rsidRPr="009E29DB" w:rsidSect="00505D48">
          <w:pgSz w:w="16838" w:h="11906" w:orient="landscape"/>
          <w:pgMar w:top="1701" w:right="1134" w:bottom="851" w:left="1134" w:header="709" w:footer="709" w:gutter="0"/>
          <w:cols w:space="708"/>
          <w:docGrid w:linePitch="360"/>
        </w:sectPr>
      </w:pPr>
    </w:p>
    <w:p w14:paraId="5C74583E" w14:textId="5A0164D2" w:rsidR="00C20120" w:rsidRPr="009E29DB" w:rsidRDefault="00C20120" w:rsidP="00C20120">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lastRenderedPageBreak/>
        <w:t xml:space="preserve">На основании актов об оказании услуг по передаче электрической энергии по договору от 19.12.2005 г. №163/П/107/30-636-РСК между </w:t>
      </w:r>
      <w:r w:rsidR="009E29DB">
        <w:rPr>
          <w:rFonts w:ascii="Myriad Pro" w:hAnsi="Myriad Pro"/>
          <w:sz w:val="26"/>
          <w:szCs w:val="26"/>
        </w:rPr>
        <w:t>ПАО </w:t>
      </w:r>
      <w:r w:rsidRPr="009E29DB">
        <w:rPr>
          <w:rFonts w:ascii="Myriad Pro" w:hAnsi="Myriad Pro"/>
          <w:sz w:val="26"/>
          <w:szCs w:val="26"/>
        </w:rPr>
        <w:t xml:space="preserve">«Кубаньэнерго» и </w:t>
      </w:r>
      <w:r w:rsidR="009E29DB">
        <w:rPr>
          <w:rFonts w:ascii="Myriad Pro" w:hAnsi="Myriad Pro"/>
          <w:sz w:val="26"/>
          <w:szCs w:val="26"/>
        </w:rPr>
        <w:t>ПАО </w:t>
      </w:r>
      <w:r w:rsidRPr="009E29DB">
        <w:rPr>
          <w:rFonts w:ascii="Myriad Pro" w:hAnsi="Myriad Pro"/>
          <w:sz w:val="26"/>
          <w:szCs w:val="26"/>
        </w:rPr>
        <w:t xml:space="preserve">«ФСК ЕЭС» за 2016 год Исполнителем проведен расчет расходов на оплату услуг </w:t>
      </w:r>
      <w:r w:rsidR="009E29DB">
        <w:rPr>
          <w:rFonts w:ascii="Myriad Pro" w:hAnsi="Myriad Pro"/>
          <w:sz w:val="26"/>
          <w:szCs w:val="26"/>
        </w:rPr>
        <w:t>ПАО </w:t>
      </w:r>
      <w:r w:rsidRPr="009E29DB">
        <w:rPr>
          <w:rFonts w:ascii="Myriad Pro" w:hAnsi="Myriad Pro"/>
          <w:sz w:val="26"/>
          <w:szCs w:val="26"/>
        </w:rPr>
        <w:t xml:space="preserve">«ФСК ЕЭС». </w:t>
      </w:r>
    </w:p>
    <w:p w14:paraId="766A28A6" w14:textId="4DD1AF8C" w:rsidR="00E90AD6" w:rsidRPr="009E29DB" w:rsidRDefault="00C20120" w:rsidP="00C20120">
      <w:pPr>
        <w:autoSpaceDE w:val="0"/>
        <w:autoSpaceDN w:val="0"/>
        <w:adjustRightInd w:val="0"/>
        <w:spacing w:after="0" w:line="360" w:lineRule="auto"/>
        <w:ind w:firstLine="709"/>
        <w:jc w:val="both"/>
        <w:rPr>
          <w:rFonts w:ascii="Myriad Pro" w:hAnsi="Myriad Pro"/>
          <w:sz w:val="26"/>
          <w:szCs w:val="26"/>
        </w:rPr>
        <w:sectPr w:rsidR="00E90AD6" w:rsidRPr="009E29DB" w:rsidSect="007D0FF7">
          <w:pgSz w:w="11906" w:h="16838"/>
          <w:pgMar w:top="1134" w:right="850" w:bottom="1134" w:left="1701" w:header="708" w:footer="708" w:gutter="0"/>
          <w:cols w:space="708"/>
          <w:docGrid w:linePitch="360"/>
        </w:sectPr>
      </w:pPr>
      <w:r w:rsidRPr="009E29DB">
        <w:rPr>
          <w:rFonts w:ascii="Myriad Pro" w:hAnsi="Myriad Pro"/>
          <w:sz w:val="26"/>
          <w:szCs w:val="26"/>
        </w:rPr>
        <w:t xml:space="preserve">Стоимость оказанных услуг </w:t>
      </w:r>
      <w:r w:rsidR="009E29DB">
        <w:rPr>
          <w:rFonts w:ascii="Myriad Pro" w:hAnsi="Myriad Pro"/>
          <w:sz w:val="26"/>
          <w:szCs w:val="26"/>
        </w:rPr>
        <w:t>ПАО </w:t>
      </w:r>
      <w:r w:rsidRPr="009E29DB">
        <w:rPr>
          <w:rFonts w:ascii="Myriad Pro" w:hAnsi="Myriad Pro"/>
          <w:sz w:val="26"/>
          <w:szCs w:val="26"/>
        </w:rPr>
        <w:t>«ФСК ЕЭС» (без учета нагрузочных потерь) подтверждается актами об оказании услуг по передаче электрической энергии и составляет за 2016 год в целом</w:t>
      </w:r>
      <w:r w:rsidRPr="009E29DB">
        <w:rPr>
          <w:rFonts w:ascii="Myriad Pro" w:hAnsi="Myriad Pro"/>
        </w:rPr>
        <w:t xml:space="preserve"> </w:t>
      </w:r>
      <w:r w:rsidR="00F42492" w:rsidRPr="009E29DB">
        <w:rPr>
          <w:rFonts w:ascii="Myriad Pro" w:hAnsi="Myriad Pro"/>
          <w:sz w:val="26"/>
          <w:szCs w:val="26"/>
        </w:rPr>
        <w:t xml:space="preserve">5 333 406,49 </w:t>
      </w:r>
      <w:r w:rsidRPr="009E29DB">
        <w:rPr>
          <w:rFonts w:ascii="Myriad Pro" w:hAnsi="Myriad Pro"/>
          <w:sz w:val="26"/>
          <w:szCs w:val="26"/>
        </w:rPr>
        <w:t xml:space="preserve">тыс. руб., что на </w:t>
      </w:r>
      <w:r w:rsidR="00F42492" w:rsidRPr="009E29DB">
        <w:rPr>
          <w:rFonts w:ascii="Myriad Pro" w:hAnsi="Myriad Pro"/>
          <w:sz w:val="26"/>
          <w:szCs w:val="26"/>
        </w:rPr>
        <w:t>1 024 623,42</w:t>
      </w:r>
      <w:r w:rsidRPr="009E29DB">
        <w:rPr>
          <w:rFonts w:ascii="Myriad Pro" w:hAnsi="Myriad Pro"/>
          <w:sz w:val="26"/>
          <w:szCs w:val="26"/>
        </w:rPr>
        <w:t xml:space="preserve"> тыс. руб. ниже величины, принятой РЭК – департаментом. Корректировка по данной статье по расчету Исполнителя относительно утвержденной на 201</w:t>
      </w:r>
      <w:r w:rsidR="00F42492" w:rsidRPr="009E29DB">
        <w:rPr>
          <w:rFonts w:ascii="Myriad Pro" w:hAnsi="Myriad Pro"/>
          <w:sz w:val="26"/>
          <w:szCs w:val="26"/>
        </w:rPr>
        <w:t>6</w:t>
      </w:r>
      <w:r w:rsidRPr="009E29DB">
        <w:rPr>
          <w:rFonts w:ascii="Myriad Pro" w:hAnsi="Myriad Pro"/>
          <w:sz w:val="26"/>
          <w:szCs w:val="26"/>
        </w:rPr>
        <w:t xml:space="preserve"> г. величины (</w:t>
      </w:r>
      <w:r w:rsidR="00F42492" w:rsidRPr="009E29DB">
        <w:rPr>
          <w:rFonts w:ascii="Myriad Pro" w:hAnsi="Myriad Pro"/>
          <w:sz w:val="26"/>
          <w:szCs w:val="26"/>
        </w:rPr>
        <w:t>5</w:t>
      </w:r>
      <w:r w:rsidR="009F3382">
        <w:rPr>
          <w:rFonts w:ascii="Myriad Pro" w:hAnsi="Myriad Pro"/>
          <w:sz w:val="26"/>
          <w:szCs w:val="26"/>
        </w:rPr>
        <w:t> </w:t>
      </w:r>
      <w:r w:rsidR="00F42492" w:rsidRPr="009E29DB">
        <w:rPr>
          <w:rFonts w:ascii="Myriad Pro" w:hAnsi="Myriad Pro"/>
          <w:sz w:val="26"/>
          <w:szCs w:val="26"/>
        </w:rPr>
        <w:t>940</w:t>
      </w:r>
      <w:r w:rsidR="009F3382">
        <w:rPr>
          <w:rFonts w:ascii="Myriad Pro" w:hAnsi="Myriad Pro"/>
          <w:sz w:val="26"/>
          <w:szCs w:val="26"/>
        </w:rPr>
        <w:t> </w:t>
      </w:r>
      <w:r w:rsidR="00F42492" w:rsidRPr="009E29DB">
        <w:rPr>
          <w:rFonts w:ascii="Myriad Pro" w:hAnsi="Myriad Pro"/>
          <w:sz w:val="26"/>
          <w:szCs w:val="26"/>
        </w:rPr>
        <w:t xml:space="preserve">727,60 </w:t>
      </w:r>
      <w:r w:rsidRPr="009E29DB">
        <w:rPr>
          <w:rFonts w:ascii="Myriad Pro" w:hAnsi="Myriad Pro"/>
          <w:sz w:val="26"/>
          <w:szCs w:val="26"/>
        </w:rPr>
        <w:t>тыс. руб.) составляет (-</w:t>
      </w:r>
      <w:r w:rsidR="00F42492" w:rsidRPr="009E29DB">
        <w:rPr>
          <w:rFonts w:ascii="Myriad Pro" w:hAnsi="Myriad Pro"/>
          <w:sz w:val="26"/>
          <w:szCs w:val="26"/>
        </w:rPr>
        <w:t>607 321,11</w:t>
      </w:r>
      <w:r w:rsidRPr="009E29DB">
        <w:rPr>
          <w:rFonts w:ascii="Myriad Pro" w:hAnsi="Myriad Pro"/>
          <w:sz w:val="26"/>
          <w:szCs w:val="26"/>
        </w:rPr>
        <w:t>) тыс. руб. Расчет затрат представлен в таблице далее.</w:t>
      </w:r>
    </w:p>
    <w:p w14:paraId="61A6583F" w14:textId="32717747" w:rsidR="00E90AD6" w:rsidRPr="009E29DB" w:rsidRDefault="00E90AD6" w:rsidP="00E90AD6">
      <w:pPr>
        <w:pStyle w:val="a4"/>
        <w:spacing w:after="0" w:line="360" w:lineRule="auto"/>
        <w:ind w:left="0" w:firstLine="567"/>
        <w:jc w:val="center"/>
        <w:rPr>
          <w:rFonts w:ascii="Myriad Pro" w:hAnsi="Myriad Pro"/>
          <w:b/>
          <w:bCs/>
          <w:sz w:val="26"/>
          <w:szCs w:val="26"/>
        </w:rPr>
      </w:pPr>
      <w:r w:rsidRPr="009E29DB">
        <w:rPr>
          <w:rFonts w:ascii="Myriad Pro" w:hAnsi="Myriad Pro"/>
          <w:b/>
          <w:bCs/>
          <w:sz w:val="26"/>
          <w:szCs w:val="26"/>
        </w:rPr>
        <w:lastRenderedPageBreak/>
        <w:t xml:space="preserve">Расчет затрат на оплату услуг </w:t>
      </w:r>
      <w:r w:rsidR="009E29DB">
        <w:rPr>
          <w:rFonts w:ascii="Myriad Pro" w:hAnsi="Myriad Pro"/>
          <w:b/>
          <w:bCs/>
          <w:sz w:val="26"/>
          <w:szCs w:val="26"/>
        </w:rPr>
        <w:t>ПАО </w:t>
      </w:r>
      <w:r w:rsidRPr="009E29DB">
        <w:rPr>
          <w:rFonts w:ascii="Myriad Pro" w:hAnsi="Myriad Pro"/>
          <w:b/>
          <w:bCs/>
          <w:sz w:val="26"/>
          <w:szCs w:val="26"/>
        </w:rPr>
        <w:t>«ФСК ЕЭС» за 2016 г.</w:t>
      </w:r>
    </w:p>
    <w:tbl>
      <w:tblPr>
        <w:tblW w:w="5061" w:type="pct"/>
        <w:tblLayout w:type="fixed"/>
        <w:tblLook w:val="04A0" w:firstRow="1" w:lastRow="0" w:firstColumn="1" w:lastColumn="0" w:noHBand="0" w:noVBand="1"/>
      </w:tblPr>
      <w:tblGrid>
        <w:gridCol w:w="434"/>
        <w:gridCol w:w="1316"/>
        <w:gridCol w:w="800"/>
        <w:gridCol w:w="985"/>
        <w:gridCol w:w="918"/>
        <w:gridCol w:w="918"/>
        <w:gridCol w:w="918"/>
        <w:gridCol w:w="918"/>
        <w:gridCol w:w="918"/>
        <w:gridCol w:w="943"/>
        <w:gridCol w:w="993"/>
        <w:gridCol w:w="849"/>
        <w:gridCol w:w="993"/>
        <w:gridCol w:w="849"/>
        <w:gridCol w:w="993"/>
        <w:gridCol w:w="993"/>
      </w:tblGrid>
      <w:tr w:rsidR="006640F9" w:rsidRPr="009E29DB" w14:paraId="1FA20C0F" w14:textId="77777777" w:rsidTr="000C6DFB">
        <w:trPr>
          <w:trHeight w:val="300"/>
        </w:trPr>
        <w:tc>
          <w:tcPr>
            <w:tcW w:w="1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94511D" w14:textId="70C58904" w:rsidR="009025C1" w:rsidRPr="009E29DB" w:rsidRDefault="009744AD" w:rsidP="009025C1">
            <w:pPr>
              <w:spacing w:after="0" w:line="240" w:lineRule="auto"/>
              <w:ind w:left="-120" w:right="-72" w:firstLineChars="12" w:firstLine="22"/>
              <w:jc w:val="center"/>
              <w:rPr>
                <w:rFonts w:ascii="Myriad Pro" w:eastAsia="Times New Roman" w:hAnsi="Myriad Pro"/>
                <w:color w:val="FFFFFF" w:themeColor="background1"/>
                <w:sz w:val="18"/>
                <w:szCs w:val="18"/>
                <w:lang w:eastAsia="ru-RU"/>
              </w:rPr>
            </w:pPr>
            <w:r>
              <w:rPr>
                <w:rFonts w:ascii="Myriad Pro" w:eastAsia="Times New Roman" w:hAnsi="Myriad Pro"/>
                <w:color w:val="FFFFFF" w:themeColor="background1"/>
                <w:sz w:val="18"/>
                <w:szCs w:val="18"/>
                <w:lang w:eastAsia="ru-RU"/>
              </w:rPr>
              <w:t>№ </w:t>
            </w:r>
          </w:p>
          <w:p w14:paraId="65F89269" w14:textId="77777777" w:rsidR="009025C1" w:rsidRPr="009E29DB" w:rsidRDefault="009025C1" w:rsidP="009025C1">
            <w:pPr>
              <w:spacing w:after="0" w:line="240" w:lineRule="auto"/>
              <w:ind w:left="-120" w:right="-72"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п/п</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15ADEC" w14:textId="77777777" w:rsidR="009025C1" w:rsidRPr="009E29DB" w:rsidRDefault="006640F9" w:rsidP="00B677F8">
            <w:pPr>
              <w:spacing w:after="0" w:line="240" w:lineRule="auto"/>
              <w:ind w:left="-120" w:right="-72"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Наименование</w:t>
            </w:r>
          </w:p>
          <w:p w14:paraId="36BE002A" w14:textId="77777777" w:rsidR="006640F9" w:rsidRPr="009E29DB" w:rsidRDefault="006640F9" w:rsidP="00B677F8">
            <w:pPr>
              <w:spacing w:after="0" w:line="240" w:lineRule="auto"/>
              <w:ind w:left="-120" w:right="-72"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показателя</w:t>
            </w:r>
          </w:p>
        </w:tc>
        <w:tc>
          <w:tcPr>
            <w:tcW w:w="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192566" w14:textId="77777777" w:rsidR="006640F9"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 xml:space="preserve">Ед. </w:t>
            </w:r>
          </w:p>
          <w:p w14:paraId="09BC813D" w14:textId="77777777" w:rsidR="006640F9"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proofErr w:type="spellStart"/>
            <w:r w:rsidRPr="009E29DB">
              <w:rPr>
                <w:rFonts w:ascii="Myriad Pro" w:eastAsia="Times New Roman" w:hAnsi="Myriad Pro"/>
                <w:color w:val="FFFFFF" w:themeColor="background1"/>
                <w:sz w:val="18"/>
                <w:szCs w:val="18"/>
                <w:lang w:eastAsia="ru-RU"/>
              </w:rPr>
              <w:t>измер</w:t>
            </w:r>
            <w:proofErr w:type="spellEnd"/>
          </w:p>
          <w:p w14:paraId="1FB6CA11"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proofErr w:type="spellStart"/>
            <w:r w:rsidRPr="009E29DB">
              <w:rPr>
                <w:rFonts w:ascii="Myriad Pro" w:eastAsia="Times New Roman" w:hAnsi="Myriad Pro"/>
                <w:color w:val="FFFFFF" w:themeColor="background1"/>
                <w:sz w:val="18"/>
                <w:szCs w:val="18"/>
                <w:lang w:eastAsia="ru-RU"/>
              </w:rPr>
              <w:t>ения</w:t>
            </w:r>
            <w:proofErr w:type="spellEnd"/>
          </w:p>
        </w:tc>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72BDE6"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январь</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EC0495"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февраль</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78B4C6"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март</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BBF84F"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апрель</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31A325"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май</w:t>
            </w:r>
          </w:p>
        </w:tc>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4CC856"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июнь</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AE7BDD"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июль</w:t>
            </w:r>
          </w:p>
        </w:tc>
        <w:tc>
          <w:tcPr>
            <w:tcW w:w="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D2810F"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август</w:t>
            </w:r>
          </w:p>
        </w:tc>
        <w:tc>
          <w:tcPr>
            <w:tcW w:w="2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AE09FF"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сентябрь</w:t>
            </w:r>
          </w:p>
        </w:tc>
        <w:tc>
          <w:tcPr>
            <w:tcW w:w="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C2448B"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октябрь</w:t>
            </w:r>
          </w:p>
        </w:tc>
        <w:tc>
          <w:tcPr>
            <w:tcW w:w="2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CC5839"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ноябрь</w:t>
            </w:r>
          </w:p>
        </w:tc>
        <w:tc>
          <w:tcPr>
            <w:tcW w:w="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61405F"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декабрь</w:t>
            </w:r>
          </w:p>
        </w:tc>
        <w:tc>
          <w:tcPr>
            <w:tcW w:w="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EF6928" w14:textId="77777777" w:rsidR="009025C1" w:rsidRPr="009E29DB" w:rsidRDefault="009025C1" w:rsidP="006640F9">
            <w:pPr>
              <w:spacing w:after="0" w:line="240" w:lineRule="auto"/>
              <w:ind w:left="-158" w:right="-107" w:firstLineChars="12" w:firstLine="22"/>
              <w:jc w:val="center"/>
              <w:rPr>
                <w:rFonts w:ascii="Myriad Pro" w:eastAsia="Times New Roman" w:hAnsi="Myriad Pro"/>
                <w:color w:val="FFFFFF" w:themeColor="background1"/>
                <w:sz w:val="18"/>
                <w:szCs w:val="18"/>
                <w:lang w:eastAsia="ru-RU"/>
              </w:rPr>
            </w:pPr>
            <w:r w:rsidRPr="009E29DB">
              <w:rPr>
                <w:rFonts w:ascii="Myriad Pro" w:eastAsia="Times New Roman" w:hAnsi="Myriad Pro"/>
                <w:color w:val="FFFFFF" w:themeColor="background1"/>
                <w:sz w:val="18"/>
                <w:szCs w:val="18"/>
                <w:lang w:eastAsia="ru-RU"/>
              </w:rPr>
              <w:t>201</w:t>
            </w:r>
            <w:r w:rsidR="0046387B" w:rsidRPr="009E29DB">
              <w:rPr>
                <w:rFonts w:ascii="Myriad Pro" w:eastAsia="Times New Roman" w:hAnsi="Myriad Pro"/>
                <w:color w:val="FFFFFF" w:themeColor="background1"/>
                <w:sz w:val="18"/>
                <w:szCs w:val="18"/>
                <w:lang w:eastAsia="ru-RU"/>
              </w:rPr>
              <w:t>6</w:t>
            </w:r>
            <w:r w:rsidRPr="009E29DB">
              <w:rPr>
                <w:rFonts w:ascii="Myriad Pro" w:eastAsia="Times New Roman" w:hAnsi="Myriad Pro"/>
                <w:color w:val="FFFFFF" w:themeColor="background1"/>
                <w:sz w:val="18"/>
                <w:szCs w:val="18"/>
                <w:lang w:eastAsia="ru-RU"/>
              </w:rPr>
              <w:t xml:space="preserve"> г.</w:t>
            </w:r>
          </w:p>
        </w:tc>
      </w:tr>
      <w:tr w:rsidR="006640F9" w:rsidRPr="009E29DB" w14:paraId="2E553672" w14:textId="77777777" w:rsidTr="000C6DFB">
        <w:trPr>
          <w:trHeight w:val="300"/>
        </w:trPr>
        <w:tc>
          <w:tcPr>
            <w:tcW w:w="147"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6B55DEA" w14:textId="77777777" w:rsidR="00B677F8" w:rsidRPr="009E29DB" w:rsidRDefault="00B677F8" w:rsidP="00B677F8">
            <w:pPr>
              <w:spacing w:after="0" w:line="240" w:lineRule="auto"/>
              <w:ind w:left="-120" w:right="-72"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w:t>
            </w:r>
          </w:p>
        </w:tc>
        <w:tc>
          <w:tcPr>
            <w:tcW w:w="446"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6E091E8"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Заявленная </w:t>
            </w:r>
          </w:p>
          <w:p w14:paraId="404A3817"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мощность</w:t>
            </w:r>
          </w:p>
        </w:tc>
        <w:tc>
          <w:tcPr>
            <w:tcW w:w="271"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A5696C7" w14:textId="77777777" w:rsidR="00B677F8" w:rsidRPr="009E29DB" w:rsidRDefault="00B677F8" w:rsidP="006640F9">
            <w:pPr>
              <w:spacing w:after="0" w:line="240" w:lineRule="auto"/>
              <w:ind w:left="-158" w:right="-107" w:firstLineChars="12" w:firstLine="19"/>
              <w:jc w:val="center"/>
              <w:rPr>
                <w:rFonts w:ascii="Myriad Pro" w:eastAsia="Times New Roman" w:hAnsi="Myriad Pro"/>
                <w:sz w:val="18"/>
                <w:szCs w:val="18"/>
                <w:lang w:eastAsia="ru-RU"/>
              </w:rPr>
            </w:pPr>
            <w:r w:rsidRPr="009E29DB">
              <w:rPr>
                <w:rFonts w:ascii="Myriad Pro" w:eastAsia="Times New Roman" w:hAnsi="Myriad Pro"/>
                <w:sz w:val="16"/>
                <w:szCs w:val="16"/>
                <w:lang w:eastAsia="ru-RU"/>
              </w:rPr>
              <w:t>МВт</w:t>
            </w:r>
          </w:p>
        </w:tc>
        <w:tc>
          <w:tcPr>
            <w:tcW w:w="3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E35AFC"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2657C7"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9024C27"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304C5B"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EE373E"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CA2CDA"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2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276D42"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972A16"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2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364ECE"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7A133F"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28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412CA2"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5A0709"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c>
          <w:tcPr>
            <w:tcW w:w="3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CCC959"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2 694,3</w:t>
            </w:r>
          </w:p>
        </w:tc>
      </w:tr>
      <w:tr w:rsidR="006640F9" w:rsidRPr="009E29DB" w14:paraId="090C10EB" w14:textId="77777777" w:rsidTr="006640F9">
        <w:trPr>
          <w:trHeight w:val="480"/>
        </w:trPr>
        <w:tc>
          <w:tcPr>
            <w:tcW w:w="147" w:type="pct"/>
            <w:tcBorders>
              <w:top w:val="nil"/>
              <w:left w:val="single" w:sz="4" w:space="0" w:color="auto"/>
              <w:bottom w:val="single" w:sz="4" w:space="0" w:color="auto"/>
              <w:right w:val="single" w:sz="4" w:space="0" w:color="auto"/>
            </w:tcBorders>
            <w:shd w:val="clear" w:color="000000" w:fill="FFFFFF"/>
            <w:noWrap/>
            <w:vAlign w:val="center"/>
            <w:hideMark/>
          </w:tcPr>
          <w:p w14:paraId="16168876" w14:textId="77777777" w:rsidR="00B677F8" w:rsidRPr="009E29DB" w:rsidRDefault="00B677F8" w:rsidP="00B677F8">
            <w:pPr>
              <w:spacing w:after="0" w:line="240" w:lineRule="auto"/>
              <w:ind w:left="-120" w:right="-72"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w:t>
            </w:r>
          </w:p>
        </w:tc>
        <w:tc>
          <w:tcPr>
            <w:tcW w:w="446" w:type="pct"/>
            <w:tcBorders>
              <w:top w:val="nil"/>
              <w:left w:val="nil"/>
              <w:bottom w:val="single" w:sz="4" w:space="0" w:color="auto"/>
              <w:right w:val="single" w:sz="4" w:space="0" w:color="auto"/>
            </w:tcBorders>
            <w:shd w:val="clear" w:color="000000" w:fill="FFFFFF"/>
            <w:vAlign w:val="center"/>
            <w:hideMark/>
          </w:tcPr>
          <w:p w14:paraId="797DD08F"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Ставка на </w:t>
            </w:r>
          </w:p>
          <w:p w14:paraId="6AB6F8E7"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Содержание</w:t>
            </w:r>
          </w:p>
          <w:p w14:paraId="0877B8F9"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 сети</w:t>
            </w:r>
          </w:p>
        </w:tc>
        <w:tc>
          <w:tcPr>
            <w:tcW w:w="271" w:type="pct"/>
            <w:tcBorders>
              <w:top w:val="nil"/>
              <w:left w:val="nil"/>
              <w:bottom w:val="single" w:sz="4" w:space="0" w:color="auto"/>
              <w:right w:val="single" w:sz="4" w:space="0" w:color="auto"/>
            </w:tcBorders>
            <w:shd w:val="clear" w:color="000000" w:fill="FFFFFF"/>
            <w:vAlign w:val="center"/>
            <w:hideMark/>
          </w:tcPr>
          <w:p w14:paraId="73FFD004" w14:textId="77777777" w:rsidR="00B677F8" w:rsidRPr="009E29DB" w:rsidRDefault="00B677F8" w:rsidP="006640F9">
            <w:pPr>
              <w:spacing w:after="0" w:line="240" w:lineRule="auto"/>
              <w:ind w:left="-158" w:right="-107" w:firstLineChars="12" w:firstLine="19"/>
              <w:jc w:val="center"/>
              <w:rPr>
                <w:rFonts w:ascii="Myriad Pro" w:eastAsia="Times New Roman" w:hAnsi="Myriad Pro"/>
                <w:sz w:val="16"/>
                <w:szCs w:val="16"/>
                <w:lang w:eastAsia="ru-RU"/>
              </w:rPr>
            </w:pPr>
            <w:proofErr w:type="spellStart"/>
            <w:r w:rsidRPr="009E29DB">
              <w:rPr>
                <w:rFonts w:ascii="Myriad Pro" w:eastAsia="Times New Roman" w:hAnsi="Myriad Pro"/>
                <w:sz w:val="16"/>
                <w:szCs w:val="16"/>
                <w:lang w:eastAsia="ru-RU"/>
              </w:rPr>
              <w:t>руб</w:t>
            </w:r>
            <w:proofErr w:type="spellEnd"/>
            <w:r w:rsidRPr="009E29DB">
              <w:rPr>
                <w:rFonts w:ascii="Myriad Pro" w:eastAsia="Times New Roman" w:hAnsi="Myriad Pro"/>
                <w:sz w:val="16"/>
                <w:szCs w:val="16"/>
                <w:lang w:eastAsia="ru-RU"/>
              </w:rPr>
              <w:t>/МВт*</w:t>
            </w:r>
          </w:p>
          <w:p w14:paraId="37DC260F" w14:textId="77777777" w:rsidR="00B677F8" w:rsidRPr="009E29DB" w:rsidRDefault="00B677F8" w:rsidP="006640F9">
            <w:pPr>
              <w:spacing w:after="0" w:line="240" w:lineRule="auto"/>
              <w:ind w:left="-158" w:right="-107" w:firstLineChars="12" w:firstLine="19"/>
              <w:jc w:val="center"/>
              <w:rPr>
                <w:rFonts w:ascii="Myriad Pro" w:eastAsia="Times New Roman" w:hAnsi="Myriad Pro"/>
                <w:sz w:val="18"/>
                <w:szCs w:val="18"/>
                <w:lang w:eastAsia="ru-RU"/>
              </w:rPr>
            </w:pPr>
            <w:r w:rsidRPr="009E29DB">
              <w:rPr>
                <w:rFonts w:ascii="Myriad Pro" w:eastAsia="Times New Roman" w:hAnsi="Myriad Pro"/>
                <w:sz w:val="16"/>
                <w:szCs w:val="16"/>
                <w:lang w:eastAsia="ru-RU"/>
              </w:rPr>
              <w:t>мес.</w:t>
            </w:r>
          </w:p>
        </w:tc>
        <w:tc>
          <w:tcPr>
            <w:tcW w:w="334" w:type="pct"/>
            <w:tcBorders>
              <w:top w:val="nil"/>
              <w:left w:val="nil"/>
              <w:bottom w:val="single" w:sz="4" w:space="0" w:color="auto"/>
              <w:right w:val="single" w:sz="4" w:space="0" w:color="auto"/>
            </w:tcBorders>
            <w:shd w:val="clear" w:color="auto" w:fill="auto"/>
            <w:noWrap/>
            <w:vAlign w:val="center"/>
            <w:hideMark/>
          </w:tcPr>
          <w:p w14:paraId="13ACE9FD"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311" w:type="pct"/>
            <w:tcBorders>
              <w:top w:val="nil"/>
              <w:left w:val="nil"/>
              <w:bottom w:val="single" w:sz="4" w:space="0" w:color="auto"/>
              <w:right w:val="single" w:sz="4" w:space="0" w:color="auto"/>
            </w:tcBorders>
            <w:shd w:val="clear" w:color="auto" w:fill="auto"/>
            <w:noWrap/>
            <w:vAlign w:val="center"/>
            <w:hideMark/>
          </w:tcPr>
          <w:p w14:paraId="6B994EE6"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311" w:type="pct"/>
            <w:tcBorders>
              <w:top w:val="nil"/>
              <w:left w:val="nil"/>
              <w:bottom w:val="single" w:sz="4" w:space="0" w:color="auto"/>
              <w:right w:val="single" w:sz="4" w:space="0" w:color="auto"/>
            </w:tcBorders>
            <w:shd w:val="clear" w:color="auto" w:fill="auto"/>
            <w:noWrap/>
            <w:vAlign w:val="center"/>
            <w:hideMark/>
          </w:tcPr>
          <w:p w14:paraId="7374AC09"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311" w:type="pct"/>
            <w:tcBorders>
              <w:top w:val="nil"/>
              <w:left w:val="nil"/>
              <w:bottom w:val="single" w:sz="4" w:space="0" w:color="auto"/>
              <w:right w:val="single" w:sz="4" w:space="0" w:color="auto"/>
            </w:tcBorders>
            <w:shd w:val="clear" w:color="auto" w:fill="auto"/>
            <w:noWrap/>
            <w:vAlign w:val="center"/>
            <w:hideMark/>
          </w:tcPr>
          <w:p w14:paraId="5DF8D76B"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311" w:type="pct"/>
            <w:tcBorders>
              <w:top w:val="nil"/>
              <w:left w:val="nil"/>
              <w:bottom w:val="single" w:sz="4" w:space="0" w:color="auto"/>
              <w:right w:val="single" w:sz="4" w:space="0" w:color="auto"/>
            </w:tcBorders>
            <w:shd w:val="clear" w:color="auto" w:fill="auto"/>
            <w:noWrap/>
            <w:vAlign w:val="center"/>
            <w:hideMark/>
          </w:tcPr>
          <w:p w14:paraId="2E6D1158"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311" w:type="pct"/>
            <w:tcBorders>
              <w:top w:val="nil"/>
              <w:left w:val="nil"/>
              <w:bottom w:val="single" w:sz="4" w:space="0" w:color="auto"/>
              <w:right w:val="single" w:sz="4" w:space="0" w:color="auto"/>
            </w:tcBorders>
            <w:shd w:val="clear" w:color="auto" w:fill="auto"/>
            <w:noWrap/>
            <w:vAlign w:val="center"/>
            <w:hideMark/>
          </w:tcPr>
          <w:p w14:paraId="293F1EE8"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144 686,5</w:t>
            </w:r>
          </w:p>
        </w:tc>
        <w:tc>
          <w:tcPr>
            <w:tcW w:w="320" w:type="pct"/>
            <w:tcBorders>
              <w:top w:val="nil"/>
              <w:left w:val="nil"/>
              <w:bottom w:val="single" w:sz="4" w:space="0" w:color="auto"/>
              <w:right w:val="single" w:sz="4" w:space="0" w:color="auto"/>
            </w:tcBorders>
            <w:shd w:val="clear" w:color="auto" w:fill="auto"/>
            <w:noWrap/>
            <w:vAlign w:val="center"/>
            <w:hideMark/>
          </w:tcPr>
          <w:p w14:paraId="75917E20"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155 541,6</w:t>
            </w:r>
          </w:p>
        </w:tc>
        <w:tc>
          <w:tcPr>
            <w:tcW w:w="337" w:type="pct"/>
            <w:tcBorders>
              <w:top w:val="nil"/>
              <w:left w:val="nil"/>
              <w:bottom w:val="single" w:sz="4" w:space="0" w:color="auto"/>
              <w:right w:val="single" w:sz="4" w:space="0" w:color="auto"/>
            </w:tcBorders>
            <w:shd w:val="clear" w:color="auto" w:fill="auto"/>
            <w:noWrap/>
            <w:vAlign w:val="center"/>
            <w:hideMark/>
          </w:tcPr>
          <w:p w14:paraId="69A07547"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155 541,6</w:t>
            </w:r>
          </w:p>
        </w:tc>
        <w:tc>
          <w:tcPr>
            <w:tcW w:w="288" w:type="pct"/>
            <w:tcBorders>
              <w:top w:val="nil"/>
              <w:left w:val="nil"/>
              <w:bottom w:val="single" w:sz="4" w:space="0" w:color="auto"/>
              <w:right w:val="single" w:sz="4" w:space="0" w:color="auto"/>
            </w:tcBorders>
            <w:shd w:val="clear" w:color="auto" w:fill="auto"/>
            <w:noWrap/>
            <w:vAlign w:val="center"/>
            <w:hideMark/>
          </w:tcPr>
          <w:p w14:paraId="4BC0151C"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155 541,6</w:t>
            </w:r>
          </w:p>
        </w:tc>
        <w:tc>
          <w:tcPr>
            <w:tcW w:w="337" w:type="pct"/>
            <w:tcBorders>
              <w:top w:val="nil"/>
              <w:left w:val="nil"/>
              <w:bottom w:val="single" w:sz="4" w:space="0" w:color="auto"/>
              <w:right w:val="single" w:sz="4" w:space="0" w:color="auto"/>
            </w:tcBorders>
            <w:shd w:val="clear" w:color="auto" w:fill="auto"/>
            <w:noWrap/>
            <w:vAlign w:val="center"/>
            <w:hideMark/>
          </w:tcPr>
          <w:p w14:paraId="22F6B7BA"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155 541,6</w:t>
            </w:r>
          </w:p>
        </w:tc>
        <w:tc>
          <w:tcPr>
            <w:tcW w:w="288" w:type="pct"/>
            <w:tcBorders>
              <w:top w:val="nil"/>
              <w:left w:val="nil"/>
              <w:bottom w:val="single" w:sz="4" w:space="0" w:color="auto"/>
              <w:right w:val="single" w:sz="4" w:space="0" w:color="auto"/>
            </w:tcBorders>
            <w:shd w:val="clear" w:color="auto" w:fill="auto"/>
            <w:noWrap/>
            <w:vAlign w:val="center"/>
            <w:hideMark/>
          </w:tcPr>
          <w:p w14:paraId="6DF32B44"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155 541,6</w:t>
            </w:r>
          </w:p>
        </w:tc>
        <w:tc>
          <w:tcPr>
            <w:tcW w:w="337" w:type="pct"/>
            <w:tcBorders>
              <w:top w:val="nil"/>
              <w:left w:val="nil"/>
              <w:bottom w:val="single" w:sz="4" w:space="0" w:color="auto"/>
              <w:right w:val="single" w:sz="4" w:space="0" w:color="auto"/>
            </w:tcBorders>
            <w:shd w:val="clear" w:color="auto" w:fill="auto"/>
            <w:noWrap/>
            <w:vAlign w:val="center"/>
            <w:hideMark/>
          </w:tcPr>
          <w:p w14:paraId="24CFC199"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155 541,6</w:t>
            </w:r>
          </w:p>
        </w:tc>
        <w:tc>
          <w:tcPr>
            <w:tcW w:w="337" w:type="pct"/>
            <w:tcBorders>
              <w:top w:val="nil"/>
              <w:left w:val="nil"/>
              <w:bottom w:val="single" w:sz="4" w:space="0" w:color="auto"/>
              <w:right w:val="single" w:sz="4" w:space="0" w:color="auto"/>
            </w:tcBorders>
            <w:shd w:val="clear" w:color="auto" w:fill="auto"/>
            <w:noWrap/>
            <w:vAlign w:val="center"/>
            <w:hideMark/>
          </w:tcPr>
          <w:p w14:paraId="5142C1A7"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150 114,1</w:t>
            </w:r>
          </w:p>
        </w:tc>
      </w:tr>
      <w:tr w:rsidR="006640F9" w:rsidRPr="009E29DB" w14:paraId="7E1D9F97" w14:textId="77777777" w:rsidTr="006640F9">
        <w:trPr>
          <w:trHeight w:val="300"/>
        </w:trPr>
        <w:tc>
          <w:tcPr>
            <w:tcW w:w="147" w:type="pct"/>
            <w:tcBorders>
              <w:top w:val="nil"/>
              <w:left w:val="single" w:sz="4" w:space="0" w:color="auto"/>
              <w:bottom w:val="single" w:sz="4" w:space="0" w:color="auto"/>
              <w:right w:val="single" w:sz="4" w:space="0" w:color="auto"/>
            </w:tcBorders>
            <w:shd w:val="clear" w:color="000000" w:fill="FFFFFF"/>
            <w:noWrap/>
            <w:vAlign w:val="center"/>
            <w:hideMark/>
          </w:tcPr>
          <w:p w14:paraId="2EF1B468" w14:textId="77777777" w:rsidR="00B677F8" w:rsidRPr="009E29DB" w:rsidRDefault="00B677F8" w:rsidP="00B677F8">
            <w:pPr>
              <w:spacing w:after="0" w:line="240" w:lineRule="auto"/>
              <w:ind w:left="-120" w:right="-72"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w:t>
            </w:r>
          </w:p>
        </w:tc>
        <w:tc>
          <w:tcPr>
            <w:tcW w:w="446" w:type="pct"/>
            <w:tcBorders>
              <w:top w:val="nil"/>
              <w:left w:val="nil"/>
              <w:bottom w:val="single" w:sz="4" w:space="0" w:color="auto"/>
              <w:right w:val="single" w:sz="4" w:space="0" w:color="auto"/>
            </w:tcBorders>
            <w:shd w:val="clear" w:color="000000" w:fill="FFFFFF"/>
            <w:vAlign w:val="center"/>
            <w:hideMark/>
          </w:tcPr>
          <w:p w14:paraId="09A2B3A1" w14:textId="77777777" w:rsidR="00B677F8" w:rsidRPr="009E29DB" w:rsidRDefault="00B677F8" w:rsidP="00B677F8">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Плата за</w:t>
            </w:r>
          </w:p>
          <w:p w14:paraId="41D1E3A8" w14:textId="77777777" w:rsidR="00B677F8" w:rsidRPr="009E29DB" w:rsidRDefault="00B677F8" w:rsidP="00B677F8">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содержание</w:t>
            </w:r>
          </w:p>
        </w:tc>
        <w:tc>
          <w:tcPr>
            <w:tcW w:w="271" w:type="pct"/>
            <w:tcBorders>
              <w:top w:val="nil"/>
              <w:left w:val="nil"/>
              <w:bottom w:val="single" w:sz="4" w:space="0" w:color="auto"/>
              <w:right w:val="single" w:sz="4" w:space="0" w:color="auto"/>
            </w:tcBorders>
            <w:shd w:val="clear" w:color="000000" w:fill="FFFFFF"/>
            <w:noWrap/>
            <w:vAlign w:val="center"/>
            <w:hideMark/>
          </w:tcPr>
          <w:p w14:paraId="2C177867" w14:textId="77777777" w:rsidR="00B677F8" w:rsidRPr="009E29DB" w:rsidRDefault="00B677F8" w:rsidP="006640F9">
            <w:pPr>
              <w:spacing w:after="0" w:line="240" w:lineRule="auto"/>
              <w:ind w:left="-158" w:right="-107" w:firstLineChars="12" w:firstLine="19"/>
              <w:jc w:val="center"/>
              <w:rPr>
                <w:rFonts w:ascii="Myriad Pro" w:eastAsia="Times New Roman" w:hAnsi="Myriad Pro"/>
                <w:b/>
                <w:bCs/>
                <w:sz w:val="18"/>
                <w:szCs w:val="18"/>
                <w:lang w:eastAsia="ru-RU"/>
              </w:rPr>
            </w:pPr>
            <w:r w:rsidRPr="009E29DB">
              <w:rPr>
                <w:rFonts w:ascii="Myriad Pro" w:eastAsia="Times New Roman" w:hAnsi="Myriad Pro"/>
                <w:b/>
                <w:bCs/>
                <w:sz w:val="16"/>
                <w:szCs w:val="16"/>
                <w:lang w:eastAsia="ru-RU"/>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1B72CF20"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311" w:type="pct"/>
            <w:tcBorders>
              <w:top w:val="nil"/>
              <w:left w:val="nil"/>
              <w:bottom w:val="single" w:sz="4" w:space="0" w:color="auto"/>
              <w:right w:val="single" w:sz="4" w:space="0" w:color="auto"/>
            </w:tcBorders>
            <w:shd w:val="clear" w:color="auto" w:fill="auto"/>
            <w:noWrap/>
            <w:vAlign w:val="center"/>
            <w:hideMark/>
          </w:tcPr>
          <w:p w14:paraId="1E80D1F3"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311" w:type="pct"/>
            <w:tcBorders>
              <w:top w:val="nil"/>
              <w:left w:val="nil"/>
              <w:bottom w:val="single" w:sz="4" w:space="0" w:color="auto"/>
              <w:right w:val="single" w:sz="4" w:space="0" w:color="auto"/>
            </w:tcBorders>
            <w:shd w:val="clear" w:color="auto" w:fill="auto"/>
            <w:noWrap/>
            <w:vAlign w:val="center"/>
            <w:hideMark/>
          </w:tcPr>
          <w:p w14:paraId="4F030A27"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311" w:type="pct"/>
            <w:tcBorders>
              <w:top w:val="nil"/>
              <w:left w:val="nil"/>
              <w:bottom w:val="single" w:sz="4" w:space="0" w:color="auto"/>
              <w:right w:val="single" w:sz="4" w:space="0" w:color="auto"/>
            </w:tcBorders>
            <w:shd w:val="clear" w:color="auto" w:fill="auto"/>
            <w:noWrap/>
            <w:vAlign w:val="center"/>
            <w:hideMark/>
          </w:tcPr>
          <w:p w14:paraId="42A960D2"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311" w:type="pct"/>
            <w:tcBorders>
              <w:top w:val="nil"/>
              <w:left w:val="nil"/>
              <w:bottom w:val="single" w:sz="4" w:space="0" w:color="auto"/>
              <w:right w:val="single" w:sz="4" w:space="0" w:color="auto"/>
            </w:tcBorders>
            <w:shd w:val="clear" w:color="auto" w:fill="auto"/>
            <w:noWrap/>
            <w:vAlign w:val="center"/>
            <w:hideMark/>
          </w:tcPr>
          <w:p w14:paraId="76F42C48"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311" w:type="pct"/>
            <w:tcBorders>
              <w:top w:val="nil"/>
              <w:left w:val="nil"/>
              <w:bottom w:val="single" w:sz="4" w:space="0" w:color="auto"/>
              <w:right w:val="single" w:sz="4" w:space="0" w:color="auto"/>
            </w:tcBorders>
            <w:shd w:val="clear" w:color="auto" w:fill="auto"/>
            <w:noWrap/>
            <w:vAlign w:val="center"/>
            <w:hideMark/>
          </w:tcPr>
          <w:p w14:paraId="1053B7C0"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389 822,4</w:t>
            </w:r>
          </w:p>
        </w:tc>
        <w:tc>
          <w:tcPr>
            <w:tcW w:w="320" w:type="pct"/>
            <w:tcBorders>
              <w:top w:val="nil"/>
              <w:left w:val="nil"/>
              <w:bottom w:val="single" w:sz="4" w:space="0" w:color="auto"/>
              <w:right w:val="single" w:sz="4" w:space="0" w:color="auto"/>
            </w:tcBorders>
            <w:shd w:val="clear" w:color="auto" w:fill="auto"/>
            <w:noWrap/>
            <w:vAlign w:val="center"/>
            <w:hideMark/>
          </w:tcPr>
          <w:p w14:paraId="76BD024F"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419 068,7</w:t>
            </w:r>
          </w:p>
        </w:tc>
        <w:tc>
          <w:tcPr>
            <w:tcW w:w="337" w:type="pct"/>
            <w:tcBorders>
              <w:top w:val="nil"/>
              <w:left w:val="nil"/>
              <w:bottom w:val="single" w:sz="4" w:space="0" w:color="auto"/>
              <w:right w:val="single" w:sz="4" w:space="0" w:color="auto"/>
            </w:tcBorders>
            <w:shd w:val="clear" w:color="auto" w:fill="auto"/>
            <w:noWrap/>
            <w:vAlign w:val="center"/>
            <w:hideMark/>
          </w:tcPr>
          <w:p w14:paraId="4C0E8E6E"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419 068,7</w:t>
            </w:r>
          </w:p>
        </w:tc>
        <w:tc>
          <w:tcPr>
            <w:tcW w:w="288" w:type="pct"/>
            <w:tcBorders>
              <w:top w:val="nil"/>
              <w:left w:val="nil"/>
              <w:bottom w:val="single" w:sz="4" w:space="0" w:color="auto"/>
              <w:right w:val="single" w:sz="4" w:space="0" w:color="auto"/>
            </w:tcBorders>
            <w:shd w:val="clear" w:color="auto" w:fill="auto"/>
            <w:noWrap/>
            <w:vAlign w:val="center"/>
            <w:hideMark/>
          </w:tcPr>
          <w:p w14:paraId="657AE401"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419 068,7</w:t>
            </w:r>
          </w:p>
        </w:tc>
        <w:tc>
          <w:tcPr>
            <w:tcW w:w="337" w:type="pct"/>
            <w:tcBorders>
              <w:top w:val="nil"/>
              <w:left w:val="nil"/>
              <w:bottom w:val="single" w:sz="4" w:space="0" w:color="auto"/>
              <w:right w:val="single" w:sz="4" w:space="0" w:color="auto"/>
            </w:tcBorders>
            <w:shd w:val="clear" w:color="auto" w:fill="auto"/>
            <w:noWrap/>
            <w:vAlign w:val="center"/>
            <w:hideMark/>
          </w:tcPr>
          <w:p w14:paraId="3689F698"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419 068,7</w:t>
            </w:r>
          </w:p>
        </w:tc>
        <w:tc>
          <w:tcPr>
            <w:tcW w:w="288" w:type="pct"/>
            <w:tcBorders>
              <w:top w:val="nil"/>
              <w:left w:val="nil"/>
              <w:bottom w:val="single" w:sz="4" w:space="0" w:color="auto"/>
              <w:right w:val="single" w:sz="4" w:space="0" w:color="auto"/>
            </w:tcBorders>
            <w:shd w:val="clear" w:color="auto" w:fill="auto"/>
            <w:noWrap/>
            <w:vAlign w:val="center"/>
            <w:hideMark/>
          </w:tcPr>
          <w:p w14:paraId="65C60533"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419 068,7</w:t>
            </w:r>
          </w:p>
        </w:tc>
        <w:tc>
          <w:tcPr>
            <w:tcW w:w="337" w:type="pct"/>
            <w:tcBorders>
              <w:top w:val="nil"/>
              <w:left w:val="nil"/>
              <w:bottom w:val="single" w:sz="4" w:space="0" w:color="auto"/>
              <w:right w:val="single" w:sz="4" w:space="0" w:color="auto"/>
            </w:tcBorders>
            <w:shd w:val="clear" w:color="auto" w:fill="auto"/>
            <w:noWrap/>
            <w:vAlign w:val="center"/>
            <w:hideMark/>
          </w:tcPr>
          <w:p w14:paraId="78C26983"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419 068,7</w:t>
            </w:r>
          </w:p>
        </w:tc>
        <w:tc>
          <w:tcPr>
            <w:tcW w:w="337" w:type="pct"/>
            <w:tcBorders>
              <w:top w:val="nil"/>
              <w:left w:val="nil"/>
              <w:bottom w:val="single" w:sz="4" w:space="0" w:color="auto"/>
              <w:right w:val="single" w:sz="4" w:space="0" w:color="auto"/>
            </w:tcBorders>
            <w:shd w:val="clear" w:color="auto" w:fill="auto"/>
            <w:noWrap/>
            <w:vAlign w:val="center"/>
            <w:hideMark/>
          </w:tcPr>
          <w:p w14:paraId="5556CDAF"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4 853 346,4</w:t>
            </w:r>
          </w:p>
        </w:tc>
      </w:tr>
      <w:tr w:rsidR="006640F9" w:rsidRPr="009E29DB" w14:paraId="7793BCE2" w14:textId="77777777" w:rsidTr="006640F9">
        <w:trPr>
          <w:trHeight w:val="300"/>
        </w:trPr>
        <w:tc>
          <w:tcPr>
            <w:tcW w:w="147" w:type="pct"/>
            <w:tcBorders>
              <w:top w:val="nil"/>
              <w:left w:val="single" w:sz="4" w:space="0" w:color="auto"/>
              <w:bottom w:val="single" w:sz="4" w:space="0" w:color="auto"/>
              <w:right w:val="single" w:sz="4" w:space="0" w:color="auto"/>
            </w:tcBorders>
            <w:shd w:val="clear" w:color="000000" w:fill="FFFFFF"/>
            <w:noWrap/>
            <w:vAlign w:val="center"/>
            <w:hideMark/>
          </w:tcPr>
          <w:p w14:paraId="51806F12" w14:textId="77777777" w:rsidR="00B677F8" w:rsidRPr="009E29DB" w:rsidRDefault="00B677F8" w:rsidP="00B677F8">
            <w:pPr>
              <w:spacing w:after="0" w:line="240" w:lineRule="auto"/>
              <w:ind w:left="-120" w:right="-72"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w:t>
            </w:r>
          </w:p>
        </w:tc>
        <w:tc>
          <w:tcPr>
            <w:tcW w:w="446" w:type="pct"/>
            <w:tcBorders>
              <w:top w:val="nil"/>
              <w:left w:val="nil"/>
              <w:bottom w:val="single" w:sz="4" w:space="0" w:color="auto"/>
              <w:right w:val="single" w:sz="4" w:space="0" w:color="auto"/>
            </w:tcBorders>
            <w:shd w:val="clear" w:color="000000" w:fill="FFFFFF"/>
            <w:vAlign w:val="center"/>
            <w:hideMark/>
          </w:tcPr>
          <w:p w14:paraId="4731F243"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Потери в </w:t>
            </w:r>
          </w:p>
          <w:p w14:paraId="6227BD51"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сети ЕНЭС</w:t>
            </w:r>
          </w:p>
        </w:tc>
        <w:tc>
          <w:tcPr>
            <w:tcW w:w="271" w:type="pct"/>
            <w:tcBorders>
              <w:top w:val="nil"/>
              <w:left w:val="nil"/>
              <w:bottom w:val="single" w:sz="4" w:space="0" w:color="auto"/>
              <w:right w:val="single" w:sz="4" w:space="0" w:color="auto"/>
            </w:tcBorders>
            <w:shd w:val="clear" w:color="000000" w:fill="FFFFFF"/>
            <w:noWrap/>
            <w:vAlign w:val="center"/>
            <w:hideMark/>
          </w:tcPr>
          <w:p w14:paraId="2996C97C" w14:textId="77777777" w:rsidR="00B677F8" w:rsidRPr="009E29DB" w:rsidRDefault="00B677F8" w:rsidP="006640F9">
            <w:pPr>
              <w:spacing w:after="0" w:line="240" w:lineRule="auto"/>
              <w:ind w:left="-158" w:right="-107" w:firstLineChars="12" w:firstLine="19"/>
              <w:jc w:val="center"/>
              <w:rPr>
                <w:rFonts w:ascii="Myriad Pro" w:eastAsia="Times New Roman" w:hAnsi="Myriad Pro"/>
                <w:sz w:val="18"/>
                <w:szCs w:val="18"/>
                <w:lang w:eastAsia="ru-RU"/>
              </w:rPr>
            </w:pPr>
            <w:r w:rsidRPr="009E29DB">
              <w:rPr>
                <w:rFonts w:ascii="Myriad Pro" w:eastAsia="Times New Roman" w:hAnsi="Myriad Pro"/>
                <w:sz w:val="16"/>
                <w:szCs w:val="16"/>
                <w:lang w:eastAsia="ru-RU"/>
              </w:rPr>
              <w:t xml:space="preserve">тыс. </w:t>
            </w:r>
            <w:proofErr w:type="spellStart"/>
            <w:r w:rsidRPr="009E29DB">
              <w:rPr>
                <w:rFonts w:ascii="Myriad Pro" w:eastAsia="Times New Roman" w:hAnsi="Myriad Pro"/>
                <w:sz w:val="16"/>
                <w:szCs w:val="16"/>
                <w:lang w:eastAsia="ru-RU"/>
              </w:rPr>
              <w:t>кВтч</w:t>
            </w:r>
            <w:proofErr w:type="spellEnd"/>
          </w:p>
        </w:tc>
        <w:tc>
          <w:tcPr>
            <w:tcW w:w="334" w:type="pct"/>
            <w:tcBorders>
              <w:top w:val="nil"/>
              <w:left w:val="nil"/>
              <w:bottom w:val="single" w:sz="4" w:space="0" w:color="auto"/>
              <w:right w:val="single" w:sz="4" w:space="0" w:color="auto"/>
            </w:tcBorders>
            <w:shd w:val="clear" w:color="auto" w:fill="auto"/>
            <w:noWrap/>
            <w:vAlign w:val="center"/>
            <w:hideMark/>
          </w:tcPr>
          <w:p w14:paraId="18BC5398"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68 264,7</w:t>
            </w:r>
          </w:p>
        </w:tc>
        <w:tc>
          <w:tcPr>
            <w:tcW w:w="311" w:type="pct"/>
            <w:tcBorders>
              <w:top w:val="nil"/>
              <w:left w:val="nil"/>
              <w:bottom w:val="single" w:sz="4" w:space="0" w:color="auto"/>
              <w:right w:val="single" w:sz="4" w:space="0" w:color="auto"/>
            </w:tcBorders>
            <w:shd w:val="clear" w:color="auto" w:fill="auto"/>
            <w:noWrap/>
            <w:vAlign w:val="center"/>
            <w:hideMark/>
          </w:tcPr>
          <w:p w14:paraId="0BDFB4E1"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57 905,3</w:t>
            </w:r>
          </w:p>
        </w:tc>
        <w:tc>
          <w:tcPr>
            <w:tcW w:w="311" w:type="pct"/>
            <w:tcBorders>
              <w:top w:val="nil"/>
              <w:left w:val="nil"/>
              <w:bottom w:val="single" w:sz="4" w:space="0" w:color="auto"/>
              <w:right w:val="single" w:sz="4" w:space="0" w:color="auto"/>
            </w:tcBorders>
            <w:shd w:val="clear" w:color="auto" w:fill="auto"/>
            <w:noWrap/>
            <w:vAlign w:val="center"/>
            <w:hideMark/>
          </w:tcPr>
          <w:p w14:paraId="202ADA3B"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58 198,5</w:t>
            </w:r>
          </w:p>
        </w:tc>
        <w:tc>
          <w:tcPr>
            <w:tcW w:w="311" w:type="pct"/>
            <w:tcBorders>
              <w:top w:val="nil"/>
              <w:left w:val="nil"/>
              <w:bottom w:val="single" w:sz="4" w:space="0" w:color="auto"/>
              <w:right w:val="single" w:sz="4" w:space="0" w:color="auto"/>
            </w:tcBorders>
            <w:shd w:val="clear" w:color="auto" w:fill="auto"/>
            <w:noWrap/>
            <w:vAlign w:val="center"/>
            <w:hideMark/>
          </w:tcPr>
          <w:p w14:paraId="2702CFA5"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50 852,9</w:t>
            </w:r>
          </w:p>
        </w:tc>
        <w:tc>
          <w:tcPr>
            <w:tcW w:w="311" w:type="pct"/>
            <w:tcBorders>
              <w:top w:val="nil"/>
              <w:left w:val="nil"/>
              <w:bottom w:val="single" w:sz="4" w:space="0" w:color="auto"/>
              <w:right w:val="single" w:sz="4" w:space="0" w:color="auto"/>
            </w:tcBorders>
            <w:shd w:val="clear" w:color="auto" w:fill="auto"/>
            <w:noWrap/>
            <w:vAlign w:val="center"/>
            <w:hideMark/>
          </w:tcPr>
          <w:p w14:paraId="31E4A7FC"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48 299,9</w:t>
            </w:r>
          </w:p>
        </w:tc>
        <w:tc>
          <w:tcPr>
            <w:tcW w:w="311" w:type="pct"/>
            <w:tcBorders>
              <w:top w:val="nil"/>
              <w:left w:val="nil"/>
              <w:bottom w:val="single" w:sz="4" w:space="0" w:color="auto"/>
              <w:right w:val="single" w:sz="4" w:space="0" w:color="auto"/>
            </w:tcBorders>
            <w:shd w:val="clear" w:color="auto" w:fill="auto"/>
            <w:noWrap/>
            <w:vAlign w:val="center"/>
            <w:hideMark/>
          </w:tcPr>
          <w:p w14:paraId="2C0D4D7C"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54 699,6</w:t>
            </w:r>
          </w:p>
        </w:tc>
        <w:tc>
          <w:tcPr>
            <w:tcW w:w="320" w:type="pct"/>
            <w:tcBorders>
              <w:top w:val="nil"/>
              <w:left w:val="nil"/>
              <w:bottom w:val="single" w:sz="4" w:space="0" w:color="auto"/>
              <w:right w:val="single" w:sz="4" w:space="0" w:color="auto"/>
            </w:tcBorders>
            <w:shd w:val="clear" w:color="auto" w:fill="auto"/>
            <w:noWrap/>
            <w:vAlign w:val="center"/>
            <w:hideMark/>
          </w:tcPr>
          <w:p w14:paraId="156246D8"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62 525,1</w:t>
            </w:r>
          </w:p>
        </w:tc>
        <w:tc>
          <w:tcPr>
            <w:tcW w:w="337" w:type="pct"/>
            <w:tcBorders>
              <w:top w:val="nil"/>
              <w:left w:val="nil"/>
              <w:bottom w:val="single" w:sz="4" w:space="0" w:color="auto"/>
              <w:right w:val="single" w:sz="4" w:space="0" w:color="auto"/>
            </w:tcBorders>
            <w:shd w:val="clear" w:color="auto" w:fill="auto"/>
            <w:noWrap/>
            <w:vAlign w:val="center"/>
            <w:hideMark/>
          </w:tcPr>
          <w:p w14:paraId="76449A2B"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66 284,8</w:t>
            </w:r>
          </w:p>
        </w:tc>
        <w:tc>
          <w:tcPr>
            <w:tcW w:w="288" w:type="pct"/>
            <w:tcBorders>
              <w:top w:val="nil"/>
              <w:left w:val="nil"/>
              <w:bottom w:val="single" w:sz="4" w:space="0" w:color="auto"/>
              <w:right w:val="single" w:sz="4" w:space="0" w:color="auto"/>
            </w:tcBorders>
            <w:shd w:val="clear" w:color="auto" w:fill="auto"/>
            <w:noWrap/>
            <w:vAlign w:val="center"/>
            <w:hideMark/>
          </w:tcPr>
          <w:p w14:paraId="40DB4B52"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49 312,3</w:t>
            </w:r>
          </w:p>
        </w:tc>
        <w:tc>
          <w:tcPr>
            <w:tcW w:w="337" w:type="pct"/>
            <w:tcBorders>
              <w:top w:val="nil"/>
              <w:left w:val="nil"/>
              <w:bottom w:val="single" w:sz="4" w:space="0" w:color="auto"/>
              <w:right w:val="single" w:sz="4" w:space="0" w:color="auto"/>
            </w:tcBorders>
            <w:shd w:val="clear" w:color="auto" w:fill="auto"/>
            <w:noWrap/>
            <w:vAlign w:val="center"/>
            <w:hideMark/>
          </w:tcPr>
          <w:p w14:paraId="37E5719D"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56 979,5</w:t>
            </w:r>
          </w:p>
        </w:tc>
        <w:tc>
          <w:tcPr>
            <w:tcW w:w="288" w:type="pct"/>
            <w:tcBorders>
              <w:top w:val="nil"/>
              <w:left w:val="nil"/>
              <w:bottom w:val="single" w:sz="4" w:space="0" w:color="auto"/>
              <w:right w:val="single" w:sz="4" w:space="0" w:color="auto"/>
            </w:tcBorders>
            <w:shd w:val="clear" w:color="auto" w:fill="auto"/>
            <w:noWrap/>
            <w:vAlign w:val="center"/>
            <w:hideMark/>
          </w:tcPr>
          <w:p w14:paraId="7844724B"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61 127,0</w:t>
            </w:r>
          </w:p>
        </w:tc>
        <w:tc>
          <w:tcPr>
            <w:tcW w:w="337" w:type="pct"/>
            <w:tcBorders>
              <w:top w:val="nil"/>
              <w:left w:val="nil"/>
              <w:bottom w:val="single" w:sz="4" w:space="0" w:color="auto"/>
              <w:right w:val="single" w:sz="4" w:space="0" w:color="auto"/>
            </w:tcBorders>
            <w:shd w:val="clear" w:color="auto" w:fill="auto"/>
            <w:noWrap/>
            <w:vAlign w:val="center"/>
            <w:hideMark/>
          </w:tcPr>
          <w:p w14:paraId="74E1946A"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73 435,3</w:t>
            </w:r>
          </w:p>
        </w:tc>
        <w:tc>
          <w:tcPr>
            <w:tcW w:w="337" w:type="pct"/>
            <w:tcBorders>
              <w:top w:val="nil"/>
              <w:left w:val="nil"/>
              <w:bottom w:val="single" w:sz="4" w:space="0" w:color="auto"/>
              <w:right w:val="single" w:sz="4" w:space="0" w:color="auto"/>
            </w:tcBorders>
            <w:shd w:val="clear" w:color="auto" w:fill="auto"/>
            <w:noWrap/>
            <w:vAlign w:val="center"/>
            <w:hideMark/>
          </w:tcPr>
          <w:p w14:paraId="0D079960"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707 884,7</w:t>
            </w:r>
          </w:p>
        </w:tc>
      </w:tr>
      <w:tr w:rsidR="006640F9" w:rsidRPr="009E29DB" w14:paraId="25D3CE11" w14:textId="77777777" w:rsidTr="006640F9">
        <w:trPr>
          <w:trHeight w:val="300"/>
        </w:trPr>
        <w:tc>
          <w:tcPr>
            <w:tcW w:w="147" w:type="pct"/>
            <w:tcBorders>
              <w:top w:val="nil"/>
              <w:left w:val="single" w:sz="4" w:space="0" w:color="auto"/>
              <w:bottom w:val="single" w:sz="4" w:space="0" w:color="auto"/>
              <w:right w:val="single" w:sz="4" w:space="0" w:color="auto"/>
            </w:tcBorders>
            <w:shd w:val="clear" w:color="000000" w:fill="FFFFFF"/>
            <w:noWrap/>
            <w:vAlign w:val="center"/>
            <w:hideMark/>
          </w:tcPr>
          <w:p w14:paraId="79C20F1A" w14:textId="77777777" w:rsidR="00B677F8" w:rsidRPr="009E29DB" w:rsidRDefault="00B677F8" w:rsidP="00B677F8">
            <w:pPr>
              <w:spacing w:after="0" w:line="240" w:lineRule="auto"/>
              <w:ind w:left="-120" w:right="-72"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w:t>
            </w:r>
          </w:p>
        </w:tc>
        <w:tc>
          <w:tcPr>
            <w:tcW w:w="446" w:type="pct"/>
            <w:tcBorders>
              <w:top w:val="nil"/>
              <w:left w:val="nil"/>
              <w:bottom w:val="single" w:sz="4" w:space="0" w:color="auto"/>
              <w:right w:val="single" w:sz="4" w:space="0" w:color="auto"/>
            </w:tcBorders>
            <w:shd w:val="clear" w:color="000000" w:fill="FFFFFF"/>
            <w:vAlign w:val="center"/>
            <w:hideMark/>
          </w:tcPr>
          <w:p w14:paraId="24CA52F4" w14:textId="77777777" w:rsidR="00B677F8" w:rsidRPr="009E29DB" w:rsidRDefault="00B677F8" w:rsidP="00B677F8">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Ставка </w:t>
            </w:r>
          </w:p>
          <w:p w14:paraId="00DD33E2" w14:textId="77777777" w:rsidR="00B677F8" w:rsidRPr="009E29DB" w:rsidRDefault="00B677F8" w:rsidP="00B677F8">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по оплате </w:t>
            </w:r>
          </w:p>
          <w:p w14:paraId="411C2564" w14:textId="77777777" w:rsidR="00B677F8" w:rsidRPr="009E29DB" w:rsidRDefault="00B677F8" w:rsidP="00B677F8">
            <w:pPr>
              <w:spacing w:after="0" w:line="240" w:lineRule="auto"/>
              <w:rPr>
                <w:rFonts w:ascii="Myriad Pro" w:eastAsia="Times New Roman" w:hAnsi="Myriad Pro"/>
                <w:sz w:val="18"/>
                <w:szCs w:val="18"/>
                <w:lang w:eastAsia="ru-RU"/>
              </w:rPr>
            </w:pPr>
            <w:r w:rsidRPr="009E29DB">
              <w:rPr>
                <w:rFonts w:ascii="Myriad Pro" w:eastAsia="Times New Roman" w:hAnsi="Myriad Pro"/>
                <w:sz w:val="18"/>
                <w:szCs w:val="18"/>
                <w:lang w:eastAsia="ru-RU"/>
              </w:rPr>
              <w:t>потерь</w:t>
            </w:r>
          </w:p>
        </w:tc>
        <w:tc>
          <w:tcPr>
            <w:tcW w:w="271" w:type="pct"/>
            <w:tcBorders>
              <w:top w:val="nil"/>
              <w:left w:val="nil"/>
              <w:bottom w:val="single" w:sz="4" w:space="0" w:color="auto"/>
              <w:right w:val="single" w:sz="4" w:space="0" w:color="auto"/>
            </w:tcBorders>
            <w:shd w:val="clear" w:color="000000" w:fill="FFFFFF"/>
            <w:vAlign w:val="center"/>
            <w:hideMark/>
          </w:tcPr>
          <w:p w14:paraId="6FD34152" w14:textId="77777777" w:rsidR="00B677F8" w:rsidRPr="009E29DB" w:rsidRDefault="00B677F8" w:rsidP="006640F9">
            <w:pPr>
              <w:spacing w:after="0" w:line="240" w:lineRule="auto"/>
              <w:ind w:left="-158" w:right="-107" w:firstLineChars="12" w:firstLine="19"/>
              <w:jc w:val="center"/>
              <w:rPr>
                <w:rFonts w:ascii="Myriad Pro" w:eastAsia="Times New Roman" w:hAnsi="Myriad Pro"/>
                <w:sz w:val="18"/>
                <w:szCs w:val="18"/>
                <w:lang w:eastAsia="ru-RU"/>
              </w:rPr>
            </w:pPr>
            <w:proofErr w:type="spellStart"/>
            <w:r w:rsidRPr="009E29DB">
              <w:rPr>
                <w:rFonts w:ascii="Myriad Pro" w:eastAsia="Times New Roman" w:hAnsi="Myriad Pro"/>
                <w:sz w:val="16"/>
                <w:szCs w:val="16"/>
                <w:lang w:eastAsia="ru-RU"/>
              </w:rPr>
              <w:t>руб</w:t>
            </w:r>
            <w:proofErr w:type="spellEnd"/>
            <w:r w:rsidRPr="009E29DB">
              <w:rPr>
                <w:rFonts w:ascii="Myriad Pro" w:eastAsia="Times New Roman" w:hAnsi="Myriad Pro"/>
                <w:sz w:val="16"/>
                <w:szCs w:val="16"/>
                <w:lang w:eastAsia="ru-RU"/>
              </w:rPr>
              <w:t>/</w:t>
            </w:r>
            <w:proofErr w:type="spellStart"/>
            <w:r w:rsidRPr="009E29DB">
              <w:rPr>
                <w:rFonts w:ascii="Myriad Pro" w:eastAsia="Times New Roman" w:hAnsi="Myriad Pro"/>
                <w:sz w:val="16"/>
                <w:szCs w:val="16"/>
                <w:lang w:eastAsia="ru-RU"/>
              </w:rPr>
              <w:t>МВтч</w:t>
            </w:r>
            <w:proofErr w:type="spellEnd"/>
          </w:p>
        </w:tc>
        <w:tc>
          <w:tcPr>
            <w:tcW w:w="334" w:type="pct"/>
            <w:tcBorders>
              <w:top w:val="nil"/>
              <w:left w:val="nil"/>
              <w:bottom w:val="single" w:sz="4" w:space="0" w:color="auto"/>
              <w:right w:val="single" w:sz="4" w:space="0" w:color="auto"/>
            </w:tcBorders>
            <w:shd w:val="clear" w:color="auto" w:fill="auto"/>
            <w:noWrap/>
            <w:vAlign w:val="center"/>
            <w:hideMark/>
          </w:tcPr>
          <w:p w14:paraId="167DE3D9"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2 312,3</w:t>
            </w:r>
          </w:p>
        </w:tc>
        <w:tc>
          <w:tcPr>
            <w:tcW w:w="311" w:type="pct"/>
            <w:tcBorders>
              <w:top w:val="nil"/>
              <w:left w:val="nil"/>
              <w:bottom w:val="single" w:sz="4" w:space="0" w:color="auto"/>
              <w:right w:val="single" w:sz="4" w:space="0" w:color="auto"/>
            </w:tcBorders>
            <w:shd w:val="clear" w:color="auto" w:fill="auto"/>
            <w:noWrap/>
            <w:vAlign w:val="center"/>
            <w:hideMark/>
          </w:tcPr>
          <w:p w14:paraId="769AB573"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3 766,5</w:t>
            </w:r>
          </w:p>
        </w:tc>
        <w:tc>
          <w:tcPr>
            <w:tcW w:w="311" w:type="pct"/>
            <w:tcBorders>
              <w:top w:val="nil"/>
              <w:left w:val="nil"/>
              <w:bottom w:val="single" w:sz="4" w:space="0" w:color="auto"/>
              <w:right w:val="single" w:sz="4" w:space="0" w:color="auto"/>
            </w:tcBorders>
            <w:shd w:val="clear" w:color="auto" w:fill="auto"/>
            <w:noWrap/>
            <w:vAlign w:val="center"/>
            <w:hideMark/>
          </w:tcPr>
          <w:p w14:paraId="282FF0C5"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2 873,6</w:t>
            </w:r>
          </w:p>
        </w:tc>
        <w:tc>
          <w:tcPr>
            <w:tcW w:w="311" w:type="pct"/>
            <w:tcBorders>
              <w:top w:val="nil"/>
              <w:left w:val="nil"/>
              <w:bottom w:val="single" w:sz="4" w:space="0" w:color="auto"/>
              <w:right w:val="single" w:sz="4" w:space="0" w:color="auto"/>
            </w:tcBorders>
            <w:shd w:val="clear" w:color="auto" w:fill="auto"/>
            <w:noWrap/>
            <w:vAlign w:val="center"/>
            <w:hideMark/>
          </w:tcPr>
          <w:p w14:paraId="52346FEF"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2 163,5</w:t>
            </w:r>
          </w:p>
        </w:tc>
        <w:tc>
          <w:tcPr>
            <w:tcW w:w="311" w:type="pct"/>
            <w:tcBorders>
              <w:top w:val="nil"/>
              <w:left w:val="nil"/>
              <w:bottom w:val="single" w:sz="4" w:space="0" w:color="auto"/>
              <w:right w:val="single" w:sz="4" w:space="0" w:color="auto"/>
            </w:tcBorders>
            <w:shd w:val="clear" w:color="auto" w:fill="auto"/>
            <w:noWrap/>
            <w:vAlign w:val="center"/>
            <w:hideMark/>
          </w:tcPr>
          <w:p w14:paraId="40B710C5"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1 675,6</w:t>
            </w:r>
          </w:p>
        </w:tc>
        <w:tc>
          <w:tcPr>
            <w:tcW w:w="311" w:type="pct"/>
            <w:tcBorders>
              <w:top w:val="nil"/>
              <w:left w:val="nil"/>
              <w:bottom w:val="single" w:sz="4" w:space="0" w:color="auto"/>
              <w:right w:val="single" w:sz="4" w:space="0" w:color="auto"/>
            </w:tcBorders>
            <w:shd w:val="clear" w:color="auto" w:fill="auto"/>
            <w:noWrap/>
            <w:vAlign w:val="center"/>
            <w:hideMark/>
          </w:tcPr>
          <w:p w14:paraId="4A0B3374"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1 467,9</w:t>
            </w:r>
          </w:p>
        </w:tc>
        <w:tc>
          <w:tcPr>
            <w:tcW w:w="320" w:type="pct"/>
            <w:tcBorders>
              <w:top w:val="nil"/>
              <w:left w:val="nil"/>
              <w:bottom w:val="single" w:sz="4" w:space="0" w:color="auto"/>
              <w:right w:val="single" w:sz="4" w:space="0" w:color="auto"/>
            </w:tcBorders>
            <w:shd w:val="clear" w:color="auto" w:fill="auto"/>
            <w:noWrap/>
            <w:vAlign w:val="center"/>
            <w:hideMark/>
          </w:tcPr>
          <w:p w14:paraId="2AC1B379"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1 462,1</w:t>
            </w:r>
          </w:p>
        </w:tc>
        <w:tc>
          <w:tcPr>
            <w:tcW w:w="337" w:type="pct"/>
            <w:tcBorders>
              <w:top w:val="nil"/>
              <w:left w:val="nil"/>
              <w:bottom w:val="single" w:sz="4" w:space="0" w:color="auto"/>
              <w:right w:val="single" w:sz="4" w:space="0" w:color="auto"/>
            </w:tcBorders>
            <w:shd w:val="clear" w:color="auto" w:fill="auto"/>
            <w:noWrap/>
            <w:vAlign w:val="center"/>
            <w:hideMark/>
          </w:tcPr>
          <w:p w14:paraId="640EE3A0"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1 935,8</w:t>
            </w:r>
          </w:p>
        </w:tc>
        <w:tc>
          <w:tcPr>
            <w:tcW w:w="288" w:type="pct"/>
            <w:tcBorders>
              <w:top w:val="nil"/>
              <w:left w:val="nil"/>
              <w:bottom w:val="single" w:sz="4" w:space="0" w:color="auto"/>
              <w:right w:val="single" w:sz="4" w:space="0" w:color="auto"/>
            </w:tcBorders>
            <w:shd w:val="clear" w:color="auto" w:fill="auto"/>
            <w:noWrap/>
            <w:vAlign w:val="center"/>
            <w:hideMark/>
          </w:tcPr>
          <w:p w14:paraId="2A3F5395"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2 990,4</w:t>
            </w:r>
          </w:p>
        </w:tc>
        <w:tc>
          <w:tcPr>
            <w:tcW w:w="337" w:type="pct"/>
            <w:tcBorders>
              <w:top w:val="nil"/>
              <w:left w:val="nil"/>
              <w:bottom w:val="single" w:sz="4" w:space="0" w:color="auto"/>
              <w:right w:val="single" w:sz="4" w:space="0" w:color="auto"/>
            </w:tcBorders>
            <w:shd w:val="clear" w:color="auto" w:fill="auto"/>
            <w:noWrap/>
            <w:vAlign w:val="center"/>
            <w:hideMark/>
          </w:tcPr>
          <w:p w14:paraId="5A764887"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1 634,8</w:t>
            </w:r>
          </w:p>
        </w:tc>
        <w:tc>
          <w:tcPr>
            <w:tcW w:w="288" w:type="pct"/>
            <w:tcBorders>
              <w:top w:val="nil"/>
              <w:left w:val="nil"/>
              <w:bottom w:val="single" w:sz="4" w:space="0" w:color="auto"/>
              <w:right w:val="single" w:sz="4" w:space="0" w:color="auto"/>
            </w:tcBorders>
            <w:shd w:val="clear" w:color="auto" w:fill="auto"/>
            <w:noWrap/>
            <w:vAlign w:val="center"/>
            <w:hideMark/>
          </w:tcPr>
          <w:p w14:paraId="06C9553D"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1 747,7</w:t>
            </w:r>
          </w:p>
        </w:tc>
        <w:tc>
          <w:tcPr>
            <w:tcW w:w="337" w:type="pct"/>
            <w:tcBorders>
              <w:top w:val="nil"/>
              <w:left w:val="nil"/>
              <w:bottom w:val="single" w:sz="4" w:space="0" w:color="auto"/>
              <w:right w:val="single" w:sz="4" w:space="0" w:color="auto"/>
            </w:tcBorders>
            <w:shd w:val="clear" w:color="auto" w:fill="auto"/>
            <w:noWrap/>
            <w:vAlign w:val="center"/>
            <w:hideMark/>
          </w:tcPr>
          <w:p w14:paraId="74D7B1BD"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1 675,9</w:t>
            </w:r>
          </w:p>
        </w:tc>
        <w:tc>
          <w:tcPr>
            <w:tcW w:w="337" w:type="pct"/>
            <w:tcBorders>
              <w:top w:val="nil"/>
              <w:left w:val="nil"/>
              <w:bottom w:val="single" w:sz="4" w:space="0" w:color="auto"/>
              <w:right w:val="single" w:sz="4" w:space="0" w:color="auto"/>
            </w:tcBorders>
            <w:shd w:val="clear" w:color="auto" w:fill="auto"/>
            <w:noWrap/>
            <w:vAlign w:val="center"/>
            <w:hideMark/>
          </w:tcPr>
          <w:p w14:paraId="11CAA2CA"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2 125,6</w:t>
            </w:r>
          </w:p>
        </w:tc>
      </w:tr>
      <w:tr w:rsidR="006640F9" w:rsidRPr="009E29DB" w14:paraId="298410B2" w14:textId="77777777" w:rsidTr="006640F9">
        <w:trPr>
          <w:trHeight w:val="300"/>
        </w:trPr>
        <w:tc>
          <w:tcPr>
            <w:tcW w:w="147" w:type="pct"/>
            <w:tcBorders>
              <w:top w:val="nil"/>
              <w:left w:val="single" w:sz="4" w:space="0" w:color="auto"/>
              <w:bottom w:val="single" w:sz="4" w:space="0" w:color="auto"/>
              <w:right w:val="single" w:sz="4" w:space="0" w:color="auto"/>
            </w:tcBorders>
            <w:shd w:val="clear" w:color="000000" w:fill="FFFFFF"/>
            <w:noWrap/>
            <w:vAlign w:val="center"/>
            <w:hideMark/>
          </w:tcPr>
          <w:p w14:paraId="49951BDF" w14:textId="77777777" w:rsidR="00B677F8" w:rsidRPr="009E29DB" w:rsidRDefault="00B677F8" w:rsidP="00B677F8">
            <w:pPr>
              <w:spacing w:after="0" w:line="240" w:lineRule="auto"/>
              <w:ind w:left="-120" w:right="-72"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6</w:t>
            </w:r>
          </w:p>
        </w:tc>
        <w:tc>
          <w:tcPr>
            <w:tcW w:w="446" w:type="pct"/>
            <w:tcBorders>
              <w:top w:val="nil"/>
              <w:left w:val="nil"/>
              <w:bottom w:val="single" w:sz="4" w:space="0" w:color="auto"/>
              <w:right w:val="single" w:sz="4" w:space="0" w:color="auto"/>
            </w:tcBorders>
            <w:shd w:val="clear" w:color="000000" w:fill="FFFFFF"/>
            <w:vAlign w:val="center"/>
            <w:hideMark/>
          </w:tcPr>
          <w:p w14:paraId="785B0E9A" w14:textId="77777777" w:rsidR="00B677F8" w:rsidRPr="009E29DB" w:rsidRDefault="00B677F8" w:rsidP="00B677F8">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 xml:space="preserve">Затраты на </w:t>
            </w:r>
          </w:p>
          <w:p w14:paraId="584C2CEB" w14:textId="77777777" w:rsidR="00B677F8" w:rsidRPr="009E29DB" w:rsidRDefault="00B677F8" w:rsidP="00B677F8">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 xml:space="preserve">покупку </w:t>
            </w:r>
          </w:p>
          <w:p w14:paraId="7D6420B0" w14:textId="77777777" w:rsidR="00B677F8" w:rsidRPr="009E29DB" w:rsidRDefault="00B677F8" w:rsidP="00B677F8">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потерь</w:t>
            </w:r>
          </w:p>
        </w:tc>
        <w:tc>
          <w:tcPr>
            <w:tcW w:w="271" w:type="pct"/>
            <w:tcBorders>
              <w:top w:val="nil"/>
              <w:left w:val="nil"/>
              <w:bottom w:val="single" w:sz="4" w:space="0" w:color="auto"/>
              <w:right w:val="single" w:sz="4" w:space="0" w:color="auto"/>
            </w:tcBorders>
            <w:shd w:val="clear" w:color="000000" w:fill="FFFFFF"/>
            <w:noWrap/>
            <w:vAlign w:val="center"/>
            <w:hideMark/>
          </w:tcPr>
          <w:p w14:paraId="054700AB" w14:textId="77777777" w:rsidR="00B677F8" w:rsidRPr="009E29DB" w:rsidRDefault="00B677F8" w:rsidP="006640F9">
            <w:pPr>
              <w:spacing w:after="0" w:line="240" w:lineRule="auto"/>
              <w:ind w:left="-158" w:right="-107" w:firstLineChars="12" w:firstLine="19"/>
              <w:jc w:val="center"/>
              <w:rPr>
                <w:rFonts w:ascii="Myriad Pro" w:eastAsia="Times New Roman" w:hAnsi="Myriad Pro"/>
                <w:b/>
                <w:bCs/>
                <w:sz w:val="18"/>
                <w:szCs w:val="18"/>
                <w:lang w:eastAsia="ru-RU"/>
              </w:rPr>
            </w:pPr>
            <w:r w:rsidRPr="009E29DB">
              <w:rPr>
                <w:rFonts w:ascii="Myriad Pro" w:eastAsia="Times New Roman" w:hAnsi="Myriad Pro"/>
                <w:b/>
                <w:bCs/>
                <w:sz w:val="16"/>
                <w:szCs w:val="16"/>
                <w:lang w:eastAsia="ru-RU"/>
              </w:rPr>
              <w:t>тыс. руб.</w:t>
            </w:r>
          </w:p>
        </w:tc>
        <w:tc>
          <w:tcPr>
            <w:tcW w:w="334" w:type="pct"/>
            <w:tcBorders>
              <w:top w:val="nil"/>
              <w:left w:val="nil"/>
              <w:bottom w:val="single" w:sz="4" w:space="0" w:color="auto"/>
              <w:right w:val="single" w:sz="4" w:space="0" w:color="auto"/>
            </w:tcBorders>
            <w:shd w:val="clear" w:color="auto" w:fill="auto"/>
            <w:noWrap/>
            <w:vAlign w:val="center"/>
            <w:hideMark/>
          </w:tcPr>
          <w:p w14:paraId="0FF155FF"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157 847,7</w:t>
            </w:r>
          </w:p>
        </w:tc>
        <w:tc>
          <w:tcPr>
            <w:tcW w:w="311" w:type="pct"/>
            <w:tcBorders>
              <w:top w:val="nil"/>
              <w:left w:val="nil"/>
              <w:bottom w:val="single" w:sz="4" w:space="0" w:color="auto"/>
              <w:right w:val="single" w:sz="4" w:space="0" w:color="auto"/>
            </w:tcBorders>
            <w:shd w:val="clear" w:color="auto" w:fill="auto"/>
            <w:noWrap/>
            <w:vAlign w:val="center"/>
            <w:hideMark/>
          </w:tcPr>
          <w:p w14:paraId="387CE21E"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218 101,3</w:t>
            </w:r>
          </w:p>
        </w:tc>
        <w:tc>
          <w:tcPr>
            <w:tcW w:w="311" w:type="pct"/>
            <w:tcBorders>
              <w:top w:val="nil"/>
              <w:left w:val="nil"/>
              <w:bottom w:val="single" w:sz="4" w:space="0" w:color="auto"/>
              <w:right w:val="single" w:sz="4" w:space="0" w:color="auto"/>
            </w:tcBorders>
            <w:shd w:val="clear" w:color="auto" w:fill="auto"/>
            <w:noWrap/>
            <w:vAlign w:val="center"/>
            <w:hideMark/>
          </w:tcPr>
          <w:p w14:paraId="29FB6181"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167 237,0</w:t>
            </w:r>
          </w:p>
        </w:tc>
        <w:tc>
          <w:tcPr>
            <w:tcW w:w="311" w:type="pct"/>
            <w:tcBorders>
              <w:top w:val="nil"/>
              <w:left w:val="nil"/>
              <w:bottom w:val="single" w:sz="4" w:space="0" w:color="auto"/>
              <w:right w:val="single" w:sz="4" w:space="0" w:color="auto"/>
            </w:tcBorders>
            <w:shd w:val="clear" w:color="auto" w:fill="auto"/>
            <w:noWrap/>
            <w:vAlign w:val="center"/>
            <w:hideMark/>
          </w:tcPr>
          <w:p w14:paraId="2BD86C14"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110 020,3</w:t>
            </w:r>
          </w:p>
        </w:tc>
        <w:tc>
          <w:tcPr>
            <w:tcW w:w="311" w:type="pct"/>
            <w:tcBorders>
              <w:top w:val="nil"/>
              <w:left w:val="nil"/>
              <w:bottom w:val="single" w:sz="4" w:space="0" w:color="auto"/>
              <w:right w:val="single" w:sz="4" w:space="0" w:color="auto"/>
            </w:tcBorders>
            <w:shd w:val="clear" w:color="auto" w:fill="auto"/>
            <w:noWrap/>
            <w:vAlign w:val="center"/>
            <w:hideMark/>
          </w:tcPr>
          <w:p w14:paraId="28B7096B"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80 932,7</w:t>
            </w:r>
          </w:p>
        </w:tc>
        <w:tc>
          <w:tcPr>
            <w:tcW w:w="311" w:type="pct"/>
            <w:tcBorders>
              <w:top w:val="nil"/>
              <w:left w:val="nil"/>
              <w:bottom w:val="single" w:sz="4" w:space="0" w:color="auto"/>
              <w:right w:val="single" w:sz="4" w:space="0" w:color="auto"/>
            </w:tcBorders>
            <w:shd w:val="clear" w:color="auto" w:fill="auto"/>
            <w:noWrap/>
            <w:vAlign w:val="center"/>
            <w:hideMark/>
          </w:tcPr>
          <w:p w14:paraId="10F112A9"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80 294,7</w:t>
            </w:r>
          </w:p>
        </w:tc>
        <w:tc>
          <w:tcPr>
            <w:tcW w:w="320" w:type="pct"/>
            <w:tcBorders>
              <w:top w:val="nil"/>
              <w:left w:val="nil"/>
              <w:bottom w:val="single" w:sz="4" w:space="0" w:color="auto"/>
              <w:right w:val="single" w:sz="4" w:space="0" w:color="auto"/>
            </w:tcBorders>
            <w:shd w:val="clear" w:color="auto" w:fill="auto"/>
            <w:noWrap/>
            <w:vAlign w:val="center"/>
            <w:hideMark/>
          </w:tcPr>
          <w:p w14:paraId="0B658722"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91 420,4</w:t>
            </w:r>
          </w:p>
        </w:tc>
        <w:tc>
          <w:tcPr>
            <w:tcW w:w="337" w:type="pct"/>
            <w:tcBorders>
              <w:top w:val="nil"/>
              <w:left w:val="nil"/>
              <w:bottom w:val="single" w:sz="4" w:space="0" w:color="auto"/>
              <w:right w:val="single" w:sz="4" w:space="0" w:color="auto"/>
            </w:tcBorders>
            <w:shd w:val="clear" w:color="auto" w:fill="auto"/>
            <w:noWrap/>
            <w:vAlign w:val="center"/>
            <w:hideMark/>
          </w:tcPr>
          <w:p w14:paraId="50FDDD7F"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128 314,7</w:t>
            </w:r>
          </w:p>
        </w:tc>
        <w:tc>
          <w:tcPr>
            <w:tcW w:w="288" w:type="pct"/>
            <w:tcBorders>
              <w:top w:val="nil"/>
              <w:left w:val="nil"/>
              <w:bottom w:val="single" w:sz="4" w:space="0" w:color="auto"/>
              <w:right w:val="single" w:sz="4" w:space="0" w:color="auto"/>
            </w:tcBorders>
            <w:shd w:val="clear" w:color="auto" w:fill="auto"/>
            <w:noWrap/>
            <w:vAlign w:val="center"/>
            <w:hideMark/>
          </w:tcPr>
          <w:p w14:paraId="3627292E"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147 463,5</w:t>
            </w:r>
          </w:p>
        </w:tc>
        <w:tc>
          <w:tcPr>
            <w:tcW w:w="337" w:type="pct"/>
            <w:tcBorders>
              <w:top w:val="nil"/>
              <w:left w:val="nil"/>
              <w:bottom w:val="single" w:sz="4" w:space="0" w:color="auto"/>
              <w:right w:val="single" w:sz="4" w:space="0" w:color="auto"/>
            </w:tcBorders>
            <w:shd w:val="clear" w:color="auto" w:fill="auto"/>
            <w:noWrap/>
            <w:vAlign w:val="center"/>
            <w:hideMark/>
          </w:tcPr>
          <w:p w14:paraId="17638D99"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93 150,6</w:t>
            </w:r>
          </w:p>
        </w:tc>
        <w:tc>
          <w:tcPr>
            <w:tcW w:w="288" w:type="pct"/>
            <w:tcBorders>
              <w:top w:val="nil"/>
              <w:left w:val="nil"/>
              <w:bottom w:val="single" w:sz="4" w:space="0" w:color="auto"/>
              <w:right w:val="single" w:sz="4" w:space="0" w:color="auto"/>
            </w:tcBorders>
            <w:shd w:val="clear" w:color="auto" w:fill="auto"/>
            <w:noWrap/>
            <w:vAlign w:val="center"/>
            <w:hideMark/>
          </w:tcPr>
          <w:p w14:paraId="613BEFC9"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106 833,4</w:t>
            </w:r>
          </w:p>
        </w:tc>
        <w:tc>
          <w:tcPr>
            <w:tcW w:w="337" w:type="pct"/>
            <w:tcBorders>
              <w:top w:val="nil"/>
              <w:left w:val="nil"/>
              <w:bottom w:val="single" w:sz="4" w:space="0" w:color="auto"/>
              <w:right w:val="single" w:sz="4" w:space="0" w:color="auto"/>
            </w:tcBorders>
            <w:shd w:val="clear" w:color="auto" w:fill="auto"/>
            <w:noWrap/>
            <w:vAlign w:val="center"/>
            <w:hideMark/>
          </w:tcPr>
          <w:p w14:paraId="536ADD9E"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123 067,2</w:t>
            </w:r>
          </w:p>
        </w:tc>
        <w:tc>
          <w:tcPr>
            <w:tcW w:w="337" w:type="pct"/>
            <w:tcBorders>
              <w:top w:val="nil"/>
              <w:left w:val="nil"/>
              <w:bottom w:val="single" w:sz="4" w:space="0" w:color="auto"/>
              <w:right w:val="single" w:sz="4" w:space="0" w:color="auto"/>
            </w:tcBorders>
            <w:shd w:val="clear" w:color="auto" w:fill="auto"/>
            <w:noWrap/>
            <w:vAlign w:val="center"/>
            <w:hideMark/>
          </w:tcPr>
          <w:p w14:paraId="45C4C9F2"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1 504 683,6</w:t>
            </w:r>
          </w:p>
        </w:tc>
      </w:tr>
      <w:tr w:rsidR="006640F9" w:rsidRPr="009E29DB" w14:paraId="6D366149" w14:textId="77777777" w:rsidTr="006640F9">
        <w:trPr>
          <w:trHeight w:val="480"/>
        </w:trPr>
        <w:tc>
          <w:tcPr>
            <w:tcW w:w="147" w:type="pct"/>
            <w:tcBorders>
              <w:top w:val="nil"/>
              <w:left w:val="single" w:sz="4" w:space="0" w:color="auto"/>
              <w:bottom w:val="single" w:sz="4" w:space="0" w:color="auto"/>
              <w:right w:val="single" w:sz="4" w:space="0" w:color="auto"/>
            </w:tcBorders>
            <w:shd w:val="clear" w:color="000000" w:fill="FFFFFF"/>
            <w:noWrap/>
            <w:vAlign w:val="center"/>
            <w:hideMark/>
          </w:tcPr>
          <w:p w14:paraId="4A8156F4" w14:textId="77777777" w:rsidR="00B677F8" w:rsidRPr="009E29DB" w:rsidRDefault="00B677F8" w:rsidP="00B677F8">
            <w:pPr>
              <w:spacing w:after="0" w:line="240" w:lineRule="auto"/>
              <w:ind w:left="-120" w:right="-72"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w:t>
            </w:r>
          </w:p>
        </w:tc>
        <w:tc>
          <w:tcPr>
            <w:tcW w:w="446" w:type="pct"/>
            <w:tcBorders>
              <w:top w:val="nil"/>
              <w:left w:val="nil"/>
              <w:bottom w:val="single" w:sz="4" w:space="0" w:color="auto"/>
              <w:right w:val="single" w:sz="4" w:space="0" w:color="auto"/>
            </w:tcBorders>
            <w:shd w:val="clear" w:color="000000" w:fill="FFFFFF"/>
            <w:vAlign w:val="center"/>
            <w:hideMark/>
          </w:tcPr>
          <w:p w14:paraId="5EF1A3C2"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Стоимость </w:t>
            </w:r>
          </w:p>
          <w:p w14:paraId="77243080"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нагрузочных </w:t>
            </w:r>
          </w:p>
          <w:p w14:paraId="42659556"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потерь</w:t>
            </w:r>
          </w:p>
        </w:tc>
        <w:tc>
          <w:tcPr>
            <w:tcW w:w="271" w:type="pct"/>
            <w:tcBorders>
              <w:top w:val="nil"/>
              <w:left w:val="nil"/>
              <w:bottom w:val="single" w:sz="4" w:space="0" w:color="auto"/>
              <w:right w:val="single" w:sz="4" w:space="0" w:color="auto"/>
            </w:tcBorders>
            <w:shd w:val="clear" w:color="000000" w:fill="FFFFFF"/>
            <w:noWrap/>
            <w:vAlign w:val="center"/>
            <w:hideMark/>
          </w:tcPr>
          <w:p w14:paraId="4E1EE161" w14:textId="77777777" w:rsidR="00B677F8" w:rsidRPr="009E29DB" w:rsidRDefault="00B677F8" w:rsidP="006640F9">
            <w:pPr>
              <w:spacing w:after="0" w:line="240" w:lineRule="auto"/>
              <w:ind w:left="-158" w:right="-107" w:firstLineChars="12" w:firstLine="19"/>
              <w:jc w:val="center"/>
              <w:rPr>
                <w:rFonts w:ascii="Myriad Pro" w:eastAsia="Times New Roman" w:hAnsi="Myriad Pro"/>
                <w:sz w:val="18"/>
                <w:szCs w:val="18"/>
                <w:lang w:eastAsia="ru-RU"/>
              </w:rPr>
            </w:pPr>
            <w:r w:rsidRPr="009E29DB">
              <w:rPr>
                <w:rFonts w:ascii="Myriad Pro" w:eastAsia="Times New Roman" w:hAnsi="Myriad Pro"/>
                <w:sz w:val="16"/>
                <w:szCs w:val="16"/>
                <w:lang w:eastAsia="ru-RU"/>
              </w:rPr>
              <w:t>тыс. руб.</w:t>
            </w:r>
          </w:p>
        </w:tc>
        <w:tc>
          <w:tcPr>
            <w:tcW w:w="334" w:type="pct"/>
            <w:tcBorders>
              <w:top w:val="nil"/>
              <w:left w:val="nil"/>
              <w:bottom w:val="single" w:sz="4" w:space="0" w:color="auto"/>
              <w:right w:val="single" w:sz="4" w:space="0" w:color="auto"/>
            </w:tcBorders>
            <w:shd w:val="clear" w:color="auto" w:fill="auto"/>
            <w:vAlign w:val="center"/>
            <w:hideMark/>
          </w:tcPr>
          <w:p w14:paraId="11B9179D"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84 706,1</w:t>
            </w:r>
          </w:p>
        </w:tc>
        <w:tc>
          <w:tcPr>
            <w:tcW w:w="311" w:type="pct"/>
            <w:tcBorders>
              <w:top w:val="nil"/>
              <w:left w:val="nil"/>
              <w:bottom w:val="single" w:sz="4" w:space="0" w:color="auto"/>
              <w:right w:val="single" w:sz="4" w:space="0" w:color="auto"/>
            </w:tcBorders>
            <w:shd w:val="clear" w:color="auto" w:fill="auto"/>
            <w:vAlign w:val="center"/>
            <w:hideMark/>
          </w:tcPr>
          <w:p w14:paraId="04CB9F8E"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85 900,0</w:t>
            </w:r>
          </w:p>
        </w:tc>
        <w:tc>
          <w:tcPr>
            <w:tcW w:w="311" w:type="pct"/>
            <w:tcBorders>
              <w:top w:val="nil"/>
              <w:left w:val="nil"/>
              <w:bottom w:val="single" w:sz="4" w:space="0" w:color="auto"/>
              <w:right w:val="single" w:sz="4" w:space="0" w:color="auto"/>
            </w:tcBorders>
            <w:shd w:val="clear" w:color="auto" w:fill="auto"/>
            <w:vAlign w:val="center"/>
            <w:hideMark/>
          </w:tcPr>
          <w:p w14:paraId="12B4C2EF"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90 719,4</w:t>
            </w:r>
          </w:p>
        </w:tc>
        <w:tc>
          <w:tcPr>
            <w:tcW w:w="311" w:type="pct"/>
            <w:tcBorders>
              <w:top w:val="nil"/>
              <w:left w:val="nil"/>
              <w:bottom w:val="single" w:sz="4" w:space="0" w:color="auto"/>
              <w:right w:val="single" w:sz="4" w:space="0" w:color="auto"/>
            </w:tcBorders>
            <w:shd w:val="clear" w:color="auto" w:fill="auto"/>
            <w:vAlign w:val="center"/>
            <w:hideMark/>
          </w:tcPr>
          <w:p w14:paraId="3BA71514"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72 858,9</w:t>
            </w:r>
          </w:p>
        </w:tc>
        <w:tc>
          <w:tcPr>
            <w:tcW w:w="311" w:type="pct"/>
            <w:tcBorders>
              <w:top w:val="nil"/>
              <w:left w:val="nil"/>
              <w:bottom w:val="single" w:sz="4" w:space="0" w:color="auto"/>
              <w:right w:val="single" w:sz="4" w:space="0" w:color="auto"/>
            </w:tcBorders>
            <w:shd w:val="clear" w:color="auto" w:fill="auto"/>
            <w:vAlign w:val="center"/>
            <w:hideMark/>
          </w:tcPr>
          <w:p w14:paraId="13E07A55"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63 508,3</w:t>
            </w:r>
          </w:p>
        </w:tc>
        <w:tc>
          <w:tcPr>
            <w:tcW w:w="311" w:type="pct"/>
            <w:tcBorders>
              <w:top w:val="nil"/>
              <w:left w:val="nil"/>
              <w:bottom w:val="single" w:sz="4" w:space="0" w:color="auto"/>
              <w:right w:val="single" w:sz="4" w:space="0" w:color="auto"/>
            </w:tcBorders>
            <w:shd w:val="clear" w:color="auto" w:fill="auto"/>
            <w:vAlign w:val="center"/>
            <w:hideMark/>
          </w:tcPr>
          <w:p w14:paraId="25C1CF18"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68 013,5</w:t>
            </w:r>
          </w:p>
        </w:tc>
        <w:tc>
          <w:tcPr>
            <w:tcW w:w="320" w:type="pct"/>
            <w:tcBorders>
              <w:top w:val="nil"/>
              <w:left w:val="nil"/>
              <w:bottom w:val="single" w:sz="4" w:space="0" w:color="auto"/>
              <w:right w:val="single" w:sz="4" w:space="0" w:color="auto"/>
            </w:tcBorders>
            <w:shd w:val="clear" w:color="auto" w:fill="auto"/>
            <w:vAlign w:val="center"/>
            <w:hideMark/>
          </w:tcPr>
          <w:p w14:paraId="173298BF"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71 617,8</w:t>
            </w:r>
          </w:p>
        </w:tc>
        <w:tc>
          <w:tcPr>
            <w:tcW w:w="337" w:type="pct"/>
            <w:tcBorders>
              <w:top w:val="nil"/>
              <w:left w:val="nil"/>
              <w:bottom w:val="single" w:sz="4" w:space="0" w:color="auto"/>
              <w:right w:val="single" w:sz="4" w:space="0" w:color="auto"/>
            </w:tcBorders>
            <w:shd w:val="clear" w:color="auto" w:fill="auto"/>
            <w:vAlign w:val="center"/>
            <w:hideMark/>
          </w:tcPr>
          <w:p w14:paraId="0B1AA6BD"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94 930,6</w:t>
            </w:r>
          </w:p>
        </w:tc>
        <w:tc>
          <w:tcPr>
            <w:tcW w:w="288" w:type="pct"/>
            <w:tcBorders>
              <w:top w:val="nil"/>
              <w:left w:val="nil"/>
              <w:bottom w:val="single" w:sz="4" w:space="0" w:color="auto"/>
              <w:right w:val="single" w:sz="4" w:space="0" w:color="auto"/>
            </w:tcBorders>
            <w:shd w:val="clear" w:color="auto" w:fill="auto"/>
            <w:vAlign w:val="center"/>
            <w:hideMark/>
          </w:tcPr>
          <w:p w14:paraId="187B61DA"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82 478,7</w:t>
            </w:r>
          </w:p>
        </w:tc>
        <w:tc>
          <w:tcPr>
            <w:tcW w:w="337" w:type="pct"/>
            <w:tcBorders>
              <w:top w:val="nil"/>
              <w:left w:val="nil"/>
              <w:bottom w:val="single" w:sz="4" w:space="0" w:color="auto"/>
              <w:right w:val="single" w:sz="4" w:space="0" w:color="auto"/>
            </w:tcBorders>
            <w:shd w:val="clear" w:color="auto" w:fill="auto"/>
            <w:vAlign w:val="center"/>
            <w:hideMark/>
          </w:tcPr>
          <w:p w14:paraId="50659CB8"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110 940,1</w:t>
            </w:r>
          </w:p>
        </w:tc>
        <w:tc>
          <w:tcPr>
            <w:tcW w:w="288" w:type="pct"/>
            <w:tcBorders>
              <w:top w:val="nil"/>
              <w:left w:val="nil"/>
              <w:bottom w:val="single" w:sz="4" w:space="0" w:color="auto"/>
              <w:right w:val="single" w:sz="4" w:space="0" w:color="auto"/>
            </w:tcBorders>
            <w:shd w:val="clear" w:color="auto" w:fill="auto"/>
            <w:vAlign w:val="center"/>
            <w:hideMark/>
          </w:tcPr>
          <w:p w14:paraId="653A2558"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90 092,5</w:t>
            </w:r>
          </w:p>
        </w:tc>
        <w:tc>
          <w:tcPr>
            <w:tcW w:w="337" w:type="pct"/>
            <w:tcBorders>
              <w:top w:val="nil"/>
              <w:left w:val="nil"/>
              <w:bottom w:val="single" w:sz="4" w:space="0" w:color="auto"/>
              <w:right w:val="single" w:sz="4" w:space="0" w:color="auto"/>
            </w:tcBorders>
            <w:shd w:val="clear" w:color="auto" w:fill="auto"/>
            <w:vAlign w:val="center"/>
            <w:hideMark/>
          </w:tcPr>
          <w:p w14:paraId="02B78D65"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108 857,5</w:t>
            </w:r>
          </w:p>
        </w:tc>
        <w:tc>
          <w:tcPr>
            <w:tcW w:w="337" w:type="pct"/>
            <w:tcBorders>
              <w:top w:val="nil"/>
              <w:left w:val="nil"/>
              <w:bottom w:val="single" w:sz="4" w:space="0" w:color="auto"/>
              <w:right w:val="single" w:sz="4" w:space="0" w:color="auto"/>
            </w:tcBorders>
            <w:shd w:val="clear" w:color="auto" w:fill="auto"/>
            <w:vAlign w:val="center"/>
            <w:hideMark/>
          </w:tcPr>
          <w:p w14:paraId="56B808CC"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1 024 623,4</w:t>
            </w:r>
          </w:p>
        </w:tc>
      </w:tr>
      <w:tr w:rsidR="006640F9" w:rsidRPr="009E29DB" w14:paraId="19FDD3B8" w14:textId="77777777" w:rsidTr="006640F9">
        <w:trPr>
          <w:trHeight w:val="480"/>
        </w:trPr>
        <w:tc>
          <w:tcPr>
            <w:tcW w:w="147" w:type="pct"/>
            <w:tcBorders>
              <w:top w:val="nil"/>
              <w:left w:val="single" w:sz="4" w:space="0" w:color="auto"/>
              <w:bottom w:val="single" w:sz="4" w:space="0" w:color="auto"/>
              <w:right w:val="single" w:sz="4" w:space="0" w:color="auto"/>
            </w:tcBorders>
            <w:shd w:val="clear" w:color="000000" w:fill="FFFFFF"/>
            <w:noWrap/>
            <w:vAlign w:val="center"/>
            <w:hideMark/>
          </w:tcPr>
          <w:p w14:paraId="5A3F22EE" w14:textId="77777777" w:rsidR="00B677F8" w:rsidRPr="009E29DB" w:rsidRDefault="00B677F8" w:rsidP="00B677F8">
            <w:pPr>
              <w:spacing w:after="0" w:line="240" w:lineRule="auto"/>
              <w:ind w:left="-120" w:right="-72"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8</w:t>
            </w:r>
          </w:p>
        </w:tc>
        <w:tc>
          <w:tcPr>
            <w:tcW w:w="446" w:type="pct"/>
            <w:tcBorders>
              <w:top w:val="nil"/>
              <w:left w:val="nil"/>
              <w:bottom w:val="single" w:sz="4" w:space="0" w:color="auto"/>
              <w:right w:val="single" w:sz="4" w:space="0" w:color="auto"/>
            </w:tcBorders>
            <w:shd w:val="clear" w:color="000000" w:fill="FFFFFF"/>
            <w:vAlign w:val="center"/>
            <w:hideMark/>
          </w:tcPr>
          <w:p w14:paraId="432BF694"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Услуги ФСК </w:t>
            </w:r>
          </w:p>
          <w:p w14:paraId="089F57BF"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всего (стр. 3</w:t>
            </w:r>
          </w:p>
          <w:p w14:paraId="63F5F4E7" w14:textId="77777777" w:rsidR="00B677F8" w:rsidRPr="009E29DB" w:rsidRDefault="00B677F8" w:rsidP="00B677F8">
            <w:pPr>
              <w:spacing w:after="0" w:line="240" w:lineRule="auto"/>
              <w:ind w:firstLineChars="12" w:firstLine="22"/>
              <w:rPr>
                <w:rFonts w:ascii="Myriad Pro" w:eastAsia="Times New Roman" w:hAnsi="Myriad Pro"/>
                <w:sz w:val="18"/>
                <w:szCs w:val="18"/>
                <w:lang w:eastAsia="ru-RU"/>
              </w:rPr>
            </w:pPr>
            <w:r w:rsidRPr="009E29DB">
              <w:rPr>
                <w:rFonts w:ascii="Myriad Pro" w:eastAsia="Times New Roman" w:hAnsi="Myriad Pro"/>
                <w:sz w:val="18"/>
                <w:szCs w:val="18"/>
                <w:lang w:eastAsia="ru-RU"/>
              </w:rPr>
              <w:t>+стр.6)</w:t>
            </w:r>
          </w:p>
        </w:tc>
        <w:tc>
          <w:tcPr>
            <w:tcW w:w="271" w:type="pct"/>
            <w:tcBorders>
              <w:top w:val="nil"/>
              <w:left w:val="nil"/>
              <w:bottom w:val="single" w:sz="4" w:space="0" w:color="auto"/>
              <w:right w:val="single" w:sz="4" w:space="0" w:color="auto"/>
            </w:tcBorders>
            <w:shd w:val="clear" w:color="000000" w:fill="FFFFFF"/>
            <w:noWrap/>
            <w:vAlign w:val="center"/>
            <w:hideMark/>
          </w:tcPr>
          <w:p w14:paraId="6DC13CCC" w14:textId="77777777" w:rsidR="00B677F8" w:rsidRPr="009E29DB" w:rsidRDefault="00B677F8" w:rsidP="006640F9">
            <w:pPr>
              <w:spacing w:after="0" w:line="240" w:lineRule="auto"/>
              <w:ind w:left="-158" w:right="-107" w:firstLineChars="12" w:firstLine="19"/>
              <w:jc w:val="center"/>
              <w:rPr>
                <w:rFonts w:ascii="Myriad Pro" w:eastAsia="Times New Roman" w:hAnsi="Myriad Pro"/>
                <w:sz w:val="18"/>
                <w:szCs w:val="18"/>
                <w:lang w:eastAsia="ru-RU"/>
              </w:rPr>
            </w:pPr>
            <w:r w:rsidRPr="009E29DB">
              <w:rPr>
                <w:rFonts w:ascii="Myriad Pro" w:eastAsia="Times New Roman" w:hAnsi="Myriad Pro"/>
                <w:sz w:val="16"/>
                <w:szCs w:val="16"/>
                <w:lang w:eastAsia="ru-RU"/>
              </w:rPr>
              <w:t>тыс. руб.</w:t>
            </w:r>
          </w:p>
        </w:tc>
        <w:tc>
          <w:tcPr>
            <w:tcW w:w="334" w:type="pct"/>
            <w:tcBorders>
              <w:top w:val="nil"/>
              <w:left w:val="nil"/>
              <w:bottom w:val="single" w:sz="4" w:space="0" w:color="auto"/>
              <w:right w:val="single" w:sz="4" w:space="0" w:color="auto"/>
            </w:tcBorders>
            <w:shd w:val="clear" w:color="auto" w:fill="auto"/>
            <w:vAlign w:val="center"/>
            <w:hideMark/>
          </w:tcPr>
          <w:p w14:paraId="29465A1E"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547 670,1</w:t>
            </w:r>
          </w:p>
        </w:tc>
        <w:tc>
          <w:tcPr>
            <w:tcW w:w="311" w:type="pct"/>
            <w:tcBorders>
              <w:top w:val="nil"/>
              <w:left w:val="nil"/>
              <w:bottom w:val="single" w:sz="4" w:space="0" w:color="auto"/>
              <w:right w:val="single" w:sz="4" w:space="0" w:color="auto"/>
            </w:tcBorders>
            <w:shd w:val="clear" w:color="auto" w:fill="auto"/>
            <w:vAlign w:val="center"/>
            <w:hideMark/>
          </w:tcPr>
          <w:p w14:paraId="0AFBFC0E"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607 923,7</w:t>
            </w:r>
          </w:p>
        </w:tc>
        <w:tc>
          <w:tcPr>
            <w:tcW w:w="311" w:type="pct"/>
            <w:tcBorders>
              <w:top w:val="nil"/>
              <w:left w:val="nil"/>
              <w:bottom w:val="single" w:sz="4" w:space="0" w:color="auto"/>
              <w:right w:val="single" w:sz="4" w:space="0" w:color="auto"/>
            </w:tcBorders>
            <w:shd w:val="clear" w:color="auto" w:fill="auto"/>
            <w:vAlign w:val="center"/>
            <w:hideMark/>
          </w:tcPr>
          <w:p w14:paraId="00015FAF"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557 059,3</w:t>
            </w:r>
          </w:p>
        </w:tc>
        <w:tc>
          <w:tcPr>
            <w:tcW w:w="311" w:type="pct"/>
            <w:tcBorders>
              <w:top w:val="nil"/>
              <w:left w:val="nil"/>
              <w:bottom w:val="single" w:sz="4" w:space="0" w:color="auto"/>
              <w:right w:val="single" w:sz="4" w:space="0" w:color="auto"/>
            </w:tcBorders>
            <w:shd w:val="clear" w:color="auto" w:fill="auto"/>
            <w:vAlign w:val="center"/>
            <w:hideMark/>
          </w:tcPr>
          <w:p w14:paraId="4FC071B3"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499 842,7</w:t>
            </w:r>
          </w:p>
        </w:tc>
        <w:tc>
          <w:tcPr>
            <w:tcW w:w="311" w:type="pct"/>
            <w:tcBorders>
              <w:top w:val="nil"/>
              <w:left w:val="nil"/>
              <w:bottom w:val="single" w:sz="4" w:space="0" w:color="auto"/>
              <w:right w:val="single" w:sz="4" w:space="0" w:color="auto"/>
            </w:tcBorders>
            <w:shd w:val="clear" w:color="auto" w:fill="auto"/>
            <w:vAlign w:val="center"/>
            <w:hideMark/>
          </w:tcPr>
          <w:p w14:paraId="24D6B18D"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470 755,1</w:t>
            </w:r>
          </w:p>
        </w:tc>
        <w:tc>
          <w:tcPr>
            <w:tcW w:w="311" w:type="pct"/>
            <w:tcBorders>
              <w:top w:val="nil"/>
              <w:left w:val="nil"/>
              <w:bottom w:val="single" w:sz="4" w:space="0" w:color="auto"/>
              <w:right w:val="single" w:sz="4" w:space="0" w:color="auto"/>
            </w:tcBorders>
            <w:shd w:val="clear" w:color="auto" w:fill="auto"/>
            <w:vAlign w:val="center"/>
            <w:hideMark/>
          </w:tcPr>
          <w:p w14:paraId="5B664789"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470 117,1</w:t>
            </w:r>
          </w:p>
        </w:tc>
        <w:tc>
          <w:tcPr>
            <w:tcW w:w="320" w:type="pct"/>
            <w:tcBorders>
              <w:top w:val="nil"/>
              <w:left w:val="nil"/>
              <w:bottom w:val="single" w:sz="4" w:space="0" w:color="auto"/>
              <w:right w:val="single" w:sz="4" w:space="0" w:color="auto"/>
            </w:tcBorders>
            <w:shd w:val="clear" w:color="auto" w:fill="auto"/>
            <w:vAlign w:val="center"/>
            <w:hideMark/>
          </w:tcPr>
          <w:p w14:paraId="7DD34063"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510 489,1</w:t>
            </w:r>
          </w:p>
        </w:tc>
        <w:tc>
          <w:tcPr>
            <w:tcW w:w="337" w:type="pct"/>
            <w:tcBorders>
              <w:top w:val="nil"/>
              <w:left w:val="nil"/>
              <w:bottom w:val="single" w:sz="4" w:space="0" w:color="auto"/>
              <w:right w:val="single" w:sz="4" w:space="0" w:color="auto"/>
            </w:tcBorders>
            <w:shd w:val="clear" w:color="auto" w:fill="auto"/>
            <w:vAlign w:val="center"/>
            <w:hideMark/>
          </w:tcPr>
          <w:p w14:paraId="2C5A0C34"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547 383,4</w:t>
            </w:r>
          </w:p>
        </w:tc>
        <w:tc>
          <w:tcPr>
            <w:tcW w:w="288" w:type="pct"/>
            <w:tcBorders>
              <w:top w:val="nil"/>
              <w:left w:val="nil"/>
              <w:bottom w:val="single" w:sz="4" w:space="0" w:color="auto"/>
              <w:right w:val="single" w:sz="4" w:space="0" w:color="auto"/>
            </w:tcBorders>
            <w:shd w:val="clear" w:color="auto" w:fill="auto"/>
            <w:vAlign w:val="center"/>
            <w:hideMark/>
          </w:tcPr>
          <w:p w14:paraId="1592F2A5"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566 532,2</w:t>
            </w:r>
          </w:p>
        </w:tc>
        <w:tc>
          <w:tcPr>
            <w:tcW w:w="337" w:type="pct"/>
            <w:tcBorders>
              <w:top w:val="nil"/>
              <w:left w:val="nil"/>
              <w:bottom w:val="single" w:sz="4" w:space="0" w:color="auto"/>
              <w:right w:val="single" w:sz="4" w:space="0" w:color="auto"/>
            </w:tcBorders>
            <w:shd w:val="clear" w:color="auto" w:fill="auto"/>
            <w:vAlign w:val="center"/>
            <w:hideMark/>
          </w:tcPr>
          <w:p w14:paraId="41736FEB"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512 219,3</w:t>
            </w:r>
          </w:p>
        </w:tc>
        <w:tc>
          <w:tcPr>
            <w:tcW w:w="288" w:type="pct"/>
            <w:tcBorders>
              <w:top w:val="nil"/>
              <w:left w:val="nil"/>
              <w:bottom w:val="single" w:sz="4" w:space="0" w:color="auto"/>
              <w:right w:val="single" w:sz="4" w:space="0" w:color="auto"/>
            </w:tcBorders>
            <w:shd w:val="clear" w:color="auto" w:fill="auto"/>
            <w:vAlign w:val="center"/>
            <w:hideMark/>
          </w:tcPr>
          <w:p w14:paraId="04996B42"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525 902,1</w:t>
            </w:r>
          </w:p>
        </w:tc>
        <w:tc>
          <w:tcPr>
            <w:tcW w:w="337" w:type="pct"/>
            <w:tcBorders>
              <w:top w:val="nil"/>
              <w:left w:val="nil"/>
              <w:bottom w:val="single" w:sz="4" w:space="0" w:color="auto"/>
              <w:right w:val="single" w:sz="4" w:space="0" w:color="auto"/>
            </w:tcBorders>
            <w:shd w:val="clear" w:color="auto" w:fill="auto"/>
            <w:vAlign w:val="center"/>
            <w:hideMark/>
          </w:tcPr>
          <w:p w14:paraId="0CB47123"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542 135,9</w:t>
            </w:r>
          </w:p>
        </w:tc>
        <w:tc>
          <w:tcPr>
            <w:tcW w:w="337" w:type="pct"/>
            <w:tcBorders>
              <w:top w:val="nil"/>
              <w:left w:val="nil"/>
              <w:bottom w:val="single" w:sz="4" w:space="0" w:color="auto"/>
              <w:right w:val="single" w:sz="4" w:space="0" w:color="auto"/>
            </w:tcBorders>
            <w:shd w:val="clear" w:color="auto" w:fill="auto"/>
            <w:vAlign w:val="center"/>
            <w:hideMark/>
          </w:tcPr>
          <w:p w14:paraId="0164FB00" w14:textId="77777777" w:rsidR="00B677F8" w:rsidRPr="009E29DB" w:rsidRDefault="00B677F8" w:rsidP="006640F9">
            <w:pPr>
              <w:spacing w:after="0" w:line="240" w:lineRule="auto"/>
              <w:ind w:left="-158" w:right="-107" w:firstLineChars="12" w:firstLine="22"/>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6 358 029,9</w:t>
            </w:r>
          </w:p>
        </w:tc>
      </w:tr>
      <w:tr w:rsidR="006640F9" w:rsidRPr="009E29DB" w14:paraId="2A85D8E4" w14:textId="77777777" w:rsidTr="006640F9">
        <w:trPr>
          <w:trHeight w:val="720"/>
        </w:trPr>
        <w:tc>
          <w:tcPr>
            <w:tcW w:w="147" w:type="pct"/>
            <w:tcBorders>
              <w:top w:val="nil"/>
              <w:left w:val="single" w:sz="4" w:space="0" w:color="auto"/>
              <w:bottom w:val="single" w:sz="4" w:space="0" w:color="auto"/>
              <w:right w:val="single" w:sz="4" w:space="0" w:color="auto"/>
            </w:tcBorders>
            <w:shd w:val="clear" w:color="000000" w:fill="FFFFFF"/>
            <w:noWrap/>
            <w:vAlign w:val="center"/>
            <w:hideMark/>
          </w:tcPr>
          <w:p w14:paraId="39AFED79" w14:textId="77777777" w:rsidR="00B677F8" w:rsidRPr="009E29DB" w:rsidRDefault="00B677F8" w:rsidP="00B677F8">
            <w:pPr>
              <w:spacing w:after="0" w:line="240" w:lineRule="auto"/>
              <w:ind w:left="-120" w:right="-72"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9</w:t>
            </w:r>
          </w:p>
        </w:tc>
        <w:tc>
          <w:tcPr>
            <w:tcW w:w="446" w:type="pct"/>
            <w:tcBorders>
              <w:top w:val="nil"/>
              <w:left w:val="nil"/>
              <w:bottom w:val="single" w:sz="4" w:space="0" w:color="auto"/>
              <w:right w:val="single" w:sz="4" w:space="0" w:color="auto"/>
            </w:tcBorders>
            <w:shd w:val="clear" w:color="000000" w:fill="FFFFFF"/>
            <w:vAlign w:val="center"/>
            <w:hideMark/>
          </w:tcPr>
          <w:p w14:paraId="2D35FFB5" w14:textId="77777777" w:rsidR="00B677F8" w:rsidRPr="009E29DB" w:rsidRDefault="00B677F8" w:rsidP="00B677F8">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 xml:space="preserve">Услуги ФСК </w:t>
            </w:r>
          </w:p>
          <w:p w14:paraId="0B9F7C27" w14:textId="77777777" w:rsidR="00B677F8" w:rsidRPr="009E29DB" w:rsidRDefault="00B677F8" w:rsidP="00B677F8">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 xml:space="preserve">без учета </w:t>
            </w:r>
          </w:p>
          <w:p w14:paraId="006A9CE5" w14:textId="77777777" w:rsidR="00B677F8" w:rsidRPr="009E29DB" w:rsidRDefault="00B677F8" w:rsidP="00B677F8">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 xml:space="preserve">нагрузочных </w:t>
            </w:r>
          </w:p>
          <w:p w14:paraId="15119D90" w14:textId="77777777" w:rsidR="00B677F8" w:rsidRPr="009E29DB" w:rsidRDefault="00B677F8" w:rsidP="006640F9">
            <w:pPr>
              <w:spacing w:after="0" w:line="240" w:lineRule="auto"/>
              <w:ind w:firstLineChars="12" w:firstLine="22"/>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потерь (стр. 8-стр. 7)</w:t>
            </w:r>
          </w:p>
        </w:tc>
        <w:tc>
          <w:tcPr>
            <w:tcW w:w="271" w:type="pct"/>
            <w:tcBorders>
              <w:top w:val="nil"/>
              <w:left w:val="nil"/>
              <w:bottom w:val="single" w:sz="4" w:space="0" w:color="auto"/>
              <w:right w:val="single" w:sz="4" w:space="0" w:color="auto"/>
            </w:tcBorders>
            <w:shd w:val="clear" w:color="000000" w:fill="FFFFFF"/>
            <w:noWrap/>
            <w:vAlign w:val="center"/>
            <w:hideMark/>
          </w:tcPr>
          <w:p w14:paraId="5FD662C5" w14:textId="77777777" w:rsidR="00B677F8" w:rsidRPr="009E29DB" w:rsidRDefault="00B677F8" w:rsidP="006640F9">
            <w:pPr>
              <w:spacing w:after="0" w:line="240" w:lineRule="auto"/>
              <w:ind w:left="-158" w:right="-107" w:firstLineChars="12" w:firstLine="19"/>
              <w:jc w:val="center"/>
              <w:rPr>
                <w:rFonts w:ascii="Myriad Pro" w:eastAsia="Times New Roman" w:hAnsi="Myriad Pro"/>
                <w:b/>
                <w:bCs/>
                <w:sz w:val="18"/>
                <w:szCs w:val="18"/>
                <w:lang w:eastAsia="ru-RU"/>
              </w:rPr>
            </w:pPr>
            <w:r w:rsidRPr="009E29DB">
              <w:rPr>
                <w:rFonts w:ascii="Myriad Pro" w:eastAsia="Times New Roman" w:hAnsi="Myriad Pro"/>
                <w:b/>
                <w:bCs/>
                <w:sz w:val="16"/>
                <w:szCs w:val="16"/>
                <w:lang w:eastAsia="ru-RU"/>
              </w:rPr>
              <w:t>тыс. руб.</w:t>
            </w:r>
          </w:p>
        </w:tc>
        <w:tc>
          <w:tcPr>
            <w:tcW w:w="334" w:type="pct"/>
            <w:tcBorders>
              <w:top w:val="nil"/>
              <w:left w:val="nil"/>
              <w:bottom w:val="single" w:sz="4" w:space="0" w:color="auto"/>
              <w:right w:val="single" w:sz="4" w:space="0" w:color="auto"/>
            </w:tcBorders>
            <w:shd w:val="clear" w:color="auto" w:fill="auto"/>
            <w:vAlign w:val="center"/>
            <w:hideMark/>
          </w:tcPr>
          <w:p w14:paraId="3E981385"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462 963,9</w:t>
            </w:r>
          </w:p>
        </w:tc>
        <w:tc>
          <w:tcPr>
            <w:tcW w:w="311" w:type="pct"/>
            <w:tcBorders>
              <w:top w:val="nil"/>
              <w:left w:val="nil"/>
              <w:bottom w:val="single" w:sz="4" w:space="0" w:color="auto"/>
              <w:right w:val="single" w:sz="4" w:space="0" w:color="auto"/>
            </w:tcBorders>
            <w:shd w:val="clear" w:color="auto" w:fill="auto"/>
            <w:vAlign w:val="center"/>
            <w:hideMark/>
          </w:tcPr>
          <w:p w14:paraId="6B319F58"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522 023,7</w:t>
            </w:r>
          </w:p>
        </w:tc>
        <w:tc>
          <w:tcPr>
            <w:tcW w:w="311" w:type="pct"/>
            <w:tcBorders>
              <w:top w:val="nil"/>
              <w:left w:val="nil"/>
              <w:bottom w:val="single" w:sz="4" w:space="0" w:color="auto"/>
              <w:right w:val="single" w:sz="4" w:space="0" w:color="auto"/>
            </w:tcBorders>
            <w:shd w:val="clear" w:color="auto" w:fill="auto"/>
            <w:vAlign w:val="center"/>
            <w:hideMark/>
          </w:tcPr>
          <w:p w14:paraId="69BADE7D"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466 339,9</w:t>
            </w:r>
          </w:p>
        </w:tc>
        <w:tc>
          <w:tcPr>
            <w:tcW w:w="311" w:type="pct"/>
            <w:tcBorders>
              <w:top w:val="nil"/>
              <w:left w:val="nil"/>
              <w:bottom w:val="single" w:sz="4" w:space="0" w:color="auto"/>
              <w:right w:val="single" w:sz="4" w:space="0" w:color="auto"/>
            </w:tcBorders>
            <w:shd w:val="clear" w:color="auto" w:fill="auto"/>
            <w:vAlign w:val="center"/>
            <w:hideMark/>
          </w:tcPr>
          <w:p w14:paraId="40F6546D"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426 983,8</w:t>
            </w:r>
          </w:p>
        </w:tc>
        <w:tc>
          <w:tcPr>
            <w:tcW w:w="311" w:type="pct"/>
            <w:tcBorders>
              <w:top w:val="nil"/>
              <w:left w:val="nil"/>
              <w:bottom w:val="single" w:sz="4" w:space="0" w:color="auto"/>
              <w:right w:val="single" w:sz="4" w:space="0" w:color="auto"/>
            </w:tcBorders>
            <w:shd w:val="clear" w:color="auto" w:fill="auto"/>
            <w:vAlign w:val="center"/>
            <w:hideMark/>
          </w:tcPr>
          <w:p w14:paraId="4511AC78"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407 246,8</w:t>
            </w:r>
          </w:p>
        </w:tc>
        <w:tc>
          <w:tcPr>
            <w:tcW w:w="311" w:type="pct"/>
            <w:tcBorders>
              <w:top w:val="nil"/>
              <w:left w:val="nil"/>
              <w:bottom w:val="single" w:sz="4" w:space="0" w:color="auto"/>
              <w:right w:val="single" w:sz="4" w:space="0" w:color="auto"/>
            </w:tcBorders>
            <w:shd w:val="clear" w:color="auto" w:fill="auto"/>
            <w:vAlign w:val="center"/>
            <w:hideMark/>
          </w:tcPr>
          <w:p w14:paraId="52124D63"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402 103,6</w:t>
            </w:r>
          </w:p>
        </w:tc>
        <w:tc>
          <w:tcPr>
            <w:tcW w:w="320" w:type="pct"/>
            <w:tcBorders>
              <w:top w:val="nil"/>
              <w:left w:val="nil"/>
              <w:bottom w:val="single" w:sz="4" w:space="0" w:color="auto"/>
              <w:right w:val="single" w:sz="4" w:space="0" w:color="auto"/>
            </w:tcBorders>
            <w:shd w:val="clear" w:color="auto" w:fill="auto"/>
            <w:vAlign w:val="center"/>
            <w:hideMark/>
          </w:tcPr>
          <w:p w14:paraId="232FA7FB"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438 871,3</w:t>
            </w:r>
          </w:p>
        </w:tc>
        <w:tc>
          <w:tcPr>
            <w:tcW w:w="337" w:type="pct"/>
            <w:tcBorders>
              <w:top w:val="nil"/>
              <w:left w:val="nil"/>
              <w:bottom w:val="single" w:sz="4" w:space="0" w:color="auto"/>
              <w:right w:val="single" w:sz="4" w:space="0" w:color="auto"/>
            </w:tcBorders>
            <w:shd w:val="clear" w:color="auto" w:fill="auto"/>
            <w:vAlign w:val="center"/>
            <w:hideMark/>
          </w:tcPr>
          <w:p w14:paraId="764C19ED"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452 452,8</w:t>
            </w:r>
          </w:p>
        </w:tc>
        <w:tc>
          <w:tcPr>
            <w:tcW w:w="288" w:type="pct"/>
            <w:tcBorders>
              <w:top w:val="nil"/>
              <w:left w:val="nil"/>
              <w:bottom w:val="single" w:sz="4" w:space="0" w:color="auto"/>
              <w:right w:val="single" w:sz="4" w:space="0" w:color="auto"/>
            </w:tcBorders>
            <w:shd w:val="clear" w:color="auto" w:fill="auto"/>
            <w:vAlign w:val="center"/>
            <w:hideMark/>
          </w:tcPr>
          <w:p w14:paraId="608B9FD1"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484 053,5</w:t>
            </w:r>
          </w:p>
        </w:tc>
        <w:tc>
          <w:tcPr>
            <w:tcW w:w="337" w:type="pct"/>
            <w:tcBorders>
              <w:top w:val="nil"/>
              <w:left w:val="nil"/>
              <w:bottom w:val="single" w:sz="4" w:space="0" w:color="auto"/>
              <w:right w:val="single" w:sz="4" w:space="0" w:color="auto"/>
            </w:tcBorders>
            <w:shd w:val="clear" w:color="auto" w:fill="auto"/>
            <w:vAlign w:val="center"/>
            <w:hideMark/>
          </w:tcPr>
          <w:p w14:paraId="677F058A"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401 279,2</w:t>
            </w:r>
          </w:p>
        </w:tc>
        <w:tc>
          <w:tcPr>
            <w:tcW w:w="288" w:type="pct"/>
            <w:tcBorders>
              <w:top w:val="nil"/>
              <w:left w:val="nil"/>
              <w:bottom w:val="single" w:sz="4" w:space="0" w:color="auto"/>
              <w:right w:val="single" w:sz="4" w:space="0" w:color="auto"/>
            </w:tcBorders>
            <w:shd w:val="clear" w:color="auto" w:fill="auto"/>
            <w:vAlign w:val="center"/>
            <w:hideMark/>
          </w:tcPr>
          <w:p w14:paraId="0F047F90"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435 809,6</w:t>
            </w:r>
          </w:p>
        </w:tc>
        <w:tc>
          <w:tcPr>
            <w:tcW w:w="337" w:type="pct"/>
            <w:tcBorders>
              <w:top w:val="nil"/>
              <w:left w:val="nil"/>
              <w:bottom w:val="single" w:sz="4" w:space="0" w:color="auto"/>
              <w:right w:val="single" w:sz="4" w:space="0" w:color="auto"/>
            </w:tcBorders>
            <w:shd w:val="clear" w:color="auto" w:fill="auto"/>
            <w:vAlign w:val="center"/>
            <w:hideMark/>
          </w:tcPr>
          <w:p w14:paraId="3A9E7787"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433 278,4</w:t>
            </w:r>
          </w:p>
        </w:tc>
        <w:tc>
          <w:tcPr>
            <w:tcW w:w="337" w:type="pct"/>
            <w:tcBorders>
              <w:top w:val="nil"/>
              <w:left w:val="nil"/>
              <w:bottom w:val="single" w:sz="4" w:space="0" w:color="auto"/>
              <w:right w:val="single" w:sz="4" w:space="0" w:color="auto"/>
            </w:tcBorders>
            <w:shd w:val="clear" w:color="auto" w:fill="auto"/>
            <w:vAlign w:val="center"/>
            <w:hideMark/>
          </w:tcPr>
          <w:p w14:paraId="6C5C4311" w14:textId="77777777" w:rsidR="00B677F8" w:rsidRPr="009E29DB" w:rsidRDefault="00B677F8" w:rsidP="006640F9">
            <w:pPr>
              <w:spacing w:after="0" w:line="240" w:lineRule="auto"/>
              <w:ind w:left="-158" w:right="-107" w:firstLineChars="12" w:firstLine="22"/>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5 333 406,5</w:t>
            </w:r>
          </w:p>
        </w:tc>
      </w:tr>
    </w:tbl>
    <w:p w14:paraId="6BDE6417" w14:textId="77777777" w:rsidR="00E90AD6" w:rsidRPr="009E29DB" w:rsidRDefault="00E90AD6" w:rsidP="00C20120">
      <w:pPr>
        <w:autoSpaceDE w:val="0"/>
        <w:autoSpaceDN w:val="0"/>
        <w:adjustRightInd w:val="0"/>
        <w:spacing w:after="0" w:line="360" w:lineRule="auto"/>
        <w:ind w:firstLine="709"/>
        <w:jc w:val="both"/>
        <w:rPr>
          <w:rFonts w:ascii="Myriad Pro" w:hAnsi="Myriad Pro"/>
          <w:sz w:val="26"/>
          <w:szCs w:val="26"/>
        </w:rPr>
      </w:pPr>
    </w:p>
    <w:p w14:paraId="4DB2A836" w14:textId="77777777" w:rsidR="00E90AD6" w:rsidRPr="009E29DB" w:rsidRDefault="00E90AD6" w:rsidP="00C20120">
      <w:pPr>
        <w:autoSpaceDE w:val="0"/>
        <w:autoSpaceDN w:val="0"/>
        <w:adjustRightInd w:val="0"/>
        <w:spacing w:after="0" w:line="360" w:lineRule="auto"/>
        <w:ind w:firstLine="709"/>
        <w:jc w:val="both"/>
        <w:rPr>
          <w:rFonts w:ascii="Myriad Pro" w:hAnsi="Myriad Pro"/>
          <w:sz w:val="26"/>
          <w:szCs w:val="26"/>
        </w:rPr>
        <w:sectPr w:rsidR="00E90AD6" w:rsidRPr="009E29DB" w:rsidSect="00E90AD6">
          <w:pgSz w:w="16838" w:h="11906" w:orient="landscape"/>
          <w:pgMar w:top="1701" w:right="1134" w:bottom="851" w:left="1134" w:header="709" w:footer="709" w:gutter="0"/>
          <w:cols w:space="708"/>
          <w:docGrid w:linePitch="360"/>
        </w:sectPr>
      </w:pPr>
    </w:p>
    <w:p w14:paraId="59EC0226" w14:textId="77777777" w:rsidR="005938A0" w:rsidRPr="009E29DB" w:rsidRDefault="005938A0" w:rsidP="005938A0">
      <w:pPr>
        <w:spacing w:before="200" w:after="0" w:line="360" w:lineRule="auto"/>
        <w:jc w:val="both"/>
        <w:rPr>
          <w:rFonts w:ascii="Myriad Pro" w:hAnsi="Myriad Pro"/>
          <w:b/>
          <w:bCs/>
          <w:i/>
          <w:iCs/>
          <w:sz w:val="26"/>
          <w:szCs w:val="26"/>
        </w:rPr>
      </w:pPr>
      <w:r w:rsidRPr="009E29DB">
        <w:rPr>
          <w:rFonts w:ascii="Myriad Pro" w:hAnsi="Myriad Pro"/>
          <w:b/>
          <w:bCs/>
          <w:i/>
          <w:iCs/>
          <w:sz w:val="26"/>
          <w:szCs w:val="26"/>
        </w:rPr>
        <w:lastRenderedPageBreak/>
        <w:t xml:space="preserve">Экспертиза обоснованности определения величины корректировки необходимой валовой выручки с учетом отличия фактических цен покупки технологических потерь электрической энергии от установленных при утверждении тарифов </w:t>
      </w:r>
    </w:p>
    <w:p w14:paraId="4E1B402C" w14:textId="15A34DC1" w:rsidR="002E0F01" w:rsidRPr="009E29DB" w:rsidRDefault="002E0F01" w:rsidP="005938A0">
      <w:pPr>
        <w:pStyle w:val="a4"/>
        <w:spacing w:after="0" w:line="360" w:lineRule="auto"/>
        <w:ind w:left="0" w:firstLine="567"/>
        <w:jc w:val="both"/>
        <w:rPr>
          <w:rFonts w:ascii="Myriad Pro" w:hAnsi="Myriad Pro"/>
          <w:bCs/>
          <w:sz w:val="26"/>
          <w:szCs w:val="26"/>
        </w:rPr>
      </w:pPr>
      <w:r w:rsidRPr="009E29DB">
        <w:rPr>
          <w:rFonts w:ascii="Myriad Pro" w:hAnsi="Myriad Pro"/>
          <w:bCs/>
          <w:sz w:val="26"/>
          <w:szCs w:val="26"/>
        </w:rPr>
        <w:t xml:space="preserve">Исполнителем проведен анализ Решения ФАС России №СП/9795/16 от 18.02.2016 г. в части расходов на покупную электроэнергию в целях компенсации потерь и величины, заявленной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00423260" w:rsidRPr="009E29DB">
        <w:rPr>
          <w:rFonts w:ascii="Myriad Pro" w:hAnsi="Myriad Pro"/>
          <w:bCs/>
          <w:sz w:val="26"/>
          <w:szCs w:val="26"/>
        </w:rPr>
        <w:t xml:space="preserve"> в РЭК – департамент по данному вопросу – 1 230 940,12 тыс. руб. </w:t>
      </w:r>
      <w:r w:rsidRPr="009E29DB">
        <w:rPr>
          <w:rFonts w:ascii="Myriad Pro" w:hAnsi="Myriad Pro"/>
          <w:bCs/>
          <w:sz w:val="26"/>
          <w:szCs w:val="26"/>
        </w:rPr>
        <w:t xml:space="preserve"> </w:t>
      </w:r>
    </w:p>
    <w:p w14:paraId="0679C60F" w14:textId="3EF7CA20" w:rsidR="000D0247" w:rsidRPr="009E29DB" w:rsidRDefault="000D0247" w:rsidP="005938A0">
      <w:pPr>
        <w:pStyle w:val="a4"/>
        <w:spacing w:after="0" w:line="360" w:lineRule="auto"/>
        <w:ind w:left="0" w:firstLine="567"/>
        <w:jc w:val="both"/>
        <w:rPr>
          <w:rFonts w:ascii="Myriad Pro" w:hAnsi="Myriad Pro"/>
          <w:bCs/>
          <w:sz w:val="26"/>
          <w:szCs w:val="26"/>
        </w:rPr>
      </w:pPr>
      <w:r w:rsidRPr="009E29DB">
        <w:rPr>
          <w:rFonts w:ascii="Myriad Pro" w:hAnsi="Myriad Pro"/>
          <w:bCs/>
          <w:sz w:val="26"/>
          <w:szCs w:val="26"/>
        </w:rPr>
        <w:t xml:space="preserve">На 2015 г. прогнозный объем потерь электрической энергии, заявленный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Pr="009E29DB">
        <w:rPr>
          <w:rFonts w:ascii="Myriad Pro" w:hAnsi="Myriad Pro"/>
          <w:bCs/>
          <w:sz w:val="26"/>
          <w:szCs w:val="26"/>
        </w:rPr>
        <w:t xml:space="preserve"> при расчете необходимой валовой выручки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Pr="009E29DB">
        <w:rPr>
          <w:rFonts w:ascii="Myriad Pro" w:hAnsi="Myriad Pro"/>
          <w:bCs/>
          <w:sz w:val="26"/>
          <w:szCs w:val="26"/>
        </w:rPr>
        <w:t xml:space="preserve"> на 2015 год в соответствии с формой раскрытия информации о структуре и объемах затрат на оказание услуг по передаче электрической энергии сетевыми организациями за 2015 г., а также отраженный в Решении ФАС России составил 2 673,11 млн кВт*ч.</w:t>
      </w:r>
    </w:p>
    <w:p w14:paraId="08AFDA69" w14:textId="268FA813" w:rsidR="000D0247" w:rsidRPr="009E29DB" w:rsidRDefault="000D0247" w:rsidP="000D0247">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Уровень технологического расхода (потерь) электрической энергии </w:t>
      </w:r>
      <w:r w:rsidRPr="009E29DB">
        <w:rPr>
          <w:rFonts w:ascii="Myriad Pro" w:hAnsi="Myriad Pro"/>
          <w:bCs/>
          <w:sz w:val="26"/>
          <w:szCs w:val="26"/>
        </w:rPr>
        <w:t xml:space="preserve">в соответствии с утвержденными долгосрочными параметрами регулирования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Pr="009E29DB">
        <w:rPr>
          <w:rFonts w:ascii="Myriad Pro" w:hAnsi="Myriad Pro"/>
          <w:bCs/>
          <w:sz w:val="26"/>
          <w:szCs w:val="26"/>
        </w:rPr>
        <w:t xml:space="preserve"> на 2012-2017 гг. составлял 12,65%. Плановый отпуск электроэнергии в сеть на 2015 год был рассчитан исходя из вышеперечисленных данных и составил 21 131,30 млн кВт*ч.</w:t>
      </w:r>
    </w:p>
    <w:p w14:paraId="5D5AA105" w14:textId="714E85AC" w:rsidR="000D0247" w:rsidRPr="009E29DB" w:rsidRDefault="000D0247" w:rsidP="000D0247">
      <w:pPr>
        <w:pStyle w:val="a4"/>
        <w:spacing w:after="0" w:line="360" w:lineRule="auto"/>
        <w:ind w:left="0" w:firstLine="567"/>
        <w:jc w:val="both"/>
        <w:rPr>
          <w:rFonts w:ascii="Myriad Pro" w:hAnsi="Myriad Pro"/>
          <w:bCs/>
          <w:sz w:val="26"/>
          <w:szCs w:val="26"/>
        </w:rPr>
      </w:pPr>
      <w:r w:rsidRPr="009E29DB">
        <w:rPr>
          <w:rFonts w:ascii="Myriad Pro" w:hAnsi="Myriad Pro"/>
          <w:sz w:val="26"/>
          <w:szCs w:val="26"/>
        </w:rPr>
        <w:t xml:space="preserve">Фактический объем отпуска электрической энергии в сеть территориальной сетевой организации в соответствии с Формой 46-ЭЭ в 2015 году </w:t>
      </w:r>
      <w:r w:rsidRPr="009E29DB">
        <w:rPr>
          <w:rFonts w:ascii="Myriad Pro" w:hAnsi="Myriad Pro"/>
          <w:bCs/>
          <w:sz w:val="26"/>
          <w:szCs w:val="26"/>
        </w:rPr>
        <w:t>составил 22</w:t>
      </w:r>
      <w:r w:rsidR="000C6DFB" w:rsidRPr="009E29DB">
        <w:rPr>
          <w:rFonts w:ascii="Myriad Pro" w:hAnsi="Myriad Pro"/>
          <w:bCs/>
          <w:sz w:val="26"/>
          <w:szCs w:val="26"/>
        </w:rPr>
        <w:t> </w:t>
      </w:r>
      <w:r w:rsidRPr="009E29DB">
        <w:rPr>
          <w:rFonts w:ascii="Myriad Pro" w:hAnsi="Myriad Pro"/>
          <w:bCs/>
          <w:sz w:val="26"/>
          <w:szCs w:val="26"/>
        </w:rPr>
        <w:t>032,58 млн кВт*ч.</w:t>
      </w:r>
    </w:p>
    <w:p w14:paraId="78E02377" w14:textId="77777777" w:rsidR="000D0247" w:rsidRPr="009E29DB" w:rsidRDefault="000D0247" w:rsidP="000D0247">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Прогнозная цена покупки потерь электрической энергии в сетях (с учетом мощности) на 2015 год в соответствии с </w:t>
      </w:r>
      <w:r w:rsidRPr="009E29DB">
        <w:rPr>
          <w:rFonts w:ascii="Myriad Pro" w:hAnsi="Myriad Pro"/>
          <w:bCs/>
          <w:sz w:val="26"/>
          <w:szCs w:val="26"/>
        </w:rPr>
        <w:t>формой раскрытия информации о структуре и объемах затрат на оказание услуг по передаче электрической энергии сетевыми организациями за 201</w:t>
      </w:r>
      <w:r w:rsidR="00787DD3" w:rsidRPr="009E29DB">
        <w:rPr>
          <w:rFonts w:ascii="Myriad Pro" w:hAnsi="Myriad Pro"/>
          <w:bCs/>
          <w:sz w:val="26"/>
          <w:szCs w:val="26"/>
        </w:rPr>
        <w:t>5</w:t>
      </w:r>
      <w:r w:rsidRPr="009E29DB">
        <w:rPr>
          <w:rFonts w:ascii="Myriad Pro" w:hAnsi="Myriad Pro"/>
          <w:bCs/>
          <w:sz w:val="26"/>
          <w:szCs w:val="26"/>
        </w:rPr>
        <w:t xml:space="preserve"> г. </w:t>
      </w:r>
      <w:r w:rsidRPr="009E29DB">
        <w:rPr>
          <w:rFonts w:ascii="Myriad Pro" w:hAnsi="Myriad Pro"/>
          <w:sz w:val="26"/>
          <w:szCs w:val="26"/>
        </w:rPr>
        <w:t xml:space="preserve">составляла </w:t>
      </w:r>
      <w:r w:rsidR="00787DD3" w:rsidRPr="009E29DB">
        <w:rPr>
          <w:rFonts w:ascii="Myriad Pro" w:hAnsi="Myriad Pro"/>
          <w:sz w:val="26"/>
          <w:szCs w:val="26"/>
        </w:rPr>
        <w:t xml:space="preserve">1 930,18 </w:t>
      </w:r>
      <w:r w:rsidRPr="009E29DB">
        <w:rPr>
          <w:rFonts w:ascii="Myriad Pro" w:hAnsi="Myriad Pro"/>
          <w:sz w:val="26"/>
          <w:szCs w:val="26"/>
        </w:rPr>
        <w:t>руб./МВт*ч.</w:t>
      </w:r>
    </w:p>
    <w:p w14:paraId="49BD8697" w14:textId="71192855" w:rsidR="000D0247" w:rsidRPr="009E29DB" w:rsidRDefault="00787DD3" w:rsidP="005938A0">
      <w:pPr>
        <w:pStyle w:val="a4"/>
        <w:spacing w:after="0" w:line="360" w:lineRule="auto"/>
        <w:ind w:left="0" w:firstLine="567"/>
        <w:jc w:val="both"/>
        <w:rPr>
          <w:rFonts w:ascii="Myriad Pro" w:hAnsi="Myriad Pro"/>
          <w:bCs/>
          <w:sz w:val="26"/>
          <w:szCs w:val="26"/>
        </w:rPr>
      </w:pPr>
      <w:r w:rsidRPr="009E29DB">
        <w:rPr>
          <w:rFonts w:ascii="Myriad Pro" w:hAnsi="Myriad Pro"/>
          <w:sz w:val="26"/>
          <w:szCs w:val="26"/>
        </w:rPr>
        <w:t xml:space="preserve">Фактическая цена покупки потерь электрической энергии в сетях (с учетом мощности) с учетом нагрузочных потерь согласно актам приема-передачи электрической энергии для компенсации потерь в электрических сетях между </w:t>
      </w:r>
      <w:r w:rsidRPr="009E29DB">
        <w:rPr>
          <w:rFonts w:ascii="Myriad Pro" w:hAnsi="Myriad Pro"/>
          <w:sz w:val="26"/>
          <w:szCs w:val="26"/>
        </w:rPr>
        <w:lastRenderedPageBreak/>
        <w:t>потребителем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и гарантирующим поставщиком ОАО «</w:t>
      </w:r>
      <w:proofErr w:type="spellStart"/>
      <w:r w:rsidRPr="009E29DB">
        <w:rPr>
          <w:rFonts w:ascii="Myriad Pro" w:hAnsi="Myriad Pro"/>
          <w:sz w:val="26"/>
          <w:szCs w:val="26"/>
        </w:rPr>
        <w:t>Кубаньэнергосбыт</w:t>
      </w:r>
      <w:proofErr w:type="spellEnd"/>
      <w:r w:rsidRPr="009E29DB">
        <w:rPr>
          <w:rFonts w:ascii="Myriad Pro" w:hAnsi="Myriad Pro"/>
          <w:sz w:val="26"/>
          <w:szCs w:val="26"/>
        </w:rPr>
        <w:t xml:space="preserve">» составила </w:t>
      </w:r>
      <w:r w:rsidR="0032259F" w:rsidRPr="009E29DB">
        <w:rPr>
          <w:rFonts w:ascii="Myriad Pro" w:hAnsi="Myriad Pro"/>
          <w:sz w:val="26"/>
          <w:szCs w:val="26"/>
        </w:rPr>
        <w:t xml:space="preserve">2 385,95 </w:t>
      </w:r>
      <w:r w:rsidRPr="009E29DB">
        <w:rPr>
          <w:rFonts w:ascii="Myriad Pro" w:hAnsi="Myriad Pro"/>
          <w:sz w:val="26"/>
          <w:szCs w:val="26"/>
        </w:rPr>
        <w:t>руб./</w:t>
      </w:r>
      <w:proofErr w:type="spellStart"/>
      <w:r w:rsidRPr="009E29DB">
        <w:rPr>
          <w:rFonts w:ascii="Myriad Pro" w:hAnsi="Myriad Pro"/>
          <w:sz w:val="26"/>
          <w:szCs w:val="26"/>
        </w:rPr>
        <w:t>МВтч</w:t>
      </w:r>
      <w:proofErr w:type="spellEnd"/>
      <w:r w:rsidRPr="009E29DB">
        <w:rPr>
          <w:rFonts w:ascii="Myriad Pro" w:hAnsi="Myriad Pro"/>
          <w:sz w:val="26"/>
          <w:szCs w:val="26"/>
        </w:rPr>
        <w:t>.</w:t>
      </w:r>
    </w:p>
    <w:p w14:paraId="06E11A2A" w14:textId="076CB9DC" w:rsidR="00423260" w:rsidRPr="009E29DB" w:rsidRDefault="00423260" w:rsidP="00423260">
      <w:pPr>
        <w:pStyle w:val="a4"/>
        <w:spacing w:after="0" w:line="360" w:lineRule="auto"/>
        <w:ind w:left="0" w:firstLine="567"/>
        <w:jc w:val="both"/>
        <w:rPr>
          <w:rFonts w:ascii="Myriad Pro" w:hAnsi="Myriad Pro"/>
          <w:bCs/>
          <w:sz w:val="26"/>
          <w:szCs w:val="26"/>
        </w:rPr>
      </w:pPr>
      <w:r w:rsidRPr="009E29DB">
        <w:rPr>
          <w:rFonts w:ascii="Myriad Pro" w:hAnsi="Myriad Pro"/>
          <w:bCs/>
          <w:sz w:val="26"/>
          <w:szCs w:val="26"/>
        </w:rPr>
        <w:t xml:space="preserve">Применяя формулу п. 26 Методических указаний </w:t>
      </w:r>
      <w:r w:rsidR="009744AD">
        <w:rPr>
          <w:rFonts w:ascii="Myriad Pro" w:hAnsi="Myriad Pro"/>
          <w:bCs/>
          <w:sz w:val="26"/>
          <w:szCs w:val="26"/>
        </w:rPr>
        <w:t>№ </w:t>
      </w:r>
      <w:r w:rsidRPr="009E29DB">
        <w:rPr>
          <w:rFonts w:ascii="Myriad Pro" w:hAnsi="Myriad Pro"/>
          <w:bCs/>
          <w:sz w:val="26"/>
          <w:szCs w:val="26"/>
        </w:rPr>
        <w:t xml:space="preserve">228-э, Исполнителем рассчитана корректировка в размере </w:t>
      </w:r>
      <w:r w:rsidR="0032259F" w:rsidRPr="009E29DB">
        <w:rPr>
          <w:rFonts w:ascii="Myriad Pro" w:hAnsi="Myriad Pro"/>
          <w:bCs/>
          <w:sz w:val="26"/>
          <w:szCs w:val="26"/>
        </w:rPr>
        <w:t>1 198 750,2</w:t>
      </w:r>
      <w:r w:rsidRPr="009E29DB">
        <w:rPr>
          <w:rFonts w:ascii="Myriad Pro" w:hAnsi="Myriad Pro"/>
          <w:bCs/>
          <w:sz w:val="26"/>
          <w:szCs w:val="26"/>
        </w:rPr>
        <w:t xml:space="preserve"> тыс. руб. с учетом величины нагрузочных потерь, что соответствовало </w:t>
      </w:r>
      <w:r w:rsidR="0032259F" w:rsidRPr="009E29DB">
        <w:rPr>
          <w:rFonts w:ascii="Myriad Pro" w:hAnsi="Myriad Pro"/>
          <w:bCs/>
          <w:sz w:val="26"/>
          <w:szCs w:val="26"/>
        </w:rPr>
        <w:t xml:space="preserve">утвержденной РЭК – департаментом </w:t>
      </w:r>
      <w:r w:rsidRPr="009E29DB">
        <w:rPr>
          <w:rFonts w:ascii="Myriad Pro" w:hAnsi="Myriad Pro"/>
          <w:bCs/>
          <w:sz w:val="26"/>
          <w:szCs w:val="26"/>
        </w:rPr>
        <w:t>величине.</w:t>
      </w:r>
      <w:r w:rsidR="00AE5930" w:rsidRPr="009E29DB">
        <w:rPr>
          <w:rFonts w:ascii="Myriad Pro" w:hAnsi="Myriad Pro"/>
          <w:bCs/>
          <w:sz w:val="26"/>
          <w:szCs w:val="26"/>
        </w:rPr>
        <w:t xml:space="preserve"> </w:t>
      </w:r>
    </w:p>
    <w:tbl>
      <w:tblPr>
        <w:tblW w:w="5000" w:type="pct"/>
        <w:tblLook w:val="04A0" w:firstRow="1" w:lastRow="0" w:firstColumn="1" w:lastColumn="0" w:noHBand="0" w:noVBand="1"/>
      </w:tblPr>
      <w:tblGrid>
        <w:gridCol w:w="747"/>
        <w:gridCol w:w="4220"/>
        <w:gridCol w:w="1158"/>
        <w:gridCol w:w="1337"/>
        <w:gridCol w:w="1883"/>
      </w:tblGrid>
      <w:tr w:rsidR="00787DD3" w:rsidRPr="009E29DB" w14:paraId="7FA103A9" w14:textId="77777777" w:rsidTr="009E29DB">
        <w:trPr>
          <w:trHeight w:val="630"/>
          <w:tblHeader/>
        </w:trPr>
        <w:tc>
          <w:tcPr>
            <w:tcW w:w="3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B55F6E" w14:textId="62D3918B" w:rsidR="00787DD3" w:rsidRPr="009E29DB" w:rsidRDefault="009744AD" w:rsidP="00EF28F8">
            <w:pPr>
              <w:pStyle w:val="a4"/>
              <w:spacing w:after="0" w:line="240" w:lineRule="auto"/>
              <w:ind w:left="0"/>
              <w:rPr>
                <w:rFonts w:ascii="Myriad Pro" w:eastAsia="Times New Roman" w:hAnsi="Myriad Pro"/>
                <w:b/>
                <w:color w:val="FFFFFF"/>
                <w:sz w:val="20"/>
                <w:szCs w:val="20"/>
                <w:lang w:eastAsia="ru-RU"/>
              </w:rPr>
            </w:pPr>
            <w:r>
              <w:rPr>
                <w:rFonts w:ascii="Myriad Pro" w:eastAsia="Times New Roman" w:hAnsi="Myriad Pro"/>
                <w:b/>
                <w:color w:val="FFFFFF"/>
                <w:sz w:val="20"/>
                <w:szCs w:val="20"/>
                <w:lang w:eastAsia="ru-RU"/>
              </w:rPr>
              <w:t>№ </w:t>
            </w:r>
            <w:r w:rsidR="00787DD3" w:rsidRPr="009E29DB">
              <w:rPr>
                <w:rFonts w:ascii="Myriad Pro" w:eastAsia="Times New Roman" w:hAnsi="Myriad Pro"/>
                <w:b/>
                <w:color w:val="FFFFFF"/>
                <w:sz w:val="20"/>
                <w:szCs w:val="20"/>
                <w:lang w:eastAsia="ru-RU"/>
              </w:rPr>
              <w:t>п/п</w:t>
            </w:r>
          </w:p>
        </w:tc>
        <w:tc>
          <w:tcPr>
            <w:tcW w:w="22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1AABD8" w14:textId="77777777" w:rsidR="00787DD3" w:rsidRPr="009E29DB" w:rsidRDefault="00787DD3" w:rsidP="00EF28F8">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Наименование показателя</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3F4FBD" w14:textId="77777777" w:rsidR="00787DD3" w:rsidRPr="009E29DB" w:rsidRDefault="00787DD3" w:rsidP="00EF28F8">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Ед. изм.</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E2F06E" w14:textId="77777777" w:rsidR="00787DD3" w:rsidRPr="009E29DB" w:rsidRDefault="00787DD3" w:rsidP="00EF28F8">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Значение в формуле</w:t>
            </w:r>
          </w:p>
        </w:tc>
        <w:tc>
          <w:tcPr>
            <w:tcW w:w="10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2EA5F2" w14:textId="77777777" w:rsidR="00787DD3" w:rsidRPr="009E29DB" w:rsidRDefault="00787DD3" w:rsidP="00EF28F8">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Расчет Исполнителя (факт 201</w:t>
            </w:r>
            <w:r w:rsidR="00ED2AF4" w:rsidRPr="009E29DB">
              <w:rPr>
                <w:rFonts w:ascii="Myriad Pro" w:eastAsia="Times New Roman" w:hAnsi="Myriad Pro"/>
                <w:b/>
                <w:color w:val="FFFFFF"/>
                <w:sz w:val="20"/>
                <w:szCs w:val="20"/>
                <w:lang w:eastAsia="ru-RU"/>
              </w:rPr>
              <w:t>5</w:t>
            </w:r>
            <w:r w:rsidRPr="009E29DB">
              <w:rPr>
                <w:rFonts w:ascii="Myriad Pro" w:eastAsia="Times New Roman" w:hAnsi="Myriad Pro"/>
                <w:b/>
                <w:color w:val="FFFFFF"/>
                <w:sz w:val="20"/>
                <w:szCs w:val="20"/>
                <w:lang w:eastAsia="ru-RU"/>
              </w:rPr>
              <w:t xml:space="preserve"> г.)</w:t>
            </w:r>
          </w:p>
        </w:tc>
      </w:tr>
      <w:tr w:rsidR="00ED2AF4" w:rsidRPr="009E29DB" w14:paraId="36A194B3" w14:textId="77777777" w:rsidTr="009E29DB">
        <w:trPr>
          <w:trHeight w:val="600"/>
        </w:trPr>
        <w:tc>
          <w:tcPr>
            <w:tcW w:w="305"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F1666EC" w14:textId="77777777"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w:t>
            </w:r>
          </w:p>
        </w:tc>
        <w:tc>
          <w:tcPr>
            <w:tcW w:w="228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97767BD" w14:textId="2873802E"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Утвержденная РЭК средневзвешенная цена покупки электрической энергии в целях компенсации нормативной величины потерь на </w:t>
            </w:r>
            <w:r w:rsidR="008B4545"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w:t>
            </w:r>
          </w:p>
        </w:tc>
        <w:tc>
          <w:tcPr>
            <w:tcW w:w="64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4D3AF19"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руб./</w:t>
            </w:r>
            <w:proofErr w:type="spellStart"/>
            <w:r w:rsidRPr="009E29DB">
              <w:rPr>
                <w:rFonts w:ascii="Myriad Pro" w:eastAsia="Times New Roman" w:hAnsi="Myriad Pro"/>
                <w:color w:val="000000"/>
                <w:sz w:val="20"/>
                <w:szCs w:val="20"/>
                <w:lang w:eastAsia="ru-RU"/>
              </w:rPr>
              <w:t>МВтч</w:t>
            </w:r>
            <w:proofErr w:type="spellEnd"/>
          </w:p>
        </w:tc>
        <w:tc>
          <w:tcPr>
            <w:tcW w:w="73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7F15295"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ЦП</w:t>
            </w:r>
            <w:r w:rsidRPr="009E29DB">
              <w:rPr>
                <w:rFonts w:ascii="Myriad Pro" w:eastAsia="Times New Roman" w:hAnsi="Myriad Pro"/>
                <w:color w:val="000000"/>
                <w:sz w:val="20"/>
                <w:szCs w:val="20"/>
                <w:vertAlign w:val="subscript"/>
                <w:lang w:eastAsia="ru-RU"/>
              </w:rPr>
              <w:t>2015</w:t>
            </w:r>
          </w:p>
        </w:tc>
        <w:tc>
          <w:tcPr>
            <w:tcW w:w="103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FFA0BBF"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1 930,20</w:t>
            </w:r>
          </w:p>
        </w:tc>
      </w:tr>
      <w:tr w:rsidR="00ED2AF4" w:rsidRPr="009E29DB" w14:paraId="517B6DCE" w14:textId="77777777" w:rsidTr="009E29DB">
        <w:trPr>
          <w:trHeight w:val="600"/>
        </w:trPr>
        <w:tc>
          <w:tcPr>
            <w:tcW w:w="305" w:type="pct"/>
            <w:tcBorders>
              <w:top w:val="nil"/>
              <w:left w:val="single" w:sz="4" w:space="0" w:color="auto"/>
              <w:bottom w:val="single" w:sz="4" w:space="0" w:color="auto"/>
              <w:right w:val="single" w:sz="4" w:space="0" w:color="auto"/>
            </w:tcBorders>
            <w:shd w:val="clear" w:color="000000" w:fill="FFFFFF"/>
            <w:noWrap/>
            <w:vAlign w:val="center"/>
            <w:hideMark/>
          </w:tcPr>
          <w:p w14:paraId="6FD269AC" w14:textId="77777777"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w:t>
            </w:r>
          </w:p>
        </w:tc>
        <w:tc>
          <w:tcPr>
            <w:tcW w:w="2282" w:type="pct"/>
            <w:tcBorders>
              <w:top w:val="nil"/>
              <w:left w:val="nil"/>
              <w:bottom w:val="single" w:sz="4" w:space="0" w:color="auto"/>
              <w:right w:val="single" w:sz="4" w:space="0" w:color="auto"/>
            </w:tcBorders>
            <w:shd w:val="clear" w:color="000000" w:fill="FFFFFF"/>
            <w:vAlign w:val="center"/>
            <w:hideMark/>
          </w:tcPr>
          <w:p w14:paraId="762CD2BC" w14:textId="72093F99"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Фактическая средневзвешенная цена покупки электрической энергии в целях компенсации нормативной величины потерь на </w:t>
            </w:r>
            <w:r w:rsidR="008B4545"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w:t>
            </w:r>
          </w:p>
        </w:tc>
        <w:tc>
          <w:tcPr>
            <w:tcW w:w="643" w:type="pct"/>
            <w:tcBorders>
              <w:top w:val="nil"/>
              <w:left w:val="nil"/>
              <w:bottom w:val="single" w:sz="4" w:space="0" w:color="auto"/>
              <w:right w:val="single" w:sz="4" w:space="0" w:color="auto"/>
            </w:tcBorders>
            <w:shd w:val="clear" w:color="000000" w:fill="FFFFFF"/>
            <w:vAlign w:val="center"/>
            <w:hideMark/>
          </w:tcPr>
          <w:p w14:paraId="309D5BD3"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руб./</w:t>
            </w:r>
            <w:proofErr w:type="spellStart"/>
            <w:r w:rsidRPr="009E29DB">
              <w:rPr>
                <w:rFonts w:ascii="Myriad Pro" w:eastAsia="Times New Roman" w:hAnsi="Myriad Pro"/>
                <w:color w:val="000000"/>
                <w:sz w:val="20"/>
                <w:szCs w:val="20"/>
                <w:lang w:eastAsia="ru-RU"/>
              </w:rPr>
              <w:t>МВтч</w:t>
            </w:r>
            <w:proofErr w:type="spellEnd"/>
          </w:p>
        </w:tc>
        <w:tc>
          <w:tcPr>
            <w:tcW w:w="739" w:type="pct"/>
            <w:tcBorders>
              <w:top w:val="nil"/>
              <w:left w:val="nil"/>
              <w:bottom w:val="single" w:sz="4" w:space="0" w:color="auto"/>
              <w:right w:val="single" w:sz="4" w:space="0" w:color="auto"/>
            </w:tcBorders>
            <w:shd w:val="clear" w:color="000000" w:fill="FFFFFF"/>
            <w:noWrap/>
            <w:vAlign w:val="center"/>
            <w:hideMark/>
          </w:tcPr>
          <w:p w14:paraId="1FD88C4A"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ЦП</w:t>
            </w:r>
            <w:r w:rsidRPr="009E29DB">
              <w:rPr>
                <w:rFonts w:ascii="Myriad Pro" w:eastAsia="Times New Roman" w:hAnsi="Myriad Pro"/>
                <w:color w:val="000000"/>
                <w:sz w:val="20"/>
                <w:szCs w:val="20"/>
                <w:vertAlign w:val="superscript"/>
                <w:lang w:eastAsia="ru-RU"/>
              </w:rPr>
              <w:t>ф</w:t>
            </w:r>
            <w:r w:rsidRPr="009E29DB">
              <w:rPr>
                <w:rFonts w:ascii="Myriad Pro" w:eastAsia="Times New Roman" w:hAnsi="Myriad Pro"/>
                <w:color w:val="000000"/>
                <w:sz w:val="20"/>
                <w:szCs w:val="20"/>
                <w:vertAlign w:val="subscript"/>
                <w:lang w:eastAsia="ru-RU"/>
              </w:rPr>
              <w:t>2015</w:t>
            </w:r>
          </w:p>
        </w:tc>
        <w:tc>
          <w:tcPr>
            <w:tcW w:w="1031" w:type="pct"/>
            <w:tcBorders>
              <w:top w:val="nil"/>
              <w:left w:val="nil"/>
              <w:bottom w:val="single" w:sz="4" w:space="0" w:color="auto"/>
              <w:right w:val="single" w:sz="4" w:space="0" w:color="auto"/>
            </w:tcBorders>
            <w:shd w:val="clear" w:color="000000" w:fill="FFFFFF"/>
            <w:vAlign w:val="center"/>
            <w:hideMark/>
          </w:tcPr>
          <w:p w14:paraId="518AB62B" w14:textId="67D9B715" w:rsidR="00ED2AF4" w:rsidRPr="009E29DB" w:rsidRDefault="0032259F"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2 385,95</w:t>
            </w:r>
          </w:p>
        </w:tc>
      </w:tr>
      <w:tr w:rsidR="00ED2AF4" w:rsidRPr="009E29DB" w14:paraId="1B91BDBB" w14:textId="77777777" w:rsidTr="009E29DB">
        <w:trPr>
          <w:trHeight w:val="360"/>
        </w:trPr>
        <w:tc>
          <w:tcPr>
            <w:tcW w:w="305" w:type="pct"/>
            <w:tcBorders>
              <w:top w:val="nil"/>
              <w:left w:val="single" w:sz="4" w:space="0" w:color="auto"/>
              <w:bottom w:val="single" w:sz="4" w:space="0" w:color="auto"/>
              <w:right w:val="single" w:sz="4" w:space="0" w:color="auto"/>
            </w:tcBorders>
            <w:shd w:val="clear" w:color="000000" w:fill="FFFFFF"/>
            <w:noWrap/>
            <w:vAlign w:val="center"/>
            <w:hideMark/>
          </w:tcPr>
          <w:p w14:paraId="07305E0B" w14:textId="77777777"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w:t>
            </w:r>
          </w:p>
        </w:tc>
        <w:tc>
          <w:tcPr>
            <w:tcW w:w="2282" w:type="pct"/>
            <w:tcBorders>
              <w:top w:val="nil"/>
              <w:left w:val="nil"/>
              <w:bottom w:val="single" w:sz="4" w:space="0" w:color="auto"/>
              <w:right w:val="single" w:sz="4" w:space="0" w:color="auto"/>
            </w:tcBorders>
            <w:shd w:val="clear" w:color="000000" w:fill="FFFFFF"/>
            <w:vAlign w:val="center"/>
            <w:hideMark/>
          </w:tcPr>
          <w:p w14:paraId="6594762E" w14:textId="26518D0D"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Фактический нормативный объем потерь в </w:t>
            </w:r>
            <w:r w:rsidR="008B4545"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году</w:t>
            </w:r>
          </w:p>
        </w:tc>
        <w:tc>
          <w:tcPr>
            <w:tcW w:w="643" w:type="pct"/>
            <w:tcBorders>
              <w:top w:val="nil"/>
              <w:left w:val="nil"/>
              <w:bottom w:val="single" w:sz="4" w:space="0" w:color="auto"/>
              <w:right w:val="single" w:sz="4" w:space="0" w:color="auto"/>
            </w:tcBorders>
            <w:shd w:val="clear" w:color="000000" w:fill="FFFFFF"/>
            <w:vAlign w:val="center"/>
            <w:hideMark/>
          </w:tcPr>
          <w:p w14:paraId="0B86A6AB" w14:textId="312412C3"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739" w:type="pct"/>
            <w:tcBorders>
              <w:top w:val="nil"/>
              <w:left w:val="nil"/>
              <w:bottom w:val="single" w:sz="4" w:space="0" w:color="auto"/>
              <w:right w:val="single" w:sz="4" w:space="0" w:color="auto"/>
            </w:tcBorders>
            <w:shd w:val="clear" w:color="000000" w:fill="FFFFFF"/>
            <w:noWrap/>
            <w:vAlign w:val="center"/>
            <w:hideMark/>
          </w:tcPr>
          <w:p w14:paraId="47B4AD6F"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w:t>
            </w:r>
            <w:r w:rsidRPr="009E29DB">
              <w:rPr>
                <w:rFonts w:ascii="Myriad Pro" w:eastAsia="Times New Roman" w:hAnsi="Myriad Pro"/>
                <w:color w:val="000000"/>
                <w:sz w:val="20"/>
                <w:szCs w:val="20"/>
                <w:vertAlign w:val="superscript"/>
                <w:lang w:eastAsia="ru-RU"/>
              </w:rPr>
              <w:t>ф</w:t>
            </w:r>
            <w:r w:rsidRPr="009E29DB">
              <w:rPr>
                <w:rFonts w:ascii="Myriad Pro" w:eastAsia="Times New Roman" w:hAnsi="Myriad Pro"/>
                <w:color w:val="000000"/>
                <w:sz w:val="20"/>
                <w:szCs w:val="20"/>
                <w:vertAlign w:val="subscript"/>
                <w:lang w:eastAsia="ru-RU"/>
              </w:rPr>
              <w:t>2015</w:t>
            </w:r>
          </w:p>
        </w:tc>
        <w:tc>
          <w:tcPr>
            <w:tcW w:w="1031" w:type="pct"/>
            <w:tcBorders>
              <w:top w:val="nil"/>
              <w:left w:val="nil"/>
              <w:bottom w:val="single" w:sz="4" w:space="0" w:color="auto"/>
              <w:right w:val="single" w:sz="4" w:space="0" w:color="auto"/>
            </w:tcBorders>
            <w:shd w:val="clear" w:color="000000" w:fill="FFFFFF"/>
            <w:vAlign w:val="center"/>
            <w:hideMark/>
          </w:tcPr>
          <w:p w14:paraId="796E67D1" w14:textId="1EF6E1FB" w:rsidR="00ED2AF4" w:rsidRPr="009E29DB" w:rsidRDefault="00D42997"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2 630,16</w:t>
            </w:r>
          </w:p>
        </w:tc>
      </w:tr>
      <w:tr w:rsidR="00ED2AF4" w:rsidRPr="009E29DB" w14:paraId="75EA949B" w14:textId="77777777" w:rsidTr="009E29DB">
        <w:trPr>
          <w:trHeight w:val="360"/>
        </w:trPr>
        <w:tc>
          <w:tcPr>
            <w:tcW w:w="305" w:type="pct"/>
            <w:tcBorders>
              <w:top w:val="nil"/>
              <w:left w:val="single" w:sz="4" w:space="0" w:color="auto"/>
              <w:bottom w:val="single" w:sz="4" w:space="0" w:color="auto"/>
              <w:right w:val="single" w:sz="4" w:space="0" w:color="auto"/>
            </w:tcBorders>
            <w:shd w:val="clear" w:color="000000" w:fill="FFFFFF"/>
            <w:noWrap/>
            <w:vAlign w:val="center"/>
            <w:hideMark/>
          </w:tcPr>
          <w:p w14:paraId="41286BB3" w14:textId="77777777"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w:t>
            </w:r>
          </w:p>
        </w:tc>
        <w:tc>
          <w:tcPr>
            <w:tcW w:w="2282" w:type="pct"/>
            <w:tcBorders>
              <w:top w:val="nil"/>
              <w:left w:val="nil"/>
              <w:bottom w:val="single" w:sz="4" w:space="0" w:color="auto"/>
              <w:right w:val="single" w:sz="4" w:space="0" w:color="auto"/>
            </w:tcBorders>
            <w:shd w:val="clear" w:color="000000" w:fill="FFFFFF"/>
            <w:vAlign w:val="center"/>
            <w:hideMark/>
          </w:tcPr>
          <w:p w14:paraId="46B897C8" w14:textId="0048123C"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Фактический объем отпуска в сеть в </w:t>
            </w:r>
            <w:r w:rsidR="008B4545"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году</w:t>
            </w:r>
          </w:p>
        </w:tc>
        <w:tc>
          <w:tcPr>
            <w:tcW w:w="643" w:type="pct"/>
            <w:tcBorders>
              <w:top w:val="nil"/>
              <w:left w:val="nil"/>
              <w:bottom w:val="single" w:sz="4" w:space="0" w:color="auto"/>
              <w:right w:val="single" w:sz="4" w:space="0" w:color="auto"/>
            </w:tcBorders>
            <w:shd w:val="clear" w:color="000000" w:fill="FFFFFF"/>
            <w:vAlign w:val="center"/>
            <w:hideMark/>
          </w:tcPr>
          <w:p w14:paraId="32A3A0C2" w14:textId="4FF09E1A"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739" w:type="pct"/>
            <w:tcBorders>
              <w:top w:val="nil"/>
              <w:left w:val="nil"/>
              <w:bottom w:val="single" w:sz="4" w:space="0" w:color="auto"/>
              <w:right w:val="single" w:sz="4" w:space="0" w:color="auto"/>
            </w:tcBorders>
            <w:shd w:val="clear" w:color="000000" w:fill="FFFFFF"/>
            <w:noWrap/>
            <w:vAlign w:val="center"/>
            <w:hideMark/>
          </w:tcPr>
          <w:p w14:paraId="4A5B08CB"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w:t>
            </w:r>
            <w:r w:rsidRPr="009E29DB">
              <w:rPr>
                <w:rFonts w:ascii="Myriad Pro" w:eastAsia="Times New Roman" w:hAnsi="Myriad Pro"/>
                <w:color w:val="000000"/>
                <w:sz w:val="20"/>
                <w:szCs w:val="20"/>
                <w:vertAlign w:val="superscript"/>
                <w:lang w:eastAsia="ru-RU"/>
              </w:rPr>
              <w:t>ф</w:t>
            </w:r>
            <w:r w:rsidRPr="009E29DB">
              <w:rPr>
                <w:rFonts w:ascii="Myriad Pro" w:eastAsia="Times New Roman" w:hAnsi="Myriad Pro"/>
                <w:color w:val="000000"/>
                <w:sz w:val="20"/>
                <w:szCs w:val="20"/>
                <w:vertAlign w:val="subscript"/>
                <w:lang w:eastAsia="ru-RU"/>
              </w:rPr>
              <w:t>2015</w:t>
            </w:r>
          </w:p>
        </w:tc>
        <w:tc>
          <w:tcPr>
            <w:tcW w:w="1031" w:type="pct"/>
            <w:tcBorders>
              <w:top w:val="nil"/>
              <w:left w:val="nil"/>
              <w:bottom w:val="single" w:sz="4" w:space="0" w:color="auto"/>
              <w:right w:val="single" w:sz="4" w:space="0" w:color="auto"/>
            </w:tcBorders>
            <w:shd w:val="clear" w:color="000000" w:fill="FFFFFF"/>
            <w:vAlign w:val="center"/>
            <w:hideMark/>
          </w:tcPr>
          <w:p w14:paraId="216D372E"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22 032,58</w:t>
            </w:r>
          </w:p>
        </w:tc>
      </w:tr>
      <w:tr w:rsidR="00ED2AF4" w:rsidRPr="009E29DB" w14:paraId="286D823D" w14:textId="77777777" w:rsidTr="009E29DB">
        <w:trPr>
          <w:trHeight w:val="330"/>
        </w:trPr>
        <w:tc>
          <w:tcPr>
            <w:tcW w:w="305" w:type="pct"/>
            <w:tcBorders>
              <w:top w:val="nil"/>
              <w:left w:val="single" w:sz="4" w:space="0" w:color="auto"/>
              <w:bottom w:val="single" w:sz="4" w:space="0" w:color="auto"/>
              <w:right w:val="single" w:sz="4" w:space="0" w:color="auto"/>
            </w:tcBorders>
            <w:shd w:val="clear" w:color="000000" w:fill="FFFFFF"/>
            <w:noWrap/>
            <w:vAlign w:val="center"/>
            <w:hideMark/>
          </w:tcPr>
          <w:p w14:paraId="435407A7" w14:textId="77777777"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w:t>
            </w:r>
          </w:p>
        </w:tc>
        <w:tc>
          <w:tcPr>
            <w:tcW w:w="2282" w:type="pct"/>
            <w:tcBorders>
              <w:top w:val="nil"/>
              <w:left w:val="nil"/>
              <w:bottom w:val="single" w:sz="4" w:space="0" w:color="auto"/>
              <w:right w:val="single" w:sz="4" w:space="0" w:color="auto"/>
            </w:tcBorders>
            <w:shd w:val="clear" w:color="000000" w:fill="FFFFFF"/>
            <w:vAlign w:val="center"/>
            <w:hideMark/>
          </w:tcPr>
          <w:p w14:paraId="09B66990" w14:textId="67F0362D"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Плановый отпуск электроэнергии в сеть в </w:t>
            </w:r>
            <w:r w:rsidR="008B4545"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году</w:t>
            </w:r>
          </w:p>
        </w:tc>
        <w:tc>
          <w:tcPr>
            <w:tcW w:w="643" w:type="pct"/>
            <w:tcBorders>
              <w:top w:val="nil"/>
              <w:left w:val="nil"/>
              <w:bottom w:val="single" w:sz="4" w:space="0" w:color="auto"/>
              <w:right w:val="single" w:sz="4" w:space="0" w:color="auto"/>
            </w:tcBorders>
            <w:shd w:val="clear" w:color="000000" w:fill="FFFFFF"/>
            <w:vAlign w:val="center"/>
            <w:hideMark/>
          </w:tcPr>
          <w:p w14:paraId="35FC6F43" w14:textId="7D384A22" w:rsidR="00ED2AF4" w:rsidRPr="009E29DB" w:rsidRDefault="00A34653"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м</w:t>
            </w:r>
            <w:r w:rsidR="00ED2AF4" w:rsidRPr="009E29DB">
              <w:rPr>
                <w:rFonts w:ascii="Myriad Pro" w:eastAsia="Times New Roman" w:hAnsi="Myriad Pro"/>
                <w:color w:val="000000"/>
                <w:sz w:val="20"/>
                <w:szCs w:val="20"/>
                <w:lang w:eastAsia="ru-RU"/>
              </w:rPr>
              <w:t>лн</w:t>
            </w:r>
            <w:r w:rsidRPr="009E29DB">
              <w:rPr>
                <w:rFonts w:ascii="Myriad Pro" w:eastAsia="Times New Roman" w:hAnsi="Myriad Pro"/>
                <w:color w:val="000000"/>
                <w:sz w:val="20"/>
                <w:szCs w:val="20"/>
                <w:lang w:eastAsia="ru-RU"/>
              </w:rPr>
              <w:t xml:space="preserve"> </w:t>
            </w:r>
            <w:proofErr w:type="spellStart"/>
            <w:r w:rsidR="00ED2AF4" w:rsidRPr="009E29DB">
              <w:rPr>
                <w:rFonts w:ascii="Myriad Pro" w:eastAsia="Times New Roman" w:hAnsi="Myriad Pro"/>
                <w:color w:val="000000"/>
                <w:sz w:val="20"/>
                <w:szCs w:val="20"/>
                <w:lang w:eastAsia="ru-RU"/>
              </w:rPr>
              <w:t>кВтч</w:t>
            </w:r>
            <w:proofErr w:type="spellEnd"/>
          </w:p>
        </w:tc>
        <w:tc>
          <w:tcPr>
            <w:tcW w:w="739" w:type="pct"/>
            <w:tcBorders>
              <w:top w:val="nil"/>
              <w:left w:val="nil"/>
              <w:bottom w:val="single" w:sz="4" w:space="0" w:color="auto"/>
              <w:right w:val="single" w:sz="4" w:space="0" w:color="auto"/>
            </w:tcBorders>
            <w:shd w:val="clear" w:color="000000" w:fill="FFFFFF"/>
            <w:vAlign w:val="center"/>
            <w:hideMark/>
          </w:tcPr>
          <w:p w14:paraId="30452ECA"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w:t>
            </w:r>
            <w:r w:rsidRPr="009E29DB">
              <w:rPr>
                <w:rFonts w:ascii="Myriad Pro" w:eastAsia="Times New Roman" w:hAnsi="Myriad Pro"/>
                <w:color w:val="000000"/>
                <w:sz w:val="20"/>
                <w:szCs w:val="20"/>
                <w:vertAlign w:val="subscript"/>
                <w:lang w:eastAsia="ru-RU"/>
              </w:rPr>
              <w:t>2015</w:t>
            </w:r>
          </w:p>
        </w:tc>
        <w:tc>
          <w:tcPr>
            <w:tcW w:w="1031" w:type="pct"/>
            <w:tcBorders>
              <w:top w:val="nil"/>
              <w:left w:val="nil"/>
              <w:bottom w:val="single" w:sz="4" w:space="0" w:color="auto"/>
              <w:right w:val="single" w:sz="4" w:space="0" w:color="auto"/>
            </w:tcBorders>
            <w:shd w:val="clear" w:color="000000" w:fill="FFFFFF"/>
            <w:vAlign w:val="center"/>
            <w:hideMark/>
          </w:tcPr>
          <w:p w14:paraId="6920BFDD"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21 131,30</w:t>
            </w:r>
          </w:p>
        </w:tc>
      </w:tr>
      <w:tr w:rsidR="00ED2AF4" w:rsidRPr="009E29DB" w14:paraId="487ABEFF" w14:textId="77777777" w:rsidTr="009E29DB">
        <w:trPr>
          <w:trHeight w:val="330"/>
        </w:trPr>
        <w:tc>
          <w:tcPr>
            <w:tcW w:w="305" w:type="pct"/>
            <w:tcBorders>
              <w:top w:val="nil"/>
              <w:left w:val="single" w:sz="4" w:space="0" w:color="auto"/>
              <w:bottom w:val="single" w:sz="4" w:space="0" w:color="auto"/>
              <w:right w:val="single" w:sz="4" w:space="0" w:color="auto"/>
            </w:tcBorders>
            <w:shd w:val="clear" w:color="000000" w:fill="FFFFFF"/>
            <w:noWrap/>
            <w:vAlign w:val="center"/>
            <w:hideMark/>
          </w:tcPr>
          <w:p w14:paraId="0C2A28CB" w14:textId="77777777"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6</w:t>
            </w:r>
          </w:p>
        </w:tc>
        <w:tc>
          <w:tcPr>
            <w:tcW w:w="2282" w:type="pct"/>
            <w:tcBorders>
              <w:top w:val="nil"/>
              <w:left w:val="nil"/>
              <w:bottom w:val="single" w:sz="4" w:space="0" w:color="auto"/>
              <w:right w:val="single" w:sz="4" w:space="0" w:color="auto"/>
            </w:tcBorders>
            <w:shd w:val="clear" w:color="000000" w:fill="FFFFFF"/>
            <w:vAlign w:val="center"/>
            <w:hideMark/>
          </w:tcPr>
          <w:p w14:paraId="486BA3ED" w14:textId="055B46E7" w:rsidR="00ED2AF4" w:rsidRPr="009E29DB" w:rsidRDefault="00ED2AF4" w:rsidP="00ED2AF4">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Нормативный объем потерь на </w:t>
            </w:r>
            <w:r w:rsidR="008B4545"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w:t>
            </w:r>
          </w:p>
        </w:tc>
        <w:tc>
          <w:tcPr>
            <w:tcW w:w="643" w:type="pct"/>
            <w:tcBorders>
              <w:top w:val="nil"/>
              <w:left w:val="nil"/>
              <w:bottom w:val="single" w:sz="4" w:space="0" w:color="auto"/>
              <w:right w:val="single" w:sz="4" w:space="0" w:color="auto"/>
            </w:tcBorders>
            <w:shd w:val="clear" w:color="000000" w:fill="FFFFFF"/>
            <w:vAlign w:val="center"/>
            <w:hideMark/>
          </w:tcPr>
          <w:p w14:paraId="647C8D11" w14:textId="335B8AE4" w:rsidR="00ED2AF4" w:rsidRPr="009E29DB" w:rsidRDefault="00A34653"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м</w:t>
            </w:r>
            <w:r w:rsidR="00ED2AF4" w:rsidRPr="009E29DB">
              <w:rPr>
                <w:rFonts w:ascii="Myriad Pro" w:eastAsia="Times New Roman" w:hAnsi="Myriad Pro"/>
                <w:color w:val="000000"/>
                <w:sz w:val="20"/>
                <w:szCs w:val="20"/>
                <w:lang w:eastAsia="ru-RU"/>
              </w:rPr>
              <w:t>лн</w:t>
            </w:r>
            <w:r w:rsidRPr="009E29DB">
              <w:rPr>
                <w:rFonts w:ascii="Myriad Pro" w:eastAsia="Times New Roman" w:hAnsi="Myriad Pro"/>
                <w:color w:val="000000"/>
                <w:sz w:val="20"/>
                <w:szCs w:val="20"/>
                <w:lang w:eastAsia="ru-RU"/>
              </w:rPr>
              <w:t xml:space="preserve"> </w:t>
            </w:r>
            <w:proofErr w:type="spellStart"/>
            <w:r w:rsidR="00ED2AF4" w:rsidRPr="009E29DB">
              <w:rPr>
                <w:rFonts w:ascii="Myriad Pro" w:eastAsia="Times New Roman" w:hAnsi="Myriad Pro"/>
                <w:color w:val="000000"/>
                <w:sz w:val="20"/>
                <w:szCs w:val="20"/>
                <w:lang w:eastAsia="ru-RU"/>
              </w:rPr>
              <w:t>кВтч</w:t>
            </w:r>
            <w:proofErr w:type="spellEnd"/>
          </w:p>
        </w:tc>
        <w:tc>
          <w:tcPr>
            <w:tcW w:w="739" w:type="pct"/>
            <w:tcBorders>
              <w:top w:val="nil"/>
              <w:left w:val="nil"/>
              <w:bottom w:val="single" w:sz="4" w:space="0" w:color="auto"/>
              <w:right w:val="single" w:sz="4" w:space="0" w:color="auto"/>
            </w:tcBorders>
            <w:shd w:val="clear" w:color="000000" w:fill="FFFFFF"/>
            <w:vAlign w:val="center"/>
            <w:hideMark/>
          </w:tcPr>
          <w:p w14:paraId="193CBA71"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w:t>
            </w:r>
            <w:r w:rsidRPr="009E29DB">
              <w:rPr>
                <w:rFonts w:ascii="Myriad Pro" w:eastAsia="Times New Roman" w:hAnsi="Myriad Pro"/>
                <w:color w:val="000000"/>
                <w:sz w:val="20"/>
                <w:szCs w:val="20"/>
                <w:vertAlign w:val="subscript"/>
                <w:lang w:eastAsia="ru-RU"/>
              </w:rPr>
              <w:t>2015</w:t>
            </w:r>
          </w:p>
        </w:tc>
        <w:tc>
          <w:tcPr>
            <w:tcW w:w="1031" w:type="pct"/>
            <w:tcBorders>
              <w:top w:val="nil"/>
              <w:left w:val="nil"/>
              <w:bottom w:val="single" w:sz="4" w:space="0" w:color="auto"/>
              <w:right w:val="single" w:sz="4" w:space="0" w:color="auto"/>
            </w:tcBorders>
            <w:shd w:val="clear" w:color="000000" w:fill="FFFFFF"/>
            <w:vAlign w:val="center"/>
            <w:hideMark/>
          </w:tcPr>
          <w:p w14:paraId="49C93ECB" w14:textId="77777777" w:rsidR="00ED2AF4" w:rsidRPr="009E29DB" w:rsidRDefault="00ED2AF4" w:rsidP="00ED2AF4">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2 673,11</w:t>
            </w:r>
          </w:p>
        </w:tc>
      </w:tr>
      <w:tr w:rsidR="00787DD3" w:rsidRPr="009E29DB" w14:paraId="0C8AAFF3" w14:textId="77777777" w:rsidTr="009E29DB">
        <w:trPr>
          <w:trHeight w:val="315"/>
        </w:trPr>
        <w:tc>
          <w:tcPr>
            <w:tcW w:w="305" w:type="pct"/>
            <w:tcBorders>
              <w:top w:val="nil"/>
              <w:left w:val="single" w:sz="4" w:space="0" w:color="auto"/>
              <w:bottom w:val="single" w:sz="4" w:space="0" w:color="auto"/>
              <w:right w:val="single" w:sz="4" w:space="0" w:color="auto"/>
            </w:tcBorders>
            <w:shd w:val="clear" w:color="000000" w:fill="FFFFFF"/>
            <w:noWrap/>
            <w:vAlign w:val="center"/>
            <w:hideMark/>
          </w:tcPr>
          <w:p w14:paraId="27FE20E4" w14:textId="77777777" w:rsidR="00787DD3" w:rsidRPr="009E29DB" w:rsidRDefault="00787DD3"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7</w:t>
            </w:r>
          </w:p>
        </w:tc>
        <w:tc>
          <w:tcPr>
            <w:tcW w:w="2282" w:type="pct"/>
            <w:tcBorders>
              <w:top w:val="nil"/>
              <w:left w:val="nil"/>
              <w:bottom w:val="single" w:sz="4" w:space="0" w:color="auto"/>
              <w:right w:val="single" w:sz="4" w:space="0" w:color="auto"/>
            </w:tcBorders>
            <w:shd w:val="clear" w:color="000000" w:fill="FFFFFF"/>
            <w:vAlign w:val="center"/>
            <w:hideMark/>
          </w:tcPr>
          <w:p w14:paraId="5B40A604" w14:textId="19BBB2A9" w:rsidR="00787DD3" w:rsidRPr="009E29DB" w:rsidRDefault="00787DD3"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Норматив потерь на </w:t>
            </w:r>
            <w:r w:rsidR="008B4545"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w:t>
            </w:r>
          </w:p>
        </w:tc>
        <w:tc>
          <w:tcPr>
            <w:tcW w:w="643" w:type="pct"/>
            <w:tcBorders>
              <w:top w:val="nil"/>
              <w:left w:val="nil"/>
              <w:bottom w:val="single" w:sz="4" w:space="0" w:color="auto"/>
              <w:right w:val="single" w:sz="4" w:space="0" w:color="auto"/>
            </w:tcBorders>
            <w:shd w:val="clear" w:color="000000" w:fill="FFFFFF"/>
            <w:vAlign w:val="center"/>
            <w:hideMark/>
          </w:tcPr>
          <w:p w14:paraId="5A2DC377" w14:textId="77777777" w:rsidR="00787DD3" w:rsidRPr="009E29DB" w:rsidRDefault="00787DD3"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c>
          <w:tcPr>
            <w:tcW w:w="739" w:type="pct"/>
            <w:tcBorders>
              <w:top w:val="nil"/>
              <w:left w:val="nil"/>
              <w:bottom w:val="single" w:sz="4" w:space="0" w:color="auto"/>
              <w:right w:val="single" w:sz="4" w:space="0" w:color="auto"/>
            </w:tcBorders>
            <w:shd w:val="clear" w:color="000000" w:fill="FFFFFF"/>
            <w:noWrap/>
            <w:vAlign w:val="center"/>
            <w:hideMark/>
          </w:tcPr>
          <w:p w14:paraId="28B0882B" w14:textId="77777777" w:rsidR="00787DD3" w:rsidRPr="009E29DB" w:rsidRDefault="00787DD3" w:rsidP="00EF28F8">
            <w:pPr>
              <w:pStyle w:val="a4"/>
              <w:spacing w:after="0" w:line="240" w:lineRule="auto"/>
              <w:ind w:left="0"/>
              <w:jc w:val="center"/>
              <w:rPr>
                <w:rFonts w:ascii="Myriad Pro" w:eastAsia="Times New Roman" w:hAnsi="Myriad Pro"/>
                <w:color w:val="000000"/>
                <w:sz w:val="20"/>
                <w:szCs w:val="20"/>
                <w:lang w:eastAsia="ru-RU"/>
              </w:rPr>
            </w:pPr>
          </w:p>
        </w:tc>
        <w:tc>
          <w:tcPr>
            <w:tcW w:w="1031" w:type="pct"/>
            <w:tcBorders>
              <w:top w:val="nil"/>
              <w:left w:val="nil"/>
              <w:bottom w:val="single" w:sz="4" w:space="0" w:color="auto"/>
              <w:right w:val="single" w:sz="4" w:space="0" w:color="auto"/>
            </w:tcBorders>
            <w:shd w:val="clear" w:color="000000" w:fill="FFFFFF"/>
            <w:vAlign w:val="center"/>
            <w:hideMark/>
          </w:tcPr>
          <w:p w14:paraId="1764AE98" w14:textId="77777777" w:rsidR="00787DD3" w:rsidRPr="009E29DB" w:rsidRDefault="00787DD3"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12,65%</w:t>
            </w:r>
          </w:p>
        </w:tc>
      </w:tr>
      <w:tr w:rsidR="00787DD3" w:rsidRPr="009E29DB" w14:paraId="6A996815" w14:textId="77777777" w:rsidTr="009E29DB">
        <w:trPr>
          <w:trHeight w:val="600"/>
        </w:trPr>
        <w:tc>
          <w:tcPr>
            <w:tcW w:w="305" w:type="pct"/>
            <w:tcBorders>
              <w:top w:val="nil"/>
              <w:left w:val="single" w:sz="4" w:space="0" w:color="auto"/>
              <w:bottom w:val="single" w:sz="4" w:space="0" w:color="auto"/>
              <w:right w:val="single" w:sz="4" w:space="0" w:color="auto"/>
            </w:tcBorders>
            <w:shd w:val="clear" w:color="000000" w:fill="FFFFFF"/>
            <w:noWrap/>
            <w:vAlign w:val="center"/>
            <w:hideMark/>
          </w:tcPr>
          <w:p w14:paraId="3F8CAFA1" w14:textId="77777777" w:rsidR="00787DD3" w:rsidRPr="009E29DB" w:rsidRDefault="00787DD3"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8</w:t>
            </w:r>
          </w:p>
        </w:tc>
        <w:tc>
          <w:tcPr>
            <w:tcW w:w="2282" w:type="pct"/>
            <w:tcBorders>
              <w:top w:val="nil"/>
              <w:left w:val="nil"/>
              <w:bottom w:val="single" w:sz="4" w:space="0" w:color="auto"/>
              <w:right w:val="single" w:sz="4" w:space="0" w:color="auto"/>
            </w:tcBorders>
            <w:shd w:val="clear" w:color="000000" w:fill="FFFFFF"/>
            <w:vAlign w:val="center"/>
            <w:hideMark/>
          </w:tcPr>
          <w:p w14:paraId="133A8FBA" w14:textId="77777777" w:rsidR="00787DD3" w:rsidRPr="009E29DB" w:rsidRDefault="00787DD3"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Величина компенсации затрат в результате отличия фактической цены от установленной при утверждении тарифов</w:t>
            </w:r>
          </w:p>
        </w:tc>
        <w:tc>
          <w:tcPr>
            <w:tcW w:w="643" w:type="pct"/>
            <w:tcBorders>
              <w:top w:val="nil"/>
              <w:left w:val="nil"/>
              <w:bottom w:val="single" w:sz="4" w:space="0" w:color="auto"/>
              <w:right w:val="single" w:sz="4" w:space="0" w:color="auto"/>
            </w:tcBorders>
            <w:shd w:val="clear" w:color="000000" w:fill="FFFFFF"/>
            <w:vAlign w:val="center"/>
            <w:hideMark/>
          </w:tcPr>
          <w:p w14:paraId="48A89D0D" w14:textId="77777777" w:rsidR="00787DD3" w:rsidRPr="009E29DB" w:rsidRDefault="00787DD3"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тыс. руб.</w:t>
            </w:r>
          </w:p>
        </w:tc>
        <w:tc>
          <w:tcPr>
            <w:tcW w:w="739" w:type="pct"/>
            <w:tcBorders>
              <w:top w:val="nil"/>
              <w:left w:val="nil"/>
              <w:bottom w:val="single" w:sz="4" w:space="0" w:color="auto"/>
              <w:right w:val="single" w:sz="4" w:space="0" w:color="auto"/>
            </w:tcBorders>
            <w:shd w:val="clear" w:color="000000" w:fill="FFFFFF"/>
            <w:noWrap/>
            <w:vAlign w:val="center"/>
            <w:hideMark/>
          </w:tcPr>
          <w:p w14:paraId="079DC455" w14:textId="77777777" w:rsidR="00787DD3" w:rsidRPr="009E29DB" w:rsidRDefault="00787DD3"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∆Корр</w:t>
            </w:r>
            <w:r w:rsidRPr="009E29DB">
              <w:rPr>
                <w:rFonts w:ascii="Myriad Pro" w:eastAsia="Times New Roman" w:hAnsi="Myriad Pro"/>
                <w:color w:val="000000"/>
                <w:sz w:val="20"/>
                <w:szCs w:val="20"/>
                <w:vertAlign w:val="superscript"/>
                <w:lang w:eastAsia="ru-RU"/>
              </w:rPr>
              <w:t>ЦП</w:t>
            </w:r>
            <w:r w:rsidRPr="009E29DB">
              <w:rPr>
                <w:rFonts w:ascii="Myriad Pro" w:eastAsia="Times New Roman" w:hAnsi="Myriad Pro"/>
                <w:color w:val="000000"/>
                <w:sz w:val="20"/>
                <w:szCs w:val="20"/>
                <w:vertAlign w:val="subscript"/>
                <w:lang w:eastAsia="ru-RU"/>
              </w:rPr>
              <w:t>201</w:t>
            </w:r>
            <w:r w:rsidR="00ED2AF4" w:rsidRPr="009E29DB">
              <w:rPr>
                <w:rFonts w:ascii="Myriad Pro" w:eastAsia="Times New Roman" w:hAnsi="Myriad Pro"/>
                <w:color w:val="000000"/>
                <w:sz w:val="20"/>
                <w:szCs w:val="20"/>
                <w:vertAlign w:val="subscript"/>
                <w:lang w:eastAsia="ru-RU"/>
              </w:rPr>
              <w:t>5</w:t>
            </w:r>
          </w:p>
        </w:tc>
        <w:tc>
          <w:tcPr>
            <w:tcW w:w="1031" w:type="pct"/>
            <w:tcBorders>
              <w:top w:val="nil"/>
              <w:left w:val="nil"/>
              <w:bottom w:val="single" w:sz="4" w:space="0" w:color="auto"/>
              <w:right w:val="single" w:sz="4" w:space="0" w:color="auto"/>
            </w:tcBorders>
            <w:shd w:val="clear" w:color="000000" w:fill="FFFFFF"/>
            <w:vAlign w:val="center"/>
            <w:hideMark/>
          </w:tcPr>
          <w:p w14:paraId="4A81A4BB" w14:textId="50C1AD59" w:rsidR="00787DD3" w:rsidRPr="009E29DB" w:rsidRDefault="00ED2AF4"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-1 </w:t>
            </w:r>
            <w:r w:rsidR="00D42997" w:rsidRPr="009E29DB">
              <w:rPr>
                <w:rFonts w:ascii="Myriad Pro" w:eastAsia="Times New Roman" w:hAnsi="Myriad Pro"/>
                <w:color w:val="000000"/>
                <w:sz w:val="20"/>
                <w:szCs w:val="20"/>
                <w:lang w:eastAsia="ru-RU"/>
              </w:rPr>
              <w:t>198 750,2</w:t>
            </w:r>
            <w:r w:rsidR="00787DD3" w:rsidRPr="009E29DB">
              <w:rPr>
                <w:rFonts w:ascii="Myriad Pro" w:eastAsia="Times New Roman" w:hAnsi="Myriad Pro"/>
                <w:color w:val="000000"/>
                <w:sz w:val="20"/>
                <w:szCs w:val="20"/>
                <w:lang w:eastAsia="ru-RU"/>
              </w:rPr>
              <w:t>*</w:t>
            </w:r>
          </w:p>
        </w:tc>
      </w:tr>
    </w:tbl>
    <w:p w14:paraId="1A3AD8C7" w14:textId="77777777" w:rsidR="00ED2AF4" w:rsidRPr="009E29DB" w:rsidRDefault="00ED2AF4" w:rsidP="00ED2AF4">
      <w:pPr>
        <w:autoSpaceDE w:val="0"/>
        <w:autoSpaceDN w:val="0"/>
        <w:adjustRightInd w:val="0"/>
        <w:spacing w:after="0" w:line="360" w:lineRule="auto"/>
        <w:jc w:val="both"/>
        <w:rPr>
          <w:rFonts w:ascii="Myriad Pro" w:hAnsi="Myriad Pro"/>
          <w:sz w:val="26"/>
          <w:szCs w:val="26"/>
        </w:rPr>
      </w:pPr>
      <w:r w:rsidRPr="009E29DB">
        <w:rPr>
          <w:rFonts w:ascii="Myriad Pro" w:hAnsi="Myriad Pro"/>
          <w:i/>
          <w:szCs w:val="26"/>
        </w:rPr>
        <w:t>* «-» - недофинансирование, «+» - избыток средств</w:t>
      </w:r>
    </w:p>
    <w:p w14:paraId="5E9B1A64" w14:textId="77777777" w:rsidR="002E0F01" w:rsidRPr="009E29DB" w:rsidRDefault="002E0F01" w:rsidP="005938A0">
      <w:pPr>
        <w:pStyle w:val="a4"/>
        <w:spacing w:after="0" w:line="360" w:lineRule="auto"/>
        <w:ind w:left="0" w:firstLine="567"/>
        <w:jc w:val="both"/>
        <w:rPr>
          <w:rFonts w:ascii="Myriad Pro" w:hAnsi="Myriad Pro"/>
          <w:bCs/>
          <w:sz w:val="26"/>
          <w:szCs w:val="26"/>
        </w:rPr>
      </w:pPr>
    </w:p>
    <w:p w14:paraId="7F504ED5" w14:textId="77777777" w:rsidR="00F471B6" w:rsidRPr="009E29DB" w:rsidRDefault="00F471B6" w:rsidP="005938A0">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В целях сопоставимости показателей, подтвержденных данными бухгалтерской отчетности и первичными документами, Исполнителем расчет корректировки произведен без учета стоимости нагрузочных потерь, указанных в актах приема-передачи электрической энергии, приобретаемой в целях компенсации потерь.</w:t>
      </w:r>
    </w:p>
    <w:p w14:paraId="46ED3FC8" w14:textId="716A6BDB" w:rsidR="005938A0" w:rsidRPr="009E29DB" w:rsidRDefault="005938A0" w:rsidP="005938A0">
      <w:pPr>
        <w:pStyle w:val="a4"/>
        <w:spacing w:after="0" w:line="360" w:lineRule="auto"/>
        <w:ind w:left="0" w:firstLine="567"/>
        <w:jc w:val="both"/>
        <w:rPr>
          <w:rFonts w:ascii="Myriad Pro" w:hAnsi="Myriad Pro"/>
          <w:bCs/>
          <w:sz w:val="26"/>
          <w:szCs w:val="26"/>
        </w:rPr>
      </w:pPr>
      <w:r w:rsidRPr="009E29DB">
        <w:rPr>
          <w:rFonts w:ascii="Myriad Pro" w:hAnsi="Myriad Pro"/>
          <w:bCs/>
          <w:sz w:val="26"/>
          <w:szCs w:val="26"/>
        </w:rPr>
        <w:t xml:space="preserve">Исполнителем проведен расчет корректировки необходимой валовой выручки с учетом изменения полезного отпуска и цен на электрическую энергию согласно пункту 26 Методических указаний </w:t>
      </w:r>
      <w:r w:rsidR="009744AD">
        <w:rPr>
          <w:rFonts w:ascii="Myriad Pro" w:hAnsi="Myriad Pro"/>
          <w:bCs/>
          <w:sz w:val="26"/>
          <w:szCs w:val="26"/>
        </w:rPr>
        <w:t>№ </w:t>
      </w:r>
      <w:r w:rsidRPr="009E29DB">
        <w:rPr>
          <w:rFonts w:ascii="Myriad Pro" w:hAnsi="Myriad Pro"/>
          <w:bCs/>
          <w:sz w:val="26"/>
          <w:szCs w:val="26"/>
        </w:rPr>
        <w:t>228-э.</w:t>
      </w:r>
    </w:p>
    <w:p w14:paraId="16B4C5FB" w14:textId="7C8EA5E7" w:rsidR="00F471B6" w:rsidRPr="009E29DB" w:rsidRDefault="00F471B6" w:rsidP="00F471B6">
      <w:pPr>
        <w:pStyle w:val="a4"/>
        <w:spacing w:after="0" w:line="360" w:lineRule="auto"/>
        <w:ind w:left="0" w:firstLine="567"/>
        <w:jc w:val="both"/>
        <w:rPr>
          <w:rFonts w:ascii="Myriad Pro" w:hAnsi="Myriad Pro"/>
          <w:bCs/>
          <w:sz w:val="26"/>
          <w:szCs w:val="26"/>
        </w:rPr>
      </w:pPr>
      <w:r w:rsidRPr="009E29DB">
        <w:rPr>
          <w:rFonts w:ascii="Myriad Pro" w:hAnsi="Myriad Pro"/>
          <w:bCs/>
          <w:sz w:val="26"/>
          <w:szCs w:val="26"/>
        </w:rPr>
        <w:t xml:space="preserve">На 2015 г. прогнозный объем потерь электрической энергии, заявленный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Pr="009E29DB">
        <w:rPr>
          <w:rFonts w:ascii="Myriad Pro" w:hAnsi="Myriad Pro"/>
          <w:bCs/>
          <w:sz w:val="26"/>
          <w:szCs w:val="26"/>
        </w:rPr>
        <w:t xml:space="preserve"> при расчете необходимой валовой выручки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Pr="009E29DB">
        <w:rPr>
          <w:rFonts w:ascii="Myriad Pro" w:hAnsi="Myriad Pro"/>
          <w:bCs/>
          <w:sz w:val="26"/>
          <w:szCs w:val="26"/>
        </w:rPr>
        <w:t xml:space="preserve"> на 2015 год в соответствии с формой раскрытия информации о структуре </w:t>
      </w:r>
      <w:r w:rsidRPr="009E29DB">
        <w:rPr>
          <w:rFonts w:ascii="Myriad Pro" w:hAnsi="Myriad Pro"/>
          <w:bCs/>
          <w:sz w:val="26"/>
          <w:szCs w:val="26"/>
        </w:rPr>
        <w:lastRenderedPageBreak/>
        <w:t>и объемах затрат на оказание услуг по передаче электрической энергии сетевыми организациями за 2015 г., а также отраженный в Решении ФАС России составил 2</w:t>
      </w:r>
      <w:r w:rsidR="009744AD">
        <w:rPr>
          <w:rFonts w:ascii="Myriad Pro" w:hAnsi="Myriad Pro"/>
          <w:bCs/>
          <w:sz w:val="26"/>
          <w:szCs w:val="26"/>
        </w:rPr>
        <w:t> </w:t>
      </w:r>
      <w:r w:rsidRPr="009E29DB">
        <w:rPr>
          <w:rFonts w:ascii="Myriad Pro" w:hAnsi="Myriad Pro"/>
          <w:bCs/>
          <w:sz w:val="26"/>
          <w:szCs w:val="26"/>
        </w:rPr>
        <w:t>673,11 млн кВт*ч.</w:t>
      </w:r>
    </w:p>
    <w:p w14:paraId="301BFE5C" w14:textId="2A2BE787" w:rsidR="00F471B6" w:rsidRPr="009E29DB" w:rsidRDefault="00F471B6" w:rsidP="00F471B6">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Уровень технологического расхода (потерь) электрической энергии </w:t>
      </w:r>
      <w:r w:rsidRPr="009E29DB">
        <w:rPr>
          <w:rFonts w:ascii="Myriad Pro" w:hAnsi="Myriad Pro"/>
          <w:bCs/>
          <w:sz w:val="26"/>
          <w:szCs w:val="26"/>
        </w:rPr>
        <w:t xml:space="preserve">в соответствии с утвержденными долгосрочными параметрами регулирования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Pr="009E29DB">
        <w:rPr>
          <w:rFonts w:ascii="Myriad Pro" w:hAnsi="Myriad Pro"/>
          <w:bCs/>
          <w:sz w:val="26"/>
          <w:szCs w:val="26"/>
        </w:rPr>
        <w:t xml:space="preserve"> на 2012-2017 гг. составлял 12,65%. Плановый отпуск электроэнергии в сеть на 2015 год был рассчитан исходя из вышеперечисленных данных и составил 21 131,30 млн кВт*ч.</w:t>
      </w:r>
    </w:p>
    <w:p w14:paraId="3CF9D089" w14:textId="77777777" w:rsidR="00F471B6" w:rsidRPr="009E29DB" w:rsidRDefault="00F471B6" w:rsidP="00F471B6">
      <w:pPr>
        <w:pStyle w:val="a4"/>
        <w:spacing w:after="0" w:line="360" w:lineRule="auto"/>
        <w:ind w:left="0" w:firstLine="567"/>
        <w:jc w:val="both"/>
        <w:rPr>
          <w:rFonts w:ascii="Myriad Pro" w:hAnsi="Myriad Pro"/>
          <w:bCs/>
          <w:sz w:val="26"/>
          <w:szCs w:val="26"/>
        </w:rPr>
      </w:pPr>
      <w:r w:rsidRPr="009E29DB">
        <w:rPr>
          <w:rFonts w:ascii="Myriad Pro" w:hAnsi="Myriad Pro"/>
          <w:sz w:val="26"/>
          <w:szCs w:val="26"/>
        </w:rPr>
        <w:t xml:space="preserve">Фактический объем отпуска электрической энергии в сеть территориальной сетевой организации в соответствии с Формой 46-ЭЭ в 2015 году </w:t>
      </w:r>
      <w:r w:rsidRPr="009E29DB">
        <w:rPr>
          <w:rFonts w:ascii="Myriad Pro" w:hAnsi="Myriad Pro"/>
          <w:bCs/>
          <w:sz w:val="26"/>
          <w:szCs w:val="26"/>
        </w:rPr>
        <w:t>составил 22</w:t>
      </w:r>
      <w:r w:rsidR="000C6DFB" w:rsidRPr="009E29DB">
        <w:rPr>
          <w:rFonts w:ascii="Myriad Pro" w:hAnsi="Myriad Pro"/>
          <w:bCs/>
          <w:sz w:val="26"/>
          <w:szCs w:val="26"/>
        </w:rPr>
        <w:t> </w:t>
      </w:r>
      <w:r w:rsidRPr="009E29DB">
        <w:rPr>
          <w:rFonts w:ascii="Myriad Pro" w:hAnsi="Myriad Pro"/>
          <w:bCs/>
          <w:sz w:val="26"/>
          <w:szCs w:val="26"/>
        </w:rPr>
        <w:t>032,58 млн кВт*ч.</w:t>
      </w:r>
    </w:p>
    <w:p w14:paraId="56C1EBB0" w14:textId="77777777" w:rsidR="00F471B6" w:rsidRPr="009E29DB" w:rsidRDefault="00F471B6" w:rsidP="00F471B6">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Прогнозная цена покупки потерь электрической энергии в сетях (с учетом мощности) на 2015 год в соответствии с </w:t>
      </w:r>
      <w:r w:rsidRPr="009E29DB">
        <w:rPr>
          <w:rFonts w:ascii="Myriad Pro" w:hAnsi="Myriad Pro"/>
          <w:bCs/>
          <w:sz w:val="26"/>
          <w:szCs w:val="26"/>
        </w:rPr>
        <w:t xml:space="preserve">формой раскрытия информации о структуре и объемах затрат на оказание услуг по передаче электрической энергии сетевыми организациями за 2015 г. </w:t>
      </w:r>
      <w:r w:rsidRPr="009E29DB">
        <w:rPr>
          <w:rFonts w:ascii="Myriad Pro" w:hAnsi="Myriad Pro"/>
          <w:sz w:val="26"/>
          <w:szCs w:val="26"/>
        </w:rPr>
        <w:t>составляла 1 930,18 руб./МВт*ч.</w:t>
      </w:r>
    </w:p>
    <w:p w14:paraId="687BA98F" w14:textId="3A5A2A60" w:rsidR="00F471B6" w:rsidRPr="009E29DB" w:rsidRDefault="00F471B6" w:rsidP="00F471B6">
      <w:pPr>
        <w:pStyle w:val="a4"/>
        <w:spacing w:after="0" w:line="360" w:lineRule="auto"/>
        <w:ind w:left="0" w:firstLine="567"/>
        <w:jc w:val="both"/>
        <w:rPr>
          <w:rFonts w:ascii="Myriad Pro" w:hAnsi="Myriad Pro"/>
          <w:bCs/>
          <w:sz w:val="26"/>
          <w:szCs w:val="26"/>
        </w:rPr>
      </w:pPr>
      <w:r w:rsidRPr="009E29DB">
        <w:rPr>
          <w:rFonts w:ascii="Myriad Pro" w:hAnsi="Myriad Pro"/>
          <w:sz w:val="26"/>
          <w:szCs w:val="26"/>
        </w:rPr>
        <w:t xml:space="preserve">Фактическая цена покупки потерь электрической энергии в сетях (с учетом мощности) </w:t>
      </w:r>
      <w:r w:rsidR="00807E92" w:rsidRPr="009E29DB">
        <w:rPr>
          <w:rFonts w:ascii="Myriad Pro" w:hAnsi="Myriad Pro"/>
          <w:sz w:val="26"/>
          <w:szCs w:val="26"/>
        </w:rPr>
        <w:t>без</w:t>
      </w:r>
      <w:r w:rsidRPr="009E29DB">
        <w:rPr>
          <w:rFonts w:ascii="Myriad Pro" w:hAnsi="Myriad Pro"/>
          <w:sz w:val="26"/>
          <w:szCs w:val="26"/>
        </w:rPr>
        <w:t xml:space="preserve"> учет</w:t>
      </w:r>
      <w:r w:rsidR="00807E92" w:rsidRPr="009E29DB">
        <w:rPr>
          <w:rFonts w:ascii="Myriad Pro" w:hAnsi="Myriad Pro"/>
          <w:sz w:val="26"/>
          <w:szCs w:val="26"/>
        </w:rPr>
        <w:t>а</w:t>
      </w:r>
      <w:r w:rsidRPr="009E29DB">
        <w:rPr>
          <w:rFonts w:ascii="Myriad Pro" w:hAnsi="Myriad Pro"/>
          <w:sz w:val="26"/>
          <w:szCs w:val="26"/>
        </w:rPr>
        <w:t xml:space="preserve"> нагрузочных потерь согласно актам приема-передачи электрической энергии для компенсации потерь в электрических сетях между потребителем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и гарантирующим поставщиком ОАО «</w:t>
      </w:r>
      <w:proofErr w:type="spellStart"/>
      <w:r w:rsidRPr="009E29DB">
        <w:rPr>
          <w:rFonts w:ascii="Myriad Pro" w:hAnsi="Myriad Pro"/>
          <w:sz w:val="26"/>
          <w:szCs w:val="26"/>
        </w:rPr>
        <w:t>Кубаньэнергосбыт</w:t>
      </w:r>
      <w:proofErr w:type="spellEnd"/>
      <w:r w:rsidRPr="009E29DB">
        <w:rPr>
          <w:rFonts w:ascii="Myriad Pro" w:hAnsi="Myriad Pro"/>
          <w:sz w:val="26"/>
          <w:szCs w:val="26"/>
        </w:rPr>
        <w:t xml:space="preserve">» составила </w:t>
      </w:r>
      <w:r w:rsidR="00D42997" w:rsidRPr="009E29DB">
        <w:rPr>
          <w:rFonts w:ascii="Myriad Pro" w:hAnsi="Myriad Pro"/>
          <w:sz w:val="26"/>
          <w:szCs w:val="26"/>
        </w:rPr>
        <w:t xml:space="preserve">2 291,76 </w:t>
      </w:r>
      <w:r w:rsidRPr="009E29DB">
        <w:rPr>
          <w:rFonts w:ascii="Myriad Pro" w:hAnsi="Myriad Pro"/>
          <w:sz w:val="26"/>
          <w:szCs w:val="26"/>
        </w:rPr>
        <w:t>руб./</w:t>
      </w:r>
      <w:proofErr w:type="spellStart"/>
      <w:r w:rsidRPr="009E29DB">
        <w:rPr>
          <w:rFonts w:ascii="Myriad Pro" w:hAnsi="Myriad Pro"/>
          <w:sz w:val="26"/>
          <w:szCs w:val="26"/>
        </w:rPr>
        <w:t>МВтч</w:t>
      </w:r>
      <w:proofErr w:type="spellEnd"/>
      <w:r w:rsidRPr="009E29DB">
        <w:rPr>
          <w:rFonts w:ascii="Myriad Pro" w:hAnsi="Myriad Pro"/>
          <w:sz w:val="26"/>
          <w:szCs w:val="26"/>
        </w:rPr>
        <w:t>.</w:t>
      </w:r>
    </w:p>
    <w:tbl>
      <w:tblPr>
        <w:tblW w:w="5000" w:type="pct"/>
        <w:tblLook w:val="04A0" w:firstRow="1" w:lastRow="0" w:firstColumn="1" w:lastColumn="0" w:noHBand="0" w:noVBand="1"/>
      </w:tblPr>
      <w:tblGrid>
        <w:gridCol w:w="1801"/>
        <w:gridCol w:w="2101"/>
        <w:gridCol w:w="2329"/>
        <w:gridCol w:w="3114"/>
      </w:tblGrid>
      <w:tr w:rsidR="00807E92" w:rsidRPr="009E29DB" w14:paraId="02005E0B" w14:textId="77777777" w:rsidTr="000C6DFB">
        <w:trPr>
          <w:trHeight w:val="1549"/>
          <w:tblHeader/>
        </w:trPr>
        <w:tc>
          <w:tcPr>
            <w:tcW w:w="96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6B24BEFE" w14:textId="77777777" w:rsidR="00807E92" w:rsidRPr="009E29DB" w:rsidRDefault="00807E92" w:rsidP="00EF28F8">
            <w:pPr>
              <w:pStyle w:val="a4"/>
              <w:spacing w:after="0" w:line="240" w:lineRule="auto"/>
              <w:ind w:left="0"/>
              <w:jc w:val="center"/>
              <w:rPr>
                <w:rFonts w:ascii="Myriad Pro" w:eastAsia="Times New Roman" w:hAnsi="Myriad Pro"/>
                <w:b/>
                <w:color w:val="FFFFFF"/>
                <w:lang w:eastAsia="ru-RU"/>
              </w:rPr>
            </w:pPr>
            <w:r w:rsidRPr="009E29DB">
              <w:rPr>
                <w:rFonts w:ascii="Myriad Pro" w:eastAsia="Times New Roman" w:hAnsi="Myriad Pro"/>
                <w:b/>
                <w:color w:val="FFFFFF"/>
                <w:lang w:eastAsia="ru-RU"/>
              </w:rPr>
              <w:t>Период</w:t>
            </w:r>
          </w:p>
        </w:tc>
        <w:tc>
          <w:tcPr>
            <w:tcW w:w="112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7BC013A0" w14:textId="77777777" w:rsidR="00807E92" w:rsidRPr="009E29DB" w:rsidRDefault="00807E92" w:rsidP="00EF28F8">
            <w:pPr>
              <w:pStyle w:val="a4"/>
              <w:spacing w:after="0" w:line="240" w:lineRule="auto"/>
              <w:ind w:left="0"/>
              <w:jc w:val="center"/>
              <w:rPr>
                <w:rFonts w:ascii="Myriad Pro" w:eastAsia="Times New Roman" w:hAnsi="Myriad Pro"/>
                <w:b/>
                <w:color w:val="FFFFFF"/>
                <w:lang w:eastAsia="ru-RU"/>
              </w:rPr>
            </w:pPr>
            <w:r w:rsidRPr="009E29DB">
              <w:rPr>
                <w:rFonts w:ascii="Myriad Pro" w:eastAsia="Times New Roman" w:hAnsi="Myriad Pro"/>
                <w:b/>
                <w:color w:val="FFFFFF"/>
                <w:lang w:eastAsia="ru-RU"/>
              </w:rPr>
              <w:t xml:space="preserve">Объем потерь, Млн </w:t>
            </w:r>
            <w:proofErr w:type="spellStart"/>
            <w:r w:rsidRPr="009E29DB">
              <w:rPr>
                <w:rFonts w:ascii="Myriad Pro" w:eastAsia="Times New Roman" w:hAnsi="Myriad Pro"/>
                <w:b/>
                <w:color w:val="FFFFFF"/>
                <w:lang w:eastAsia="ru-RU"/>
              </w:rPr>
              <w:t>кВтч</w:t>
            </w:r>
            <w:proofErr w:type="spellEnd"/>
          </w:p>
        </w:tc>
        <w:tc>
          <w:tcPr>
            <w:tcW w:w="124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12BDDCFC" w14:textId="77777777" w:rsidR="00807E92" w:rsidRPr="009E29DB" w:rsidRDefault="00807E92" w:rsidP="00EF28F8">
            <w:pPr>
              <w:pStyle w:val="a4"/>
              <w:spacing w:after="0" w:line="240" w:lineRule="auto"/>
              <w:ind w:left="0"/>
              <w:jc w:val="center"/>
              <w:rPr>
                <w:rFonts w:ascii="Myriad Pro" w:eastAsia="Times New Roman" w:hAnsi="Myriad Pro"/>
                <w:b/>
                <w:color w:val="FFFFFF"/>
                <w:lang w:eastAsia="ru-RU"/>
              </w:rPr>
            </w:pPr>
            <w:r w:rsidRPr="009E29DB">
              <w:rPr>
                <w:rFonts w:ascii="Myriad Pro" w:eastAsia="Times New Roman" w:hAnsi="Myriad Pro"/>
                <w:b/>
                <w:color w:val="FFFFFF"/>
                <w:lang w:eastAsia="ru-RU"/>
              </w:rPr>
              <w:t>Цена покупки потерь, руб./</w:t>
            </w:r>
            <w:proofErr w:type="spellStart"/>
            <w:r w:rsidRPr="009E29DB">
              <w:rPr>
                <w:rFonts w:ascii="Myriad Pro" w:eastAsia="Times New Roman" w:hAnsi="Myriad Pro"/>
                <w:b/>
                <w:color w:val="FFFFFF"/>
                <w:lang w:eastAsia="ru-RU"/>
              </w:rPr>
              <w:t>МВтч</w:t>
            </w:r>
            <w:proofErr w:type="spellEnd"/>
          </w:p>
        </w:tc>
        <w:tc>
          <w:tcPr>
            <w:tcW w:w="166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18D36CC4" w14:textId="09A5A800" w:rsidR="00807E92" w:rsidRPr="009E29DB" w:rsidRDefault="00807E92" w:rsidP="00EF28F8">
            <w:pPr>
              <w:pStyle w:val="a4"/>
              <w:spacing w:after="0" w:line="240" w:lineRule="auto"/>
              <w:ind w:left="0"/>
              <w:jc w:val="center"/>
              <w:rPr>
                <w:rFonts w:ascii="Myriad Pro" w:eastAsia="Times New Roman" w:hAnsi="Myriad Pro"/>
                <w:b/>
                <w:color w:val="FFFFFF"/>
                <w:lang w:eastAsia="ru-RU"/>
              </w:rPr>
            </w:pPr>
            <w:r w:rsidRPr="009E29DB">
              <w:rPr>
                <w:rFonts w:ascii="Myriad Pro" w:eastAsia="Times New Roman" w:hAnsi="Myriad Pro"/>
                <w:b/>
                <w:color w:val="FFFFFF"/>
                <w:lang w:eastAsia="ru-RU"/>
              </w:rPr>
              <w:t>Стоимость электрической энергии, приобретаемой в целях компенсации потерь (без учета стоимости нагрузочных потерь), млн рублей</w:t>
            </w:r>
          </w:p>
        </w:tc>
      </w:tr>
      <w:tr w:rsidR="00807E92" w:rsidRPr="009E29DB" w14:paraId="52052458" w14:textId="77777777" w:rsidTr="00807E92">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6324805F"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январь</w:t>
            </w:r>
          </w:p>
        </w:tc>
        <w:tc>
          <w:tcPr>
            <w:tcW w:w="1124" w:type="pct"/>
            <w:tcBorders>
              <w:top w:val="nil"/>
              <w:left w:val="nil"/>
              <w:bottom w:val="single" w:sz="4" w:space="0" w:color="auto"/>
              <w:right w:val="single" w:sz="4" w:space="0" w:color="auto"/>
            </w:tcBorders>
            <w:shd w:val="clear" w:color="auto" w:fill="auto"/>
            <w:noWrap/>
            <w:vAlign w:val="center"/>
            <w:hideMark/>
          </w:tcPr>
          <w:p w14:paraId="0A5D9515"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313,77</w:t>
            </w:r>
          </w:p>
        </w:tc>
        <w:tc>
          <w:tcPr>
            <w:tcW w:w="1246" w:type="pct"/>
            <w:tcBorders>
              <w:top w:val="nil"/>
              <w:left w:val="nil"/>
              <w:bottom w:val="single" w:sz="4" w:space="0" w:color="auto"/>
              <w:right w:val="single" w:sz="4" w:space="0" w:color="auto"/>
            </w:tcBorders>
            <w:shd w:val="clear" w:color="auto" w:fill="auto"/>
            <w:noWrap/>
            <w:vAlign w:val="center"/>
            <w:hideMark/>
          </w:tcPr>
          <w:p w14:paraId="432D0592"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2 144,29</w:t>
            </w:r>
          </w:p>
        </w:tc>
        <w:tc>
          <w:tcPr>
            <w:tcW w:w="1666" w:type="pct"/>
            <w:tcBorders>
              <w:top w:val="nil"/>
              <w:left w:val="nil"/>
              <w:bottom w:val="single" w:sz="4" w:space="0" w:color="auto"/>
              <w:right w:val="single" w:sz="4" w:space="0" w:color="auto"/>
            </w:tcBorders>
            <w:shd w:val="clear" w:color="auto" w:fill="auto"/>
            <w:noWrap/>
            <w:vAlign w:val="center"/>
            <w:hideMark/>
          </w:tcPr>
          <w:p w14:paraId="313B7BB2"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672,81</w:t>
            </w:r>
          </w:p>
        </w:tc>
      </w:tr>
      <w:tr w:rsidR="00807E92" w:rsidRPr="009E29DB" w14:paraId="7AAD5FDA" w14:textId="77777777" w:rsidTr="00807E92">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2A502527"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февраль</w:t>
            </w:r>
          </w:p>
        </w:tc>
        <w:tc>
          <w:tcPr>
            <w:tcW w:w="1124" w:type="pct"/>
            <w:tcBorders>
              <w:top w:val="nil"/>
              <w:left w:val="nil"/>
              <w:bottom w:val="single" w:sz="4" w:space="0" w:color="auto"/>
              <w:right w:val="single" w:sz="4" w:space="0" w:color="auto"/>
            </w:tcBorders>
            <w:shd w:val="clear" w:color="auto" w:fill="auto"/>
            <w:noWrap/>
            <w:vAlign w:val="center"/>
            <w:hideMark/>
          </w:tcPr>
          <w:p w14:paraId="5FAE1332"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239,62</w:t>
            </w:r>
          </w:p>
        </w:tc>
        <w:tc>
          <w:tcPr>
            <w:tcW w:w="1246" w:type="pct"/>
            <w:tcBorders>
              <w:top w:val="nil"/>
              <w:left w:val="nil"/>
              <w:bottom w:val="single" w:sz="4" w:space="0" w:color="auto"/>
              <w:right w:val="single" w:sz="4" w:space="0" w:color="auto"/>
            </w:tcBorders>
            <w:shd w:val="clear" w:color="auto" w:fill="auto"/>
            <w:noWrap/>
            <w:vAlign w:val="center"/>
            <w:hideMark/>
          </w:tcPr>
          <w:p w14:paraId="342350B0"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2 080,22</w:t>
            </w:r>
          </w:p>
        </w:tc>
        <w:tc>
          <w:tcPr>
            <w:tcW w:w="1666" w:type="pct"/>
            <w:tcBorders>
              <w:top w:val="nil"/>
              <w:left w:val="nil"/>
              <w:bottom w:val="single" w:sz="4" w:space="0" w:color="auto"/>
              <w:right w:val="single" w:sz="4" w:space="0" w:color="auto"/>
            </w:tcBorders>
            <w:shd w:val="clear" w:color="auto" w:fill="auto"/>
            <w:noWrap/>
            <w:vAlign w:val="center"/>
            <w:hideMark/>
          </w:tcPr>
          <w:p w14:paraId="49DB3C84"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498,45</w:t>
            </w:r>
          </w:p>
        </w:tc>
      </w:tr>
      <w:tr w:rsidR="00807E92" w:rsidRPr="009E29DB" w14:paraId="5D3ED115" w14:textId="77777777" w:rsidTr="00807E92">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68432E78"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март</w:t>
            </w:r>
          </w:p>
        </w:tc>
        <w:tc>
          <w:tcPr>
            <w:tcW w:w="1124" w:type="pct"/>
            <w:tcBorders>
              <w:top w:val="nil"/>
              <w:left w:val="nil"/>
              <w:bottom w:val="single" w:sz="4" w:space="0" w:color="auto"/>
              <w:right w:val="single" w:sz="4" w:space="0" w:color="auto"/>
            </w:tcBorders>
            <w:shd w:val="clear" w:color="auto" w:fill="auto"/>
            <w:noWrap/>
            <w:vAlign w:val="center"/>
            <w:hideMark/>
          </w:tcPr>
          <w:p w14:paraId="745AB098"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264,49</w:t>
            </w:r>
          </w:p>
        </w:tc>
        <w:tc>
          <w:tcPr>
            <w:tcW w:w="1246" w:type="pct"/>
            <w:tcBorders>
              <w:top w:val="nil"/>
              <w:left w:val="nil"/>
              <w:bottom w:val="single" w:sz="4" w:space="0" w:color="auto"/>
              <w:right w:val="single" w:sz="4" w:space="0" w:color="auto"/>
            </w:tcBorders>
            <w:shd w:val="clear" w:color="auto" w:fill="auto"/>
            <w:noWrap/>
            <w:vAlign w:val="center"/>
            <w:hideMark/>
          </w:tcPr>
          <w:p w14:paraId="5635B2D9"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2 206,05</w:t>
            </w:r>
          </w:p>
        </w:tc>
        <w:tc>
          <w:tcPr>
            <w:tcW w:w="1666" w:type="pct"/>
            <w:tcBorders>
              <w:top w:val="nil"/>
              <w:left w:val="nil"/>
              <w:bottom w:val="single" w:sz="4" w:space="0" w:color="auto"/>
              <w:right w:val="single" w:sz="4" w:space="0" w:color="auto"/>
            </w:tcBorders>
            <w:shd w:val="clear" w:color="auto" w:fill="auto"/>
            <w:noWrap/>
            <w:vAlign w:val="center"/>
            <w:hideMark/>
          </w:tcPr>
          <w:p w14:paraId="651B23F1"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583,47</w:t>
            </w:r>
          </w:p>
        </w:tc>
      </w:tr>
      <w:tr w:rsidR="00807E92" w:rsidRPr="009E29DB" w14:paraId="155FD945" w14:textId="77777777" w:rsidTr="00807E92">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4DE7E81F"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апрель</w:t>
            </w:r>
          </w:p>
        </w:tc>
        <w:tc>
          <w:tcPr>
            <w:tcW w:w="1124" w:type="pct"/>
            <w:tcBorders>
              <w:top w:val="nil"/>
              <w:left w:val="nil"/>
              <w:bottom w:val="single" w:sz="4" w:space="0" w:color="auto"/>
              <w:right w:val="single" w:sz="4" w:space="0" w:color="auto"/>
            </w:tcBorders>
            <w:shd w:val="clear" w:color="auto" w:fill="auto"/>
            <w:noWrap/>
            <w:vAlign w:val="center"/>
            <w:hideMark/>
          </w:tcPr>
          <w:p w14:paraId="54C0D0C4"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187,63</w:t>
            </w:r>
          </w:p>
        </w:tc>
        <w:tc>
          <w:tcPr>
            <w:tcW w:w="1246" w:type="pct"/>
            <w:tcBorders>
              <w:top w:val="nil"/>
              <w:left w:val="nil"/>
              <w:bottom w:val="single" w:sz="4" w:space="0" w:color="auto"/>
              <w:right w:val="single" w:sz="4" w:space="0" w:color="auto"/>
            </w:tcBorders>
            <w:shd w:val="clear" w:color="auto" w:fill="auto"/>
            <w:noWrap/>
            <w:vAlign w:val="center"/>
            <w:hideMark/>
          </w:tcPr>
          <w:p w14:paraId="0415D170"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2 121,45</w:t>
            </w:r>
          </w:p>
        </w:tc>
        <w:tc>
          <w:tcPr>
            <w:tcW w:w="1666" w:type="pct"/>
            <w:tcBorders>
              <w:top w:val="nil"/>
              <w:left w:val="nil"/>
              <w:bottom w:val="single" w:sz="4" w:space="0" w:color="auto"/>
              <w:right w:val="single" w:sz="4" w:space="0" w:color="auto"/>
            </w:tcBorders>
            <w:shd w:val="clear" w:color="auto" w:fill="auto"/>
            <w:noWrap/>
            <w:vAlign w:val="center"/>
            <w:hideMark/>
          </w:tcPr>
          <w:p w14:paraId="54106E2F"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398,05</w:t>
            </w:r>
          </w:p>
        </w:tc>
      </w:tr>
      <w:tr w:rsidR="00807E92" w:rsidRPr="009E29DB" w14:paraId="081FB7B3" w14:textId="77777777" w:rsidTr="00807E92">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191ED787"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май</w:t>
            </w:r>
          </w:p>
        </w:tc>
        <w:tc>
          <w:tcPr>
            <w:tcW w:w="1124" w:type="pct"/>
            <w:tcBorders>
              <w:top w:val="nil"/>
              <w:left w:val="nil"/>
              <w:bottom w:val="single" w:sz="4" w:space="0" w:color="auto"/>
              <w:right w:val="single" w:sz="4" w:space="0" w:color="auto"/>
            </w:tcBorders>
            <w:shd w:val="clear" w:color="auto" w:fill="auto"/>
            <w:noWrap/>
            <w:vAlign w:val="center"/>
            <w:hideMark/>
          </w:tcPr>
          <w:p w14:paraId="4F3F1701"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147,46</w:t>
            </w:r>
          </w:p>
        </w:tc>
        <w:tc>
          <w:tcPr>
            <w:tcW w:w="1246" w:type="pct"/>
            <w:tcBorders>
              <w:top w:val="nil"/>
              <w:left w:val="nil"/>
              <w:bottom w:val="single" w:sz="4" w:space="0" w:color="auto"/>
              <w:right w:val="single" w:sz="4" w:space="0" w:color="auto"/>
            </w:tcBorders>
            <w:shd w:val="clear" w:color="auto" w:fill="auto"/>
            <w:noWrap/>
            <w:vAlign w:val="center"/>
            <w:hideMark/>
          </w:tcPr>
          <w:p w14:paraId="42626DB6"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1 934,60</w:t>
            </w:r>
          </w:p>
        </w:tc>
        <w:tc>
          <w:tcPr>
            <w:tcW w:w="1666" w:type="pct"/>
            <w:tcBorders>
              <w:top w:val="nil"/>
              <w:left w:val="nil"/>
              <w:bottom w:val="single" w:sz="4" w:space="0" w:color="auto"/>
              <w:right w:val="single" w:sz="4" w:space="0" w:color="auto"/>
            </w:tcBorders>
            <w:shd w:val="clear" w:color="auto" w:fill="auto"/>
            <w:noWrap/>
            <w:vAlign w:val="center"/>
            <w:hideMark/>
          </w:tcPr>
          <w:p w14:paraId="5517AB9E"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285,27</w:t>
            </w:r>
          </w:p>
        </w:tc>
      </w:tr>
      <w:tr w:rsidR="00807E92" w:rsidRPr="009E29DB" w14:paraId="00468CAF" w14:textId="77777777" w:rsidTr="00807E92">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43D705B3"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июнь</w:t>
            </w:r>
          </w:p>
        </w:tc>
        <w:tc>
          <w:tcPr>
            <w:tcW w:w="1124" w:type="pct"/>
            <w:tcBorders>
              <w:top w:val="nil"/>
              <w:left w:val="nil"/>
              <w:bottom w:val="single" w:sz="4" w:space="0" w:color="auto"/>
              <w:right w:val="single" w:sz="4" w:space="0" w:color="auto"/>
            </w:tcBorders>
            <w:shd w:val="clear" w:color="auto" w:fill="auto"/>
            <w:noWrap/>
            <w:vAlign w:val="center"/>
            <w:hideMark/>
          </w:tcPr>
          <w:p w14:paraId="2B027C4B"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145,88</w:t>
            </w:r>
          </w:p>
        </w:tc>
        <w:tc>
          <w:tcPr>
            <w:tcW w:w="1246" w:type="pct"/>
            <w:tcBorders>
              <w:top w:val="nil"/>
              <w:left w:val="nil"/>
              <w:bottom w:val="single" w:sz="4" w:space="0" w:color="auto"/>
              <w:right w:val="single" w:sz="4" w:space="0" w:color="auto"/>
            </w:tcBorders>
            <w:shd w:val="clear" w:color="auto" w:fill="auto"/>
            <w:noWrap/>
            <w:vAlign w:val="center"/>
            <w:hideMark/>
          </w:tcPr>
          <w:p w14:paraId="1967220A"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1 921,43</w:t>
            </w:r>
          </w:p>
        </w:tc>
        <w:tc>
          <w:tcPr>
            <w:tcW w:w="1666" w:type="pct"/>
            <w:tcBorders>
              <w:top w:val="nil"/>
              <w:left w:val="nil"/>
              <w:bottom w:val="single" w:sz="4" w:space="0" w:color="auto"/>
              <w:right w:val="single" w:sz="4" w:space="0" w:color="auto"/>
            </w:tcBorders>
            <w:shd w:val="clear" w:color="auto" w:fill="auto"/>
            <w:noWrap/>
            <w:vAlign w:val="center"/>
            <w:hideMark/>
          </w:tcPr>
          <w:p w14:paraId="2491967A"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280,30</w:t>
            </w:r>
          </w:p>
        </w:tc>
      </w:tr>
      <w:tr w:rsidR="00807E92" w:rsidRPr="009E29DB" w14:paraId="6E2DCE4B" w14:textId="77777777" w:rsidTr="00807E92">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2D8FB831"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июль</w:t>
            </w:r>
          </w:p>
        </w:tc>
        <w:tc>
          <w:tcPr>
            <w:tcW w:w="1124" w:type="pct"/>
            <w:tcBorders>
              <w:top w:val="nil"/>
              <w:left w:val="nil"/>
              <w:bottom w:val="single" w:sz="4" w:space="0" w:color="auto"/>
              <w:right w:val="single" w:sz="4" w:space="0" w:color="auto"/>
            </w:tcBorders>
            <w:shd w:val="clear" w:color="auto" w:fill="auto"/>
            <w:noWrap/>
            <w:vAlign w:val="center"/>
            <w:hideMark/>
          </w:tcPr>
          <w:p w14:paraId="7D9A067E"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197,25</w:t>
            </w:r>
          </w:p>
        </w:tc>
        <w:tc>
          <w:tcPr>
            <w:tcW w:w="1246" w:type="pct"/>
            <w:tcBorders>
              <w:top w:val="nil"/>
              <w:left w:val="nil"/>
              <w:bottom w:val="single" w:sz="4" w:space="0" w:color="auto"/>
              <w:right w:val="single" w:sz="4" w:space="0" w:color="auto"/>
            </w:tcBorders>
            <w:shd w:val="clear" w:color="auto" w:fill="auto"/>
            <w:noWrap/>
            <w:vAlign w:val="center"/>
            <w:hideMark/>
          </w:tcPr>
          <w:p w14:paraId="18F7FE12"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2 344,63</w:t>
            </w:r>
          </w:p>
        </w:tc>
        <w:tc>
          <w:tcPr>
            <w:tcW w:w="1666" w:type="pct"/>
            <w:tcBorders>
              <w:top w:val="nil"/>
              <w:left w:val="nil"/>
              <w:bottom w:val="single" w:sz="4" w:space="0" w:color="auto"/>
              <w:right w:val="single" w:sz="4" w:space="0" w:color="auto"/>
            </w:tcBorders>
            <w:shd w:val="clear" w:color="auto" w:fill="auto"/>
            <w:noWrap/>
            <w:vAlign w:val="center"/>
            <w:hideMark/>
          </w:tcPr>
          <w:p w14:paraId="7CDABA66"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462,48</w:t>
            </w:r>
          </w:p>
        </w:tc>
      </w:tr>
      <w:tr w:rsidR="00807E92" w:rsidRPr="009E29DB" w14:paraId="65699B1F" w14:textId="77777777" w:rsidTr="00807E92">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6E4FFB2B"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август</w:t>
            </w:r>
          </w:p>
        </w:tc>
        <w:tc>
          <w:tcPr>
            <w:tcW w:w="1124" w:type="pct"/>
            <w:tcBorders>
              <w:top w:val="nil"/>
              <w:left w:val="nil"/>
              <w:bottom w:val="single" w:sz="4" w:space="0" w:color="auto"/>
              <w:right w:val="single" w:sz="4" w:space="0" w:color="auto"/>
            </w:tcBorders>
            <w:shd w:val="clear" w:color="auto" w:fill="auto"/>
            <w:noWrap/>
            <w:vAlign w:val="center"/>
            <w:hideMark/>
          </w:tcPr>
          <w:p w14:paraId="0D639E6E"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195,65</w:t>
            </w:r>
          </w:p>
        </w:tc>
        <w:tc>
          <w:tcPr>
            <w:tcW w:w="1246" w:type="pct"/>
            <w:tcBorders>
              <w:top w:val="nil"/>
              <w:left w:val="nil"/>
              <w:bottom w:val="single" w:sz="4" w:space="0" w:color="auto"/>
              <w:right w:val="single" w:sz="4" w:space="0" w:color="auto"/>
            </w:tcBorders>
            <w:shd w:val="clear" w:color="auto" w:fill="auto"/>
            <w:noWrap/>
            <w:vAlign w:val="center"/>
            <w:hideMark/>
          </w:tcPr>
          <w:p w14:paraId="41C1948A"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2 205,29</w:t>
            </w:r>
          </w:p>
        </w:tc>
        <w:tc>
          <w:tcPr>
            <w:tcW w:w="1666" w:type="pct"/>
            <w:tcBorders>
              <w:top w:val="nil"/>
              <w:left w:val="nil"/>
              <w:bottom w:val="single" w:sz="4" w:space="0" w:color="auto"/>
              <w:right w:val="single" w:sz="4" w:space="0" w:color="auto"/>
            </w:tcBorders>
            <w:shd w:val="clear" w:color="auto" w:fill="auto"/>
            <w:noWrap/>
            <w:vAlign w:val="center"/>
            <w:hideMark/>
          </w:tcPr>
          <w:p w14:paraId="3A6C3CE9" w14:textId="77777777" w:rsidR="00807E92" w:rsidRPr="009E29DB" w:rsidRDefault="00807E92" w:rsidP="00807E92">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431,46</w:t>
            </w:r>
          </w:p>
        </w:tc>
      </w:tr>
      <w:tr w:rsidR="00EB6104" w:rsidRPr="009E29DB" w14:paraId="1F32E485" w14:textId="77777777" w:rsidTr="00EB6104">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1F70E45B" w14:textId="77777777"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сентябрь</w:t>
            </w:r>
          </w:p>
        </w:tc>
        <w:tc>
          <w:tcPr>
            <w:tcW w:w="1124" w:type="pct"/>
            <w:tcBorders>
              <w:top w:val="nil"/>
              <w:left w:val="nil"/>
              <w:bottom w:val="single" w:sz="4" w:space="0" w:color="auto"/>
              <w:right w:val="single" w:sz="4" w:space="0" w:color="auto"/>
            </w:tcBorders>
            <w:shd w:val="clear" w:color="auto" w:fill="auto"/>
            <w:noWrap/>
            <w:vAlign w:val="center"/>
            <w:hideMark/>
          </w:tcPr>
          <w:p w14:paraId="48F546B5" w14:textId="5007E8A9"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131,66</w:t>
            </w:r>
          </w:p>
        </w:tc>
        <w:tc>
          <w:tcPr>
            <w:tcW w:w="1246" w:type="pct"/>
            <w:tcBorders>
              <w:top w:val="nil"/>
              <w:left w:val="nil"/>
              <w:bottom w:val="single" w:sz="4" w:space="0" w:color="auto"/>
              <w:right w:val="single" w:sz="4" w:space="0" w:color="auto"/>
            </w:tcBorders>
            <w:shd w:val="clear" w:color="auto" w:fill="auto"/>
            <w:noWrap/>
            <w:hideMark/>
          </w:tcPr>
          <w:p w14:paraId="04A66AD2" w14:textId="5A7572AF"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2 444,29</w:t>
            </w:r>
          </w:p>
        </w:tc>
        <w:tc>
          <w:tcPr>
            <w:tcW w:w="1666" w:type="pct"/>
            <w:tcBorders>
              <w:top w:val="nil"/>
              <w:left w:val="nil"/>
              <w:bottom w:val="single" w:sz="4" w:space="0" w:color="auto"/>
              <w:right w:val="single" w:sz="4" w:space="0" w:color="auto"/>
            </w:tcBorders>
            <w:shd w:val="clear" w:color="auto" w:fill="auto"/>
            <w:noWrap/>
            <w:hideMark/>
          </w:tcPr>
          <w:p w14:paraId="7F5C9E53" w14:textId="66BD94DD"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321,82</w:t>
            </w:r>
          </w:p>
        </w:tc>
      </w:tr>
      <w:tr w:rsidR="00EB6104" w:rsidRPr="009E29DB" w14:paraId="31C05439" w14:textId="77777777" w:rsidTr="00EB6104">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7E757A49" w14:textId="77777777"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октябрь</w:t>
            </w:r>
          </w:p>
        </w:tc>
        <w:tc>
          <w:tcPr>
            <w:tcW w:w="1124" w:type="pct"/>
            <w:tcBorders>
              <w:top w:val="nil"/>
              <w:left w:val="nil"/>
              <w:bottom w:val="single" w:sz="4" w:space="0" w:color="auto"/>
              <w:right w:val="single" w:sz="4" w:space="0" w:color="auto"/>
            </w:tcBorders>
            <w:shd w:val="clear" w:color="auto" w:fill="auto"/>
            <w:noWrap/>
            <w:hideMark/>
          </w:tcPr>
          <w:p w14:paraId="7BE136A8" w14:textId="1204D4B4"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236,45</w:t>
            </w:r>
          </w:p>
        </w:tc>
        <w:tc>
          <w:tcPr>
            <w:tcW w:w="1246" w:type="pct"/>
            <w:tcBorders>
              <w:top w:val="nil"/>
              <w:left w:val="nil"/>
              <w:bottom w:val="single" w:sz="4" w:space="0" w:color="auto"/>
              <w:right w:val="single" w:sz="4" w:space="0" w:color="auto"/>
            </w:tcBorders>
            <w:shd w:val="clear" w:color="auto" w:fill="auto"/>
            <w:noWrap/>
            <w:hideMark/>
          </w:tcPr>
          <w:p w14:paraId="09FAB9DB" w14:textId="5E60BEE0"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2 663,17</w:t>
            </w:r>
          </w:p>
        </w:tc>
        <w:tc>
          <w:tcPr>
            <w:tcW w:w="1666" w:type="pct"/>
            <w:tcBorders>
              <w:top w:val="nil"/>
              <w:left w:val="nil"/>
              <w:bottom w:val="single" w:sz="4" w:space="0" w:color="auto"/>
              <w:right w:val="single" w:sz="4" w:space="0" w:color="auto"/>
            </w:tcBorders>
            <w:shd w:val="clear" w:color="auto" w:fill="auto"/>
            <w:noWrap/>
            <w:hideMark/>
          </w:tcPr>
          <w:p w14:paraId="72B8AC8B" w14:textId="40878E23"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629,71</w:t>
            </w:r>
          </w:p>
        </w:tc>
      </w:tr>
      <w:tr w:rsidR="00EB6104" w:rsidRPr="009E29DB" w14:paraId="4C5C160F" w14:textId="77777777" w:rsidTr="00EB6104">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3A6BCEC5" w14:textId="77777777"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ноябрь</w:t>
            </w:r>
          </w:p>
        </w:tc>
        <w:tc>
          <w:tcPr>
            <w:tcW w:w="1124" w:type="pct"/>
            <w:tcBorders>
              <w:top w:val="nil"/>
              <w:left w:val="nil"/>
              <w:bottom w:val="single" w:sz="4" w:space="0" w:color="auto"/>
              <w:right w:val="single" w:sz="4" w:space="0" w:color="auto"/>
            </w:tcBorders>
            <w:shd w:val="clear" w:color="auto" w:fill="auto"/>
            <w:noWrap/>
            <w:hideMark/>
          </w:tcPr>
          <w:p w14:paraId="54E84105" w14:textId="2B64AABC"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251,67</w:t>
            </w:r>
          </w:p>
        </w:tc>
        <w:tc>
          <w:tcPr>
            <w:tcW w:w="1246" w:type="pct"/>
            <w:tcBorders>
              <w:top w:val="nil"/>
              <w:left w:val="nil"/>
              <w:bottom w:val="single" w:sz="4" w:space="0" w:color="auto"/>
              <w:right w:val="single" w:sz="4" w:space="0" w:color="auto"/>
            </w:tcBorders>
            <w:shd w:val="clear" w:color="auto" w:fill="auto"/>
            <w:noWrap/>
            <w:hideMark/>
          </w:tcPr>
          <w:p w14:paraId="6D133468" w14:textId="46AB57F1"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2 614,45</w:t>
            </w:r>
          </w:p>
        </w:tc>
        <w:tc>
          <w:tcPr>
            <w:tcW w:w="1666" w:type="pct"/>
            <w:tcBorders>
              <w:top w:val="nil"/>
              <w:left w:val="nil"/>
              <w:bottom w:val="single" w:sz="4" w:space="0" w:color="auto"/>
              <w:right w:val="single" w:sz="4" w:space="0" w:color="auto"/>
            </w:tcBorders>
            <w:shd w:val="clear" w:color="auto" w:fill="auto"/>
            <w:noWrap/>
            <w:hideMark/>
          </w:tcPr>
          <w:p w14:paraId="14CE6096" w14:textId="36599A09"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657,98</w:t>
            </w:r>
          </w:p>
        </w:tc>
      </w:tr>
      <w:tr w:rsidR="00EB6104" w:rsidRPr="009E29DB" w14:paraId="2A8B3D7F" w14:textId="77777777" w:rsidTr="00EB6104">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03C726CD" w14:textId="77777777"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lastRenderedPageBreak/>
              <w:t>декабрь</w:t>
            </w:r>
          </w:p>
        </w:tc>
        <w:tc>
          <w:tcPr>
            <w:tcW w:w="1124" w:type="pct"/>
            <w:tcBorders>
              <w:top w:val="nil"/>
              <w:left w:val="nil"/>
              <w:bottom w:val="single" w:sz="4" w:space="0" w:color="auto"/>
              <w:right w:val="single" w:sz="4" w:space="0" w:color="auto"/>
            </w:tcBorders>
            <w:shd w:val="clear" w:color="auto" w:fill="auto"/>
            <w:noWrap/>
            <w:hideMark/>
          </w:tcPr>
          <w:p w14:paraId="0A2848CA" w14:textId="26770AD0"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318,64</w:t>
            </w:r>
          </w:p>
        </w:tc>
        <w:tc>
          <w:tcPr>
            <w:tcW w:w="1246" w:type="pct"/>
            <w:tcBorders>
              <w:top w:val="nil"/>
              <w:left w:val="nil"/>
              <w:bottom w:val="single" w:sz="4" w:space="0" w:color="auto"/>
              <w:right w:val="single" w:sz="4" w:space="0" w:color="auto"/>
            </w:tcBorders>
            <w:shd w:val="clear" w:color="auto" w:fill="auto"/>
            <w:noWrap/>
            <w:hideMark/>
          </w:tcPr>
          <w:p w14:paraId="467D1758" w14:textId="091F2C3D"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2 529,21</w:t>
            </w:r>
          </w:p>
        </w:tc>
        <w:tc>
          <w:tcPr>
            <w:tcW w:w="1666" w:type="pct"/>
            <w:tcBorders>
              <w:top w:val="nil"/>
              <w:left w:val="nil"/>
              <w:bottom w:val="single" w:sz="4" w:space="0" w:color="auto"/>
              <w:right w:val="single" w:sz="4" w:space="0" w:color="auto"/>
            </w:tcBorders>
            <w:shd w:val="clear" w:color="auto" w:fill="auto"/>
            <w:noWrap/>
            <w:hideMark/>
          </w:tcPr>
          <w:p w14:paraId="47F55A05" w14:textId="0BF0DDFB" w:rsidR="00EB6104" w:rsidRPr="009E29DB" w:rsidRDefault="00EB6104" w:rsidP="00EB6104">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805,91</w:t>
            </w:r>
          </w:p>
        </w:tc>
      </w:tr>
      <w:tr w:rsidR="00807E92" w:rsidRPr="009E29DB" w14:paraId="2C90FA38" w14:textId="77777777" w:rsidTr="00807E92">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3AC2F625" w14:textId="3280940A" w:rsidR="00807E92" w:rsidRPr="009E29DB" w:rsidRDefault="004F0928" w:rsidP="00807E92">
            <w:pPr>
              <w:pStyle w:val="a4"/>
              <w:spacing w:after="0" w:line="240" w:lineRule="auto"/>
              <w:ind w:left="0"/>
              <w:jc w:val="center"/>
              <w:rPr>
                <w:rFonts w:ascii="Myriad Pro" w:eastAsia="Times New Roman" w:hAnsi="Myriad Pro"/>
                <w:b/>
                <w:bCs/>
                <w:sz w:val="24"/>
                <w:szCs w:val="24"/>
                <w:lang w:eastAsia="ru-RU"/>
              </w:rPr>
            </w:pPr>
            <w:r w:rsidRPr="009E29DB">
              <w:rPr>
                <w:rFonts w:ascii="Myriad Pro" w:eastAsia="Times New Roman" w:hAnsi="Myriad Pro"/>
                <w:b/>
                <w:bCs/>
                <w:sz w:val="24"/>
                <w:szCs w:val="24"/>
                <w:lang w:eastAsia="ru-RU"/>
              </w:rPr>
              <w:t xml:space="preserve">2015 </w:t>
            </w:r>
            <w:r w:rsidR="00807E92" w:rsidRPr="009E29DB">
              <w:rPr>
                <w:rFonts w:ascii="Myriad Pro" w:eastAsia="Times New Roman" w:hAnsi="Myriad Pro"/>
                <w:b/>
                <w:bCs/>
                <w:sz w:val="24"/>
                <w:szCs w:val="24"/>
                <w:lang w:eastAsia="ru-RU"/>
              </w:rPr>
              <w:t>год</w:t>
            </w:r>
          </w:p>
        </w:tc>
        <w:tc>
          <w:tcPr>
            <w:tcW w:w="1124" w:type="pct"/>
            <w:tcBorders>
              <w:top w:val="nil"/>
              <w:left w:val="nil"/>
              <w:bottom w:val="single" w:sz="4" w:space="0" w:color="auto"/>
              <w:right w:val="single" w:sz="4" w:space="0" w:color="auto"/>
            </w:tcBorders>
            <w:shd w:val="clear" w:color="auto" w:fill="auto"/>
            <w:noWrap/>
            <w:vAlign w:val="center"/>
            <w:hideMark/>
          </w:tcPr>
          <w:p w14:paraId="6469CE71" w14:textId="09BC23C5" w:rsidR="00807E92" w:rsidRPr="009E29DB" w:rsidRDefault="00D42997" w:rsidP="00807E92">
            <w:pPr>
              <w:pStyle w:val="a4"/>
              <w:spacing w:after="0" w:line="240" w:lineRule="auto"/>
              <w:ind w:left="0"/>
              <w:jc w:val="center"/>
              <w:rPr>
                <w:rFonts w:ascii="Myriad Pro" w:eastAsia="Times New Roman" w:hAnsi="Myriad Pro"/>
                <w:b/>
                <w:bCs/>
                <w:sz w:val="24"/>
                <w:szCs w:val="24"/>
                <w:lang w:eastAsia="ru-RU"/>
              </w:rPr>
            </w:pPr>
            <w:r w:rsidRPr="009E29DB">
              <w:rPr>
                <w:rFonts w:ascii="Myriad Pro" w:eastAsia="Times New Roman" w:hAnsi="Myriad Pro"/>
                <w:b/>
                <w:bCs/>
                <w:sz w:val="24"/>
                <w:szCs w:val="24"/>
                <w:lang w:eastAsia="ru-RU"/>
              </w:rPr>
              <w:t>2 630,16</w:t>
            </w:r>
          </w:p>
        </w:tc>
        <w:tc>
          <w:tcPr>
            <w:tcW w:w="1246" w:type="pct"/>
            <w:tcBorders>
              <w:top w:val="nil"/>
              <w:left w:val="nil"/>
              <w:bottom w:val="single" w:sz="4" w:space="0" w:color="auto"/>
              <w:right w:val="single" w:sz="4" w:space="0" w:color="auto"/>
            </w:tcBorders>
            <w:shd w:val="clear" w:color="auto" w:fill="auto"/>
            <w:noWrap/>
            <w:vAlign w:val="center"/>
            <w:hideMark/>
          </w:tcPr>
          <w:p w14:paraId="4A21BF8F" w14:textId="65ABC4B1" w:rsidR="00807E92" w:rsidRPr="009E29DB" w:rsidRDefault="00EB6104" w:rsidP="00807E92">
            <w:pPr>
              <w:pStyle w:val="a4"/>
              <w:spacing w:after="0" w:line="240" w:lineRule="auto"/>
              <w:ind w:left="0"/>
              <w:jc w:val="center"/>
              <w:rPr>
                <w:rFonts w:ascii="Myriad Pro" w:eastAsia="Times New Roman" w:hAnsi="Myriad Pro"/>
                <w:b/>
                <w:bCs/>
                <w:sz w:val="24"/>
                <w:szCs w:val="24"/>
                <w:lang w:eastAsia="ru-RU"/>
              </w:rPr>
            </w:pPr>
            <w:r w:rsidRPr="009E29DB">
              <w:rPr>
                <w:rFonts w:ascii="Myriad Pro" w:eastAsia="Times New Roman" w:hAnsi="Myriad Pro"/>
                <w:b/>
                <w:bCs/>
                <w:sz w:val="24"/>
                <w:szCs w:val="24"/>
                <w:lang w:eastAsia="ru-RU"/>
              </w:rPr>
              <w:t>2 291,76</w:t>
            </w:r>
          </w:p>
        </w:tc>
        <w:tc>
          <w:tcPr>
            <w:tcW w:w="1666" w:type="pct"/>
            <w:tcBorders>
              <w:top w:val="nil"/>
              <w:left w:val="nil"/>
              <w:bottom w:val="single" w:sz="4" w:space="0" w:color="auto"/>
              <w:right w:val="single" w:sz="4" w:space="0" w:color="auto"/>
            </w:tcBorders>
            <w:shd w:val="clear" w:color="auto" w:fill="auto"/>
            <w:noWrap/>
            <w:vAlign w:val="center"/>
            <w:hideMark/>
          </w:tcPr>
          <w:p w14:paraId="0BBEAA1E" w14:textId="332AB87B" w:rsidR="00807E92" w:rsidRPr="009E29DB" w:rsidRDefault="00EB6104" w:rsidP="00807E92">
            <w:pPr>
              <w:pStyle w:val="a4"/>
              <w:spacing w:after="0" w:line="240" w:lineRule="auto"/>
              <w:ind w:left="0"/>
              <w:jc w:val="center"/>
              <w:rPr>
                <w:rFonts w:ascii="Myriad Pro" w:eastAsia="Times New Roman" w:hAnsi="Myriad Pro"/>
                <w:b/>
                <w:bCs/>
                <w:sz w:val="24"/>
                <w:szCs w:val="24"/>
                <w:lang w:eastAsia="ru-RU"/>
              </w:rPr>
            </w:pPr>
            <w:r w:rsidRPr="009E29DB">
              <w:rPr>
                <w:rFonts w:ascii="Myriad Pro" w:eastAsia="Times New Roman" w:hAnsi="Myriad Pro"/>
                <w:b/>
                <w:bCs/>
                <w:sz w:val="24"/>
                <w:szCs w:val="24"/>
                <w:lang w:eastAsia="ru-RU"/>
              </w:rPr>
              <w:t>6 027,71</w:t>
            </w:r>
          </w:p>
        </w:tc>
      </w:tr>
    </w:tbl>
    <w:p w14:paraId="50DC0E75" w14:textId="08F40E2B" w:rsidR="00156B3A" w:rsidRPr="009E29DB" w:rsidRDefault="00156B3A" w:rsidP="00156B3A">
      <w:pPr>
        <w:pStyle w:val="a4"/>
        <w:spacing w:after="0" w:line="360" w:lineRule="auto"/>
        <w:ind w:left="0" w:firstLine="567"/>
        <w:jc w:val="both"/>
        <w:rPr>
          <w:rFonts w:ascii="Myriad Pro" w:hAnsi="Myriad Pro"/>
          <w:bCs/>
          <w:sz w:val="26"/>
          <w:szCs w:val="26"/>
        </w:rPr>
      </w:pPr>
      <w:r w:rsidRPr="009E29DB">
        <w:rPr>
          <w:rFonts w:ascii="Myriad Pro" w:hAnsi="Myriad Pro"/>
          <w:sz w:val="26"/>
          <w:szCs w:val="26"/>
        </w:rPr>
        <w:t xml:space="preserve">Таким образом, применяя формулу корректировки </w:t>
      </w:r>
      <w:r w:rsidRPr="009E29DB">
        <w:rPr>
          <w:rFonts w:ascii="Myriad Pro" w:hAnsi="Myriad Pro"/>
          <w:bCs/>
          <w:sz w:val="26"/>
          <w:szCs w:val="26"/>
        </w:rPr>
        <w:t>необходимой валовой выручки с учетом изменения полезного отпуска и цен на электрическую энергию</w:t>
      </w:r>
      <w:r w:rsidRPr="009E29DB">
        <w:rPr>
          <w:rFonts w:ascii="Myriad Pro" w:hAnsi="Myriad Pro"/>
          <w:sz w:val="26"/>
          <w:szCs w:val="26"/>
        </w:rPr>
        <w:t>, Исполнителем величина указанной корректировки по результатам 2015 г.  определена в размере</w:t>
      </w:r>
      <w:r w:rsidRPr="009E29DB">
        <w:rPr>
          <w:rFonts w:ascii="Myriad Pro" w:hAnsi="Myriad Pro"/>
          <w:bCs/>
          <w:sz w:val="26"/>
          <w:szCs w:val="26"/>
        </w:rPr>
        <w:t xml:space="preserve"> </w:t>
      </w:r>
      <w:r w:rsidR="00EB6104" w:rsidRPr="009E29DB">
        <w:rPr>
          <w:rFonts w:ascii="Myriad Pro" w:hAnsi="Myriad Pro"/>
          <w:bCs/>
          <w:sz w:val="26"/>
          <w:szCs w:val="26"/>
        </w:rPr>
        <w:t xml:space="preserve">950 971,97 </w:t>
      </w:r>
      <w:r w:rsidRPr="009E29DB">
        <w:rPr>
          <w:rFonts w:ascii="Myriad Pro" w:hAnsi="Myriad Pro"/>
          <w:bCs/>
          <w:sz w:val="26"/>
          <w:szCs w:val="26"/>
        </w:rPr>
        <w:t xml:space="preserve">тыс. руб. против </w:t>
      </w:r>
      <w:r w:rsidR="00470508" w:rsidRPr="009E29DB">
        <w:rPr>
          <w:rFonts w:ascii="Myriad Pro" w:hAnsi="Myriad Pro"/>
          <w:bCs/>
          <w:sz w:val="26"/>
          <w:szCs w:val="26"/>
        </w:rPr>
        <w:t xml:space="preserve">учтенной </w:t>
      </w:r>
      <w:r w:rsidRPr="009E29DB">
        <w:rPr>
          <w:rFonts w:ascii="Myriad Pro" w:hAnsi="Myriad Pro"/>
          <w:bCs/>
          <w:sz w:val="26"/>
          <w:szCs w:val="26"/>
        </w:rPr>
        <w:t>РЭК – департаментом при пересмотре тарифов на услуги по передаче электроэнергии с 1 июля 2016 г. величин</w:t>
      </w:r>
      <w:r w:rsidR="00470508" w:rsidRPr="009E29DB">
        <w:rPr>
          <w:rFonts w:ascii="Myriad Pro" w:hAnsi="Myriad Pro"/>
          <w:bCs/>
          <w:sz w:val="26"/>
          <w:szCs w:val="26"/>
        </w:rPr>
        <w:t>ы</w:t>
      </w:r>
      <w:r w:rsidRPr="009E29DB">
        <w:rPr>
          <w:rFonts w:ascii="Myriad Pro" w:hAnsi="Myriad Pro"/>
          <w:bCs/>
          <w:sz w:val="26"/>
          <w:szCs w:val="26"/>
        </w:rPr>
        <w:t xml:space="preserve"> в размере 1 198 750,2 тыс. руб.</w:t>
      </w:r>
    </w:p>
    <w:tbl>
      <w:tblPr>
        <w:tblW w:w="5000" w:type="pct"/>
        <w:tblLook w:val="04A0" w:firstRow="1" w:lastRow="0" w:firstColumn="1" w:lastColumn="0" w:noHBand="0" w:noVBand="1"/>
      </w:tblPr>
      <w:tblGrid>
        <w:gridCol w:w="747"/>
        <w:gridCol w:w="3666"/>
        <w:gridCol w:w="1348"/>
        <w:gridCol w:w="1649"/>
        <w:gridCol w:w="1935"/>
      </w:tblGrid>
      <w:tr w:rsidR="00156B3A" w:rsidRPr="009E29DB" w14:paraId="2C048949" w14:textId="77777777" w:rsidTr="00EF28F8">
        <w:trPr>
          <w:trHeight w:val="630"/>
          <w:tblHeader/>
        </w:trPr>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238FB9" w14:textId="3A6D7A12" w:rsidR="00156B3A" w:rsidRPr="009E29DB" w:rsidRDefault="009744AD" w:rsidP="00EF28F8">
            <w:pPr>
              <w:pStyle w:val="a4"/>
              <w:spacing w:after="0" w:line="240" w:lineRule="auto"/>
              <w:ind w:left="0"/>
              <w:rPr>
                <w:rFonts w:ascii="Myriad Pro" w:eastAsia="Times New Roman" w:hAnsi="Myriad Pro"/>
                <w:b/>
                <w:color w:val="FFFFFF"/>
                <w:sz w:val="20"/>
                <w:szCs w:val="20"/>
                <w:lang w:eastAsia="ru-RU"/>
              </w:rPr>
            </w:pPr>
            <w:r>
              <w:rPr>
                <w:rFonts w:ascii="Myriad Pro" w:eastAsia="Times New Roman" w:hAnsi="Myriad Pro"/>
                <w:b/>
                <w:color w:val="FFFFFF"/>
                <w:sz w:val="20"/>
                <w:szCs w:val="20"/>
                <w:lang w:eastAsia="ru-RU"/>
              </w:rPr>
              <w:t>№ </w:t>
            </w:r>
            <w:r w:rsidR="00156B3A" w:rsidRPr="009E29DB">
              <w:rPr>
                <w:rFonts w:ascii="Myriad Pro" w:eastAsia="Times New Roman" w:hAnsi="Myriad Pro"/>
                <w:b/>
                <w:color w:val="FFFFFF"/>
                <w:sz w:val="20"/>
                <w:szCs w:val="20"/>
                <w:lang w:eastAsia="ru-RU"/>
              </w:rPr>
              <w:t>п/п</w:t>
            </w:r>
          </w:p>
        </w:tc>
        <w:tc>
          <w:tcPr>
            <w:tcW w:w="1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4D714A" w14:textId="77777777" w:rsidR="00156B3A" w:rsidRPr="009E29DB" w:rsidRDefault="00156B3A" w:rsidP="00EF28F8">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Наименование показателя</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000FDB" w14:textId="77777777" w:rsidR="00156B3A" w:rsidRPr="009E29DB" w:rsidRDefault="00156B3A" w:rsidP="00EF28F8">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Ед. изм.</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6D1496" w14:textId="77777777" w:rsidR="00156B3A" w:rsidRPr="009E29DB" w:rsidRDefault="00156B3A" w:rsidP="00EF28F8">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Значение в формуле</w:t>
            </w:r>
          </w:p>
        </w:tc>
        <w:tc>
          <w:tcPr>
            <w:tcW w:w="10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BB71AB" w14:textId="77777777" w:rsidR="00156B3A" w:rsidRPr="009E29DB" w:rsidRDefault="00156B3A" w:rsidP="00EF28F8">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Расчет Исполнителя (факт 2015 г.)</w:t>
            </w:r>
          </w:p>
        </w:tc>
      </w:tr>
      <w:tr w:rsidR="00156B3A" w:rsidRPr="009E29DB" w14:paraId="333D5B0F" w14:textId="77777777" w:rsidTr="00EF28F8">
        <w:trPr>
          <w:trHeight w:val="600"/>
        </w:trPr>
        <w:tc>
          <w:tcPr>
            <w:tcW w:w="31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5137908" w14:textId="77777777"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w:t>
            </w:r>
          </w:p>
        </w:tc>
        <w:tc>
          <w:tcPr>
            <w:tcW w:w="198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716F4A3" w14:textId="15D0460A"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Утвержденная РЭК средневзвешенная цена покупки электрической энергии в целях компенсации нормативной величины потерь на </w:t>
            </w:r>
            <w:r w:rsidR="004F0928"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w:t>
            </w:r>
          </w:p>
        </w:tc>
        <w:tc>
          <w:tcPr>
            <w:tcW w:w="74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6B3C4B0"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руб./</w:t>
            </w:r>
            <w:proofErr w:type="spellStart"/>
            <w:r w:rsidRPr="009E29DB">
              <w:rPr>
                <w:rFonts w:ascii="Myriad Pro" w:eastAsia="Times New Roman" w:hAnsi="Myriad Pro"/>
                <w:color w:val="000000"/>
                <w:sz w:val="20"/>
                <w:szCs w:val="20"/>
                <w:lang w:eastAsia="ru-RU"/>
              </w:rPr>
              <w:t>МВтч</w:t>
            </w:r>
            <w:proofErr w:type="spellEnd"/>
          </w:p>
        </w:tc>
        <w:tc>
          <w:tcPr>
            <w:tcW w:w="90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98D8BFA"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ЦП</w:t>
            </w:r>
            <w:r w:rsidRPr="009E29DB">
              <w:rPr>
                <w:rFonts w:ascii="Myriad Pro" w:eastAsia="Times New Roman" w:hAnsi="Myriad Pro"/>
                <w:color w:val="000000"/>
                <w:sz w:val="20"/>
                <w:szCs w:val="20"/>
                <w:vertAlign w:val="subscript"/>
                <w:lang w:eastAsia="ru-RU"/>
              </w:rPr>
              <w:t>2015</w:t>
            </w:r>
          </w:p>
        </w:tc>
        <w:tc>
          <w:tcPr>
            <w:tcW w:w="105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63FA8D8"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1 930,20</w:t>
            </w:r>
          </w:p>
        </w:tc>
      </w:tr>
      <w:tr w:rsidR="00156B3A" w:rsidRPr="009E29DB" w14:paraId="7209772C" w14:textId="77777777" w:rsidTr="00EF28F8">
        <w:trPr>
          <w:trHeight w:val="60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53DB1A33" w14:textId="77777777"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w:t>
            </w:r>
          </w:p>
        </w:tc>
        <w:tc>
          <w:tcPr>
            <w:tcW w:w="1984" w:type="pct"/>
            <w:tcBorders>
              <w:top w:val="nil"/>
              <w:left w:val="nil"/>
              <w:bottom w:val="single" w:sz="4" w:space="0" w:color="auto"/>
              <w:right w:val="single" w:sz="4" w:space="0" w:color="auto"/>
            </w:tcBorders>
            <w:shd w:val="clear" w:color="000000" w:fill="FFFFFF"/>
            <w:vAlign w:val="center"/>
            <w:hideMark/>
          </w:tcPr>
          <w:p w14:paraId="178908DF" w14:textId="721BACDF"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Фактическая средневзвешенная цена покупки электрической энергии в целях компенсации нормативной величины потерь на </w:t>
            </w:r>
            <w:r w:rsidR="004F0928"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w:t>
            </w:r>
          </w:p>
        </w:tc>
        <w:tc>
          <w:tcPr>
            <w:tcW w:w="743" w:type="pct"/>
            <w:tcBorders>
              <w:top w:val="nil"/>
              <w:left w:val="nil"/>
              <w:bottom w:val="single" w:sz="4" w:space="0" w:color="auto"/>
              <w:right w:val="single" w:sz="4" w:space="0" w:color="auto"/>
            </w:tcBorders>
            <w:shd w:val="clear" w:color="000000" w:fill="FFFFFF"/>
            <w:vAlign w:val="center"/>
            <w:hideMark/>
          </w:tcPr>
          <w:p w14:paraId="7F260D87"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руб./</w:t>
            </w:r>
            <w:proofErr w:type="spellStart"/>
            <w:r w:rsidRPr="009E29DB">
              <w:rPr>
                <w:rFonts w:ascii="Myriad Pro" w:eastAsia="Times New Roman" w:hAnsi="Myriad Pro"/>
                <w:color w:val="000000"/>
                <w:sz w:val="20"/>
                <w:szCs w:val="20"/>
                <w:lang w:eastAsia="ru-RU"/>
              </w:rPr>
              <w:t>МВтч</w:t>
            </w:r>
            <w:proofErr w:type="spellEnd"/>
          </w:p>
        </w:tc>
        <w:tc>
          <w:tcPr>
            <w:tcW w:w="904" w:type="pct"/>
            <w:tcBorders>
              <w:top w:val="nil"/>
              <w:left w:val="nil"/>
              <w:bottom w:val="single" w:sz="4" w:space="0" w:color="auto"/>
              <w:right w:val="single" w:sz="4" w:space="0" w:color="auto"/>
            </w:tcBorders>
            <w:shd w:val="clear" w:color="000000" w:fill="FFFFFF"/>
            <w:noWrap/>
            <w:vAlign w:val="center"/>
            <w:hideMark/>
          </w:tcPr>
          <w:p w14:paraId="71E1EEEC"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ЦП</w:t>
            </w:r>
            <w:r w:rsidRPr="009E29DB">
              <w:rPr>
                <w:rFonts w:ascii="Myriad Pro" w:eastAsia="Times New Roman" w:hAnsi="Myriad Pro"/>
                <w:color w:val="000000"/>
                <w:sz w:val="20"/>
                <w:szCs w:val="20"/>
                <w:vertAlign w:val="superscript"/>
                <w:lang w:eastAsia="ru-RU"/>
              </w:rPr>
              <w:t>ф</w:t>
            </w:r>
            <w:r w:rsidRPr="009E29DB">
              <w:rPr>
                <w:rFonts w:ascii="Myriad Pro" w:eastAsia="Times New Roman" w:hAnsi="Myriad Pro"/>
                <w:color w:val="000000"/>
                <w:sz w:val="20"/>
                <w:szCs w:val="20"/>
                <w:vertAlign w:val="subscript"/>
                <w:lang w:eastAsia="ru-RU"/>
              </w:rPr>
              <w:t>2015</w:t>
            </w:r>
          </w:p>
        </w:tc>
        <w:tc>
          <w:tcPr>
            <w:tcW w:w="1057" w:type="pct"/>
            <w:tcBorders>
              <w:top w:val="nil"/>
              <w:left w:val="nil"/>
              <w:bottom w:val="single" w:sz="4" w:space="0" w:color="auto"/>
              <w:right w:val="single" w:sz="4" w:space="0" w:color="auto"/>
            </w:tcBorders>
            <w:shd w:val="clear" w:color="000000" w:fill="FFFFFF"/>
            <w:vAlign w:val="center"/>
            <w:hideMark/>
          </w:tcPr>
          <w:p w14:paraId="0397CFBF" w14:textId="2AC3CC8B" w:rsidR="00156B3A" w:rsidRPr="009E29DB" w:rsidRDefault="00EB6104"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2 291,76</w:t>
            </w:r>
          </w:p>
        </w:tc>
      </w:tr>
      <w:tr w:rsidR="00156B3A" w:rsidRPr="009E29DB" w14:paraId="08008B80" w14:textId="77777777" w:rsidTr="00EF28F8">
        <w:trPr>
          <w:trHeight w:val="36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702DDA4D" w14:textId="77777777"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w:t>
            </w:r>
          </w:p>
        </w:tc>
        <w:tc>
          <w:tcPr>
            <w:tcW w:w="1984" w:type="pct"/>
            <w:tcBorders>
              <w:top w:val="nil"/>
              <w:left w:val="nil"/>
              <w:bottom w:val="single" w:sz="4" w:space="0" w:color="auto"/>
              <w:right w:val="single" w:sz="4" w:space="0" w:color="auto"/>
            </w:tcBorders>
            <w:shd w:val="clear" w:color="000000" w:fill="FFFFFF"/>
            <w:vAlign w:val="center"/>
            <w:hideMark/>
          </w:tcPr>
          <w:p w14:paraId="2A1CBDFA" w14:textId="348AA8C5"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Фактический нормативный объем потерь в </w:t>
            </w:r>
            <w:r w:rsidR="004F0928"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году</w:t>
            </w:r>
          </w:p>
        </w:tc>
        <w:tc>
          <w:tcPr>
            <w:tcW w:w="743" w:type="pct"/>
            <w:tcBorders>
              <w:top w:val="nil"/>
              <w:left w:val="nil"/>
              <w:bottom w:val="single" w:sz="4" w:space="0" w:color="auto"/>
              <w:right w:val="single" w:sz="4" w:space="0" w:color="auto"/>
            </w:tcBorders>
            <w:shd w:val="clear" w:color="000000" w:fill="FFFFFF"/>
            <w:vAlign w:val="center"/>
            <w:hideMark/>
          </w:tcPr>
          <w:p w14:paraId="2BB0D8FE" w14:textId="15925BB0"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noWrap/>
            <w:vAlign w:val="center"/>
            <w:hideMark/>
          </w:tcPr>
          <w:p w14:paraId="3A815274"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w:t>
            </w:r>
            <w:r w:rsidRPr="009E29DB">
              <w:rPr>
                <w:rFonts w:ascii="Myriad Pro" w:eastAsia="Times New Roman" w:hAnsi="Myriad Pro"/>
                <w:color w:val="000000"/>
                <w:sz w:val="20"/>
                <w:szCs w:val="20"/>
                <w:vertAlign w:val="superscript"/>
                <w:lang w:eastAsia="ru-RU"/>
              </w:rPr>
              <w:t>ф</w:t>
            </w:r>
            <w:r w:rsidRPr="009E29DB">
              <w:rPr>
                <w:rFonts w:ascii="Myriad Pro" w:eastAsia="Times New Roman" w:hAnsi="Myriad Pro"/>
                <w:color w:val="000000"/>
                <w:sz w:val="20"/>
                <w:szCs w:val="20"/>
                <w:vertAlign w:val="subscript"/>
                <w:lang w:eastAsia="ru-RU"/>
              </w:rPr>
              <w:t>2015</w:t>
            </w:r>
          </w:p>
        </w:tc>
        <w:tc>
          <w:tcPr>
            <w:tcW w:w="1057" w:type="pct"/>
            <w:tcBorders>
              <w:top w:val="nil"/>
              <w:left w:val="nil"/>
              <w:bottom w:val="single" w:sz="4" w:space="0" w:color="auto"/>
              <w:right w:val="single" w:sz="4" w:space="0" w:color="auto"/>
            </w:tcBorders>
            <w:shd w:val="clear" w:color="000000" w:fill="FFFFFF"/>
            <w:vAlign w:val="center"/>
            <w:hideMark/>
          </w:tcPr>
          <w:p w14:paraId="0E44FF3D" w14:textId="371F9962" w:rsidR="00156B3A" w:rsidRPr="009E29DB" w:rsidRDefault="00EB6104"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2 630,16</w:t>
            </w:r>
          </w:p>
        </w:tc>
      </w:tr>
      <w:tr w:rsidR="00156B3A" w:rsidRPr="009E29DB" w14:paraId="1F6F54EB" w14:textId="77777777" w:rsidTr="00EF28F8">
        <w:trPr>
          <w:trHeight w:val="36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17F453CB" w14:textId="77777777"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w:t>
            </w:r>
          </w:p>
        </w:tc>
        <w:tc>
          <w:tcPr>
            <w:tcW w:w="1984" w:type="pct"/>
            <w:tcBorders>
              <w:top w:val="nil"/>
              <w:left w:val="nil"/>
              <w:bottom w:val="single" w:sz="4" w:space="0" w:color="auto"/>
              <w:right w:val="single" w:sz="4" w:space="0" w:color="auto"/>
            </w:tcBorders>
            <w:shd w:val="clear" w:color="000000" w:fill="FFFFFF"/>
            <w:vAlign w:val="center"/>
            <w:hideMark/>
          </w:tcPr>
          <w:p w14:paraId="133F3F42" w14:textId="524C0471"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Фактический объем отпуска в сеть в </w:t>
            </w:r>
            <w:r w:rsidR="004F0928"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году</w:t>
            </w:r>
          </w:p>
        </w:tc>
        <w:tc>
          <w:tcPr>
            <w:tcW w:w="743" w:type="pct"/>
            <w:tcBorders>
              <w:top w:val="nil"/>
              <w:left w:val="nil"/>
              <w:bottom w:val="single" w:sz="4" w:space="0" w:color="auto"/>
              <w:right w:val="single" w:sz="4" w:space="0" w:color="auto"/>
            </w:tcBorders>
            <w:shd w:val="clear" w:color="000000" w:fill="FFFFFF"/>
            <w:vAlign w:val="center"/>
            <w:hideMark/>
          </w:tcPr>
          <w:p w14:paraId="7C6A7667" w14:textId="2AD4275C"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noWrap/>
            <w:vAlign w:val="center"/>
            <w:hideMark/>
          </w:tcPr>
          <w:p w14:paraId="1B4D4CCC"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w:t>
            </w:r>
            <w:r w:rsidRPr="009E29DB">
              <w:rPr>
                <w:rFonts w:ascii="Myriad Pro" w:eastAsia="Times New Roman" w:hAnsi="Myriad Pro"/>
                <w:color w:val="000000"/>
                <w:sz w:val="20"/>
                <w:szCs w:val="20"/>
                <w:vertAlign w:val="superscript"/>
                <w:lang w:eastAsia="ru-RU"/>
              </w:rPr>
              <w:t>ф</w:t>
            </w:r>
            <w:r w:rsidRPr="009E29DB">
              <w:rPr>
                <w:rFonts w:ascii="Myriad Pro" w:eastAsia="Times New Roman" w:hAnsi="Myriad Pro"/>
                <w:color w:val="000000"/>
                <w:sz w:val="20"/>
                <w:szCs w:val="20"/>
                <w:vertAlign w:val="subscript"/>
                <w:lang w:eastAsia="ru-RU"/>
              </w:rPr>
              <w:t>2015</w:t>
            </w:r>
          </w:p>
        </w:tc>
        <w:tc>
          <w:tcPr>
            <w:tcW w:w="1057" w:type="pct"/>
            <w:tcBorders>
              <w:top w:val="nil"/>
              <w:left w:val="nil"/>
              <w:bottom w:val="single" w:sz="4" w:space="0" w:color="auto"/>
              <w:right w:val="single" w:sz="4" w:space="0" w:color="auto"/>
            </w:tcBorders>
            <w:shd w:val="clear" w:color="000000" w:fill="FFFFFF"/>
            <w:vAlign w:val="center"/>
            <w:hideMark/>
          </w:tcPr>
          <w:p w14:paraId="7F87FFDA"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22 032,58</w:t>
            </w:r>
          </w:p>
        </w:tc>
      </w:tr>
      <w:tr w:rsidR="00156B3A" w:rsidRPr="009E29DB" w14:paraId="153C6376" w14:textId="77777777" w:rsidTr="00EF28F8">
        <w:trPr>
          <w:trHeight w:val="33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0D1985A1" w14:textId="77777777"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w:t>
            </w:r>
          </w:p>
        </w:tc>
        <w:tc>
          <w:tcPr>
            <w:tcW w:w="1984" w:type="pct"/>
            <w:tcBorders>
              <w:top w:val="nil"/>
              <w:left w:val="nil"/>
              <w:bottom w:val="single" w:sz="4" w:space="0" w:color="auto"/>
              <w:right w:val="single" w:sz="4" w:space="0" w:color="auto"/>
            </w:tcBorders>
            <w:shd w:val="clear" w:color="000000" w:fill="FFFFFF"/>
            <w:vAlign w:val="center"/>
            <w:hideMark/>
          </w:tcPr>
          <w:p w14:paraId="27282531" w14:textId="49533399"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Плановый отпуск электроэнергии в сеть в </w:t>
            </w:r>
            <w:r w:rsidR="004F0928"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году</w:t>
            </w:r>
          </w:p>
        </w:tc>
        <w:tc>
          <w:tcPr>
            <w:tcW w:w="743" w:type="pct"/>
            <w:tcBorders>
              <w:top w:val="nil"/>
              <w:left w:val="nil"/>
              <w:bottom w:val="single" w:sz="4" w:space="0" w:color="auto"/>
              <w:right w:val="single" w:sz="4" w:space="0" w:color="auto"/>
            </w:tcBorders>
            <w:shd w:val="clear" w:color="000000" w:fill="FFFFFF"/>
            <w:vAlign w:val="center"/>
            <w:hideMark/>
          </w:tcPr>
          <w:p w14:paraId="4A278904" w14:textId="27F6C5A5"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vAlign w:val="center"/>
            <w:hideMark/>
          </w:tcPr>
          <w:p w14:paraId="69C02B7A"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w:t>
            </w:r>
            <w:r w:rsidRPr="009E29DB">
              <w:rPr>
                <w:rFonts w:ascii="Myriad Pro" w:eastAsia="Times New Roman" w:hAnsi="Myriad Pro"/>
                <w:color w:val="000000"/>
                <w:sz w:val="20"/>
                <w:szCs w:val="20"/>
                <w:vertAlign w:val="subscript"/>
                <w:lang w:eastAsia="ru-RU"/>
              </w:rPr>
              <w:t>2015</w:t>
            </w:r>
          </w:p>
        </w:tc>
        <w:tc>
          <w:tcPr>
            <w:tcW w:w="1057" w:type="pct"/>
            <w:tcBorders>
              <w:top w:val="nil"/>
              <w:left w:val="nil"/>
              <w:bottom w:val="single" w:sz="4" w:space="0" w:color="auto"/>
              <w:right w:val="single" w:sz="4" w:space="0" w:color="auto"/>
            </w:tcBorders>
            <w:shd w:val="clear" w:color="000000" w:fill="FFFFFF"/>
            <w:vAlign w:val="center"/>
            <w:hideMark/>
          </w:tcPr>
          <w:p w14:paraId="0C50DD09"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21 131,30</w:t>
            </w:r>
          </w:p>
        </w:tc>
      </w:tr>
      <w:tr w:rsidR="00156B3A" w:rsidRPr="009E29DB" w14:paraId="0072F43E" w14:textId="77777777" w:rsidTr="00EF28F8">
        <w:trPr>
          <w:trHeight w:val="33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48C05A64" w14:textId="77777777"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6</w:t>
            </w:r>
          </w:p>
        </w:tc>
        <w:tc>
          <w:tcPr>
            <w:tcW w:w="1984" w:type="pct"/>
            <w:tcBorders>
              <w:top w:val="nil"/>
              <w:left w:val="nil"/>
              <w:bottom w:val="single" w:sz="4" w:space="0" w:color="auto"/>
              <w:right w:val="single" w:sz="4" w:space="0" w:color="auto"/>
            </w:tcBorders>
            <w:shd w:val="clear" w:color="000000" w:fill="FFFFFF"/>
            <w:vAlign w:val="center"/>
            <w:hideMark/>
          </w:tcPr>
          <w:p w14:paraId="165894D5" w14:textId="17EF588A"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Нормативный объем потерь на </w:t>
            </w:r>
            <w:r w:rsidR="004F0928"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w:t>
            </w:r>
          </w:p>
        </w:tc>
        <w:tc>
          <w:tcPr>
            <w:tcW w:w="743" w:type="pct"/>
            <w:tcBorders>
              <w:top w:val="nil"/>
              <w:left w:val="nil"/>
              <w:bottom w:val="single" w:sz="4" w:space="0" w:color="auto"/>
              <w:right w:val="single" w:sz="4" w:space="0" w:color="auto"/>
            </w:tcBorders>
            <w:shd w:val="clear" w:color="000000" w:fill="FFFFFF"/>
            <w:vAlign w:val="center"/>
            <w:hideMark/>
          </w:tcPr>
          <w:p w14:paraId="5F52756F" w14:textId="410920E2"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vAlign w:val="center"/>
            <w:hideMark/>
          </w:tcPr>
          <w:p w14:paraId="79701D28"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w:t>
            </w:r>
            <w:r w:rsidRPr="009E29DB">
              <w:rPr>
                <w:rFonts w:ascii="Myriad Pro" w:eastAsia="Times New Roman" w:hAnsi="Myriad Pro"/>
                <w:color w:val="000000"/>
                <w:sz w:val="20"/>
                <w:szCs w:val="20"/>
                <w:vertAlign w:val="subscript"/>
                <w:lang w:eastAsia="ru-RU"/>
              </w:rPr>
              <w:t>2015</w:t>
            </w:r>
          </w:p>
        </w:tc>
        <w:tc>
          <w:tcPr>
            <w:tcW w:w="1057" w:type="pct"/>
            <w:tcBorders>
              <w:top w:val="nil"/>
              <w:left w:val="nil"/>
              <w:bottom w:val="single" w:sz="4" w:space="0" w:color="auto"/>
              <w:right w:val="single" w:sz="4" w:space="0" w:color="auto"/>
            </w:tcBorders>
            <w:shd w:val="clear" w:color="000000" w:fill="FFFFFF"/>
            <w:vAlign w:val="center"/>
            <w:hideMark/>
          </w:tcPr>
          <w:p w14:paraId="5D1B6EB5"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2 673,11</w:t>
            </w:r>
          </w:p>
        </w:tc>
      </w:tr>
      <w:tr w:rsidR="00156B3A" w:rsidRPr="009E29DB" w14:paraId="6998D094" w14:textId="77777777" w:rsidTr="00EF28F8">
        <w:trPr>
          <w:trHeight w:val="31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5510A3DF" w14:textId="77777777"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7</w:t>
            </w:r>
          </w:p>
        </w:tc>
        <w:tc>
          <w:tcPr>
            <w:tcW w:w="1984" w:type="pct"/>
            <w:tcBorders>
              <w:top w:val="nil"/>
              <w:left w:val="nil"/>
              <w:bottom w:val="single" w:sz="4" w:space="0" w:color="auto"/>
              <w:right w:val="single" w:sz="4" w:space="0" w:color="auto"/>
            </w:tcBorders>
            <w:shd w:val="clear" w:color="000000" w:fill="FFFFFF"/>
            <w:vAlign w:val="center"/>
            <w:hideMark/>
          </w:tcPr>
          <w:p w14:paraId="7A6B8870" w14:textId="1354B2EA"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Норматив потерь на </w:t>
            </w:r>
            <w:r w:rsidR="004F0928" w:rsidRPr="009E29DB">
              <w:rPr>
                <w:rFonts w:ascii="Myriad Pro" w:eastAsia="Times New Roman" w:hAnsi="Myriad Pro"/>
                <w:color w:val="000000"/>
                <w:sz w:val="20"/>
                <w:szCs w:val="20"/>
                <w:lang w:eastAsia="ru-RU"/>
              </w:rPr>
              <w:t xml:space="preserve">2015 </w:t>
            </w:r>
            <w:r w:rsidRPr="009E29DB">
              <w:rPr>
                <w:rFonts w:ascii="Myriad Pro" w:eastAsia="Times New Roman" w:hAnsi="Myriad Pro"/>
                <w:color w:val="000000"/>
                <w:sz w:val="20"/>
                <w:szCs w:val="20"/>
                <w:lang w:eastAsia="ru-RU"/>
              </w:rPr>
              <w:t>год</w:t>
            </w:r>
          </w:p>
        </w:tc>
        <w:tc>
          <w:tcPr>
            <w:tcW w:w="743" w:type="pct"/>
            <w:tcBorders>
              <w:top w:val="nil"/>
              <w:left w:val="nil"/>
              <w:bottom w:val="single" w:sz="4" w:space="0" w:color="auto"/>
              <w:right w:val="single" w:sz="4" w:space="0" w:color="auto"/>
            </w:tcBorders>
            <w:shd w:val="clear" w:color="000000" w:fill="FFFFFF"/>
            <w:vAlign w:val="center"/>
            <w:hideMark/>
          </w:tcPr>
          <w:p w14:paraId="0A5E219C"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c>
          <w:tcPr>
            <w:tcW w:w="904" w:type="pct"/>
            <w:tcBorders>
              <w:top w:val="nil"/>
              <w:left w:val="nil"/>
              <w:bottom w:val="single" w:sz="4" w:space="0" w:color="auto"/>
              <w:right w:val="single" w:sz="4" w:space="0" w:color="auto"/>
            </w:tcBorders>
            <w:shd w:val="clear" w:color="000000" w:fill="FFFFFF"/>
            <w:noWrap/>
            <w:vAlign w:val="center"/>
            <w:hideMark/>
          </w:tcPr>
          <w:p w14:paraId="583C06F5"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p>
        </w:tc>
        <w:tc>
          <w:tcPr>
            <w:tcW w:w="1057" w:type="pct"/>
            <w:tcBorders>
              <w:top w:val="nil"/>
              <w:left w:val="nil"/>
              <w:bottom w:val="single" w:sz="4" w:space="0" w:color="auto"/>
              <w:right w:val="single" w:sz="4" w:space="0" w:color="auto"/>
            </w:tcBorders>
            <w:shd w:val="clear" w:color="000000" w:fill="FFFFFF"/>
            <w:vAlign w:val="center"/>
            <w:hideMark/>
          </w:tcPr>
          <w:p w14:paraId="11E3C211"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12,65%</w:t>
            </w:r>
          </w:p>
        </w:tc>
      </w:tr>
      <w:tr w:rsidR="00156B3A" w:rsidRPr="009E29DB" w14:paraId="39259448" w14:textId="77777777" w:rsidTr="00EF28F8">
        <w:trPr>
          <w:trHeight w:val="60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2686A5C5" w14:textId="77777777"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8</w:t>
            </w:r>
          </w:p>
        </w:tc>
        <w:tc>
          <w:tcPr>
            <w:tcW w:w="1984" w:type="pct"/>
            <w:tcBorders>
              <w:top w:val="nil"/>
              <w:left w:val="nil"/>
              <w:bottom w:val="single" w:sz="4" w:space="0" w:color="auto"/>
              <w:right w:val="single" w:sz="4" w:space="0" w:color="auto"/>
            </w:tcBorders>
            <w:shd w:val="clear" w:color="000000" w:fill="FFFFFF"/>
            <w:vAlign w:val="center"/>
            <w:hideMark/>
          </w:tcPr>
          <w:p w14:paraId="16922E8A" w14:textId="77777777" w:rsidR="00156B3A" w:rsidRPr="009E29DB" w:rsidRDefault="00156B3A" w:rsidP="00EF28F8">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Величина компенсации затрат в результате отличия фактической цены от установленной при утверждении тарифов</w:t>
            </w:r>
          </w:p>
        </w:tc>
        <w:tc>
          <w:tcPr>
            <w:tcW w:w="743" w:type="pct"/>
            <w:tcBorders>
              <w:top w:val="nil"/>
              <w:left w:val="nil"/>
              <w:bottom w:val="single" w:sz="4" w:space="0" w:color="auto"/>
              <w:right w:val="single" w:sz="4" w:space="0" w:color="auto"/>
            </w:tcBorders>
            <w:shd w:val="clear" w:color="000000" w:fill="FFFFFF"/>
            <w:vAlign w:val="center"/>
            <w:hideMark/>
          </w:tcPr>
          <w:p w14:paraId="011031EA"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тыс. руб.</w:t>
            </w:r>
          </w:p>
        </w:tc>
        <w:tc>
          <w:tcPr>
            <w:tcW w:w="904" w:type="pct"/>
            <w:tcBorders>
              <w:top w:val="nil"/>
              <w:left w:val="nil"/>
              <w:bottom w:val="single" w:sz="4" w:space="0" w:color="auto"/>
              <w:right w:val="single" w:sz="4" w:space="0" w:color="auto"/>
            </w:tcBorders>
            <w:shd w:val="clear" w:color="000000" w:fill="FFFFFF"/>
            <w:noWrap/>
            <w:vAlign w:val="center"/>
            <w:hideMark/>
          </w:tcPr>
          <w:p w14:paraId="65577FF3" w14:textId="77777777"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∆Корр</w:t>
            </w:r>
            <w:r w:rsidRPr="009E29DB">
              <w:rPr>
                <w:rFonts w:ascii="Myriad Pro" w:eastAsia="Times New Roman" w:hAnsi="Myriad Pro"/>
                <w:color w:val="000000"/>
                <w:sz w:val="20"/>
                <w:szCs w:val="20"/>
                <w:vertAlign w:val="superscript"/>
                <w:lang w:eastAsia="ru-RU"/>
              </w:rPr>
              <w:t>ЦП</w:t>
            </w:r>
            <w:r w:rsidRPr="009E29DB">
              <w:rPr>
                <w:rFonts w:ascii="Myriad Pro" w:eastAsia="Times New Roman" w:hAnsi="Myriad Pro"/>
                <w:color w:val="000000"/>
                <w:sz w:val="20"/>
                <w:szCs w:val="20"/>
                <w:vertAlign w:val="subscript"/>
                <w:lang w:eastAsia="ru-RU"/>
              </w:rPr>
              <w:t>2015</w:t>
            </w:r>
          </w:p>
        </w:tc>
        <w:tc>
          <w:tcPr>
            <w:tcW w:w="1057" w:type="pct"/>
            <w:tcBorders>
              <w:top w:val="nil"/>
              <w:left w:val="nil"/>
              <w:bottom w:val="single" w:sz="4" w:space="0" w:color="auto"/>
              <w:right w:val="single" w:sz="4" w:space="0" w:color="auto"/>
            </w:tcBorders>
            <w:shd w:val="clear" w:color="000000" w:fill="FFFFFF"/>
            <w:vAlign w:val="center"/>
            <w:hideMark/>
          </w:tcPr>
          <w:p w14:paraId="68D471FB" w14:textId="33606F16" w:rsidR="00156B3A" w:rsidRPr="009E29DB" w:rsidRDefault="00156B3A" w:rsidP="00EF28F8">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r w:rsidR="006645EF" w:rsidRPr="009E29DB">
              <w:rPr>
                <w:rFonts w:ascii="Myriad Pro" w:eastAsia="Times New Roman" w:hAnsi="Myriad Pro"/>
                <w:color w:val="000000"/>
                <w:sz w:val="20"/>
                <w:szCs w:val="20"/>
                <w:lang w:eastAsia="ru-RU"/>
              </w:rPr>
              <w:t xml:space="preserve"> 950 971,97</w:t>
            </w:r>
            <w:r w:rsidRPr="009E29DB">
              <w:rPr>
                <w:rFonts w:ascii="Myriad Pro" w:eastAsia="Times New Roman" w:hAnsi="Myriad Pro"/>
                <w:color w:val="000000"/>
                <w:sz w:val="20"/>
                <w:szCs w:val="20"/>
                <w:lang w:eastAsia="ru-RU"/>
              </w:rPr>
              <w:t>*</w:t>
            </w:r>
          </w:p>
        </w:tc>
      </w:tr>
    </w:tbl>
    <w:p w14:paraId="71B66FC9" w14:textId="77777777" w:rsidR="00156B3A" w:rsidRPr="009E29DB" w:rsidRDefault="00156B3A" w:rsidP="00156B3A">
      <w:pPr>
        <w:autoSpaceDE w:val="0"/>
        <w:autoSpaceDN w:val="0"/>
        <w:adjustRightInd w:val="0"/>
        <w:spacing w:after="0" w:line="360" w:lineRule="auto"/>
        <w:jc w:val="both"/>
        <w:rPr>
          <w:rFonts w:ascii="Myriad Pro" w:hAnsi="Myriad Pro"/>
          <w:sz w:val="26"/>
          <w:szCs w:val="26"/>
        </w:rPr>
      </w:pPr>
      <w:r w:rsidRPr="009E29DB">
        <w:rPr>
          <w:rFonts w:ascii="Myriad Pro" w:hAnsi="Myriad Pro"/>
          <w:i/>
          <w:szCs w:val="26"/>
        </w:rPr>
        <w:t>* «-» - недофинансирование, «+» - избыток средств</w:t>
      </w:r>
    </w:p>
    <w:p w14:paraId="7EEB65DB" w14:textId="09462E50" w:rsidR="000C4074" w:rsidRPr="009E29DB" w:rsidRDefault="000C4074" w:rsidP="000C4074">
      <w:pPr>
        <w:pStyle w:val="a4"/>
        <w:spacing w:after="0" w:line="360" w:lineRule="auto"/>
        <w:ind w:left="0" w:firstLine="567"/>
        <w:jc w:val="both"/>
        <w:rPr>
          <w:rFonts w:ascii="Myriad Pro" w:hAnsi="Myriad Pro"/>
          <w:sz w:val="26"/>
          <w:szCs w:val="26"/>
        </w:rPr>
      </w:pPr>
      <w:r w:rsidRPr="009E29DB">
        <w:rPr>
          <w:rFonts w:ascii="Myriad Pro" w:hAnsi="Myriad Pro"/>
          <w:bCs/>
          <w:sz w:val="26"/>
          <w:szCs w:val="26"/>
        </w:rPr>
        <w:t xml:space="preserve">На 2016 г. прогнозный объем потерь электрической энергии, заявленный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Pr="009E29DB">
        <w:rPr>
          <w:rFonts w:ascii="Myriad Pro" w:hAnsi="Myriad Pro"/>
          <w:bCs/>
          <w:sz w:val="26"/>
          <w:szCs w:val="26"/>
        </w:rPr>
        <w:t xml:space="preserve"> при расчете необходимой валовой выручки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Pr="009E29DB">
        <w:rPr>
          <w:rFonts w:ascii="Myriad Pro" w:hAnsi="Myriad Pro"/>
          <w:bCs/>
          <w:sz w:val="26"/>
          <w:szCs w:val="26"/>
        </w:rPr>
        <w:t xml:space="preserve"> на 2016 год в соответствии с </w:t>
      </w:r>
      <w:r w:rsidR="00F30D5F" w:rsidRPr="009E29DB">
        <w:rPr>
          <w:rFonts w:ascii="Myriad Pro" w:hAnsi="Myriad Pro"/>
          <w:bCs/>
          <w:sz w:val="26"/>
          <w:szCs w:val="26"/>
        </w:rPr>
        <w:t>формой раскрытия информации о структуре и объемах затрат на оказание услуг по пере</w:t>
      </w:r>
      <w:r w:rsidR="008C7729" w:rsidRPr="009E29DB">
        <w:rPr>
          <w:rFonts w:ascii="Myriad Pro" w:hAnsi="Myriad Pro"/>
          <w:bCs/>
          <w:sz w:val="26"/>
          <w:szCs w:val="26"/>
        </w:rPr>
        <w:t>даче электрической энергии сетевыми организациями за 2016 г.</w:t>
      </w:r>
      <w:r w:rsidRPr="009E29DB">
        <w:rPr>
          <w:rFonts w:ascii="Myriad Pro" w:hAnsi="Myriad Pro"/>
          <w:bCs/>
          <w:sz w:val="26"/>
          <w:szCs w:val="26"/>
        </w:rPr>
        <w:t xml:space="preserve"> составил </w:t>
      </w:r>
      <w:r w:rsidR="008C7729" w:rsidRPr="009E29DB">
        <w:rPr>
          <w:rFonts w:ascii="Myriad Pro" w:hAnsi="Myriad Pro"/>
          <w:bCs/>
          <w:sz w:val="26"/>
          <w:szCs w:val="26"/>
        </w:rPr>
        <w:t>2 756,32</w:t>
      </w:r>
      <w:r w:rsidRPr="009E29DB">
        <w:rPr>
          <w:rFonts w:ascii="Myriad Pro" w:hAnsi="Myriad Pro"/>
          <w:bCs/>
          <w:sz w:val="26"/>
          <w:szCs w:val="26"/>
        </w:rPr>
        <w:t xml:space="preserve"> млн кВт*ч.</w:t>
      </w:r>
      <w:r w:rsidRPr="009E29DB">
        <w:rPr>
          <w:rFonts w:ascii="Myriad Pro" w:hAnsi="Myriad Pro"/>
          <w:sz w:val="26"/>
          <w:szCs w:val="26"/>
        </w:rPr>
        <w:t xml:space="preserve"> Уровень технологического расхода (потерь) электрической энергии </w:t>
      </w:r>
      <w:r w:rsidRPr="009E29DB">
        <w:rPr>
          <w:rFonts w:ascii="Myriad Pro" w:hAnsi="Myriad Pro"/>
          <w:bCs/>
          <w:sz w:val="26"/>
          <w:szCs w:val="26"/>
        </w:rPr>
        <w:t xml:space="preserve">в соответствии с утвержденными долгосрочными параметрами регулирования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Pr="009E29DB">
        <w:rPr>
          <w:rFonts w:ascii="Myriad Pro" w:hAnsi="Myriad Pro"/>
          <w:bCs/>
          <w:sz w:val="26"/>
          <w:szCs w:val="26"/>
        </w:rPr>
        <w:t xml:space="preserve"> на 2012-2017 </w:t>
      </w:r>
      <w:r w:rsidRPr="009E29DB">
        <w:rPr>
          <w:rFonts w:ascii="Myriad Pro" w:hAnsi="Myriad Pro"/>
          <w:bCs/>
          <w:sz w:val="26"/>
          <w:szCs w:val="26"/>
        </w:rPr>
        <w:lastRenderedPageBreak/>
        <w:t>гг. составлял 12,65%. Плановый отпуск электроэнергии в сеть на 201</w:t>
      </w:r>
      <w:r w:rsidR="008C7729" w:rsidRPr="009E29DB">
        <w:rPr>
          <w:rFonts w:ascii="Myriad Pro" w:hAnsi="Myriad Pro"/>
          <w:bCs/>
          <w:sz w:val="26"/>
          <w:szCs w:val="26"/>
        </w:rPr>
        <w:t>6</w:t>
      </w:r>
      <w:r w:rsidRPr="009E29DB">
        <w:rPr>
          <w:rFonts w:ascii="Myriad Pro" w:hAnsi="Myriad Pro"/>
          <w:bCs/>
          <w:sz w:val="26"/>
          <w:szCs w:val="26"/>
        </w:rPr>
        <w:t xml:space="preserve"> год был рассчитан исходя из вышеперечисленных данных и составил </w:t>
      </w:r>
      <w:r w:rsidR="008C7729" w:rsidRPr="009E29DB">
        <w:rPr>
          <w:rFonts w:ascii="Myriad Pro" w:hAnsi="Myriad Pro"/>
          <w:bCs/>
          <w:sz w:val="26"/>
          <w:szCs w:val="26"/>
        </w:rPr>
        <w:t xml:space="preserve">21 788,38 </w:t>
      </w:r>
      <w:r w:rsidRPr="009E29DB">
        <w:rPr>
          <w:rFonts w:ascii="Myriad Pro" w:hAnsi="Myriad Pro"/>
          <w:bCs/>
          <w:sz w:val="26"/>
          <w:szCs w:val="26"/>
        </w:rPr>
        <w:t>млн кВт*ч.</w:t>
      </w:r>
    </w:p>
    <w:p w14:paraId="27AF7BDF" w14:textId="19149398" w:rsidR="008C7729" w:rsidRPr="009E29DB" w:rsidRDefault="008C7729" w:rsidP="008C7729">
      <w:pPr>
        <w:pStyle w:val="a4"/>
        <w:spacing w:after="0" w:line="360" w:lineRule="auto"/>
        <w:ind w:left="0" w:firstLine="567"/>
        <w:jc w:val="both"/>
        <w:rPr>
          <w:rFonts w:ascii="Myriad Pro" w:hAnsi="Myriad Pro"/>
          <w:bCs/>
          <w:sz w:val="26"/>
          <w:szCs w:val="26"/>
        </w:rPr>
      </w:pPr>
      <w:r w:rsidRPr="009E29DB">
        <w:rPr>
          <w:rFonts w:ascii="Myriad Pro" w:hAnsi="Myriad Pro"/>
          <w:sz w:val="26"/>
          <w:szCs w:val="26"/>
        </w:rPr>
        <w:t xml:space="preserve">Фактический объем отпуска электрической энергии в сеть территориальной сетевой организации в соответствии с Формой 46-ЭЭ в 2016 году </w:t>
      </w:r>
      <w:r w:rsidRPr="009E29DB">
        <w:rPr>
          <w:rFonts w:ascii="Myriad Pro" w:hAnsi="Myriad Pro"/>
          <w:bCs/>
          <w:sz w:val="26"/>
          <w:szCs w:val="26"/>
        </w:rPr>
        <w:t>составил 22</w:t>
      </w:r>
      <w:r w:rsidR="000C6DFB" w:rsidRPr="009E29DB">
        <w:rPr>
          <w:rFonts w:ascii="Myriad Pro" w:hAnsi="Myriad Pro"/>
          <w:bCs/>
          <w:sz w:val="26"/>
          <w:szCs w:val="26"/>
        </w:rPr>
        <w:t> </w:t>
      </w:r>
      <w:r w:rsidRPr="009E29DB">
        <w:rPr>
          <w:rFonts w:ascii="Myriad Pro" w:hAnsi="Myriad Pro"/>
          <w:bCs/>
          <w:sz w:val="26"/>
          <w:szCs w:val="26"/>
        </w:rPr>
        <w:t>732,29 млн кВт*ч.</w:t>
      </w:r>
    </w:p>
    <w:p w14:paraId="122FD07D" w14:textId="77777777" w:rsidR="00ED4413" w:rsidRPr="009E29DB" w:rsidRDefault="00ED4413" w:rsidP="00ED4413">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Прогнозная цена покупки потерь электрической энергии в сетях (с учетом мощности) на 2016 год в соответствии с </w:t>
      </w:r>
      <w:r w:rsidRPr="009E29DB">
        <w:rPr>
          <w:rFonts w:ascii="Myriad Pro" w:hAnsi="Myriad Pro"/>
          <w:bCs/>
          <w:sz w:val="26"/>
          <w:szCs w:val="26"/>
        </w:rPr>
        <w:t xml:space="preserve">формой раскрытия информации о структуре и объемах затрат на оказание услуг по передаче электрической энергии сетевыми организациями за 2016 г. </w:t>
      </w:r>
      <w:r w:rsidRPr="009E29DB">
        <w:rPr>
          <w:rFonts w:ascii="Myriad Pro" w:hAnsi="Myriad Pro"/>
          <w:sz w:val="26"/>
          <w:szCs w:val="26"/>
        </w:rPr>
        <w:t>составляла 2 469,66 руб./МВт*ч.</w:t>
      </w:r>
    </w:p>
    <w:p w14:paraId="4F5E00E9" w14:textId="09F2CF28" w:rsidR="00ED4413" w:rsidRPr="009E29DB" w:rsidRDefault="00ED4413" w:rsidP="00ED4413">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Исполнителем проведен расчет фактической цены покупки потерь электрической энергии в сетях (с учетом мощности) без учета нагрузочных потерь согласно актам приема-передачи электрической энергии для компенсации потерь в электрических сетях между потребителем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и гарантирующим поставщиком ОАО «</w:t>
      </w:r>
      <w:proofErr w:type="spellStart"/>
      <w:r w:rsidRPr="009E29DB">
        <w:rPr>
          <w:rFonts w:ascii="Myriad Pro" w:hAnsi="Myriad Pro"/>
          <w:sz w:val="26"/>
          <w:szCs w:val="26"/>
        </w:rPr>
        <w:t>Кубаньэнергосбыт</w:t>
      </w:r>
      <w:proofErr w:type="spellEnd"/>
      <w:r w:rsidRPr="009E29DB">
        <w:rPr>
          <w:rFonts w:ascii="Myriad Pro" w:hAnsi="Myriad Pro"/>
          <w:sz w:val="26"/>
          <w:szCs w:val="26"/>
        </w:rPr>
        <w:t xml:space="preserve">». </w:t>
      </w:r>
    </w:p>
    <w:tbl>
      <w:tblPr>
        <w:tblW w:w="5000" w:type="pct"/>
        <w:tblLook w:val="04A0" w:firstRow="1" w:lastRow="0" w:firstColumn="1" w:lastColumn="0" w:noHBand="0" w:noVBand="1"/>
      </w:tblPr>
      <w:tblGrid>
        <w:gridCol w:w="1801"/>
        <w:gridCol w:w="2101"/>
        <w:gridCol w:w="2329"/>
        <w:gridCol w:w="3114"/>
      </w:tblGrid>
      <w:tr w:rsidR="00A57DB7" w:rsidRPr="009E29DB" w14:paraId="62A2AFA1" w14:textId="77777777" w:rsidTr="00F42AA8">
        <w:trPr>
          <w:trHeight w:val="1549"/>
        </w:trPr>
        <w:tc>
          <w:tcPr>
            <w:tcW w:w="96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6455B8A5" w14:textId="77777777" w:rsidR="00A57DB7" w:rsidRPr="009E29DB" w:rsidRDefault="00A57DB7" w:rsidP="00A57DB7">
            <w:pPr>
              <w:pStyle w:val="a4"/>
              <w:spacing w:after="0" w:line="240" w:lineRule="auto"/>
              <w:ind w:left="0"/>
              <w:jc w:val="center"/>
              <w:rPr>
                <w:rFonts w:ascii="Myriad Pro" w:eastAsia="Times New Roman" w:hAnsi="Myriad Pro"/>
                <w:b/>
                <w:color w:val="FFFFFF"/>
                <w:lang w:eastAsia="ru-RU"/>
              </w:rPr>
            </w:pPr>
            <w:r w:rsidRPr="009E29DB">
              <w:rPr>
                <w:rFonts w:ascii="Myriad Pro" w:eastAsia="Times New Roman" w:hAnsi="Myriad Pro"/>
                <w:b/>
                <w:color w:val="FFFFFF"/>
                <w:lang w:eastAsia="ru-RU"/>
              </w:rPr>
              <w:t>Период</w:t>
            </w:r>
          </w:p>
        </w:tc>
        <w:tc>
          <w:tcPr>
            <w:tcW w:w="112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47996F27" w14:textId="77777777" w:rsidR="00A57DB7" w:rsidRPr="009E29DB" w:rsidRDefault="00A57DB7" w:rsidP="00A57DB7">
            <w:pPr>
              <w:pStyle w:val="a4"/>
              <w:spacing w:after="0" w:line="240" w:lineRule="auto"/>
              <w:ind w:left="0"/>
              <w:jc w:val="center"/>
              <w:rPr>
                <w:rFonts w:ascii="Myriad Pro" w:eastAsia="Times New Roman" w:hAnsi="Myriad Pro"/>
                <w:b/>
                <w:color w:val="FFFFFF"/>
                <w:lang w:eastAsia="ru-RU"/>
              </w:rPr>
            </w:pPr>
            <w:r w:rsidRPr="009E29DB">
              <w:rPr>
                <w:rFonts w:ascii="Myriad Pro" w:eastAsia="Times New Roman" w:hAnsi="Myriad Pro"/>
                <w:b/>
                <w:color w:val="FFFFFF"/>
                <w:lang w:eastAsia="ru-RU"/>
              </w:rPr>
              <w:t xml:space="preserve">Объем потерь, Млн </w:t>
            </w:r>
            <w:proofErr w:type="spellStart"/>
            <w:r w:rsidRPr="009E29DB">
              <w:rPr>
                <w:rFonts w:ascii="Myriad Pro" w:eastAsia="Times New Roman" w:hAnsi="Myriad Pro"/>
                <w:b/>
                <w:color w:val="FFFFFF"/>
                <w:lang w:eastAsia="ru-RU"/>
              </w:rPr>
              <w:t>кВтч</w:t>
            </w:r>
            <w:proofErr w:type="spellEnd"/>
          </w:p>
        </w:tc>
        <w:tc>
          <w:tcPr>
            <w:tcW w:w="124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644A0382" w14:textId="77777777" w:rsidR="00A57DB7" w:rsidRPr="009E29DB" w:rsidRDefault="00A57DB7" w:rsidP="00A57DB7">
            <w:pPr>
              <w:pStyle w:val="a4"/>
              <w:spacing w:after="0" w:line="240" w:lineRule="auto"/>
              <w:ind w:left="0"/>
              <w:jc w:val="center"/>
              <w:rPr>
                <w:rFonts w:ascii="Myriad Pro" w:eastAsia="Times New Roman" w:hAnsi="Myriad Pro"/>
                <w:b/>
                <w:color w:val="FFFFFF"/>
                <w:lang w:eastAsia="ru-RU"/>
              </w:rPr>
            </w:pPr>
            <w:r w:rsidRPr="009E29DB">
              <w:rPr>
                <w:rFonts w:ascii="Myriad Pro" w:eastAsia="Times New Roman" w:hAnsi="Myriad Pro"/>
                <w:b/>
                <w:color w:val="FFFFFF"/>
                <w:lang w:eastAsia="ru-RU"/>
              </w:rPr>
              <w:t>Цена покупки потерь, руб./</w:t>
            </w:r>
            <w:proofErr w:type="spellStart"/>
            <w:r w:rsidRPr="009E29DB">
              <w:rPr>
                <w:rFonts w:ascii="Myriad Pro" w:eastAsia="Times New Roman" w:hAnsi="Myriad Pro"/>
                <w:b/>
                <w:color w:val="FFFFFF"/>
                <w:lang w:eastAsia="ru-RU"/>
              </w:rPr>
              <w:t>МВтч</w:t>
            </w:r>
            <w:proofErr w:type="spellEnd"/>
          </w:p>
        </w:tc>
        <w:tc>
          <w:tcPr>
            <w:tcW w:w="1666"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000000" w:fill="4F6228"/>
            <w:vAlign w:val="center"/>
            <w:hideMark/>
          </w:tcPr>
          <w:p w14:paraId="067571FD" w14:textId="77777777" w:rsidR="00A57DB7" w:rsidRPr="009E29DB" w:rsidRDefault="00A57DB7" w:rsidP="00A57DB7">
            <w:pPr>
              <w:pStyle w:val="a4"/>
              <w:spacing w:after="0" w:line="240" w:lineRule="auto"/>
              <w:ind w:left="0"/>
              <w:jc w:val="center"/>
              <w:rPr>
                <w:rFonts w:ascii="Myriad Pro" w:eastAsia="Times New Roman" w:hAnsi="Myriad Pro"/>
                <w:b/>
                <w:color w:val="FFFFFF"/>
                <w:lang w:eastAsia="ru-RU"/>
              </w:rPr>
            </w:pPr>
            <w:r w:rsidRPr="009E29DB">
              <w:rPr>
                <w:rFonts w:ascii="Myriad Pro" w:eastAsia="Times New Roman" w:hAnsi="Myriad Pro"/>
                <w:b/>
                <w:color w:val="FFFFFF"/>
                <w:lang w:eastAsia="ru-RU"/>
              </w:rPr>
              <w:t>Стоимость электрической энергии, приобретаемой в целях компенсации потерь (без учета стоимости нагрузочных потерь), млн. рублей</w:t>
            </w:r>
          </w:p>
        </w:tc>
      </w:tr>
      <w:tr w:rsidR="00A57DB7" w:rsidRPr="009E29DB" w14:paraId="6154B21B"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1638A096"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январь</w:t>
            </w:r>
          </w:p>
        </w:tc>
        <w:tc>
          <w:tcPr>
            <w:tcW w:w="1124" w:type="pct"/>
            <w:tcBorders>
              <w:top w:val="nil"/>
              <w:left w:val="nil"/>
              <w:bottom w:val="single" w:sz="4" w:space="0" w:color="auto"/>
              <w:right w:val="single" w:sz="4" w:space="0" w:color="auto"/>
            </w:tcBorders>
            <w:shd w:val="clear" w:color="auto" w:fill="auto"/>
            <w:noWrap/>
            <w:vAlign w:val="center"/>
            <w:hideMark/>
          </w:tcPr>
          <w:p w14:paraId="15755FF4"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327,05 </w:t>
            </w:r>
          </w:p>
        </w:tc>
        <w:tc>
          <w:tcPr>
            <w:tcW w:w="1246" w:type="pct"/>
            <w:tcBorders>
              <w:top w:val="nil"/>
              <w:left w:val="nil"/>
              <w:bottom w:val="single" w:sz="4" w:space="0" w:color="auto"/>
              <w:right w:val="single" w:sz="4" w:space="0" w:color="auto"/>
            </w:tcBorders>
            <w:shd w:val="clear" w:color="auto" w:fill="auto"/>
            <w:noWrap/>
            <w:vAlign w:val="center"/>
            <w:hideMark/>
          </w:tcPr>
          <w:p w14:paraId="52EED5BA"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2 683,79</w:t>
            </w:r>
          </w:p>
        </w:tc>
        <w:tc>
          <w:tcPr>
            <w:tcW w:w="1666" w:type="pct"/>
            <w:tcBorders>
              <w:top w:val="nil"/>
              <w:left w:val="nil"/>
              <w:bottom w:val="single" w:sz="4" w:space="0" w:color="auto"/>
              <w:right w:val="single" w:sz="4" w:space="0" w:color="auto"/>
            </w:tcBorders>
            <w:shd w:val="clear" w:color="auto" w:fill="auto"/>
            <w:noWrap/>
            <w:vAlign w:val="center"/>
            <w:hideMark/>
          </w:tcPr>
          <w:p w14:paraId="2F8A225A"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877,74 </w:t>
            </w:r>
          </w:p>
        </w:tc>
      </w:tr>
      <w:tr w:rsidR="00A57DB7" w:rsidRPr="009E29DB" w14:paraId="60E97CDF"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0941A6BB"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февраль</w:t>
            </w:r>
          </w:p>
        </w:tc>
        <w:tc>
          <w:tcPr>
            <w:tcW w:w="1124" w:type="pct"/>
            <w:tcBorders>
              <w:top w:val="nil"/>
              <w:left w:val="nil"/>
              <w:bottom w:val="single" w:sz="4" w:space="0" w:color="auto"/>
              <w:right w:val="single" w:sz="4" w:space="0" w:color="auto"/>
            </w:tcBorders>
            <w:shd w:val="clear" w:color="auto" w:fill="auto"/>
            <w:noWrap/>
            <w:vAlign w:val="center"/>
            <w:hideMark/>
          </w:tcPr>
          <w:p w14:paraId="36A5FD25"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265,51 </w:t>
            </w:r>
          </w:p>
        </w:tc>
        <w:tc>
          <w:tcPr>
            <w:tcW w:w="1246" w:type="pct"/>
            <w:tcBorders>
              <w:top w:val="nil"/>
              <w:left w:val="nil"/>
              <w:bottom w:val="single" w:sz="4" w:space="0" w:color="auto"/>
              <w:right w:val="single" w:sz="4" w:space="0" w:color="auto"/>
            </w:tcBorders>
            <w:shd w:val="clear" w:color="auto" w:fill="auto"/>
            <w:noWrap/>
            <w:vAlign w:val="center"/>
            <w:hideMark/>
          </w:tcPr>
          <w:p w14:paraId="18ED4A89"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2 683,89</w:t>
            </w:r>
          </w:p>
        </w:tc>
        <w:tc>
          <w:tcPr>
            <w:tcW w:w="1666" w:type="pct"/>
            <w:tcBorders>
              <w:top w:val="nil"/>
              <w:left w:val="nil"/>
              <w:bottom w:val="single" w:sz="4" w:space="0" w:color="auto"/>
              <w:right w:val="single" w:sz="4" w:space="0" w:color="auto"/>
            </w:tcBorders>
            <w:shd w:val="clear" w:color="auto" w:fill="auto"/>
            <w:noWrap/>
            <w:vAlign w:val="center"/>
            <w:hideMark/>
          </w:tcPr>
          <w:p w14:paraId="6251384B"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712,59 </w:t>
            </w:r>
          </w:p>
        </w:tc>
      </w:tr>
      <w:tr w:rsidR="00A57DB7" w:rsidRPr="009E29DB" w14:paraId="11C6750D"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786858DD"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март</w:t>
            </w:r>
          </w:p>
        </w:tc>
        <w:tc>
          <w:tcPr>
            <w:tcW w:w="1124" w:type="pct"/>
            <w:tcBorders>
              <w:top w:val="nil"/>
              <w:left w:val="nil"/>
              <w:bottom w:val="single" w:sz="4" w:space="0" w:color="auto"/>
              <w:right w:val="single" w:sz="4" w:space="0" w:color="auto"/>
            </w:tcBorders>
            <w:shd w:val="clear" w:color="auto" w:fill="auto"/>
            <w:noWrap/>
            <w:vAlign w:val="center"/>
            <w:hideMark/>
          </w:tcPr>
          <w:p w14:paraId="56261F07"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269,77 </w:t>
            </w:r>
          </w:p>
        </w:tc>
        <w:tc>
          <w:tcPr>
            <w:tcW w:w="1246" w:type="pct"/>
            <w:tcBorders>
              <w:top w:val="nil"/>
              <w:left w:val="nil"/>
              <w:bottom w:val="single" w:sz="4" w:space="0" w:color="auto"/>
              <w:right w:val="single" w:sz="4" w:space="0" w:color="auto"/>
            </w:tcBorders>
            <w:shd w:val="clear" w:color="auto" w:fill="auto"/>
            <w:noWrap/>
            <w:vAlign w:val="center"/>
            <w:hideMark/>
          </w:tcPr>
          <w:p w14:paraId="0F813C6B"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2 707,35</w:t>
            </w:r>
          </w:p>
        </w:tc>
        <w:tc>
          <w:tcPr>
            <w:tcW w:w="1666" w:type="pct"/>
            <w:tcBorders>
              <w:top w:val="nil"/>
              <w:left w:val="nil"/>
              <w:bottom w:val="single" w:sz="4" w:space="0" w:color="auto"/>
              <w:right w:val="single" w:sz="4" w:space="0" w:color="auto"/>
            </w:tcBorders>
            <w:shd w:val="clear" w:color="auto" w:fill="auto"/>
            <w:noWrap/>
            <w:vAlign w:val="center"/>
            <w:hideMark/>
          </w:tcPr>
          <w:p w14:paraId="6BF7856C"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730,36 </w:t>
            </w:r>
          </w:p>
        </w:tc>
      </w:tr>
      <w:tr w:rsidR="00A57DB7" w:rsidRPr="009E29DB" w14:paraId="5E7C3A48"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05852E18"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апрель</w:t>
            </w:r>
          </w:p>
        </w:tc>
        <w:tc>
          <w:tcPr>
            <w:tcW w:w="1124" w:type="pct"/>
            <w:tcBorders>
              <w:top w:val="nil"/>
              <w:left w:val="nil"/>
              <w:bottom w:val="single" w:sz="4" w:space="0" w:color="auto"/>
              <w:right w:val="single" w:sz="4" w:space="0" w:color="auto"/>
            </w:tcBorders>
            <w:shd w:val="clear" w:color="auto" w:fill="auto"/>
            <w:noWrap/>
            <w:vAlign w:val="center"/>
            <w:hideMark/>
          </w:tcPr>
          <w:p w14:paraId="6146154D"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176,98 </w:t>
            </w:r>
          </w:p>
        </w:tc>
        <w:tc>
          <w:tcPr>
            <w:tcW w:w="1246" w:type="pct"/>
            <w:tcBorders>
              <w:top w:val="nil"/>
              <w:left w:val="nil"/>
              <w:bottom w:val="single" w:sz="4" w:space="0" w:color="auto"/>
              <w:right w:val="single" w:sz="4" w:space="0" w:color="auto"/>
            </w:tcBorders>
            <w:shd w:val="clear" w:color="auto" w:fill="auto"/>
            <w:noWrap/>
            <w:vAlign w:val="center"/>
            <w:hideMark/>
          </w:tcPr>
          <w:p w14:paraId="58AC08DB"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2 418,11</w:t>
            </w:r>
          </w:p>
        </w:tc>
        <w:tc>
          <w:tcPr>
            <w:tcW w:w="1666" w:type="pct"/>
            <w:tcBorders>
              <w:top w:val="nil"/>
              <w:left w:val="nil"/>
              <w:bottom w:val="single" w:sz="4" w:space="0" w:color="auto"/>
              <w:right w:val="single" w:sz="4" w:space="0" w:color="auto"/>
            </w:tcBorders>
            <w:shd w:val="clear" w:color="auto" w:fill="auto"/>
            <w:noWrap/>
            <w:vAlign w:val="center"/>
            <w:hideMark/>
          </w:tcPr>
          <w:p w14:paraId="5ADCAA40"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427,96 </w:t>
            </w:r>
          </w:p>
        </w:tc>
      </w:tr>
      <w:tr w:rsidR="00A57DB7" w:rsidRPr="009E29DB" w14:paraId="42D73C51"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5ED4BE9C"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май</w:t>
            </w:r>
          </w:p>
        </w:tc>
        <w:tc>
          <w:tcPr>
            <w:tcW w:w="1124" w:type="pct"/>
            <w:tcBorders>
              <w:top w:val="nil"/>
              <w:left w:val="nil"/>
              <w:bottom w:val="single" w:sz="4" w:space="0" w:color="auto"/>
              <w:right w:val="single" w:sz="4" w:space="0" w:color="auto"/>
            </w:tcBorders>
            <w:shd w:val="clear" w:color="auto" w:fill="auto"/>
            <w:noWrap/>
            <w:vAlign w:val="center"/>
            <w:hideMark/>
          </w:tcPr>
          <w:p w14:paraId="22A15A70"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148,42 </w:t>
            </w:r>
          </w:p>
        </w:tc>
        <w:tc>
          <w:tcPr>
            <w:tcW w:w="1246" w:type="pct"/>
            <w:tcBorders>
              <w:top w:val="nil"/>
              <w:left w:val="nil"/>
              <w:bottom w:val="single" w:sz="4" w:space="0" w:color="auto"/>
              <w:right w:val="single" w:sz="4" w:space="0" w:color="auto"/>
            </w:tcBorders>
            <w:shd w:val="clear" w:color="auto" w:fill="auto"/>
            <w:noWrap/>
            <w:vAlign w:val="center"/>
            <w:hideMark/>
          </w:tcPr>
          <w:p w14:paraId="23174684"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2 563,54</w:t>
            </w:r>
          </w:p>
        </w:tc>
        <w:tc>
          <w:tcPr>
            <w:tcW w:w="1666" w:type="pct"/>
            <w:tcBorders>
              <w:top w:val="nil"/>
              <w:left w:val="nil"/>
              <w:bottom w:val="single" w:sz="4" w:space="0" w:color="auto"/>
              <w:right w:val="single" w:sz="4" w:space="0" w:color="auto"/>
            </w:tcBorders>
            <w:shd w:val="clear" w:color="auto" w:fill="auto"/>
            <w:noWrap/>
            <w:vAlign w:val="center"/>
            <w:hideMark/>
          </w:tcPr>
          <w:p w14:paraId="4EF908E6"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380,48 </w:t>
            </w:r>
          </w:p>
        </w:tc>
      </w:tr>
      <w:tr w:rsidR="00A57DB7" w:rsidRPr="009E29DB" w14:paraId="7BFC74DB"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5631C452"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июнь</w:t>
            </w:r>
          </w:p>
        </w:tc>
        <w:tc>
          <w:tcPr>
            <w:tcW w:w="1124" w:type="pct"/>
            <w:tcBorders>
              <w:top w:val="nil"/>
              <w:left w:val="nil"/>
              <w:bottom w:val="single" w:sz="4" w:space="0" w:color="auto"/>
              <w:right w:val="single" w:sz="4" w:space="0" w:color="auto"/>
            </w:tcBorders>
            <w:shd w:val="clear" w:color="auto" w:fill="auto"/>
            <w:noWrap/>
            <w:vAlign w:val="center"/>
            <w:hideMark/>
          </w:tcPr>
          <w:p w14:paraId="4E454FE9"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144,59 </w:t>
            </w:r>
          </w:p>
        </w:tc>
        <w:tc>
          <w:tcPr>
            <w:tcW w:w="1246" w:type="pct"/>
            <w:tcBorders>
              <w:top w:val="nil"/>
              <w:left w:val="nil"/>
              <w:bottom w:val="single" w:sz="4" w:space="0" w:color="auto"/>
              <w:right w:val="single" w:sz="4" w:space="0" w:color="auto"/>
            </w:tcBorders>
            <w:shd w:val="clear" w:color="auto" w:fill="auto"/>
            <w:noWrap/>
            <w:vAlign w:val="center"/>
            <w:hideMark/>
          </w:tcPr>
          <w:p w14:paraId="54177A7B"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2 444,72</w:t>
            </w:r>
          </w:p>
        </w:tc>
        <w:tc>
          <w:tcPr>
            <w:tcW w:w="1666" w:type="pct"/>
            <w:tcBorders>
              <w:top w:val="nil"/>
              <w:left w:val="nil"/>
              <w:bottom w:val="single" w:sz="4" w:space="0" w:color="auto"/>
              <w:right w:val="single" w:sz="4" w:space="0" w:color="auto"/>
            </w:tcBorders>
            <w:shd w:val="clear" w:color="auto" w:fill="auto"/>
            <w:noWrap/>
            <w:vAlign w:val="center"/>
            <w:hideMark/>
          </w:tcPr>
          <w:p w14:paraId="23C29C8C"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353,49 </w:t>
            </w:r>
          </w:p>
        </w:tc>
      </w:tr>
      <w:tr w:rsidR="00A57DB7" w:rsidRPr="009E29DB" w14:paraId="522F4393"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1F1BF923"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июль</w:t>
            </w:r>
          </w:p>
        </w:tc>
        <w:tc>
          <w:tcPr>
            <w:tcW w:w="1124" w:type="pct"/>
            <w:tcBorders>
              <w:top w:val="nil"/>
              <w:left w:val="nil"/>
              <w:bottom w:val="single" w:sz="4" w:space="0" w:color="auto"/>
              <w:right w:val="single" w:sz="4" w:space="0" w:color="auto"/>
            </w:tcBorders>
            <w:shd w:val="clear" w:color="auto" w:fill="auto"/>
            <w:noWrap/>
            <w:vAlign w:val="center"/>
            <w:hideMark/>
          </w:tcPr>
          <w:p w14:paraId="0F3165B2"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220,67 </w:t>
            </w:r>
          </w:p>
        </w:tc>
        <w:tc>
          <w:tcPr>
            <w:tcW w:w="1246" w:type="pct"/>
            <w:tcBorders>
              <w:top w:val="nil"/>
              <w:left w:val="nil"/>
              <w:bottom w:val="single" w:sz="4" w:space="0" w:color="auto"/>
              <w:right w:val="single" w:sz="4" w:space="0" w:color="auto"/>
            </w:tcBorders>
            <w:shd w:val="clear" w:color="auto" w:fill="auto"/>
            <w:noWrap/>
            <w:vAlign w:val="center"/>
            <w:hideMark/>
          </w:tcPr>
          <w:p w14:paraId="7517170E"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2 252,43</w:t>
            </w:r>
          </w:p>
        </w:tc>
        <w:tc>
          <w:tcPr>
            <w:tcW w:w="1666" w:type="pct"/>
            <w:tcBorders>
              <w:top w:val="nil"/>
              <w:left w:val="nil"/>
              <w:bottom w:val="single" w:sz="4" w:space="0" w:color="auto"/>
              <w:right w:val="single" w:sz="4" w:space="0" w:color="auto"/>
            </w:tcBorders>
            <w:shd w:val="clear" w:color="auto" w:fill="auto"/>
            <w:noWrap/>
            <w:vAlign w:val="center"/>
            <w:hideMark/>
          </w:tcPr>
          <w:p w14:paraId="11DC7989"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497,04 </w:t>
            </w:r>
          </w:p>
        </w:tc>
      </w:tr>
      <w:tr w:rsidR="00A57DB7" w:rsidRPr="009E29DB" w14:paraId="49A1BB15"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7A405130"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август</w:t>
            </w:r>
          </w:p>
        </w:tc>
        <w:tc>
          <w:tcPr>
            <w:tcW w:w="1124" w:type="pct"/>
            <w:tcBorders>
              <w:top w:val="nil"/>
              <w:left w:val="nil"/>
              <w:bottom w:val="single" w:sz="4" w:space="0" w:color="auto"/>
              <w:right w:val="single" w:sz="4" w:space="0" w:color="auto"/>
            </w:tcBorders>
            <w:shd w:val="clear" w:color="auto" w:fill="auto"/>
            <w:noWrap/>
            <w:vAlign w:val="center"/>
            <w:hideMark/>
          </w:tcPr>
          <w:p w14:paraId="1077A922"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217,19 </w:t>
            </w:r>
          </w:p>
        </w:tc>
        <w:tc>
          <w:tcPr>
            <w:tcW w:w="1246" w:type="pct"/>
            <w:tcBorders>
              <w:top w:val="nil"/>
              <w:left w:val="nil"/>
              <w:bottom w:val="single" w:sz="4" w:space="0" w:color="auto"/>
              <w:right w:val="single" w:sz="4" w:space="0" w:color="auto"/>
            </w:tcBorders>
            <w:shd w:val="clear" w:color="auto" w:fill="auto"/>
            <w:noWrap/>
            <w:vAlign w:val="center"/>
            <w:hideMark/>
          </w:tcPr>
          <w:p w14:paraId="59A03938"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2 500,66</w:t>
            </w:r>
          </w:p>
        </w:tc>
        <w:tc>
          <w:tcPr>
            <w:tcW w:w="1666" w:type="pct"/>
            <w:tcBorders>
              <w:top w:val="nil"/>
              <w:left w:val="nil"/>
              <w:bottom w:val="single" w:sz="4" w:space="0" w:color="auto"/>
              <w:right w:val="single" w:sz="4" w:space="0" w:color="auto"/>
            </w:tcBorders>
            <w:shd w:val="clear" w:color="auto" w:fill="auto"/>
            <w:noWrap/>
            <w:vAlign w:val="center"/>
            <w:hideMark/>
          </w:tcPr>
          <w:p w14:paraId="72BFF833"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543,13 </w:t>
            </w:r>
          </w:p>
        </w:tc>
      </w:tr>
      <w:tr w:rsidR="00A57DB7" w:rsidRPr="009E29DB" w14:paraId="5EA2198D"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5C92E686"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сентябрь</w:t>
            </w:r>
          </w:p>
        </w:tc>
        <w:tc>
          <w:tcPr>
            <w:tcW w:w="1124" w:type="pct"/>
            <w:tcBorders>
              <w:top w:val="nil"/>
              <w:left w:val="nil"/>
              <w:bottom w:val="single" w:sz="4" w:space="0" w:color="auto"/>
              <w:right w:val="single" w:sz="4" w:space="0" w:color="auto"/>
            </w:tcBorders>
            <w:shd w:val="clear" w:color="auto" w:fill="auto"/>
            <w:noWrap/>
            <w:vAlign w:val="center"/>
            <w:hideMark/>
          </w:tcPr>
          <w:p w14:paraId="0AA290FA"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109,91 </w:t>
            </w:r>
          </w:p>
        </w:tc>
        <w:tc>
          <w:tcPr>
            <w:tcW w:w="1246" w:type="pct"/>
            <w:tcBorders>
              <w:top w:val="nil"/>
              <w:left w:val="nil"/>
              <w:bottom w:val="single" w:sz="4" w:space="0" w:color="auto"/>
              <w:right w:val="single" w:sz="4" w:space="0" w:color="auto"/>
            </w:tcBorders>
            <w:shd w:val="clear" w:color="auto" w:fill="auto"/>
            <w:noWrap/>
            <w:vAlign w:val="center"/>
            <w:hideMark/>
          </w:tcPr>
          <w:p w14:paraId="19A088AF"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2 252,61</w:t>
            </w:r>
          </w:p>
        </w:tc>
        <w:tc>
          <w:tcPr>
            <w:tcW w:w="1666" w:type="pct"/>
            <w:tcBorders>
              <w:top w:val="nil"/>
              <w:left w:val="nil"/>
              <w:bottom w:val="single" w:sz="4" w:space="0" w:color="auto"/>
              <w:right w:val="single" w:sz="4" w:space="0" w:color="auto"/>
            </w:tcBorders>
            <w:shd w:val="clear" w:color="auto" w:fill="auto"/>
            <w:noWrap/>
            <w:vAlign w:val="center"/>
            <w:hideMark/>
          </w:tcPr>
          <w:p w14:paraId="3EA86E73"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247,59 </w:t>
            </w:r>
          </w:p>
        </w:tc>
      </w:tr>
      <w:tr w:rsidR="00A57DB7" w:rsidRPr="009E29DB" w14:paraId="17995AE1"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0BBB2605"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октябрь</w:t>
            </w:r>
          </w:p>
        </w:tc>
        <w:tc>
          <w:tcPr>
            <w:tcW w:w="1124" w:type="pct"/>
            <w:tcBorders>
              <w:top w:val="nil"/>
              <w:left w:val="nil"/>
              <w:bottom w:val="single" w:sz="4" w:space="0" w:color="auto"/>
              <w:right w:val="single" w:sz="4" w:space="0" w:color="auto"/>
            </w:tcBorders>
            <w:shd w:val="clear" w:color="auto" w:fill="auto"/>
            <w:noWrap/>
            <w:vAlign w:val="center"/>
            <w:hideMark/>
          </w:tcPr>
          <w:p w14:paraId="25AE4198"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232,98 </w:t>
            </w:r>
          </w:p>
        </w:tc>
        <w:tc>
          <w:tcPr>
            <w:tcW w:w="1246" w:type="pct"/>
            <w:tcBorders>
              <w:top w:val="nil"/>
              <w:left w:val="nil"/>
              <w:bottom w:val="single" w:sz="4" w:space="0" w:color="auto"/>
              <w:right w:val="single" w:sz="4" w:space="0" w:color="auto"/>
            </w:tcBorders>
            <w:shd w:val="clear" w:color="auto" w:fill="auto"/>
            <w:noWrap/>
            <w:vAlign w:val="center"/>
            <w:hideMark/>
          </w:tcPr>
          <w:p w14:paraId="29172B67"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2 485,46</w:t>
            </w:r>
          </w:p>
        </w:tc>
        <w:tc>
          <w:tcPr>
            <w:tcW w:w="1666" w:type="pct"/>
            <w:tcBorders>
              <w:top w:val="nil"/>
              <w:left w:val="nil"/>
              <w:bottom w:val="single" w:sz="4" w:space="0" w:color="auto"/>
              <w:right w:val="single" w:sz="4" w:space="0" w:color="auto"/>
            </w:tcBorders>
            <w:shd w:val="clear" w:color="auto" w:fill="auto"/>
            <w:noWrap/>
            <w:vAlign w:val="center"/>
            <w:hideMark/>
          </w:tcPr>
          <w:p w14:paraId="78E8D752"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579,07 </w:t>
            </w:r>
          </w:p>
        </w:tc>
      </w:tr>
      <w:tr w:rsidR="00A57DB7" w:rsidRPr="009E29DB" w14:paraId="2DCC8791"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71402767"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ноябрь</w:t>
            </w:r>
          </w:p>
        </w:tc>
        <w:tc>
          <w:tcPr>
            <w:tcW w:w="1124" w:type="pct"/>
            <w:tcBorders>
              <w:top w:val="nil"/>
              <w:left w:val="nil"/>
              <w:bottom w:val="single" w:sz="4" w:space="0" w:color="auto"/>
              <w:right w:val="single" w:sz="4" w:space="0" w:color="auto"/>
            </w:tcBorders>
            <w:shd w:val="clear" w:color="auto" w:fill="auto"/>
            <w:noWrap/>
            <w:vAlign w:val="center"/>
            <w:hideMark/>
          </w:tcPr>
          <w:p w14:paraId="45348710"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284,23 </w:t>
            </w:r>
          </w:p>
        </w:tc>
        <w:tc>
          <w:tcPr>
            <w:tcW w:w="1246" w:type="pct"/>
            <w:tcBorders>
              <w:top w:val="nil"/>
              <w:left w:val="nil"/>
              <w:bottom w:val="single" w:sz="4" w:space="0" w:color="auto"/>
              <w:right w:val="single" w:sz="4" w:space="0" w:color="auto"/>
            </w:tcBorders>
            <w:shd w:val="clear" w:color="auto" w:fill="auto"/>
            <w:noWrap/>
            <w:vAlign w:val="center"/>
            <w:hideMark/>
          </w:tcPr>
          <w:p w14:paraId="0B2E5957"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2 562,92</w:t>
            </w:r>
          </w:p>
        </w:tc>
        <w:tc>
          <w:tcPr>
            <w:tcW w:w="1666" w:type="pct"/>
            <w:tcBorders>
              <w:top w:val="nil"/>
              <w:left w:val="nil"/>
              <w:bottom w:val="single" w:sz="4" w:space="0" w:color="auto"/>
              <w:right w:val="single" w:sz="4" w:space="0" w:color="auto"/>
            </w:tcBorders>
            <w:shd w:val="clear" w:color="auto" w:fill="auto"/>
            <w:noWrap/>
            <w:vAlign w:val="center"/>
            <w:hideMark/>
          </w:tcPr>
          <w:p w14:paraId="0C2620FF"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728,45 </w:t>
            </w:r>
          </w:p>
        </w:tc>
      </w:tr>
      <w:tr w:rsidR="00A57DB7" w:rsidRPr="009E29DB" w14:paraId="18463B09"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1A79909B"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декабрь</w:t>
            </w:r>
          </w:p>
        </w:tc>
        <w:tc>
          <w:tcPr>
            <w:tcW w:w="1124" w:type="pct"/>
            <w:tcBorders>
              <w:top w:val="nil"/>
              <w:left w:val="nil"/>
              <w:bottom w:val="single" w:sz="4" w:space="0" w:color="auto"/>
              <w:right w:val="single" w:sz="4" w:space="0" w:color="auto"/>
            </w:tcBorders>
            <w:shd w:val="clear" w:color="auto" w:fill="auto"/>
            <w:noWrap/>
            <w:vAlign w:val="center"/>
            <w:hideMark/>
          </w:tcPr>
          <w:p w14:paraId="44AD565C"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288,49 </w:t>
            </w:r>
          </w:p>
        </w:tc>
        <w:tc>
          <w:tcPr>
            <w:tcW w:w="1246" w:type="pct"/>
            <w:tcBorders>
              <w:top w:val="nil"/>
              <w:left w:val="nil"/>
              <w:bottom w:val="single" w:sz="4" w:space="0" w:color="auto"/>
              <w:right w:val="single" w:sz="4" w:space="0" w:color="auto"/>
            </w:tcBorders>
            <w:shd w:val="clear" w:color="auto" w:fill="auto"/>
            <w:noWrap/>
            <w:vAlign w:val="center"/>
            <w:hideMark/>
          </w:tcPr>
          <w:p w14:paraId="48D6EF46"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2 555,86</w:t>
            </w:r>
          </w:p>
        </w:tc>
        <w:tc>
          <w:tcPr>
            <w:tcW w:w="1666" w:type="pct"/>
            <w:tcBorders>
              <w:top w:val="nil"/>
              <w:left w:val="nil"/>
              <w:bottom w:val="single" w:sz="4" w:space="0" w:color="auto"/>
              <w:right w:val="single" w:sz="4" w:space="0" w:color="auto"/>
            </w:tcBorders>
            <w:shd w:val="clear" w:color="auto" w:fill="auto"/>
            <w:noWrap/>
            <w:vAlign w:val="center"/>
            <w:hideMark/>
          </w:tcPr>
          <w:p w14:paraId="78A620D3" w14:textId="77777777" w:rsidR="00A57DB7" w:rsidRPr="009E29DB" w:rsidRDefault="00A57DB7" w:rsidP="00A57DB7">
            <w:pPr>
              <w:pStyle w:val="a4"/>
              <w:spacing w:after="0" w:line="240" w:lineRule="auto"/>
              <w:ind w:left="0"/>
              <w:jc w:val="center"/>
              <w:rPr>
                <w:rFonts w:ascii="Myriad Pro" w:eastAsia="Times New Roman" w:hAnsi="Myriad Pro"/>
                <w:sz w:val="24"/>
                <w:szCs w:val="24"/>
                <w:lang w:eastAsia="ru-RU"/>
              </w:rPr>
            </w:pPr>
            <w:r w:rsidRPr="009E29DB">
              <w:rPr>
                <w:rFonts w:ascii="Myriad Pro" w:eastAsia="Times New Roman" w:hAnsi="Myriad Pro"/>
                <w:sz w:val="24"/>
                <w:szCs w:val="24"/>
                <w:lang w:eastAsia="ru-RU"/>
              </w:rPr>
              <w:t xml:space="preserve">737,34 </w:t>
            </w:r>
          </w:p>
        </w:tc>
      </w:tr>
      <w:tr w:rsidR="00A57DB7" w:rsidRPr="009E29DB" w14:paraId="540A8564" w14:textId="77777777" w:rsidTr="00F42AA8">
        <w:trPr>
          <w:trHeight w:val="300"/>
        </w:trPr>
        <w:tc>
          <w:tcPr>
            <w:tcW w:w="964" w:type="pct"/>
            <w:tcBorders>
              <w:top w:val="nil"/>
              <w:left w:val="single" w:sz="4" w:space="0" w:color="auto"/>
              <w:bottom w:val="single" w:sz="4" w:space="0" w:color="auto"/>
              <w:right w:val="single" w:sz="4" w:space="0" w:color="auto"/>
            </w:tcBorders>
            <w:shd w:val="clear" w:color="auto" w:fill="auto"/>
            <w:vAlign w:val="center"/>
            <w:hideMark/>
          </w:tcPr>
          <w:p w14:paraId="59538FD3" w14:textId="77777777" w:rsidR="00A57DB7" w:rsidRPr="009E29DB" w:rsidRDefault="00A57DB7" w:rsidP="00A57DB7">
            <w:pPr>
              <w:pStyle w:val="a4"/>
              <w:spacing w:after="0" w:line="240" w:lineRule="auto"/>
              <w:ind w:left="0"/>
              <w:jc w:val="center"/>
              <w:rPr>
                <w:rFonts w:ascii="Myriad Pro" w:eastAsia="Times New Roman" w:hAnsi="Myriad Pro"/>
                <w:b/>
                <w:bCs/>
                <w:sz w:val="24"/>
                <w:szCs w:val="24"/>
                <w:lang w:eastAsia="ru-RU"/>
              </w:rPr>
            </w:pPr>
            <w:r w:rsidRPr="009E29DB">
              <w:rPr>
                <w:rFonts w:ascii="Myriad Pro" w:eastAsia="Times New Roman" w:hAnsi="Myriad Pro"/>
                <w:b/>
                <w:bCs/>
                <w:sz w:val="24"/>
                <w:szCs w:val="24"/>
                <w:lang w:eastAsia="ru-RU"/>
              </w:rPr>
              <w:t>2016 год</w:t>
            </w:r>
          </w:p>
        </w:tc>
        <w:tc>
          <w:tcPr>
            <w:tcW w:w="1124" w:type="pct"/>
            <w:tcBorders>
              <w:top w:val="nil"/>
              <w:left w:val="nil"/>
              <w:bottom w:val="single" w:sz="4" w:space="0" w:color="auto"/>
              <w:right w:val="single" w:sz="4" w:space="0" w:color="auto"/>
            </w:tcBorders>
            <w:shd w:val="clear" w:color="auto" w:fill="auto"/>
            <w:noWrap/>
            <w:vAlign w:val="center"/>
            <w:hideMark/>
          </w:tcPr>
          <w:p w14:paraId="75C17D65" w14:textId="77777777" w:rsidR="00A57DB7" w:rsidRPr="009E29DB" w:rsidRDefault="00A57DB7" w:rsidP="00A57DB7">
            <w:pPr>
              <w:pStyle w:val="a4"/>
              <w:spacing w:after="0" w:line="240" w:lineRule="auto"/>
              <w:ind w:left="0"/>
              <w:jc w:val="center"/>
              <w:rPr>
                <w:rFonts w:ascii="Myriad Pro" w:eastAsia="Times New Roman" w:hAnsi="Myriad Pro"/>
                <w:b/>
                <w:bCs/>
                <w:sz w:val="24"/>
                <w:szCs w:val="24"/>
                <w:lang w:eastAsia="ru-RU"/>
              </w:rPr>
            </w:pPr>
            <w:r w:rsidRPr="009E29DB">
              <w:rPr>
                <w:rFonts w:ascii="Myriad Pro" w:eastAsia="Times New Roman" w:hAnsi="Myriad Pro"/>
                <w:b/>
                <w:bCs/>
                <w:sz w:val="24"/>
                <w:szCs w:val="24"/>
                <w:lang w:eastAsia="ru-RU"/>
              </w:rPr>
              <w:t>2 685,80</w:t>
            </w:r>
          </w:p>
        </w:tc>
        <w:tc>
          <w:tcPr>
            <w:tcW w:w="1246" w:type="pct"/>
            <w:tcBorders>
              <w:top w:val="nil"/>
              <w:left w:val="nil"/>
              <w:bottom w:val="single" w:sz="4" w:space="0" w:color="auto"/>
              <w:right w:val="single" w:sz="4" w:space="0" w:color="auto"/>
            </w:tcBorders>
            <w:shd w:val="clear" w:color="auto" w:fill="auto"/>
            <w:noWrap/>
            <w:vAlign w:val="center"/>
            <w:hideMark/>
          </w:tcPr>
          <w:p w14:paraId="1AF4938A" w14:textId="77777777" w:rsidR="00A57DB7" w:rsidRPr="009E29DB" w:rsidRDefault="00A57DB7" w:rsidP="00A57DB7">
            <w:pPr>
              <w:pStyle w:val="a4"/>
              <w:spacing w:after="0" w:line="240" w:lineRule="auto"/>
              <w:ind w:left="0"/>
              <w:jc w:val="center"/>
              <w:rPr>
                <w:rFonts w:ascii="Myriad Pro" w:eastAsia="Times New Roman" w:hAnsi="Myriad Pro"/>
                <w:b/>
                <w:bCs/>
                <w:sz w:val="24"/>
                <w:szCs w:val="24"/>
                <w:lang w:eastAsia="ru-RU"/>
              </w:rPr>
            </w:pPr>
            <w:r w:rsidRPr="009E29DB">
              <w:rPr>
                <w:rFonts w:ascii="Myriad Pro" w:eastAsia="Times New Roman" w:hAnsi="Myriad Pro"/>
                <w:b/>
                <w:bCs/>
                <w:sz w:val="24"/>
                <w:szCs w:val="24"/>
                <w:lang w:eastAsia="ru-RU"/>
              </w:rPr>
              <w:t>2 537,51</w:t>
            </w:r>
          </w:p>
        </w:tc>
        <w:tc>
          <w:tcPr>
            <w:tcW w:w="1666" w:type="pct"/>
            <w:tcBorders>
              <w:top w:val="nil"/>
              <w:left w:val="nil"/>
              <w:bottom w:val="single" w:sz="4" w:space="0" w:color="auto"/>
              <w:right w:val="single" w:sz="4" w:space="0" w:color="auto"/>
            </w:tcBorders>
            <w:shd w:val="clear" w:color="auto" w:fill="auto"/>
            <w:noWrap/>
            <w:vAlign w:val="center"/>
            <w:hideMark/>
          </w:tcPr>
          <w:p w14:paraId="33CCD4BF" w14:textId="77777777" w:rsidR="00A57DB7" w:rsidRPr="009E29DB" w:rsidRDefault="00A57DB7" w:rsidP="00A57DB7">
            <w:pPr>
              <w:pStyle w:val="a4"/>
              <w:spacing w:after="0" w:line="240" w:lineRule="auto"/>
              <w:ind w:left="0"/>
              <w:jc w:val="center"/>
              <w:rPr>
                <w:rFonts w:ascii="Myriad Pro" w:eastAsia="Times New Roman" w:hAnsi="Myriad Pro"/>
                <w:b/>
                <w:bCs/>
                <w:sz w:val="24"/>
                <w:szCs w:val="24"/>
                <w:lang w:eastAsia="ru-RU"/>
              </w:rPr>
            </w:pPr>
            <w:r w:rsidRPr="009E29DB">
              <w:rPr>
                <w:rFonts w:ascii="Myriad Pro" w:eastAsia="Times New Roman" w:hAnsi="Myriad Pro"/>
                <w:b/>
                <w:bCs/>
                <w:sz w:val="24"/>
                <w:szCs w:val="24"/>
                <w:lang w:eastAsia="ru-RU"/>
              </w:rPr>
              <w:t>6 815,24</w:t>
            </w:r>
          </w:p>
        </w:tc>
      </w:tr>
    </w:tbl>
    <w:p w14:paraId="32AC3DA6" w14:textId="3DC64C5A" w:rsidR="00F42AA8" w:rsidRPr="009E29DB" w:rsidRDefault="00F42AA8" w:rsidP="00F42AA8">
      <w:pPr>
        <w:pStyle w:val="a4"/>
        <w:spacing w:after="0" w:line="360" w:lineRule="auto"/>
        <w:ind w:left="0" w:firstLine="709"/>
        <w:jc w:val="both"/>
        <w:rPr>
          <w:rFonts w:ascii="Myriad Pro" w:hAnsi="Myriad Pro"/>
          <w:sz w:val="26"/>
          <w:szCs w:val="26"/>
        </w:rPr>
      </w:pPr>
      <w:r w:rsidRPr="009E29DB">
        <w:rPr>
          <w:rFonts w:ascii="Myriad Pro" w:hAnsi="Myriad Pro"/>
          <w:sz w:val="26"/>
          <w:szCs w:val="26"/>
        </w:rPr>
        <w:t xml:space="preserve">Исходя из представленных актов средневзвешенная нерегулируемая цена покупки электрической энергии в целях компенсации потерь для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 2016 год составила 2 537,51 руб./МВт*ч. </w:t>
      </w:r>
    </w:p>
    <w:p w14:paraId="14C5C780" w14:textId="77777777" w:rsidR="00F42AA8" w:rsidRPr="009E29DB" w:rsidRDefault="00F42AA8" w:rsidP="00F42AA8">
      <w:pPr>
        <w:pStyle w:val="a4"/>
        <w:spacing w:after="0" w:line="360" w:lineRule="auto"/>
        <w:ind w:left="0" w:firstLine="709"/>
        <w:jc w:val="both"/>
        <w:rPr>
          <w:rFonts w:ascii="Myriad Pro" w:hAnsi="Myriad Pro"/>
          <w:bCs/>
          <w:sz w:val="26"/>
          <w:szCs w:val="26"/>
        </w:rPr>
      </w:pPr>
      <w:r w:rsidRPr="009E29DB">
        <w:rPr>
          <w:rFonts w:ascii="Myriad Pro" w:hAnsi="Myriad Pro"/>
          <w:sz w:val="26"/>
          <w:szCs w:val="26"/>
        </w:rPr>
        <w:t xml:space="preserve">Таким образом, применяя формулу корректировки </w:t>
      </w:r>
      <w:r w:rsidRPr="009E29DB">
        <w:rPr>
          <w:rFonts w:ascii="Myriad Pro" w:hAnsi="Myriad Pro"/>
          <w:bCs/>
          <w:sz w:val="26"/>
          <w:szCs w:val="26"/>
        </w:rPr>
        <w:t>необходимой валовой выручки с учетом изменения полезного отпуска и цен на электрическую энергию</w:t>
      </w:r>
      <w:r w:rsidRPr="009E29DB">
        <w:rPr>
          <w:rFonts w:ascii="Myriad Pro" w:hAnsi="Myriad Pro"/>
          <w:sz w:val="26"/>
          <w:szCs w:val="26"/>
        </w:rPr>
        <w:t xml:space="preserve">, </w:t>
      </w:r>
      <w:r w:rsidRPr="009E29DB">
        <w:rPr>
          <w:rFonts w:ascii="Myriad Pro" w:hAnsi="Myriad Pro"/>
          <w:sz w:val="26"/>
          <w:szCs w:val="26"/>
        </w:rPr>
        <w:lastRenderedPageBreak/>
        <w:t>Исполнителем величина указанной корректировки по результатам 2016 г.  определена в размере</w:t>
      </w:r>
      <w:r w:rsidRPr="009E29DB">
        <w:rPr>
          <w:rFonts w:ascii="Myriad Pro" w:hAnsi="Myriad Pro"/>
          <w:bCs/>
          <w:sz w:val="26"/>
          <w:szCs w:val="26"/>
        </w:rPr>
        <w:t xml:space="preserve"> 182 244,96 тыс. руб.</w:t>
      </w:r>
    </w:p>
    <w:tbl>
      <w:tblPr>
        <w:tblW w:w="5000" w:type="pct"/>
        <w:tblLook w:val="04A0" w:firstRow="1" w:lastRow="0" w:firstColumn="1" w:lastColumn="0" w:noHBand="0" w:noVBand="1"/>
      </w:tblPr>
      <w:tblGrid>
        <w:gridCol w:w="747"/>
        <w:gridCol w:w="3666"/>
        <w:gridCol w:w="1348"/>
        <w:gridCol w:w="1649"/>
        <w:gridCol w:w="1935"/>
      </w:tblGrid>
      <w:tr w:rsidR="00F42AA8" w:rsidRPr="009E29DB" w14:paraId="4F754A4C" w14:textId="77777777" w:rsidTr="007E618D">
        <w:trPr>
          <w:trHeight w:val="630"/>
          <w:tblHeader/>
        </w:trPr>
        <w:tc>
          <w:tcPr>
            <w:tcW w:w="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8323D7" w14:textId="7611B21C" w:rsidR="00F42AA8" w:rsidRPr="009E29DB" w:rsidRDefault="009744AD" w:rsidP="007E618D">
            <w:pPr>
              <w:pStyle w:val="a4"/>
              <w:spacing w:after="0" w:line="240" w:lineRule="auto"/>
              <w:ind w:left="0"/>
              <w:rPr>
                <w:rFonts w:ascii="Myriad Pro" w:eastAsia="Times New Roman" w:hAnsi="Myriad Pro"/>
                <w:b/>
                <w:color w:val="FFFFFF"/>
                <w:sz w:val="20"/>
                <w:szCs w:val="20"/>
                <w:lang w:eastAsia="ru-RU"/>
              </w:rPr>
            </w:pPr>
            <w:r>
              <w:rPr>
                <w:rFonts w:ascii="Myriad Pro" w:eastAsia="Times New Roman" w:hAnsi="Myriad Pro"/>
                <w:b/>
                <w:color w:val="FFFFFF"/>
                <w:sz w:val="20"/>
                <w:szCs w:val="20"/>
                <w:lang w:eastAsia="ru-RU"/>
              </w:rPr>
              <w:t>№ </w:t>
            </w:r>
            <w:r w:rsidR="00F42AA8" w:rsidRPr="009E29DB">
              <w:rPr>
                <w:rFonts w:ascii="Myriad Pro" w:eastAsia="Times New Roman" w:hAnsi="Myriad Pro"/>
                <w:b/>
                <w:color w:val="FFFFFF"/>
                <w:sz w:val="20"/>
                <w:szCs w:val="20"/>
                <w:lang w:eastAsia="ru-RU"/>
              </w:rPr>
              <w:t>п/п</w:t>
            </w:r>
          </w:p>
        </w:tc>
        <w:tc>
          <w:tcPr>
            <w:tcW w:w="19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029444" w14:textId="77777777" w:rsidR="00F42AA8" w:rsidRPr="009E29DB" w:rsidRDefault="00F42AA8" w:rsidP="007E618D">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Наименование показателя</w:t>
            </w:r>
          </w:p>
        </w:tc>
        <w:tc>
          <w:tcPr>
            <w:tcW w:w="7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FEF882" w14:textId="77777777" w:rsidR="00F42AA8" w:rsidRPr="009E29DB" w:rsidRDefault="00F42AA8" w:rsidP="007E618D">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Ед. изм.</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904AC0" w14:textId="77777777" w:rsidR="00F42AA8" w:rsidRPr="009E29DB" w:rsidRDefault="00F42AA8" w:rsidP="007E618D">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Значение в формуле</w:t>
            </w:r>
          </w:p>
        </w:tc>
        <w:tc>
          <w:tcPr>
            <w:tcW w:w="10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907214" w14:textId="77777777" w:rsidR="00F42AA8" w:rsidRPr="009E29DB" w:rsidRDefault="00F42AA8" w:rsidP="007E618D">
            <w:pPr>
              <w:pStyle w:val="a4"/>
              <w:spacing w:after="0" w:line="240" w:lineRule="auto"/>
              <w:ind w:left="0"/>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Расчет Исполнителя</w:t>
            </w:r>
            <w:r w:rsidR="00B5799E" w:rsidRPr="009E29DB">
              <w:rPr>
                <w:rFonts w:ascii="Myriad Pro" w:eastAsia="Times New Roman" w:hAnsi="Myriad Pro"/>
                <w:b/>
                <w:color w:val="FFFFFF"/>
                <w:sz w:val="20"/>
                <w:szCs w:val="20"/>
                <w:lang w:eastAsia="ru-RU"/>
              </w:rPr>
              <w:t xml:space="preserve"> (факт 2016 г.)</w:t>
            </w:r>
          </w:p>
        </w:tc>
      </w:tr>
      <w:tr w:rsidR="00F42AA8" w:rsidRPr="009E29DB" w14:paraId="3D9B94B6" w14:textId="77777777" w:rsidTr="007E618D">
        <w:trPr>
          <w:trHeight w:val="600"/>
        </w:trPr>
        <w:tc>
          <w:tcPr>
            <w:tcW w:w="31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1B02810"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w:t>
            </w:r>
          </w:p>
        </w:tc>
        <w:tc>
          <w:tcPr>
            <w:tcW w:w="198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DFDE194"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Утвержденная РЭК средневзвешенная цена покупки электрической энергии в целях компенсации нормативной величины потерь на 2016 год</w:t>
            </w:r>
          </w:p>
        </w:tc>
        <w:tc>
          <w:tcPr>
            <w:tcW w:w="74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FC3B698"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руб./</w:t>
            </w:r>
            <w:proofErr w:type="spellStart"/>
            <w:r w:rsidRPr="009E29DB">
              <w:rPr>
                <w:rFonts w:ascii="Myriad Pro" w:eastAsia="Times New Roman" w:hAnsi="Myriad Pro"/>
                <w:color w:val="000000"/>
                <w:sz w:val="20"/>
                <w:szCs w:val="20"/>
                <w:lang w:eastAsia="ru-RU"/>
              </w:rPr>
              <w:t>МВтч</w:t>
            </w:r>
            <w:proofErr w:type="spellEnd"/>
          </w:p>
        </w:tc>
        <w:tc>
          <w:tcPr>
            <w:tcW w:w="90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240B82B"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ЦП</w:t>
            </w:r>
            <w:r w:rsidRPr="009E29DB">
              <w:rPr>
                <w:rFonts w:ascii="Myriad Pro" w:eastAsia="Times New Roman" w:hAnsi="Myriad Pro"/>
                <w:color w:val="000000"/>
                <w:sz w:val="20"/>
                <w:szCs w:val="20"/>
                <w:vertAlign w:val="subscript"/>
                <w:lang w:eastAsia="ru-RU"/>
              </w:rPr>
              <w:t>2016</w:t>
            </w:r>
          </w:p>
        </w:tc>
        <w:tc>
          <w:tcPr>
            <w:tcW w:w="105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7E60005"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2 469,66</w:t>
            </w:r>
          </w:p>
        </w:tc>
      </w:tr>
      <w:tr w:rsidR="00F42AA8" w:rsidRPr="009E29DB" w14:paraId="15CBFF76" w14:textId="77777777" w:rsidTr="007E618D">
        <w:trPr>
          <w:trHeight w:val="60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14A4DC3E"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w:t>
            </w:r>
          </w:p>
        </w:tc>
        <w:tc>
          <w:tcPr>
            <w:tcW w:w="1984" w:type="pct"/>
            <w:tcBorders>
              <w:top w:val="nil"/>
              <w:left w:val="nil"/>
              <w:bottom w:val="single" w:sz="4" w:space="0" w:color="auto"/>
              <w:right w:val="single" w:sz="4" w:space="0" w:color="auto"/>
            </w:tcBorders>
            <w:shd w:val="clear" w:color="000000" w:fill="FFFFFF"/>
            <w:vAlign w:val="center"/>
            <w:hideMark/>
          </w:tcPr>
          <w:p w14:paraId="13A1ED00"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Фактическая средневзвешенная цена покупки электрической энергии в целях компенсации нормативной величины потерь на 201</w:t>
            </w:r>
            <w:r w:rsidR="00B5799E" w:rsidRPr="009E29DB">
              <w:rPr>
                <w:rFonts w:ascii="Myriad Pro" w:eastAsia="Times New Roman" w:hAnsi="Myriad Pro"/>
                <w:color w:val="000000"/>
                <w:sz w:val="20"/>
                <w:szCs w:val="20"/>
                <w:lang w:eastAsia="ru-RU"/>
              </w:rPr>
              <w:t>6</w:t>
            </w:r>
            <w:r w:rsidRPr="009E29DB">
              <w:rPr>
                <w:rFonts w:ascii="Myriad Pro" w:eastAsia="Times New Roman" w:hAnsi="Myriad Pro"/>
                <w:color w:val="000000"/>
                <w:sz w:val="20"/>
                <w:szCs w:val="20"/>
                <w:lang w:eastAsia="ru-RU"/>
              </w:rPr>
              <w:t xml:space="preserve"> год</w:t>
            </w:r>
          </w:p>
        </w:tc>
        <w:tc>
          <w:tcPr>
            <w:tcW w:w="743" w:type="pct"/>
            <w:tcBorders>
              <w:top w:val="nil"/>
              <w:left w:val="nil"/>
              <w:bottom w:val="single" w:sz="4" w:space="0" w:color="auto"/>
              <w:right w:val="single" w:sz="4" w:space="0" w:color="auto"/>
            </w:tcBorders>
            <w:shd w:val="clear" w:color="000000" w:fill="FFFFFF"/>
            <w:vAlign w:val="center"/>
            <w:hideMark/>
          </w:tcPr>
          <w:p w14:paraId="460DCE80"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руб./</w:t>
            </w:r>
            <w:proofErr w:type="spellStart"/>
            <w:r w:rsidRPr="009E29DB">
              <w:rPr>
                <w:rFonts w:ascii="Myriad Pro" w:eastAsia="Times New Roman" w:hAnsi="Myriad Pro"/>
                <w:color w:val="000000"/>
                <w:sz w:val="20"/>
                <w:szCs w:val="20"/>
                <w:lang w:eastAsia="ru-RU"/>
              </w:rPr>
              <w:t>МВтч</w:t>
            </w:r>
            <w:proofErr w:type="spellEnd"/>
          </w:p>
        </w:tc>
        <w:tc>
          <w:tcPr>
            <w:tcW w:w="904" w:type="pct"/>
            <w:tcBorders>
              <w:top w:val="nil"/>
              <w:left w:val="nil"/>
              <w:bottom w:val="single" w:sz="4" w:space="0" w:color="auto"/>
              <w:right w:val="single" w:sz="4" w:space="0" w:color="auto"/>
            </w:tcBorders>
            <w:shd w:val="clear" w:color="000000" w:fill="FFFFFF"/>
            <w:noWrap/>
            <w:vAlign w:val="center"/>
            <w:hideMark/>
          </w:tcPr>
          <w:p w14:paraId="1AB7D281"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ЦП</w:t>
            </w:r>
            <w:r w:rsidRPr="009E29DB">
              <w:rPr>
                <w:rFonts w:ascii="Myriad Pro" w:eastAsia="Times New Roman" w:hAnsi="Myriad Pro"/>
                <w:color w:val="000000"/>
                <w:sz w:val="20"/>
                <w:szCs w:val="20"/>
                <w:vertAlign w:val="superscript"/>
                <w:lang w:eastAsia="ru-RU"/>
              </w:rPr>
              <w:t>ф</w:t>
            </w:r>
            <w:r w:rsidRPr="009E29DB">
              <w:rPr>
                <w:rFonts w:ascii="Myriad Pro" w:eastAsia="Times New Roman" w:hAnsi="Myriad Pro"/>
                <w:color w:val="000000"/>
                <w:sz w:val="20"/>
                <w:szCs w:val="20"/>
                <w:vertAlign w:val="subscript"/>
                <w:lang w:eastAsia="ru-RU"/>
              </w:rPr>
              <w:t>201</w:t>
            </w:r>
            <w:r w:rsidR="00B5799E" w:rsidRPr="009E29DB">
              <w:rPr>
                <w:rFonts w:ascii="Myriad Pro" w:eastAsia="Times New Roman" w:hAnsi="Myriad Pro"/>
                <w:color w:val="000000"/>
                <w:sz w:val="20"/>
                <w:szCs w:val="20"/>
                <w:vertAlign w:val="subscript"/>
                <w:lang w:eastAsia="ru-RU"/>
              </w:rPr>
              <w:t>6</w:t>
            </w:r>
          </w:p>
        </w:tc>
        <w:tc>
          <w:tcPr>
            <w:tcW w:w="1057" w:type="pct"/>
            <w:tcBorders>
              <w:top w:val="nil"/>
              <w:left w:val="nil"/>
              <w:bottom w:val="single" w:sz="4" w:space="0" w:color="auto"/>
              <w:right w:val="single" w:sz="4" w:space="0" w:color="auto"/>
            </w:tcBorders>
            <w:shd w:val="clear" w:color="000000" w:fill="FFFFFF"/>
            <w:vAlign w:val="center"/>
            <w:hideMark/>
          </w:tcPr>
          <w:p w14:paraId="191355B7" w14:textId="77777777" w:rsidR="00F42AA8" w:rsidRPr="009E29DB" w:rsidRDefault="00B5799E"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2 537,51</w:t>
            </w:r>
          </w:p>
        </w:tc>
      </w:tr>
      <w:tr w:rsidR="00F42AA8" w:rsidRPr="009E29DB" w14:paraId="2B302D15" w14:textId="77777777" w:rsidTr="007E618D">
        <w:trPr>
          <w:trHeight w:val="36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4E140B43"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w:t>
            </w:r>
          </w:p>
        </w:tc>
        <w:tc>
          <w:tcPr>
            <w:tcW w:w="1984" w:type="pct"/>
            <w:tcBorders>
              <w:top w:val="nil"/>
              <w:left w:val="nil"/>
              <w:bottom w:val="single" w:sz="4" w:space="0" w:color="auto"/>
              <w:right w:val="single" w:sz="4" w:space="0" w:color="auto"/>
            </w:tcBorders>
            <w:shd w:val="clear" w:color="000000" w:fill="FFFFFF"/>
            <w:vAlign w:val="center"/>
            <w:hideMark/>
          </w:tcPr>
          <w:p w14:paraId="7200E86C"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Фактический нормативный объем потерь в 201</w:t>
            </w:r>
            <w:r w:rsidR="00B5799E" w:rsidRPr="009E29DB">
              <w:rPr>
                <w:rFonts w:ascii="Myriad Pro" w:eastAsia="Times New Roman" w:hAnsi="Myriad Pro"/>
                <w:color w:val="000000"/>
                <w:sz w:val="20"/>
                <w:szCs w:val="20"/>
                <w:lang w:eastAsia="ru-RU"/>
              </w:rPr>
              <w:t>6</w:t>
            </w:r>
            <w:r w:rsidRPr="009E29DB">
              <w:rPr>
                <w:rFonts w:ascii="Myriad Pro" w:eastAsia="Times New Roman" w:hAnsi="Myriad Pro"/>
                <w:color w:val="000000"/>
                <w:sz w:val="20"/>
                <w:szCs w:val="20"/>
                <w:lang w:eastAsia="ru-RU"/>
              </w:rPr>
              <w:t xml:space="preserve"> году</w:t>
            </w:r>
          </w:p>
        </w:tc>
        <w:tc>
          <w:tcPr>
            <w:tcW w:w="743" w:type="pct"/>
            <w:tcBorders>
              <w:top w:val="nil"/>
              <w:left w:val="nil"/>
              <w:bottom w:val="single" w:sz="4" w:space="0" w:color="auto"/>
              <w:right w:val="single" w:sz="4" w:space="0" w:color="auto"/>
            </w:tcBorders>
            <w:shd w:val="clear" w:color="000000" w:fill="FFFFFF"/>
            <w:vAlign w:val="center"/>
            <w:hideMark/>
          </w:tcPr>
          <w:p w14:paraId="27E16455" w14:textId="5EC414A6"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мл</w:t>
            </w:r>
            <w:r w:rsidR="000707E6" w:rsidRPr="009E29DB">
              <w:rPr>
                <w:rFonts w:ascii="Myriad Pro" w:eastAsia="Times New Roman" w:hAnsi="Myriad Pro"/>
                <w:color w:val="000000"/>
                <w:sz w:val="20"/>
                <w:szCs w:val="20"/>
                <w:lang w:eastAsia="ru-RU"/>
              </w:rPr>
              <w:t>н</w:t>
            </w:r>
            <w:r w:rsidRPr="009E29DB">
              <w:rPr>
                <w:rFonts w:ascii="Myriad Pro" w:eastAsia="Times New Roman" w:hAnsi="Myriad Pro"/>
                <w:color w:val="000000"/>
                <w:sz w:val="20"/>
                <w:szCs w:val="20"/>
                <w:lang w:eastAsia="ru-RU"/>
              </w:rPr>
              <w:t xml:space="preserve"> </w:t>
            </w:r>
            <w:proofErr w:type="spellStart"/>
            <w:r w:rsidRPr="009E29DB">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noWrap/>
            <w:vAlign w:val="center"/>
            <w:hideMark/>
          </w:tcPr>
          <w:p w14:paraId="0CD2D657"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w:t>
            </w:r>
            <w:r w:rsidRPr="009E29DB">
              <w:rPr>
                <w:rFonts w:ascii="Myriad Pro" w:eastAsia="Times New Roman" w:hAnsi="Myriad Pro"/>
                <w:color w:val="000000"/>
                <w:sz w:val="20"/>
                <w:szCs w:val="20"/>
                <w:vertAlign w:val="superscript"/>
                <w:lang w:eastAsia="ru-RU"/>
              </w:rPr>
              <w:t>ф</w:t>
            </w:r>
            <w:r w:rsidRPr="009E29DB">
              <w:rPr>
                <w:rFonts w:ascii="Myriad Pro" w:eastAsia="Times New Roman" w:hAnsi="Myriad Pro"/>
                <w:color w:val="000000"/>
                <w:sz w:val="20"/>
                <w:szCs w:val="20"/>
                <w:vertAlign w:val="subscript"/>
                <w:lang w:eastAsia="ru-RU"/>
              </w:rPr>
              <w:t>201</w:t>
            </w:r>
            <w:r w:rsidR="00B5799E" w:rsidRPr="009E29DB">
              <w:rPr>
                <w:rFonts w:ascii="Myriad Pro" w:eastAsia="Times New Roman" w:hAnsi="Myriad Pro"/>
                <w:color w:val="000000"/>
                <w:sz w:val="20"/>
                <w:szCs w:val="20"/>
                <w:vertAlign w:val="subscript"/>
                <w:lang w:eastAsia="ru-RU"/>
              </w:rPr>
              <w:t>6</w:t>
            </w:r>
          </w:p>
        </w:tc>
        <w:tc>
          <w:tcPr>
            <w:tcW w:w="1057" w:type="pct"/>
            <w:tcBorders>
              <w:top w:val="nil"/>
              <w:left w:val="nil"/>
              <w:bottom w:val="single" w:sz="4" w:space="0" w:color="auto"/>
              <w:right w:val="single" w:sz="4" w:space="0" w:color="auto"/>
            </w:tcBorders>
            <w:shd w:val="clear" w:color="000000" w:fill="FFFFFF"/>
            <w:vAlign w:val="center"/>
            <w:hideMark/>
          </w:tcPr>
          <w:p w14:paraId="0F7589B2" w14:textId="77777777" w:rsidR="00F42AA8" w:rsidRPr="009E29DB" w:rsidRDefault="00B5799E"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2 685,80</w:t>
            </w:r>
          </w:p>
        </w:tc>
      </w:tr>
      <w:tr w:rsidR="00F42AA8" w:rsidRPr="009E29DB" w14:paraId="77518913" w14:textId="77777777" w:rsidTr="007E618D">
        <w:trPr>
          <w:trHeight w:val="36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723E5A0A"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w:t>
            </w:r>
          </w:p>
        </w:tc>
        <w:tc>
          <w:tcPr>
            <w:tcW w:w="1984" w:type="pct"/>
            <w:tcBorders>
              <w:top w:val="nil"/>
              <w:left w:val="nil"/>
              <w:bottom w:val="single" w:sz="4" w:space="0" w:color="auto"/>
              <w:right w:val="single" w:sz="4" w:space="0" w:color="auto"/>
            </w:tcBorders>
            <w:shd w:val="clear" w:color="000000" w:fill="FFFFFF"/>
            <w:vAlign w:val="center"/>
            <w:hideMark/>
          </w:tcPr>
          <w:p w14:paraId="5D11228C"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Фактический объем отпуска в сеть в 201</w:t>
            </w:r>
            <w:r w:rsidR="00B5799E" w:rsidRPr="009E29DB">
              <w:rPr>
                <w:rFonts w:ascii="Myriad Pro" w:eastAsia="Times New Roman" w:hAnsi="Myriad Pro"/>
                <w:color w:val="000000"/>
                <w:sz w:val="20"/>
                <w:szCs w:val="20"/>
                <w:lang w:eastAsia="ru-RU"/>
              </w:rPr>
              <w:t>6</w:t>
            </w:r>
            <w:r w:rsidRPr="009E29DB">
              <w:rPr>
                <w:rFonts w:ascii="Myriad Pro" w:eastAsia="Times New Roman" w:hAnsi="Myriad Pro"/>
                <w:color w:val="000000"/>
                <w:sz w:val="20"/>
                <w:szCs w:val="20"/>
                <w:lang w:eastAsia="ru-RU"/>
              </w:rPr>
              <w:t xml:space="preserve"> году</w:t>
            </w:r>
          </w:p>
        </w:tc>
        <w:tc>
          <w:tcPr>
            <w:tcW w:w="743" w:type="pct"/>
            <w:tcBorders>
              <w:top w:val="nil"/>
              <w:left w:val="nil"/>
              <w:bottom w:val="single" w:sz="4" w:space="0" w:color="auto"/>
              <w:right w:val="single" w:sz="4" w:space="0" w:color="auto"/>
            </w:tcBorders>
            <w:shd w:val="clear" w:color="000000" w:fill="FFFFFF"/>
            <w:vAlign w:val="center"/>
            <w:hideMark/>
          </w:tcPr>
          <w:p w14:paraId="75674ADE" w14:textId="23591C31"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noWrap/>
            <w:vAlign w:val="center"/>
            <w:hideMark/>
          </w:tcPr>
          <w:p w14:paraId="16B02A13"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w:t>
            </w:r>
            <w:r w:rsidRPr="009E29DB">
              <w:rPr>
                <w:rFonts w:ascii="Myriad Pro" w:eastAsia="Times New Roman" w:hAnsi="Myriad Pro"/>
                <w:color w:val="000000"/>
                <w:sz w:val="20"/>
                <w:szCs w:val="20"/>
                <w:vertAlign w:val="superscript"/>
                <w:lang w:eastAsia="ru-RU"/>
              </w:rPr>
              <w:t>ф</w:t>
            </w:r>
            <w:r w:rsidRPr="009E29DB">
              <w:rPr>
                <w:rFonts w:ascii="Myriad Pro" w:eastAsia="Times New Roman" w:hAnsi="Myriad Pro"/>
                <w:color w:val="000000"/>
                <w:sz w:val="20"/>
                <w:szCs w:val="20"/>
                <w:vertAlign w:val="subscript"/>
                <w:lang w:eastAsia="ru-RU"/>
              </w:rPr>
              <w:t>201</w:t>
            </w:r>
            <w:r w:rsidR="00B5799E" w:rsidRPr="009E29DB">
              <w:rPr>
                <w:rFonts w:ascii="Myriad Pro" w:eastAsia="Times New Roman" w:hAnsi="Myriad Pro"/>
                <w:color w:val="000000"/>
                <w:sz w:val="20"/>
                <w:szCs w:val="20"/>
                <w:vertAlign w:val="subscript"/>
                <w:lang w:eastAsia="ru-RU"/>
              </w:rPr>
              <w:t>6</w:t>
            </w:r>
          </w:p>
        </w:tc>
        <w:tc>
          <w:tcPr>
            <w:tcW w:w="1057" w:type="pct"/>
            <w:tcBorders>
              <w:top w:val="nil"/>
              <w:left w:val="nil"/>
              <w:bottom w:val="single" w:sz="4" w:space="0" w:color="auto"/>
              <w:right w:val="single" w:sz="4" w:space="0" w:color="auto"/>
            </w:tcBorders>
            <w:shd w:val="clear" w:color="000000" w:fill="FFFFFF"/>
            <w:vAlign w:val="center"/>
            <w:hideMark/>
          </w:tcPr>
          <w:p w14:paraId="7F4AE574" w14:textId="77777777" w:rsidR="00F42AA8" w:rsidRPr="009E29DB" w:rsidRDefault="00B5799E"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22 732,29</w:t>
            </w:r>
          </w:p>
        </w:tc>
      </w:tr>
      <w:tr w:rsidR="00F42AA8" w:rsidRPr="009E29DB" w14:paraId="008C73DD" w14:textId="77777777" w:rsidTr="007E618D">
        <w:trPr>
          <w:trHeight w:val="33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0E049A83"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w:t>
            </w:r>
          </w:p>
        </w:tc>
        <w:tc>
          <w:tcPr>
            <w:tcW w:w="1984" w:type="pct"/>
            <w:tcBorders>
              <w:top w:val="nil"/>
              <w:left w:val="nil"/>
              <w:bottom w:val="single" w:sz="4" w:space="0" w:color="auto"/>
              <w:right w:val="single" w:sz="4" w:space="0" w:color="auto"/>
            </w:tcBorders>
            <w:shd w:val="clear" w:color="000000" w:fill="FFFFFF"/>
            <w:vAlign w:val="center"/>
            <w:hideMark/>
          </w:tcPr>
          <w:p w14:paraId="61A849C3"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Плановый отпуск электроэнергии в сеть в 201</w:t>
            </w:r>
            <w:r w:rsidR="00B5799E" w:rsidRPr="009E29DB">
              <w:rPr>
                <w:rFonts w:ascii="Myriad Pro" w:eastAsia="Times New Roman" w:hAnsi="Myriad Pro"/>
                <w:color w:val="000000"/>
                <w:sz w:val="20"/>
                <w:szCs w:val="20"/>
                <w:lang w:eastAsia="ru-RU"/>
              </w:rPr>
              <w:t>6</w:t>
            </w:r>
            <w:r w:rsidRPr="009E29DB">
              <w:rPr>
                <w:rFonts w:ascii="Myriad Pro" w:eastAsia="Times New Roman" w:hAnsi="Myriad Pro"/>
                <w:color w:val="000000"/>
                <w:sz w:val="20"/>
                <w:szCs w:val="20"/>
                <w:lang w:eastAsia="ru-RU"/>
              </w:rPr>
              <w:t xml:space="preserve"> году</w:t>
            </w:r>
          </w:p>
        </w:tc>
        <w:tc>
          <w:tcPr>
            <w:tcW w:w="743" w:type="pct"/>
            <w:tcBorders>
              <w:top w:val="nil"/>
              <w:left w:val="nil"/>
              <w:bottom w:val="single" w:sz="4" w:space="0" w:color="auto"/>
              <w:right w:val="single" w:sz="4" w:space="0" w:color="auto"/>
            </w:tcBorders>
            <w:shd w:val="clear" w:color="000000" w:fill="FFFFFF"/>
            <w:vAlign w:val="center"/>
            <w:hideMark/>
          </w:tcPr>
          <w:p w14:paraId="1022A432" w14:textId="2C9B4F41"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vAlign w:val="center"/>
            <w:hideMark/>
          </w:tcPr>
          <w:p w14:paraId="1C01CA4A"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w:t>
            </w:r>
            <w:r w:rsidRPr="009E29DB">
              <w:rPr>
                <w:rFonts w:ascii="Myriad Pro" w:eastAsia="Times New Roman" w:hAnsi="Myriad Pro"/>
                <w:color w:val="000000"/>
                <w:sz w:val="20"/>
                <w:szCs w:val="20"/>
                <w:vertAlign w:val="subscript"/>
                <w:lang w:eastAsia="ru-RU"/>
              </w:rPr>
              <w:t>201</w:t>
            </w:r>
            <w:r w:rsidR="00B5799E" w:rsidRPr="009E29DB">
              <w:rPr>
                <w:rFonts w:ascii="Myriad Pro" w:eastAsia="Times New Roman" w:hAnsi="Myriad Pro"/>
                <w:color w:val="000000"/>
                <w:sz w:val="20"/>
                <w:szCs w:val="20"/>
                <w:vertAlign w:val="subscript"/>
                <w:lang w:eastAsia="ru-RU"/>
              </w:rPr>
              <w:t>6</w:t>
            </w:r>
          </w:p>
        </w:tc>
        <w:tc>
          <w:tcPr>
            <w:tcW w:w="1057" w:type="pct"/>
            <w:tcBorders>
              <w:top w:val="nil"/>
              <w:left w:val="nil"/>
              <w:bottom w:val="single" w:sz="4" w:space="0" w:color="auto"/>
              <w:right w:val="single" w:sz="4" w:space="0" w:color="auto"/>
            </w:tcBorders>
            <w:shd w:val="clear" w:color="000000" w:fill="FFFFFF"/>
            <w:vAlign w:val="center"/>
            <w:hideMark/>
          </w:tcPr>
          <w:p w14:paraId="0BBA2E3C" w14:textId="77777777" w:rsidR="00F42AA8" w:rsidRPr="009E29DB" w:rsidRDefault="00B5799E"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21 788,38</w:t>
            </w:r>
          </w:p>
        </w:tc>
      </w:tr>
      <w:tr w:rsidR="00F42AA8" w:rsidRPr="009E29DB" w14:paraId="058CFA37" w14:textId="77777777" w:rsidTr="007E618D">
        <w:trPr>
          <w:trHeight w:val="33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2745A460"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6</w:t>
            </w:r>
          </w:p>
        </w:tc>
        <w:tc>
          <w:tcPr>
            <w:tcW w:w="1984" w:type="pct"/>
            <w:tcBorders>
              <w:top w:val="nil"/>
              <w:left w:val="nil"/>
              <w:bottom w:val="single" w:sz="4" w:space="0" w:color="auto"/>
              <w:right w:val="single" w:sz="4" w:space="0" w:color="auto"/>
            </w:tcBorders>
            <w:shd w:val="clear" w:color="000000" w:fill="FFFFFF"/>
            <w:vAlign w:val="center"/>
            <w:hideMark/>
          </w:tcPr>
          <w:p w14:paraId="35BFCE78"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Нормативный объем потерь на 201</w:t>
            </w:r>
            <w:r w:rsidR="00B5799E" w:rsidRPr="009E29DB">
              <w:rPr>
                <w:rFonts w:ascii="Myriad Pro" w:eastAsia="Times New Roman" w:hAnsi="Myriad Pro"/>
                <w:color w:val="000000"/>
                <w:sz w:val="20"/>
                <w:szCs w:val="20"/>
                <w:lang w:eastAsia="ru-RU"/>
              </w:rPr>
              <w:t>6</w:t>
            </w:r>
            <w:r w:rsidRPr="009E29DB">
              <w:rPr>
                <w:rFonts w:ascii="Myriad Pro" w:eastAsia="Times New Roman" w:hAnsi="Myriad Pro"/>
                <w:color w:val="000000"/>
                <w:sz w:val="20"/>
                <w:szCs w:val="20"/>
                <w:lang w:eastAsia="ru-RU"/>
              </w:rPr>
              <w:t xml:space="preserve"> год</w:t>
            </w:r>
          </w:p>
        </w:tc>
        <w:tc>
          <w:tcPr>
            <w:tcW w:w="743" w:type="pct"/>
            <w:tcBorders>
              <w:top w:val="nil"/>
              <w:left w:val="nil"/>
              <w:bottom w:val="single" w:sz="4" w:space="0" w:color="auto"/>
              <w:right w:val="single" w:sz="4" w:space="0" w:color="auto"/>
            </w:tcBorders>
            <w:shd w:val="clear" w:color="000000" w:fill="FFFFFF"/>
            <w:vAlign w:val="center"/>
            <w:hideMark/>
          </w:tcPr>
          <w:p w14:paraId="1A609D89" w14:textId="5D3C4714"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 xml:space="preserve">млн </w:t>
            </w:r>
            <w:proofErr w:type="spellStart"/>
            <w:r w:rsidRPr="009E29DB">
              <w:rPr>
                <w:rFonts w:ascii="Myriad Pro" w:eastAsia="Times New Roman" w:hAnsi="Myriad Pro"/>
                <w:color w:val="000000"/>
                <w:sz w:val="20"/>
                <w:szCs w:val="20"/>
                <w:lang w:eastAsia="ru-RU"/>
              </w:rPr>
              <w:t>кВтч</w:t>
            </w:r>
            <w:proofErr w:type="spellEnd"/>
          </w:p>
        </w:tc>
        <w:tc>
          <w:tcPr>
            <w:tcW w:w="904" w:type="pct"/>
            <w:tcBorders>
              <w:top w:val="nil"/>
              <w:left w:val="nil"/>
              <w:bottom w:val="single" w:sz="4" w:space="0" w:color="auto"/>
              <w:right w:val="single" w:sz="4" w:space="0" w:color="auto"/>
            </w:tcBorders>
            <w:shd w:val="clear" w:color="000000" w:fill="FFFFFF"/>
            <w:vAlign w:val="center"/>
            <w:hideMark/>
          </w:tcPr>
          <w:p w14:paraId="07885AF4"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w:t>
            </w:r>
            <w:r w:rsidRPr="009E29DB">
              <w:rPr>
                <w:rFonts w:ascii="Myriad Pro" w:eastAsia="Times New Roman" w:hAnsi="Myriad Pro"/>
                <w:color w:val="000000"/>
                <w:sz w:val="20"/>
                <w:szCs w:val="20"/>
                <w:vertAlign w:val="subscript"/>
                <w:lang w:eastAsia="ru-RU"/>
              </w:rPr>
              <w:t>201</w:t>
            </w:r>
            <w:r w:rsidR="00B5799E" w:rsidRPr="009E29DB">
              <w:rPr>
                <w:rFonts w:ascii="Myriad Pro" w:eastAsia="Times New Roman" w:hAnsi="Myriad Pro"/>
                <w:color w:val="000000"/>
                <w:sz w:val="20"/>
                <w:szCs w:val="20"/>
                <w:vertAlign w:val="subscript"/>
                <w:lang w:eastAsia="ru-RU"/>
              </w:rPr>
              <w:t>6</w:t>
            </w:r>
          </w:p>
        </w:tc>
        <w:tc>
          <w:tcPr>
            <w:tcW w:w="1057" w:type="pct"/>
            <w:tcBorders>
              <w:top w:val="nil"/>
              <w:left w:val="nil"/>
              <w:bottom w:val="single" w:sz="4" w:space="0" w:color="auto"/>
              <w:right w:val="single" w:sz="4" w:space="0" w:color="auto"/>
            </w:tcBorders>
            <w:shd w:val="clear" w:color="000000" w:fill="FFFFFF"/>
            <w:vAlign w:val="center"/>
            <w:hideMark/>
          </w:tcPr>
          <w:p w14:paraId="1515EF60" w14:textId="77777777" w:rsidR="00F42AA8" w:rsidRPr="009E29DB" w:rsidRDefault="00B5799E"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2 756,23</w:t>
            </w:r>
          </w:p>
        </w:tc>
      </w:tr>
      <w:tr w:rsidR="00F42AA8" w:rsidRPr="009E29DB" w14:paraId="58A32D07" w14:textId="77777777" w:rsidTr="007E618D">
        <w:trPr>
          <w:trHeight w:val="315"/>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0C67B646"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7</w:t>
            </w:r>
          </w:p>
        </w:tc>
        <w:tc>
          <w:tcPr>
            <w:tcW w:w="1984" w:type="pct"/>
            <w:tcBorders>
              <w:top w:val="nil"/>
              <w:left w:val="nil"/>
              <w:bottom w:val="single" w:sz="4" w:space="0" w:color="auto"/>
              <w:right w:val="single" w:sz="4" w:space="0" w:color="auto"/>
            </w:tcBorders>
            <w:shd w:val="clear" w:color="000000" w:fill="FFFFFF"/>
            <w:vAlign w:val="center"/>
            <w:hideMark/>
          </w:tcPr>
          <w:p w14:paraId="01C847F1"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Норматив потерь на 201</w:t>
            </w:r>
            <w:r w:rsidR="00B5799E" w:rsidRPr="009E29DB">
              <w:rPr>
                <w:rFonts w:ascii="Myriad Pro" w:eastAsia="Times New Roman" w:hAnsi="Myriad Pro"/>
                <w:color w:val="000000"/>
                <w:sz w:val="20"/>
                <w:szCs w:val="20"/>
                <w:lang w:eastAsia="ru-RU"/>
              </w:rPr>
              <w:t>6</w:t>
            </w:r>
            <w:r w:rsidRPr="009E29DB">
              <w:rPr>
                <w:rFonts w:ascii="Myriad Pro" w:eastAsia="Times New Roman" w:hAnsi="Myriad Pro"/>
                <w:color w:val="000000"/>
                <w:sz w:val="20"/>
                <w:szCs w:val="20"/>
                <w:lang w:eastAsia="ru-RU"/>
              </w:rPr>
              <w:t xml:space="preserve"> год</w:t>
            </w:r>
          </w:p>
        </w:tc>
        <w:tc>
          <w:tcPr>
            <w:tcW w:w="743" w:type="pct"/>
            <w:tcBorders>
              <w:top w:val="nil"/>
              <w:left w:val="nil"/>
              <w:bottom w:val="single" w:sz="4" w:space="0" w:color="auto"/>
              <w:right w:val="single" w:sz="4" w:space="0" w:color="auto"/>
            </w:tcBorders>
            <w:shd w:val="clear" w:color="000000" w:fill="FFFFFF"/>
            <w:vAlign w:val="center"/>
            <w:hideMark/>
          </w:tcPr>
          <w:p w14:paraId="7B7C97FA"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c>
          <w:tcPr>
            <w:tcW w:w="904" w:type="pct"/>
            <w:tcBorders>
              <w:top w:val="nil"/>
              <w:left w:val="nil"/>
              <w:bottom w:val="single" w:sz="4" w:space="0" w:color="auto"/>
              <w:right w:val="single" w:sz="4" w:space="0" w:color="auto"/>
            </w:tcBorders>
            <w:shd w:val="clear" w:color="000000" w:fill="FFFFFF"/>
            <w:noWrap/>
            <w:vAlign w:val="center"/>
            <w:hideMark/>
          </w:tcPr>
          <w:p w14:paraId="75DF5133"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p>
        </w:tc>
        <w:tc>
          <w:tcPr>
            <w:tcW w:w="1057" w:type="pct"/>
            <w:tcBorders>
              <w:top w:val="nil"/>
              <w:left w:val="nil"/>
              <w:bottom w:val="single" w:sz="4" w:space="0" w:color="auto"/>
              <w:right w:val="single" w:sz="4" w:space="0" w:color="auto"/>
            </w:tcBorders>
            <w:shd w:val="clear" w:color="000000" w:fill="FFFFFF"/>
            <w:vAlign w:val="center"/>
            <w:hideMark/>
          </w:tcPr>
          <w:p w14:paraId="133AFA5B"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12,65%</w:t>
            </w:r>
          </w:p>
        </w:tc>
      </w:tr>
      <w:tr w:rsidR="00F42AA8" w:rsidRPr="009E29DB" w14:paraId="78BB56E4" w14:textId="77777777" w:rsidTr="007E618D">
        <w:trPr>
          <w:trHeight w:val="600"/>
        </w:trPr>
        <w:tc>
          <w:tcPr>
            <w:tcW w:w="311" w:type="pct"/>
            <w:tcBorders>
              <w:top w:val="nil"/>
              <w:left w:val="single" w:sz="4" w:space="0" w:color="auto"/>
              <w:bottom w:val="single" w:sz="4" w:space="0" w:color="auto"/>
              <w:right w:val="single" w:sz="4" w:space="0" w:color="auto"/>
            </w:tcBorders>
            <w:shd w:val="clear" w:color="000000" w:fill="FFFFFF"/>
            <w:noWrap/>
            <w:vAlign w:val="center"/>
            <w:hideMark/>
          </w:tcPr>
          <w:p w14:paraId="070359B0"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8</w:t>
            </w:r>
          </w:p>
        </w:tc>
        <w:tc>
          <w:tcPr>
            <w:tcW w:w="1984" w:type="pct"/>
            <w:tcBorders>
              <w:top w:val="nil"/>
              <w:left w:val="nil"/>
              <w:bottom w:val="single" w:sz="4" w:space="0" w:color="auto"/>
              <w:right w:val="single" w:sz="4" w:space="0" w:color="auto"/>
            </w:tcBorders>
            <w:shd w:val="clear" w:color="000000" w:fill="FFFFFF"/>
            <w:vAlign w:val="center"/>
            <w:hideMark/>
          </w:tcPr>
          <w:p w14:paraId="269456E2" w14:textId="77777777" w:rsidR="00F42AA8" w:rsidRPr="009E29DB" w:rsidRDefault="00F42AA8" w:rsidP="007E618D">
            <w:pPr>
              <w:pStyle w:val="a4"/>
              <w:spacing w:after="0" w:line="240" w:lineRule="auto"/>
              <w:ind w:left="0"/>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Величина компенсации затрат в результате отличия фактической цены от установленной при утверждении тарифов</w:t>
            </w:r>
          </w:p>
        </w:tc>
        <w:tc>
          <w:tcPr>
            <w:tcW w:w="743" w:type="pct"/>
            <w:tcBorders>
              <w:top w:val="nil"/>
              <w:left w:val="nil"/>
              <w:bottom w:val="single" w:sz="4" w:space="0" w:color="auto"/>
              <w:right w:val="single" w:sz="4" w:space="0" w:color="auto"/>
            </w:tcBorders>
            <w:shd w:val="clear" w:color="000000" w:fill="FFFFFF"/>
            <w:vAlign w:val="center"/>
            <w:hideMark/>
          </w:tcPr>
          <w:p w14:paraId="23D5DA72"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тыс. руб.</w:t>
            </w:r>
          </w:p>
        </w:tc>
        <w:tc>
          <w:tcPr>
            <w:tcW w:w="904" w:type="pct"/>
            <w:tcBorders>
              <w:top w:val="nil"/>
              <w:left w:val="nil"/>
              <w:bottom w:val="single" w:sz="4" w:space="0" w:color="auto"/>
              <w:right w:val="single" w:sz="4" w:space="0" w:color="auto"/>
            </w:tcBorders>
            <w:shd w:val="clear" w:color="000000" w:fill="FFFFFF"/>
            <w:noWrap/>
            <w:vAlign w:val="center"/>
            <w:hideMark/>
          </w:tcPr>
          <w:p w14:paraId="5E29FFAF"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∆Корр</w:t>
            </w:r>
            <w:r w:rsidRPr="009E29DB">
              <w:rPr>
                <w:rFonts w:ascii="Myriad Pro" w:eastAsia="Times New Roman" w:hAnsi="Myriad Pro"/>
                <w:color w:val="000000"/>
                <w:sz w:val="20"/>
                <w:szCs w:val="20"/>
                <w:vertAlign w:val="superscript"/>
                <w:lang w:eastAsia="ru-RU"/>
              </w:rPr>
              <w:t>ЦП</w:t>
            </w:r>
            <w:r w:rsidRPr="009E29DB">
              <w:rPr>
                <w:rFonts w:ascii="Myriad Pro" w:eastAsia="Times New Roman" w:hAnsi="Myriad Pro"/>
                <w:color w:val="000000"/>
                <w:sz w:val="20"/>
                <w:szCs w:val="20"/>
                <w:vertAlign w:val="subscript"/>
                <w:lang w:eastAsia="ru-RU"/>
              </w:rPr>
              <w:t>201</w:t>
            </w:r>
            <w:r w:rsidR="00B5799E" w:rsidRPr="009E29DB">
              <w:rPr>
                <w:rFonts w:ascii="Myriad Pro" w:eastAsia="Times New Roman" w:hAnsi="Myriad Pro"/>
                <w:color w:val="000000"/>
                <w:sz w:val="20"/>
                <w:szCs w:val="20"/>
                <w:vertAlign w:val="subscript"/>
                <w:lang w:eastAsia="ru-RU"/>
              </w:rPr>
              <w:t>6</w:t>
            </w:r>
          </w:p>
        </w:tc>
        <w:tc>
          <w:tcPr>
            <w:tcW w:w="1057" w:type="pct"/>
            <w:tcBorders>
              <w:top w:val="nil"/>
              <w:left w:val="nil"/>
              <w:bottom w:val="single" w:sz="4" w:space="0" w:color="auto"/>
              <w:right w:val="single" w:sz="4" w:space="0" w:color="auto"/>
            </w:tcBorders>
            <w:shd w:val="clear" w:color="000000" w:fill="FFFFFF"/>
            <w:vAlign w:val="center"/>
            <w:hideMark/>
          </w:tcPr>
          <w:p w14:paraId="0C42C63A" w14:textId="77777777" w:rsidR="00F42AA8" w:rsidRPr="009E29DB" w:rsidRDefault="00F42AA8" w:rsidP="007E618D">
            <w:pPr>
              <w:pStyle w:val="a4"/>
              <w:spacing w:after="0" w:line="240" w:lineRule="auto"/>
              <w:ind w:left="0"/>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-182 244,96*</w:t>
            </w:r>
          </w:p>
        </w:tc>
      </w:tr>
    </w:tbl>
    <w:p w14:paraId="46014F08" w14:textId="77777777" w:rsidR="00E90AD6" w:rsidRPr="009E29DB" w:rsidRDefault="00F42AA8" w:rsidP="00F42AA8">
      <w:pPr>
        <w:autoSpaceDE w:val="0"/>
        <w:autoSpaceDN w:val="0"/>
        <w:adjustRightInd w:val="0"/>
        <w:spacing w:after="0" w:line="360" w:lineRule="auto"/>
        <w:jc w:val="both"/>
        <w:rPr>
          <w:rFonts w:ascii="Myriad Pro" w:hAnsi="Myriad Pro"/>
          <w:sz w:val="26"/>
          <w:szCs w:val="26"/>
        </w:rPr>
      </w:pPr>
      <w:r w:rsidRPr="009E29DB">
        <w:rPr>
          <w:rFonts w:ascii="Myriad Pro" w:hAnsi="Myriad Pro"/>
          <w:i/>
          <w:szCs w:val="26"/>
        </w:rPr>
        <w:t>* «-» - недофинансирование, «+» - избыток средств</w:t>
      </w:r>
    </w:p>
    <w:p w14:paraId="3B41B674" w14:textId="77777777" w:rsidR="00F843FE" w:rsidRPr="009E29DB" w:rsidRDefault="00F843FE" w:rsidP="00C20120">
      <w:pPr>
        <w:autoSpaceDE w:val="0"/>
        <w:autoSpaceDN w:val="0"/>
        <w:adjustRightInd w:val="0"/>
        <w:spacing w:after="0" w:line="360" w:lineRule="auto"/>
        <w:ind w:firstLine="709"/>
        <w:jc w:val="both"/>
        <w:rPr>
          <w:rFonts w:ascii="Myriad Pro" w:hAnsi="Myriad Pro"/>
          <w:sz w:val="26"/>
          <w:szCs w:val="26"/>
        </w:rPr>
      </w:pPr>
    </w:p>
    <w:p w14:paraId="63016418" w14:textId="77777777" w:rsidR="00F843FE" w:rsidRPr="009E29DB" w:rsidRDefault="00F843FE" w:rsidP="00F843FE">
      <w:pPr>
        <w:spacing w:after="0" w:line="360" w:lineRule="auto"/>
        <w:ind w:firstLine="567"/>
        <w:jc w:val="both"/>
        <w:rPr>
          <w:rFonts w:ascii="Myriad Pro" w:hAnsi="Myriad Pro"/>
          <w:sz w:val="26"/>
          <w:szCs w:val="26"/>
        </w:rPr>
      </w:pPr>
      <w:r w:rsidRPr="009E29DB">
        <w:rPr>
          <w:rFonts w:ascii="Myriad Pro" w:hAnsi="Myriad Pro"/>
          <w:b/>
          <w:bCs/>
          <w:i/>
          <w:iCs/>
          <w:sz w:val="26"/>
          <w:szCs w:val="26"/>
        </w:rPr>
        <w:t>Экспертиза обоснованности определения корректировки в связи с отличием фактической выручки от реализации услуг по регулируемому виду деятельности от утвержденной при установлении тарифов</w:t>
      </w:r>
      <w:r w:rsidRPr="009E29DB">
        <w:rPr>
          <w:rFonts w:ascii="Myriad Pro" w:hAnsi="Myriad Pro"/>
          <w:sz w:val="26"/>
          <w:szCs w:val="26"/>
        </w:rPr>
        <w:t>.</w:t>
      </w:r>
    </w:p>
    <w:p w14:paraId="4769D265" w14:textId="20AD8398" w:rsidR="00470508" w:rsidRPr="009E29DB" w:rsidRDefault="00470508" w:rsidP="00470508">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С целью определения величины корректировки НВВ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возникающей в связи с отличием фактической выручки от реализации услуг от утвержденной, Исполнителем выполнен расчет величины фактической выручки за услуги по передаче электрической энергии за 201</w:t>
      </w:r>
      <w:r w:rsidR="00BB4A2E" w:rsidRPr="009E29DB">
        <w:rPr>
          <w:rFonts w:ascii="Myriad Pro" w:hAnsi="Myriad Pro"/>
          <w:sz w:val="26"/>
          <w:szCs w:val="26"/>
        </w:rPr>
        <w:t>5</w:t>
      </w:r>
      <w:r w:rsidRPr="009E29DB">
        <w:rPr>
          <w:rFonts w:ascii="Myriad Pro" w:hAnsi="Myriad Pro"/>
          <w:sz w:val="26"/>
          <w:szCs w:val="26"/>
        </w:rPr>
        <w:t xml:space="preserve"> год, исходя из установленных на 201</w:t>
      </w:r>
      <w:r w:rsidR="00BB4A2E" w:rsidRPr="009E29DB">
        <w:rPr>
          <w:rFonts w:ascii="Myriad Pro" w:hAnsi="Myriad Pro"/>
          <w:sz w:val="26"/>
          <w:szCs w:val="26"/>
        </w:rPr>
        <w:t>5</w:t>
      </w:r>
      <w:r w:rsidRPr="009E29DB">
        <w:rPr>
          <w:rFonts w:ascii="Myriad Pro" w:hAnsi="Myriad Pro"/>
          <w:sz w:val="26"/>
          <w:szCs w:val="26"/>
        </w:rPr>
        <w:t xml:space="preserve"> год тарифов на услуги по передаче электрической энергии, и фактических объемов оказанных услуги согласно формуле</w:t>
      </w:r>
      <w:r w:rsidRPr="009E29DB">
        <w:rPr>
          <w:rFonts w:ascii="Myriad Pro" w:hAnsi="Myriad Pro"/>
          <w:bCs/>
          <w:sz w:val="26"/>
          <w:szCs w:val="26"/>
          <w:lang w:eastAsia="ru-RU"/>
        </w:rPr>
        <w:t xml:space="preserve">, указанной в пункте 42 Методических указаний </w:t>
      </w:r>
      <w:r w:rsidR="009744AD">
        <w:rPr>
          <w:rFonts w:ascii="Myriad Pro" w:hAnsi="Myriad Pro"/>
          <w:bCs/>
          <w:sz w:val="26"/>
          <w:szCs w:val="26"/>
          <w:lang w:eastAsia="ru-RU"/>
        </w:rPr>
        <w:t>№ </w:t>
      </w:r>
      <w:r w:rsidRPr="009E29DB">
        <w:rPr>
          <w:rFonts w:ascii="Myriad Pro" w:hAnsi="Myriad Pro"/>
          <w:bCs/>
          <w:sz w:val="26"/>
          <w:szCs w:val="26"/>
          <w:lang w:eastAsia="ru-RU"/>
        </w:rPr>
        <w:t>228-э</w:t>
      </w:r>
      <w:r w:rsidR="00482193" w:rsidRPr="009E29DB">
        <w:rPr>
          <w:rFonts w:ascii="Myriad Pro" w:hAnsi="Myriad Pro"/>
          <w:bCs/>
          <w:sz w:val="26"/>
          <w:szCs w:val="26"/>
          <w:lang w:eastAsia="ru-RU"/>
        </w:rPr>
        <w:t>. Н</w:t>
      </w:r>
      <w:r w:rsidR="00BB4A2E" w:rsidRPr="009E29DB">
        <w:rPr>
          <w:rFonts w:ascii="Myriad Pro" w:hAnsi="Myriad Pro"/>
          <w:bCs/>
          <w:sz w:val="26"/>
          <w:szCs w:val="26"/>
          <w:lang w:eastAsia="ru-RU"/>
        </w:rPr>
        <w:t>а момент принятия ТРБ на 2017 г. при расчетах необходимо использовать фактическую выручку за услуги по передаче электроэнергии</w:t>
      </w:r>
      <w:r w:rsidR="00482193" w:rsidRPr="009E29DB">
        <w:rPr>
          <w:rFonts w:ascii="Myriad Pro" w:hAnsi="Myriad Pro"/>
          <w:bCs/>
          <w:sz w:val="26"/>
          <w:szCs w:val="26"/>
          <w:lang w:eastAsia="ru-RU"/>
        </w:rPr>
        <w:t xml:space="preserve"> в соответствии с действующей на тот момент редакцией Методических указаний </w:t>
      </w:r>
      <w:r w:rsidR="009744AD">
        <w:rPr>
          <w:rFonts w:ascii="Myriad Pro" w:hAnsi="Myriad Pro"/>
          <w:bCs/>
          <w:sz w:val="26"/>
          <w:szCs w:val="26"/>
          <w:lang w:eastAsia="ru-RU"/>
        </w:rPr>
        <w:t>№ </w:t>
      </w:r>
      <w:r w:rsidR="00482193" w:rsidRPr="009E29DB">
        <w:rPr>
          <w:rFonts w:ascii="Myriad Pro" w:hAnsi="Myriad Pro"/>
          <w:bCs/>
          <w:sz w:val="26"/>
          <w:szCs w:val="26"/>
          <w:lang w:eastAsia="ru-RU"/>
        </w:rPr>
        <w:t>228-э</w:t>
      </w:r>
      <w:r w:rsidRPr="009E29DB">
        <w:rPr>
          <w:rFonts w:ascii="Myriad Pro" w:hAnsi="Myriad Pro"/>
          <w:sz w:val="26"/>
          <w:szCs w:val="26"/>
        </w:rPr>
        <w:t xml:space="preserve">. </w:t>
      </w:r>
      <w:r w:rsidR="00482193" w:rsidRPr="009E29DB">
        <w:rPr>
          <w:rFonts w:ascii="Myriad Pro" w:hAnsi="Myriad Pro"/>
          <w:sz w:val="26"/>
          <w:szCs w:val="26"/>
        </w:rPr>
        <w:t xml:space="preserve">Изменения касаемо </w:t>
      </w:r>
      <w:proofErr w:type="spellStart"/>
      <w:r w:rsidR="00482193" w:rsidRPr="009E29DB">
        <w:rPr>
          <w:rFonts w:ascii="Myriad Pro" w:hAnsi="Myriad Pro"/>
          <w:sz w:val="26"/>
          <w:szCs w:val="26"/>
        </w:rPr>
        <w:t>неучета</w:t>
      </w:r>
      <w:proofErr w:type="spellEnd"/>
      <w:r w:rsidR="00482193" w:rsidRPr="009E29DB">
        <w:rPr>
          <w:rFonts w:ascii="Myriad Pro" w:hAnsi="Myriad Pro"/>
          <w:sz w:val="26"/>
          <w:szCs w:val="26"/>
        </w:rPr>
        <w:t xml:space="preserve"> ставки, используемой для целей определения расходов на оплату нормативных потерь </w:t>
      </w:r>
      <w:r w:rsidR="00482193" w:rsidRPr="009E29DB">
        <w:rPr>
          <w:rFonts w:ascii="Myriad Pro" w:hAnsi="Myriad Pro"/>
          <w:sz w:val="26"/>
          <w:szCs w:val="26"/>
        </w:rPr>
        <w:lastRenderedPageBreak/>
        <w:t xml:space="preserve">электрической энергии при ее передаче по электрическим сетям, внесены Приказа ФАС России от 24.08.2017 </w:t>
      </w:r>
      <w:r w:rsidR="009744AD">
        <w:rPr>
          <w:rFonts w:ascii="Myriad Pro" w:hAnsi="Myriad Pro"/>
          <w:sz w:val="26"/>
          <w:szCs w:val="26"/>
        </w:rPr>
        <w:t>№ </w:t>
      </w:r>
      <w:r w:rsidR="00482193" w:rsidRPr="009E29DB">
        <w:rPr>
          <w:rFonts w:ascii="Myriad Pro" w:hAnsi="Myriad Pro"/>
          <w:sz w:val="26"/>
          <w:szCs w:val="26"/>
        </w:rPr>
        <w:t>1108/17</w:t>
      </w:r>
      <w:r w:rsidR="0068350B" w:rsidRPr="009E29DB">
        <w:rPr>
          <w:rFonts w:ascii="Myriad Pro" w:hAnsi="Myriad Pro"/>
          <w:sz w:val="26"/>
          <w:szCs w:val="26"/>
        </w:rPr>
        <w:t>.</w:t>
      </w:r>
    </w:p>
    <w:p w14:paraId="41B95930" w14:textId="17EA2373" w:rsidR="005601F3" w:rsidRPr="009E29DB" w:rsidRDefault="0068350B" w:rsidP="005601F3">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Плановая необходимая валовая выручка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на 2015 г. составила 33 613 242,02 тыс. руб.</w:t>
      </w:r>
    </w:p>
    <w:p w14:paraId="7E9F60DF" w14:textId="77777777" w:rsidR="0068350B" w:rsidRPr="009E29DB" w:rsidRDefault="0068350B" w:rsidP="0068350B">
      <w:pPr>
        <w:spacing w:after="0" w:line="360" w:lineRule="auto"/>
        <w:ind w:firstLine="567"/>
        <w:jc w:val="both"/>
        <w:rPr>
          <w:rFonts w:ascii="Myriad Pro" w:hAnsi="Myriad Pro"/>
          <w:sz w:val="26"/>
          <w:szCs w:val="26"/>
        </w:rPr>
      </w:pPr>
      <w:r w:rsidRPr="009E29DB">
        <w:rPr>
          <w:rFonts w:ascii="Myriad Pro" w:hAnsi="Myriad Pro"/>
          <w:sz w:val="26"/>
          <w:szCs w:val="26"/>
        </w:rPr>
        <w:t>В целях сопоставимости показателей, подтвержденных данными бухгалтерской отчетности и первичными документами, Исполнителем расчет фактической выручки произведен без учета стоимости нагрузочных потерь, указанных в актах оказания услуг по передаче, в размере 1 060 528,99 тыс. руб. Фактический объем выручки от реализации продукции по регулируемому виду деятельности за 201</w:t>
      </w:r>
      <w:r w:rsidR="00FA5163" w:rsidRPr="009E29DB">
        <w:rPr>
          <w:rFonts w:ascii="Myriad Pro" w:hAnsi="Myriad Pro"/>
          <w:sz w:val="26"/>
          <w:szCs w:val="26"/>
        </w:rPr>
        <w:t>5</w:t>
      </w:r>
      <w:r w:rsidRPr="009E29DB">
        <w:rPr>
          <w:rFonts w:ascii="Myriad Pro" w:hAnsi="Myriad Pro"/>
          <w:sz w:val="26"/>
          <w:szCs w:val="26"/>
        </w:rPr>
        <w:t xml:space="preserve"> г., без учета </w:t>
      </w:r>
      <w:r w:rsidR="00FA5163" w:rsidRPr="009E29DB">
        <w:rPr>
          <w:rFonts w:ascii="Myriad Pro" w:hAnsi="Myriad Pro"/>
          <w:sz w:val="26"/>
          <w:szCs w:val="26"/>
        </w:rPr>
        <w:t>нагрузочных потерь</w:t>
      </w:r>
      <w:r w:rsidRPr="009E29DB">
        <w:rPr>
          <w:rFonts w:ascii="Myriad Pro" w:hAnsi="Myriad Pro"/>
          <w:sz w:val="26"/>
          <w:szCs w:val="26"/>
        </w:rPr>
        <w:t xml:space="preserve"> по расчету Исполнителя составил </w:t>
      </w:r>
      <w:r w:rsidR="00FA5163" w:rsidRPr="009E29DB">
        <w:rPr>
          <w:rFonts w:ascii="Myriad Pro" w:hAnsi="Myriad Pro"/>
          <w:sz w:val="26"/>
          <w:szCs w:val="26"/>
        </w:rPr>
        <w:t xml:space="preserve">34 403 020,00 </w:t>
      </w:r>
      <w:r w:rsidRPr="009E29DB">
        <w:rPr>
          <w:rFonts w:ascii="Myriad Pro" w:hAnsi="Myriad Pro"/>
          <w:sz w:val="26"/>
          <w:szCs w:val="26"/>
        </w:rPr>
        <w:t>тыс. руб.</w:t>
      </w:r>
      <w:r w:rsidR="00FA5163" w:rsidRPr="009E29DB">
        <w:rPr>
          <w:rFonts w:ascii="Myriad Pro" w:hAnsi="Myriad Pro"/>
          <w:sz w:val="26"/>
          <w:szCs w:val="26"/>
        </w:rPr>
        <w:t xml:space="preserve"> (что подтверждено Отчетом о финансовых результатах)</w:t>
      </w:r>
      <w:r w:rsidRPr="009E29DB">
        <w:rPr>
          <w:rFonts w:ascii="Myriad Pro" w:hAnsi="Myriad Pro"/>
          <w:sz w:val="26"/>
          <w:szCs w:val="26"/>
        </w:rPr>
        <w:t xml:space="preserve"> при фактическом отпуске электроэнергии </w:t>
      </w:r>
      <w:r w:rsidR="00FA5163" w:rsidRPr="009E29DB">
        <w:rPr>
          <w:rFonts w:ascii="Myriad Pro" w:hAnsi="Myriad Pro"/>
          <w:sz w:val="26"/>
          <w:szCs w:val="26"/>
        </w:rPr>
        <w:t xml:space="preserve">17 457 233,80 </w:t>
      </w:r>
      <w:r w:rsidRPr="009E29DB">
        <w:rPr>
          <w:rFonts w:ascii="Myriad Pro" w:hAnsi="Myriad Pro"/>
          <w:sz w:val="26"/>
          <w:szCs w:val="26"/>
        </w:rPr>
        <w:t xml:space="preserve">тыс. </w:t>
      </w:r>
      <w:proofErr w:type="spellStart"/>
      <w:r w:rsidRPr="009E29DB">
        <w:rPr>
          <w:rFonts w:ascii="Myriad Pro" w:hAnsi="Myriad Pro"/>
          <w:sz w:val="26"/>
          <w:szCs w:val="26"/>
        </w:rPr>
        <w:t>кВтч</w:t>
      </w:r>
      <w:proofErr w:type="spellEnd"/>
      <w:r w:rsidRPr="009E29DB">
        <w:rPr>
          <w:rFonts w:ascii="Myriad Pro" w:hAnsi="Myriad Pro"/>
          <w:sz w:val="26"/>
          <w:szCs w:val="26"/>
        </w:rPr>
        <w:t>.</w:t>
      </w:r>
    </w:p>
    <w:p w14:paraId="4354546E" w14:textId="77777777" w:rsidR="00FC10DF" w:rsidRPr="009E29DB" w:rsidRDefault="00FC10DF" w:rsidP="00FC10DF">
      <w:pPr>
        <w:spacing w:after="0" w:line="360" w:lineRule="auto"/>
        <w:ind w:firstLine="567"/>
        <w:jc w:val="both"/>
        <w:rPr>
          <w:rFonts w:ascii="Myriad Pro" w:hAnsi="Myriad Pro"/>
          <w:sz w:val="26"/>
          <w:szCs w:val="26"/>
        </w:rPr>
      </w:pPr>
      <w:r w:rsidRPr="009E29DB">
        <w:rPr>
          <w:rFonts w:ascii="Myriad Pro" w:hAnsi="Myriad Pro"/>
          <w:sz w:val="26"/>
          <w:szCs w:val="26"/>
        </w:rPr>
        <w:t>Величина выручки по передаче электрической энергии, подлежащей исключению из НВВ, за 2015 год определена Исполнителем в размере 789 777,98 тыс. рублей без учета ИПЦ.</w:t>
      </w:r>
    </w:p>
    <w:tbl>
      <w:tblPr>
        <w:tblW w:w="9491" w:type="dxa"/>
        <w:tblInd w:w="93" w:type="dxa"/>
        <w:tblLook w:val="04A0" w:firstRow="1" w:lastRow="0" w:firstColumn="1" w:lastColumn="0" w:noHBand="0" w:noVBand="1"/>
      </w:tblPr>
      <w:tblGrid>
        <w:gridCol w:w="5714"/>
        <w:gridCol w:w="1701"/>
        <w:gridCol w:w="2076"/>
      </w:tblGrid>
      <w:tr w:rsidR="00FC10DF" w:rsidRPr="009E29DB" w14:paraId="62A8F264" w14:textId="77777777" w:rsidTr="00EF28F8">
        <w:trPr>
          <w:trHeight w:val="589"/>
        </w:trPr>
        <w:tc>
          <w:tcPr>
            <w:tcW w:w="5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37DEE6" w14:textId="77777777" w:rsidR="00FC10DF" w:rsidRPr="009E29DB" w:rsidRDefault="00FC10DF" w:rsidP="00EF28F8">
            <w:pPr>
              <w:spacing w:after="0" w:line="240" w:lineRule="auto"/>
              <w:ind w:right="-533"/>
              <w:jc w:val="center"/>
              <w:rPr>
                <w:rFonts w:ascii="Myriad Pro" w:eastAsia="Times New Roman" w:hAnsi="Myriad Pro" w:cs="Calibri"/>
                <w:b/>
                <w:color w:val="FFFFFF" w:themeColor="background1"/>
                <w:lang w:eastAsia="ru-RU"/>
              </w:rPr>
            </w:pPr>
            <w:r w:rsidRPr="009E29DB">
              <w:rPr>
                <w:rFonts w:ascii="Myriad Pro" w:eastAsia="Times New Roman" w:hAnsi="Myriad Pro" w:cs="Calibri"/>
                <w:b/>
                <w:color w:val="FFFFFF" w:themeColor="background1"/>
                <w:lang w:eastAsia="ru-RU"/>
              </w:rPr>
              <w:t>Наименование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B6ED65A" w14:textId="77777777" w:rsidR="00FC10DF" w:rsidRPr="009E29DB" w:rsidRDefault="00FC10DF" w:rsidP="00EF28F8">
            <w:pPr>
              <w:spacing w:after="0" w:line="240" w:lineRule="auto"/>
              <w:jc w:val="center"/>
              <w:rPr>
                <w:rFonts w:ascii="Myriad Pro" w:eastAsia="Times New Roman" w:hAnsi="Myriad Pro" w:cs="Calibri"/>
                <w:b/>
                <w:color w:val="FFFFFF" w:themeColor="background1"/>
                <w:lang w:eastAsia="ru-RU"/>
              </w:rPr>
            </w:pPr>
            <w:r w:rsidRPr="009E29DB">
              <w:rPr>
                <w:rFonts w:ascii="Myriad Pro" w:eastAsia="Times New Roman" w:hAnsi="Myriad Pro" w:cs="Calibri"/>
                <w:b/>
                <w:color w:val="FFFFFF" w:themeColor="background1"/>
                <w:lang w:eastAsia="ru-RU"/>
              </w:rPr>
              <w:t>Ед. изм.</w:t>
            </w:r>
          </w:p>
        </w:tc>
        <w:tc>
          <w:tcPr>
            <w:tcW w:w="2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6220866" w14:textId="77777777" w:rsidR="00FC10DF" w:rsidRPr="009E29DB" w:rsidRDefault="00FC10DF" w:rsidP="00EF28F8">
            <w:pPr>
              <w:spacing w:after="0" w:line="240" w:lineRule="auto"/>
              <w:jc w:val="center"/>
              <w:rPr>
                <w:rFonts w:ascii="Myriad Pro" w:eastAsia="Times New Roman" w:hAnsi="Myriad Pro" w:cs="Calibri"/>
                <w:b/>
                <w:bCs/>
                <w:color w:val="FFFFFF" w:themeColor="background1"/>
                <w:lang w:eastAsia="ru-RU"/>
              </w:rPr>
            </w:pPr>
            <w:r w:rsidRPr="009E29DB">
              <w:rPr>
                <w:rFonts w:ascii="Myriad Pro" w:eastAsia="Times New Roman" w:hAnsi="Myriad Pro" w:cs="Calibri"/>
                <w:b/>
                <w:bCs/>
                <w:color w:val="FFFFFF" w:themeColor="background1"/>
                <w:lang w:eastAsia="ru-RU"/>
              </w:rPr>
              <w:t>Величина</w:t>
            </w:r>
          </w:p>
        </w:tc>
      </w:tr>
      <w:tr w:rsidR="00FC10DF" w:rsidRPr="009E29DB" w14:paraId="7F653CFD" w14:textId="77777777" w:rsidTr="00EF28F8">
        <w:trPr>
          <w:trHeight w:val="777"/>
        </w:trPr>
        <w:tc>
          <w:tcPr>
            <w:tcW w:w="5714" w:type="dxa"/>
            <w:tcBorders>
              <w:top w:val="single" w:sz="4" w:space="0" w:color="FFFFFF" w:themeColor="background1"/>
              <w:left w:val="single" w:sz="4" w:space="0" w:color="auto"/>
              <w:bottom w:val="single" w:sz="4" w:space="0" w:color="auto"/>
              <w:right w:val="single" w:sz="4" w:space="0" w:color="auto"/>
            </w:tcBorders>
            <w:vAlign w:val="center"/>
            <w:hideMark/>
          </w:tcPr>
          <w:p w14:paraId="0667CF28" w14:textId="77777777" w:rsidR="00FC10DF" w:rsidRPr="009E29DB" w:rsidRDefault="00FC10DF" w:rsidP="00EF28F8">
            <w:pPr>
              <w:spacing w:after="0" w:line="240" w:lineRule="auto"/>
              <w:ind w:right="-138"/>
              <w:rPr>
                <w:rFonts w:ascii="Myriad Pro" w:eastAsia="Times New Roman" w:hAnsi="Myriad Pro" w:cs="Calibri"/>
                <w:lang w:eastAsia="ru-RU"/>
              </w:rPr>
            </w:pPr>
            <w:r w:rsidRPr="009E29DB">
              <w:rPr>
                <w:rFonts w:ascii="Myriad Pro" w:eastAsia="Times New Roman" w:hAnsi="Myriad Pro" w:cs="Calibri"/>
                <w:iCs/>
                <w:lang w:eastAsia="ru-RU"/>
              </w:rPr>
              <w:t>Необходимая валовая выручка, установленная регулирующим органом на 201</w:t>
            </w:r>
            <w:r w:rsidR="008E361F" w:rsidRPr="009E29DB">
              <w:rPr>
                <w:rFonts w:ascii="Myriad Pro" w:eastAsia="Times New Roman" w:hAnsi="Myriad Pro" w:cs="Calibri"/>
                <w:iCs/>
                <w:lang w:eastAsia="ru-RU"/>
              </w:rPr>
              <w:t>5</w:t>
            </w:r>
            <w:r w:rsidRPr="009E29DB">
              <w:rPr>
                <w:rFonts w:ascii="Myriad Pro" w:eastAsia="Times New Roman" w:hAnsi="Myriad Pro" w:cs="Calibri"/>
                <w:iCs/>
                <w:lang w:eastAsia="ru-RU"/>
              </w:rPr>
              <w:t xml:space="preserve"> г</w:t>
            </w:r>
            <w:r w:rsidR="008E361F" w:rsidRPr="009E29DB">
              <w:rPr>
                <w:rFonts w:ascii="Myriad Pro" w:eastAsia="Times New Roman" w:hAnsi="Myriad Pro" w:cs="Calibri"/>
                <w:iCs/>
                <w:lang w:eastAsia="ru-RU"/>
              </w:rPr>
              <w:t>.</w:t>
            </w:r>
          </w:p>
        </w:tc>
        <w:tc>
          <w:tcPr>
            <w:tcW w:w="1701" w:type="dxa"/>
            <w:tcBorders>
              <w:top w:val="single" w:sz="4" w:space="0" w:color="FFFFFF" w:themeColor="background1"/>
              <w:left w:val="nil"/>
              <w:bottom w:val="single" w:sz="4" w:space="0" w:color="auto"/>
              <w:right w:val="nil"/>
            </w:tcBorders>
            <w:noWrap/>
            <w:vAlign w:val="center"/>
            <w:hideMark/>
          </w:tcPr>
          <w:p w14:paraId="5782E96D" w14:textId="77777777" w:rsidR="00FC10DF" w:rsidRPr="009E29DB" w:rsidRDefault="00FC10DF" w:rsidP="00EF28F8">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FFFFFF" w:themeColor="background1"/>
              <w:left w:val="single" w:sz="4" w:space="0" w:color="auto"/>
              <w:bottom w:val="single" w:sz="4" w:space="0" w:color="auto"/>
              <w:right w:val="single" w:sz="4" w:space="0" w:color="auto"/>
            </w:tcBorders>
            <w:noWrap/>
            <w:vAlign w:val="center"/>
            <w:hideMark/>
          </w:tcPr>
          <w:p w14:paraId="5441E7C4" w14:textId="77777777" w:rsidR="00FC10DF" w:rsidRPr="009E29DB" w:rsidRDefault="008E361F" w:rsidP="00EF28F8">
            <w:pPr>
              <w:spacing w:after="0" w:line="240" w:lineRule="auto"/>
              <w:jc w:val="center"/>
              <w:rPr>
                <w:rFonts w:ascii="Myriad Pro" w:eastAsia="Times New Roman" w:hAnsi="Myriad Pro" w:cs="Calibri"/>
                <w:bCs/>
                <w:lang w:eastAsia="ru-RU"/>
              </w:rPr>
            </w:pPr>
            <w:r w:rsidRPr="009E29DB">
              <w:rPr>
                <w:rFonts w:ascii="Myriad Pro" w:eastAsia="Times New Roman" w:hAnsi="Myriad Pro" w:cs="Calibri"/>
                <w:bCs/>
                <w:lang w:eastAsia="ru-RU"/>
              </w:rPr>
              <w:t>33 613 242,02</w:t>
            </w:r>
          </w:p>
        </w:tc>
      </w:tr>
      <w:tr w:rsidR="00FC10DF" w:rsidRPr="009E29DB" w14:paraId="6FC5B871" w14:textId="77777777" w:rsidTr="00EF28F8">
        <w:trPr>
          <w:trHeight w:val="844"/>
        </w:trPr>
        <w:tc>
          <w:tcPr>
            <w:tcW w:w="5714" w:type="dxa"/>
            <w:tcBorders>
              <w:top w:val="single" w:sz="4" w:space="0" w:color="auto"/>
              <w:left w:val="single" w:sz="4" w:space="0" w:color="auto"/>
              <w:bottom w:val="single" w:sz="4" w:space="0" w:color="auto"/>
              <w:right w:val="single" w:sz="4" w:space="0" w:color="auto"/>
            </w:tcBorders>
            <w:vAlign w:val="center"/>
            <w:hideMark/>
          </w:tcPr>
          <w:p w14:paraId="69E1C09A" w14:textId="77777777" w:rsidR="00FC10DF" w:rsidRPr="009E29DB" w:rsidRDefault="00FC10DF" w:rsidP="00EF28F8">
            <w:pPr>
              <w:spacing w:after="0" w:line="240" w:lineRule="auto"/>
              <w:rPr>
                <w:rFonts w:ascii="Myriad Pro" w:eastAsia="Times New Roman" w:hAnsi="Myriad Pro" w:cs="Calibri"/>
                <w:lang w:eastAsia="ru-RU"/>
              </w:rPr>
            </w:pPr>
            <w:r w:rsidRPr="009E29DB">
              <w:rPr>
                <w:rFonts w:ascii="Myriad Pro" w:eastAsia="Times New Roman" w:hAnsi="Myriad Pro" w:cs="Calibri"/>
                <w:iCs/>
                <w:lang w:eastAsia="ru-RU"/>
              </w:rPr>
              <w:t>Фактический объем выручки от реализации продукции по регулируемому виду деятельности за 201</w:t>
            </w:r>
            <w:r w:rsidR="008E361F" w:rsidRPr="009E29DB">
              <w:rPr>
                <w:rFonts w:ascii="Myriad Pro" w:eastAsia="Times New Roman" w:hAnsi="Myriad Pro" w:cs="Calibri"/>
                <w:iCs/>
                <w:lang w:eastAsia="ru-RU"/>
              </w:rPr>
              <w:t>5</w:t>
            </w:r>
            <w:r w:rsidRPr="009E29DB">
              <w:rPr>
                <w:rFonts w:ascii="Myriad Pro" w:eastAsia="Times New Roman" w:hAnsi="Myriad Pro" w:cs="Calibri"/>
                <w:iCs/>
                <w:lang w:eastAsia="ru-RU"/>
              </w:rPr>
              <w:t xml:space="preserve"> г</w:t>
            </w:r>
            <w:r w:rsidR="008E361F" w:rsidRPr="009E29DB">
              <w:rPr>
                <w:rFonts w:ascii="Myriad Pro" w:eastAsia="Times New Roman" w:hAnsi="Myriad Pro" w:cs="Calibri"/>
                <w:iCs/>
                <w:lang w:eastAsia="ru-RU"/>
              </w:rPr>
              <w:t>.</w:t>
            </w:r>
            <w:r w:rsidRPr="009E29DB">
              <w:rPr>
                <w:rFonts w:ascii="Myriad Pro" w:eastAsia="Times New Roman" w:hAnsi="Myriad Pro" w:cs="Calibri"/>
                <w:iCs/>
                <w:lang w:eastAsia="ru-RU"/>
              </w:rPr>
              <w:t xml:space="preserve"> по расчету Исполнителя</w:t>
            </w:r>
          </w:p>
        </w:tc>
        <w:tc>
          <w:tcPr>
            <w:tcW w:w="1701" w:type="dxa"/>
            <w:tcBorders>
              <w:top w:val="single" w:sz="4" w:space="0" w:color="auto"/>
              <w:left w:val="nil"/>
              <w:bottom w:val="single" w:sz="4" w:space="0" w:color="auto"/>
              <w:right w:val="nil"/>
            </w:tcBorders>
            <w:noWrap/>
            <w:vAlign w:val="center"/>
            <w:hideMark/>
          </w:tcPr>
          <w:p w14:paraId="14A6B62E" w14:textId="77777777" w:rsidR="00FC10DF" w:rsidRPr="009E29DB" w:rsidRDefault="00FC10DF" w:rsidP="00EF28F8">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noWrap/>
            <w:vAlign w:val="center"/>
            <w:hideMark/>
          </w:tcPr>
          <w:p w14:paraId="5AA7BB35" w14:textId="77777777" w:rsidR="00FC10DF" w:rsidRPr="009E29DB" w:rsidRDefault="008E361F" w:rsidP="00EF28F8">
            <w:pPr>
              <w:spacing w:after="0" w:line="240" w:lineRule="auto"/>
              <w:jc w:val="center"/>
              <w:rPr>
                <w:rFonts w:ascii="Myriad Pro" w:eastAsia="Times New Roman" w:hAnsi="Myriad Pro" w:cs="Calibri"/>
                <w:bCs/>
                <w:lang w:eastAsia="ru-RU"/>
              </w:rPr>
            </w:pPr>
            <w:r w:rsidRPr="009E29DB">
              <w:rPr>
                <w:rFonts w:ascii="Myriad Pro" w:eastAsia="Times New Roman" w:hAnsi="Myriad Pro" w:cs="Calibri"/>
                <w:bCs/>
                <w:lang w:eastAsia="ru-RU"/>
              </w:rPr>
              <w:t>34 403 020,00</w:t>
            </w:r>
          </w:p>
        </w:tc>
      </w:tr>
      <w:tr w:rsidR="00FC10DF" w:rsidRPr="009E29DB" w14:paraId="6BCE622C" w14:textId="77777777" w:rsidTr="00EF28F8">
        <w:trPr>
          <w:trHeight w:val="429"/>
        </w:trPr>
        <w:tc>
          <w:tcPr>
            <w:tcW w:w="5714" w:type="dxa"/>
            <w:tcBorders>
              <w:top w:val="single" w:sz="4" w:space="0" w:color="auto"/>
              <w:left w:val="single" w:sz="4" w:space="0" w:color="auto"/>
              <w:bottom w:val="single" w:sz="4" w:space="0" w:color="auto"/>
              <w:right w:val="single" w:sz="4" w:space="0" w:color="auto"/>
            </w:tcBorders>
            <w:vAlign w:val="center"/>
            <w:hideMark/>
          </w:tcPr>
          <w:p w14:paraId="0F41BF3D" w14:textId="77777777" w:rsidR="00FC10DF" w:rsidRPr="009E29DB" w:rsidRDefault="008E361F" w:rsidP="00EF28F8">
            <w:pPr>
              <w:spacing w:after="0" w:line="240" w:lineRule="auto"/>
              <w:rPr>
                <w:rFonts w:ascii="Myriad Pro" w:eastAsia="Times New Roman" w:hAnsi="Myriad Pro" w:cs="Calibri"/>
                <w:lang w:eastAsia="ru-RU"/>
              </w:rPr>
            </w:pPr>
            <w:r w:rsidRPr="009E29DB">
              <w:rPr>
                <w:rFonts w:ascii="Myriad Pro" w:eastAsia="Times New Roman" w:hAnsi="Myriad Pro" w:cs="Calibri"/>
                <w:lang w:eastAsia="ru-RU"/>
              </w:rPr>
              <w:t>Вы</w:t>
            </w:r>
            <w:r w:rsidR="00FC10DF" w:rsidRPr="009E29DB">
              <w:rPr>
                <w:rFonts w:ascii="Myriad Pro" w:eastAsia="Times New Roman" w:hAnsi="Myriad Pro" w:cs="Calibri"/>
                <w:lang w:eastAsia="ru-RU"/>
              </w:rPr>
              <w:t>ручка</w:t>
            </w:r>
            <w:r w:rsidRPr="009E29DB">
              <w:rPr>
                <w:rFonts w:ascii="Myriad Pro" w:eastAsia="Times New Roman" w:hAnsi="Myriad Pro" w:cs="Calibri"/>
                <w:lang w:eastAsia="ru-RU"/>
              </w:rPr>
              <w:t xml:space="preserve"> к исключению</w:t>
            </w:r>
            <w:r w:rsidR="00FC10DF" w:rsidRPr="009E29DB">
              <w:rPr>
                <w:rFonts w:ascii="Myriad Pro" w:eastAsia="Times New Roman" w:hAnsi="Myriad Pro" w:cs="Calibri"/>
                <w:lang w:eastAsia="ru-RU"/>
              </w:rPr>
              <w:t xml:space="preserve"> за 201</w:t>
            </w:r>
            <w:r w:rsidRPr="009E29DB">
              <w:rPr>
                <w:rFonts w:ascii="Myriad Pro" w:eastAsia="Times New Roman" w:hAnsi="Myriad Pro" w:cs="Calibri"/>
                <w:lang w:eastAsia="ru-RU"/>
              </w:rPr>
              <w:t>5</w:t>
            </w:r>
            <w:r w:rsidR="00FC10DF" w:rsidRPr="009E29DB">
              <w:rPr>
                <w:rFonts w:ascii="Myriad Pro" w:eastAsia="Times New Roman" w:hAnsi="Myriad Pro" w:cs="Calibri"/>
                <w:lang w:eastAsia="ru-RU"/>
              </w:rPr>
              <w:t xml:space="preserve"> год</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852481F" w14:textId="77777777" w:rsidR="00FC10DF" w:rsidRPr="009E29DB" w:rsidRDefault="00FC10DF" w:rsidP="00EF28F8">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noWrap/>
            <w:vAlign w:val="center"/>
            <w:hideMark/>
          </w:tcPr>
          <w:p w14:paraId="37A5B99C" w14:textId="77777777" w:rsidR="00FC10DF" w:rsidRPr="009E29DB" w:rsidRDefault="008E361F" w:rsidP="00EF28F8">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-789 777,98</w:t>
            </w:r>
          </w:p>
        </w:tc>
      </w:tr>
    </w:tbl>
    <w:p w14:paraId="42497987" w14:textId="77777777" w:rsidR="009744AD" w:rsidRDefault="009744AD" w:rsidP="008E361F">
      <w:pPr>
        <w:shd w:val="clear" w:color="auto" w:fill="FFFFFF"/>
        <w:spacing w:after="0" w:line="360" w:lineRule="auto"/>
        <w:ind w:firstLine="709"/>
        <w:jc w:val="both"/>
        <w:textAlignment w:val="baseline"/>
        <w:rPr>
          <w:rFonts w:ascii="Myriad Pro" w:hAnsi="Myriad Pro"/>
          <w:sz w:val="26"/>
          <w:szCs w:val="26"/>
        </w:rPr>
      </w:pPr>
    </w:p>
    <w:p w14:paraId="67991D48" w14:textId="077F8622" w:rsidR="008E361F" w:rsidRPr="009E29DB" w:rsidRDefault="000707E6" w:rsidP="008E361F">
      <w:pPr>
        <w:shd w:val="clear" w:color="auto" w:fill="FFFFFF"/>
        <w:spacing w:after="0" w:line="360" w:lineRule="auto"/>
        <w:ind w:firstLine="709"/>
        <w:jc w:val="both"/>
        <w:textAlignment w:val="baseline"/>
        <w:rPr>
          <w:rFonts w:ascii="Myriad Pro" w:hAnsi="Myriad Pro"/>
          <w:color w:val="0D0D0D" w:themeColor="text1" w:themeTint="F2"/>
          <w:sz w:val="26"/>
          <w:szCs w:val="26"/>
        </w:rPr>
      </w:pPr>
      <w:r w:rsidRPr="009E29DB">
        <w:rPr>
          <w:rFonts w:ascii="Myriad Pro" w:hAnsi="Myriad Pro"/>
          <w:sz w:val="26"/>
          <w:szCs w:val="26"/>
        </w:rPr>
        <w:t>С учетом вышеизложенного</w:t>
      </w:r>
      <w:r w:rsidR="008E361F" w:rsidRPr="009E29DB">
        <w:rPr>
          <w:rFonts w:ascii="Myriad Pro" w:hAnsi="Myriad Pro"/>
          <w:sz w:val="26"/>
          <w:szCs w:val="26"/>
        </w:rPr>
        <w:t xml:space="preserve"> размер рассмотренных в данном разделе корректировок </w:t>
      </w:r>
      <w:r w:rsidR="008E361F" w:rsidRPr="009E29DB">
        <w:rPr>
          <w:rFonts w:ascii="Myriad Pro" w:hAnsi="Myriad Pro"/>
          <w:color w:val="0D0D0D" w:themeColor="text1" w:themeTint="F2"/>
          <w:sz w:val="26"/>
          <w:szCs w:val="26"/>
        </w:rPr>
        <w:t xml:space="preserve">необходимой валовой выручки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008E361F" w:rsidRPr="009E29DB">
        <w:rPr>
          <w:rFonts w:ascii="Myriad Pro" w:hAnsi="Myriad Pro"/>
          <w:color w:val="0D0D0D" w:themeColor="text1" w:themeTint="F2"/>
          <w:sz w:val="26"/>
          <w:szCs w:val="26"/>
        </w:rPr>
        <w:t xml:space="preserve"> за 2015 г. определен Исполнителем в размере (-788 720,59) тыс. руб., что соответствует заявленной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008E361F" w:rsidRPr="009E29DB">
        <w:rPr>
          <w:rFonts w:ascii="Myriad Pro" w:hAnsi="Myriad Pro"/>
          <w:color w:val="0D0D0D" w:themeColor="text1" w:themeTint="F2"/>
          <w:sz w:val="26"/>
          <w:szCs w:val="26"/>
        </w:rPr>
        <w:t xml:space="preserve"> величине. Исполнитель обоснованно полагает, что расчет регулирующим органом и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008E361F" w:rsidRPr="009E29DB">
        <w:rPr>
          <w:rFonts w:ascii="Myriad Pro" w:hAnsi="Myriad Pro"/>
          <w:color w:val="0D0D0D" w:themeColor="text1" w:themeTint="F2"/>
          <w:sz w:val="26"/>
          <w:szCs w:val="26"/>
        </w:rPr>
        <w:t xml:space="preserve"> корректировок необходимой валовой выручки с учетом нагрузочных потерь не привел к излишнему или необоснованному учету средств.</w:t>
      </w:r>
    </w:p>
    <w:p w14:paraId="78053130" w14:textId="77777777" w:rsidR="00441FE3" w:rsidRPr="009E29DB" w:rsidRDefault="00441FE3" w:rsidP="008E361F">
      <w:pPr>
        <w:shd w:val="clear" w:color="auto" w:fill="FFFFFF"/>
        <w:spacing w:after="0" w:line="360" w:lineRule="auto"/>
        <w:ind w:firstLine="709"/>
        <w:jc w:val="both"/>
        <w:textAlignment w:val="baseline"/>
        <w:rPr>
          <w:rFonts w:ascii="Myriad Pro" w:hAnsi="Myriad Pro"/>
          <w:sz w:val="26"/>
          <w:szCs w:val="26"/>
        </w:rPr>
      </w:pPr>
      <w:r w:rsidRPr="009E29DB">
        <w:rPr>
          <w:rFonts w:ascii="Myriad Pro" w:hAnsi="Myriad Pro"/>
          <w:color w:val="0D0D0D" w:themeColor="text1" w:themeTint="F2"/>
          <w:sz w:val="26"/>
          <w:szCs w:val="26"/>
        </w:rPr>
        <w:t xml:space="preserve">Отдельно стоит отметить, что так как величина расходов на компенсацию потерь по факту 2015 г. учтена РЭК – департаментом при пересмотре тарифов на </w:t>
      </w:r>
      <w:r w:rsidRPr="009E29DB">
        <w:rPr>
          <w:rFonts w:ascii="Myriad Pro" w:hAnsi="Myriad Pro"/>
          <w:color w:val="0D0D0D" w:themeColor="text1" w:themeTint="F2"/>
          <w:sz w:val="26"/>
          <w:szCs w:val="26"/>
        </w:rPr>
        <w:lastRenderedPageBreak/>
        <w:t xml:space="preserve">услуги по передаче электроэнергии с 1 июля 2016 года, Исполнителем размер </w:t>
      </w:r>
      <w:r w:rsidR="008F76B1" w:rsidRPr="009E29DB">
        <w:rPr>
          <w:rFonts w:ascii="Myriad Pro" w:hAnsi="Myriad Pro"/>
          <w:color w:val="0D0D0D" w:themeColor="text1" w:themeTint="F2"/>
          <w:sz w:val="26"/>
          <w:szCs w:val="26"/>
        </w:rPr>
        <w:t xml:space="preserve">данной </w:t>
      </w:r>
      <w:r w:rsidRPr="009E29DB">
        <w:rPr>
          <w:rFonts w:ascii="Myriad Pro" w:hAnsi="Myriad Pro"/>
          <w:color w:val="0D0D0D" w:themeColor="text1" w:themeTint="F2"/>
          <w:sz w:val="26"/>
          <w:szCs w:val="26"/>
        </w:rPr>
        <w:t>корректировки не будет учтен при</w:t>
      </w:r>
      <w:r w:rsidR="008F76B1" w:rsidRPr="009E29DB">
        <w:rPr>
          <w:rFonts w:ascii="Myriad Pro" w:hAnsi="Myriad Pro"/>
          <w:color w:val="0D0D0D" w:themeColor="text1" w:themeTint="F2"/>
          <w:sz w:val="26"/>
          <w:szCs w:val="26"/>
        </w:rPr>
        <w:t xml:space="preserve"> дальнейшем расчете совокупной корректировки НВВ по факту 2015 г.</w:t>
      </w:r>
    </w:p>
    <w:p w14:paraId="7A3CFD10" w14:textId="77777777" w:rsidR="00470508" w:rsidRPr="009E29DB" w:rsidRDefault="00470508" w:rsidP="005601F3">
      <w:pPr>
        <w:spacing w:after="0" w:line="360" w:lineRule="auto"/>
        <w:ind w:firstLine="567"/>
        <w:contextualSpacing/>
        <w:jc w:val="both"/>
        <w:rPr>
          <w:rFonts w:ascii="Myriad Pro" w:hAnsi="Myriad Pro"/>
          <w:sz w:val="26"/>
          <w:szCs w:val="26"/>
        </w:rPr>
      </w:pPr>
    </w:p>
    <w:p w14:paraId="10C54E1E" w14:textId="3A7E46CF" w:rsidR="005601F3" w:rsidRPr="009E29DB" w:rsidRDefault="005601F3" w:rsidP="005601F3">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С целью определения величины корректировки НВВ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возникающей в связи с отличием фактической выручки от реализации услуг от утвержденной, Исполнителем выполнен расчет величины фактической выручки за услуги по передаче электрической энергии за 2016 год в части содержания электрических сетей, исходя из установленных на 2016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услуги согласно формуле</w:t>
      </w:r>
      <w:r w:rsidRPr="009E29DB">
        <w:rPr>
          <w:rFonts w:ascii="Myriad Pro" w:hAnsi="Myriad Pro"/>
          <w:bCs/>
          <w:sz w:val="26"/>
          <w:szCs w:val="26"/>
          <w:lang w:eastAsia="ru-RU"/>
        </w:rPr>
        <w:t xml:space="preserve">, указанной в пункте 42 Методических указаний </w:t>
      </w:r>
      <w:r w:rsidR="009744AD">
        <w:rPr>
          <w:rFonts w:ascii="Myriad Pro" w:hAnsi="Myriad Pro"/>
          <w:bCs/>
          <w:sz w:val="26"/>
          <w:szCs w:val="26"/>
          <w:lang w:eastAsia="ru-RU"/>
        </w:rPr>
        <w:t>№ </w:t>
      </w:r>
      <w:r w:rsidRPr="009E29DB">
        <w:rPr>
          <w:rFonts w:ascii="Myriad Pro" w:hAnsi="Myriad Pro"/>
          <w:bCs/>
          <w:sz w:val="26"/>
          <w:szCs w:val="26"/>
          <w:lang w:eastAsia="ru-RU"/>
        </w:rPr>
        <w:t>228-э</w:t>
      </w:r>
      <w:r w:rsidRPr="009E29DB">
        <w:rPr>
          <w:rFonts w:ascii="Myriad Pro" w:hAnsi="Myriad Pro"/>
          <w:sz w:val="26"/>
          <w:szCs w:val="26"/>
        </w:rPr>
        <w:t xml:space="preserve">. </w:t>
      </w:r>
    </w:p>
    <w:p w14:paraId="7C529FC0" w14:textId="5F3B9B2C" w:rsidR="008D048C" w:rsidRPr="009E29DB" w:rsidRDefault="008D048C" w:rsidP="008D048C">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Плановая необходимая валовая выручка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без учета оплаты потерь на 2016 г. составила 30 852 073,46 тыс. руб. (в соответствии с Приказ</w:t>
      </w:r>
      <w:r w:rsidR="00076015" w:rsidRPr="009E29DB">
        <w:rPr>
          <w:rFonts w:ascii="Myriad Pro" w:hAnsi="Myriad Pro"/>
          <w:sz w:val="26"/>
          <w:szCs w:val="26"/>
        </w:rPr>
        <w:t xml:space="preserve">ом </w:t>
      </w:r>
      <w:r w:rsidRPr="009E29DB">
        <w:rPr>
          <w:rFonts w:ascii="Myriad Pro" w:hAnsi="Myriad Pro"/>
          <w:sz w:val="26"/>
          <w:szCs w:val="26"/>
        </w:rPr>
        <w:t xml:space="preserve">РЭК - департамента цен и тарифов Краснодарского края от 29.06.2016 </w:t>
      </w:r>
      <w:r w:rsidR="009744AD">
        <w:rPr>
          <w:rFonts w:ascii="Myriad Pro" w:hAnsi="Myriad Pro"/>
          <w:sz w:val="26"/>
          <w:szCs w:val="26"/>
        </w:rPr>
        <w:t>№ </w:t>
      </w:r>
      <w:r w:rsidRPr="009E29DB">
        <w:rPr>
          <w:rFonts w:ascii="Myriad Pro" w:hAnsi="Myriad Pro"/>
          <w:sz w:val="26"/>
          <w:szCs w:val="26"/>
        </w:rPr>
        <w:t>24/2016-э (ред. от 31.10.2016)</w:t>
      </w:r>
      <w:r w:rsidR="00076015" w:rsidRPr="009E29DB">
        <w:rPr>
          <w:rFonts w:ascii="Myriad Pro" w:hAnsi="Myriad Pro"/>
          <w:sz w:val="26"/>
          <w:szCs w:val="26"/>
        </w:rPr>
        <w:t xml:space="preserve">. </w:t>
      </w:r>
    </w:p>
    <w:p w14:paraId="08C77433" w14:textId="77777777" w:rsidR="005601F3" w:rsidRPr="009E29DB" w:rsidRDefault="005601F3" w:rsidP="005601F3">
      <w:pPr>
        <w:spacing w:after="0" w:line="360" w:lineRule="auto"/>
        <w:ind w:firstLine="567"/>
        <w:jc w:val="both"/>
        <w:rPr>
          <w:rFonts w:ascii="Myriad Pro" w:hAnsi="Myriad Pro"/>
          <w:sz w:val="26"/>
          <w:szCs w:val="26"/>
        </w:rPr>
      </w:pPr>
      <w:r w:rsidRPr="009E29DB">
        <w:rPr>
          <w:rFonts w:ascii="Myriad Pro" w:hAnsi="Myriad Pro"/>
          <w:sz w:val="26"/>
          <w:szCs w:val="26"/>
        </w:rPr>
        <w:t xml:space="preserve">В целях сопоставимости показателей, подтвержденных данными бухгалтерской отчетности и первичными документами, Исполнителем расчет фактической выручки произведен без учета стоимости нагрузочных потерь, указанных в актах оказания услуг по передаче, в размере 1 496 679,71 тыс. руб. Фактический объем выручки от реализации продукции по регулируемому виду деятельности за 2016 г., без учета оплаты потерь по расчету Исполнителя составил  28 492 716,43 тыс. руб. при фактическом отпуске электроэнергии 18 059 116,22 тыс. </w:t>
      </w:r>
      <w:proofErr w:type="spellStart"/>
      <w:r w:rsidRPr="009E29DB">
        <w:rPr>
          <w:rFonts w:ascii="Myriad Pro" w:hAnsi="Myriad Pro"/>
          <w:sz w:val="26"/>
          <w:szCs w:val="26"/>
        </w:rPr>
        <w:t>кВтч</w:t>
      </w:r>
      <w:proofErr w:type="spellEnd"/>
      <w:r w:rsidRPr="009E29DB">
        <w:rPr>
          <w:rFonts w:ascii="Myriad Pro" w:hAnsi="Myriad Pro"/>
          <w:sz w:val="26"/>
          <w:szCs w:val="26"/>
        </w:rPr>
        <w:t>.</w:t>
      </w:r>
    </w:p>
    <w:p w14:paraId="66C18E49" w14:textId="6F08A048" w:rsidR="008D048C" w:rsidRDefault="008D048C" w:rsidP="008D048C">
      <w:pPr>
        <w:spacing w:after="0" w:line="360" w:lineRule="auto"/>
        <w:ind w:firstLine="567"/>
        <w:jc w:val="both"/>
        <w:rPr>
          <w:rFonts w:ascii="Myriad Pro" w:hAnsi="Myriad Pro"/>
          <w:sz w:val="26"/>
          <w:szCs w:val="26"/>
        </w:rPr>
      </w:pPr>
      <w:r w:rsidRPr="009E29DB">
        <w:rPr>
          <w:rFonts w:ascii="Myriad Pro" w:hAnsi="Myriad Pro"/>
          <w:sz w:val="26"/>
          <w:szCs w:val="26"/>
        </w:rPr>
        <w:t xml:space="preserve">Величина недополученной выручки по передаче электрической энергии </w:t>
      </w:r>
      <w:r w:rsidRPr="009E29DB">
        <w:rPr>
          <w:rFonts w:ascii="Myriad Pro" w:hAnsi="Myriad Pro"/>
          <w:sz w:val="26"/>
          <w:szCs w:val="26"/>
        </w:rPr>
        <w:br/>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 2016 год определена Исполнителем в размере </w:t>
      </w:r>
      <w:r w:rsidR="00A57DB7" w:rsidRPr="009E29DB">
        <w:rPr>
          <w:rFonts w:ascii="Myriad Pro" w:hAnsi="Myriad Pro"/>
          <w:sz w:val="26"/>
          <w:szCs w:val="26"/>
        </w:rPr>
        <w:t xml:space="preserve">2 356 690,40 </w:t>
      </w:r>
      <w:r w:rsidRPr="009E29DB">
        <w:rPr>
          <w:rFonts w:ascii="Myriad Pro" w:hAnsi="Myriad Pro"/>
          <w:sz w:val="26"/>
          <w:szCs w:val="26"/>
        </w:rPr>
        <w:t>тыс. рублей без учета ИПЦ.</w:t>
      </w:r>
    </w:p>
    <w:p w14:paraId="38F9E770" w14:textId="66308223" w:rsidR="001D37EE" w:rsidRDefault="001D37EE" w:rsidP="008D048C">
      <w:pPr>
        <w:spacing w:after="0" w:line="360" w:lineRule="auto"/>
        <w:ind w:firstLine="567"/>
        <w:jc w:val="both"/>
        <w:rPr>
          <w:rFonts w:ascii="Myriad Pro" w:hAnsi="Myriad Pro"/>
          <w:sz w:val="26"/>
          <w:szCs w:val="26"/>
        </w:rPr>
      </w:pPr>
    </w:p>
    <w:p w14:paraId="6DFD595F" w14:textId="77777777" w:rsidR="001D37EE" w:rsidRPr="009E29DB" w:rsidRDefault="001D37EE" w:rsidP="008D048C">
      <w:pPr>
        <w:spacing w:after="0" w:line="360" w:lineRule="auto"/>
        <w:ind w:firstLine="567"/>
        <w:jc w:val="both"/>
        <w:rPr>
          <w:rFonts w:ascii="Myriad Pro" w:hAnsi="Myriad Pro"/>
          <w:sz w:val="26"/>
          <w:szCs w:val="26"/>
        </w:rPr>
      </w:pPr>
    </w:p>
    <w:tbl>
      <w:tblPr>
        <w:tblW w:w="9491" w:type="dxa"/>
        <w:tblInd w:w="93" w:type="dxa"/>
        <w:tblLook w:val="04A0" w:firstRow="1" w:lastRow="0" w:firstColumn="1" w:lastColumn="0" w:noHBand="0" w:noVBand="1"/>
      </w:tblPr>
      <w:tblGrid>
        <w:gridCol w:w="5714"/>
        <w:gridCol w:w="1701"/>
        <w:gridCol w:w="2076"/>
      </w:tblGrid>
      <w:tr w:rsidR="008D048C" w:rsidRPr="009E29DB" w14:paraId="471C388D" w14:textId="77777777" w:rsidTr="00A57DB7">
        <w:trPr>
          <w:trHeight w:val="589"/>
        </w:trPr>
        <w:tc>
          <w:tcPr>
            <w:tcW w:w="57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7C647B" w14:textId="77777777" w:rsidR="008D048C" w:rsidRPr="009E29DB" w:rsidRDefault="008D048C" w:rsidP="00A57DB7">
            <w:pPr>
              <w:spacing w:after="0" w:line="240" w:lineRule="auto"/>
              <w:ind w:right="-533"/>
              <w:jc w:val="center"/>
              <w:rPr>
                <w:rFonts w:ascii="Myriad Pro" w:eastAsia="Times New Roman" w:hAnsi="Myriad Pro" w:cs="Calibri"/>
                <w:b/>
                <w:color w:val="FFFFFF" w:themeColor="background1"/>
                <w:lang w:eastAsia="ru-RU"/>
              </w:rPr>
            </w:pPr>
            <w:r w:rsidRPr="009E29DB">
              <w:rPr>
                <w:rFonts w:ascii="Myriad Pro" w:eastAsia="Times New Roman" w:hAnsi="Myriad Pro" w:cs="Calibri"/>
                <w:b/>
                <w:color w:val="FFFFFF" w:themeColor="background1"/>
                <w:lang w:eastAsia="ru-RU"/>
              </w:rPr>
              <w:t>Наименование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2793FC" w14:textId="77777777" w:rsidR="008D048C" w:rsidRPr="009E29DB" w:rsidRDefault="008D048C" w:rsidP="00A57DB7">
            <w:pPr>
              <w:spacing w:after="0" w:line="240" w:lineRule="auto"/>
              <w:jc w:val="center"/>
              <w:rPr>
                <w:rFonts w:ascii="Myriad Pro" w:eastAsia="Times New Roman" w:hAnsi="Myriad Pro" w:cs="Calibri"/>
                <w:b/>
                <w:color w:val="FFFFFF" w:themeColor="background1"/>
                <w:lang w:eastAsia="ru-RU"/>
              </w:rPr>
            </w:pPr>
            <w:r w:rsidRPr="009E29DB">
              <w:rPr>
                <w:rFonts w:ascii="Myriad Pro" w:eastAsia="Times New Roman" w:hAnsi="Myriad Pro" w:cs="Calibri"/>
                <w:b/>
                <w:color w:val="FFFFFF" w:themeColor="background1"/>
                <w:lang w:eastAsia="ru-RU"/>
              </w:rPr>
              <w:t>Ед. изм.</w:t>
            </w:r>
          </w:p>
        </w:tc>
        <w:tc>
          <w:tcPr>
            <w:tcW w:w="2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64E118" w14:textId="77777777" w:rsidR="008D048C" w:rsidRPr="009E29DB" w:rsidRDefault="008D048C" w:rsidP="00A57DB7">
            <w:pPr>
              <w:spacing w:after="0" w:line="240" w:lineRule="auto"/>
              <w:jc w:val="center"/>
              <w:rPr>
                <w:rFonts w:ascii="Myriad Pro" w:eastAsia="Times New Roman" w:hAnsi="Myriad Pro" w:cs="Calibri"/>
                <w:b/>
                <w:bCs/>
                <w:color w:val="FFFFFF" w:themeColor="background1"/>
                <w:lang w:eastAsia="ru-RU"/>
              </w:rPr>
            </w:pPr>
            <w:r w:rsidRPr="009E29DB">
              <w:rPr>
                <w:rFonts w:ascii="Myriad Pro" w:eastAsia="Times New Roman" w:hAnsi="Myriad Pro" w:cs="Calibri"/>
                <w:b/>
                <w:bCs/>
                <w:color w:val="FFFFFF" w:themeColor="background1"/>
                <w:lang w:eastAsia="ru-RU"/>
              </w:rPr>
              <w:t>Величина</w:t>
            </w:r>
          </w:p>
        </w:tc>
      </w:tr>
      <w:tr w:rsidR="008D048C" w:rsidRPr="009E29DB" w14:paraId="3ADA8ED2" w14:textId="77777777" w:rsidTr="00A57DB7">
        <w:trPr>
          <w:trHeight w:val="777"/>
        </w:trPr>
        <w:tc>
          <w:tcPr>
            <w:tcW w:w="5714" w:type="dxa"/>
            <w:tcBorders>
              <w:top w:val="single" w:sz="4" w:space="0" w:color="FFFFFF" w:themeColor="background1"/>
              <w:left w:val="single" w:sz="4" w:space="0" w:color="auto"/>
              <w:bottom w:val="single" w:sz="4" w:space="0" w:color="auto"/>
              <w:right w:val="single" w:sz="4" w:space="0" w:color="auto"/>
            </w:tcBorders>
            <w:vAlign w:val="center"/>
            <w:hideMark/>
          </w:tcPr>
          <w:p w14:paraId="20B24E91" w14:textId="77777777" w:rsidR="008D048C" w:rsidRPr="009E29DB" w:rsidRDefault="008D048C" w:rsidP="00A57DB7">
            <w:pPr>
              <w:spacing w:after="0" w:line="240" w:lineRule="auto"/>
              <w:ind w:right="-138"/>
              <w:rPr>
                <w:rFonts w:ascii="Myriad Pro" w:eastAsia="Times New Roman" w:hAnsi="Myriad Pro" w:cs="Calibri"/>
                <w:lang w:eastAsia="ru-RU"/>
              </w:rPr>
            </w:pPr>
            <w:r w:rsidRPr="009E29DB">
              <w:rPr>
                <w:rFonts w:ascii="Myriad Pro" w:eastAsia="Times New Roman" w:hAnsi="Myriad Pro" w:cs="Calibri"/>
                <w:iCs/>
                <w:lang w:eastAsia="ru-RU"/>
              </w:rPr>
              <w:t>Необходимая валовая выручка, установленная регулирующим органом на 201</w:t>
            </w:r>
            <w:r w:rsidR="00076015" w:rsidRPr="009E29DB">
              <w:rPr>
                <w:rFonts w:ascii="Myriad Pro" w:eastAsia="Times New Roman" w:hAnsi="Myriad Pro" w:cs="Calibri"/>
                <w:iCs/>
                <w:lang w:eastAsia="ru-RU"/>
              </w:rPr>
              <w:t>6</w:t>
            </w:r>
            <w:r w:rsidRPr="009E29DB">
              <w:rPr>
                <w:rFonts w:ascii="Myriad Pro" w:eastAsia="Times New Roman" w:hAnsi="Myriad Pro" w:cs="Calibri"/>
                <w:iCs/>
                <w:lang w:eastAsia="ru-RU"/>
              </w:rPr>
              <w:t xml:space="preserve"> г, без учета оплаты потерь</w:t>
            </w:r>
          </w:p>
        </w:tc>
        <w:tc>
          <w:tcPr>
            <w:tcW w:w="1701" w:type="dxa"/>
            <w:tcBorders>
              <w:top w:val="single" w:sz="4" w:space="0" w:color="FFFFFF" w:themeColor="background1"/>
              <w:left w:val="nil"/>
              <w:bottom w:val="single" w:sz="4" w:space="0" w:color="auto"/>
              <w:right w:val="nil"/>
            </w:tcBorders>
            <w:noWrap/>
            <w:vAlign w:val="center"/>
            <w:hideMark/>
          </w:tcPr>
          <w:p w14:paraId="737CE63E" w14:textId="77777777" w:rsidR="008D048C" w:rsidRPr="009E29DB" w:rsidRDefault="008D048C"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FFFFFF" w:themeColor="background1"/>
              <w:left w:val="single" w:sz="4" w:space="0" w:color="auto"/>
              <w:bottom w:val="single" w:sz="4" w:space="0" w:color="auto"/>
              <w:right w:val="single" w:sz="4" w:space="0" w:color="auto"/>
            </w:tcBorders>
            <w:noWrap/>
            <w:vAlign w:val="center"/>
            <w:hideMark/>
          </w:tcPr>
          <w:p w14:paraId="1999C300" w14:textId="77777777" w:rsidR="008D048C" w:rsidRPr="009E29DB" w:rsidRDefault="00076015" w:rsidP="00A57DB7">
            <w:pPr>
              <w:spacing w:after="0" w:line="240" w:lineRule="auto"/>
              <w:jc w:val="center"/>
              <w:rPr>
                <w:rFonts w:ascii="Myriad Pro" w:eastAsia="Times New Roman" w:hAnsi="Myriad Pro" w:cs="Calibri"/>
                <w:bCs/>
                <w:lang w:eastAsia="ru-RU"/>
              </w:rPr>
            </w:pPr>
            <w:r w:rsidRPr="009E29DB">
              <w:rPr>
                <w:rFonts w:ascii="Myriad Pro" w:eastAsia="Times New Roman" w:hAnsi="Myriad Pro" w:cs="Calibri"/>
                <w:bCs/>
                <w:lang w:eastAsia="ru-RU"/>
              </w:rPr>
              <w:t>30 852 073,46</w:t>
            </w:r>
          </w:p>
        </w:tc>
      </w:tr>
      <w:tr w:rsidR="008D048C" w:rsidRPr="009E29DB" w14:paraId="172A1D93" w14:textId="77777777" w:rsidTr="00A57DB7">
        <w:trPr>
          <w:trHeight w:val="844"/>
        </w:trPr>
        <w:tc>
          <w:tcPr>
            <w:tcW w:w="5714" w:type="dxa"/>
            <w:tcBorders>
              <w:top w:val="single" w:sz="4" w:space="0" w:color="auto"/>
              <w:left w:val="single" w:sz="4" w:space="0" w:color="auto"/>
              <w:bottom w:val="single" w:sz="4" w:space="0" w:color="auto"/>
              <w:right w:val="single" w:sz="4" w:space="0" w:color="auto"/>
            </w:tcBorders>
            <w:vAlign w:val="center"/>
            <w:hideMark/>
          </w:tcPr>
          <w:p w14:paraId="6DA5F47D" w14:textId="77777777" w:rsidR="008D048C" w:rsidRPr="009E29DB" w:rsidRDefault="008D048C" w:rsidP="00A57DB7">
            <w:pPr>
              <w:spacing w:after="0" w:line="240" w:lineRule="auto"/>
              <w:rPr>
                <w:rFonts w:ascii="Myriad Pro" w:eastAsia="Times New Roman" w:hAnsi="Myriad Pro" w:cs="Calibri"/>
                <w:lang w:eastAsia="ru-RU"/>
              </w:rPr>
            </w:pPr>
            <w:r w:rsidRPr="009E29DB">
              <w:rPr>
                <w:rFonts w:ascii="Myriad Pro" w:eastAsia="Times New Roman" w:hAnsi="Myriad Pro" w:cs="Calibri"/>
                <w:iCs/>
                <w:lang w:eastAsia="ru-RU"/>
              </w:rPr>
              <w:lastRenderedPageBreak/>
              <w:t>Фактический объем выручки от реализации продукции по регулируемому виду деятельности за 201</w:t>
            </w:r>
            <w:r w:rsidR="00076015" w:rsidRPr="009E29DB">
              <w:rPr>
                <w:rFonts w:ascii="Myriad Pro" w:eastAsia="Times New Roman" w:hAnsi="Myriad Pro" w:cs="Calibri"/>
                <w:iCs/>
                <w:lang w:eastAsia="ru-RU"/>
              </w:rPr>
              <w:t>6</w:t>
            </w:r>
            <w:r w:rsidRPr="009E29DB">
              <w:rPr>
                <w:rFonts w:ascii="Myriad Pro" w:eastAsia="Times New Roman" w:hAnsi="Myriad Pro" w:cs="Calibri"/>
                <w:iCs/>
                <w:lang w:eastAsia="ru-RU"/>
              </w:rPr>
              <w:t xml:space="preserve"> г., без учета оплаты потерь по расчету Исполнителя</w:t>
            </w:r>
          </w:p>
        </w:tc>
        <w:tc>
          <w:tcPr>
            <w:tcW w:w="1701" w:type="dxa"/>
            <w:tcBorders>
              <w:top w:val="single" w:sz="4" w:space="0" w:color="auto"/>
              <w:left w:val="nil"/>
              <w:bottom w:val="single" w:sz="4" w:space="0" w:color="auto"/>
              <w:right w:val="nil"/>
            </w:tcBorders>
            <w:noWrap/>
            <w:vAlign w:val="center"/>
            <w:hideMark/>
          </w:tcPr>
          <w:p w14:paraId="12A15653" w14:textId="77777777" w:rsidR="008D048C" w:rsidRPr="009E29DB" w:rsidRDefault="008D048C"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noWrap/>
            <w:vAlign w:val="center"/>
            <w:hideMark/>
          </w:tcPr>
          <w:p w14:paraId="52796BD1" w14:textId="77777777" w:rsidR="008D048C" w:rsidRPr="009E29DB" w:rsidRDefault="00076015" w:rsidP="00A57DB7">
            <w:pPr>
              <w:spacing w:after="0" w:line="240" w:lineRule="auto"/>
              <w:jc w:val="center"/>
              <w:rPr>
                <w:rFonts w:ascii="Myriad Pro" w:eastAsia="Times New Roman" w:hAnsi="Myriad Pro" w:cs="Calibri"/>
                <w:bCs/>
                <w:lang w:eastAsia="ru-RU"/>
              </w:rPr>
            </w:pPr>
            <w:r w:rsidRPr="009E29DB">
              <w:rPr>
                <w:rFonts w:ascii="Myriad Pro" w:eastAsia="Times New Roman" w:hAnsi="Myriad Pro" w:cs="Calibri"/>
                <w:bCs/>
                <w:lang w:eastAsia="ru-RU"/>
              </w:rPr>
              <w:t>28 492 716,43</w:t>
            </w:r>
          </w:p>
        </w:tc>
      </w:tr>
      <w:tr w:rsidR="008D048C" w:rsidRPr="009E29DB" w14:paraId="0E2F1E56" w14:textId="77777777" w:rsidTr="00A57DB7">
        <w:trPr>
          <w:trHeight w:val="429"/>
        </w:trPr>
        <w:tc>
          <w:tcPr>
            <w:tcW w:w="5714" w:type="dxa"/>
            <w:tcBorders>
              <w:top w:val="single" w:sz="4" w:space="0" w:color="auto"/>
              <w:left w:val="single" w:sz="4" w:space="0" w:color="auto"/>
              <w:bottom w:val="single" w:sz="4" w:space="0" w:color="auto"/>
              <w:right w:val="single" w:sz="4" w:space="0" w:color="auto"/>
            </w:tcBorders>
            <w:vAlign w:val="center"/>
            <w:hideMark/>
          </w:tcPr>
          <w:p w14:paraId="45BD526A" w14:textId="77777777" w:rsidR="008D048C" w:rsidRPr="009E29DB" w:rsidRDefault="008D048C" w:rsidP="00A57DB7">
            <w:pPr>
              <w:spacing w:after="0" w:line="240" w:lineRule="auto"/>
              <w:rPr>
                <w:rFonts w:ascii="Myriad Pro" w:eastAsia="Times New Roman" w:hAnsi="Myriad Pro" w:cs="Calibri"/>
                <w:lang w:eastAsia="ru-RU"/>
              </w:rPr>
            </w:pPr>
            <w:r w:rsidRPr="009E29DB">
              <w:rPr>
                <w:rFonts w:ascii="Myriad Pro" w:eastAsia="Times New Roman" w:hAnsi="Myriad Pro" w:cs="Calibri"/>
                <w:lang w:eastAsia="ru-RU"/>
              </w:rPr>
              <w:t>Недополученная выручка за 201</w:t>
            </w:r>
            <w:r w:rsidR="00076015" w:rsidRPr="009E29DB">
              <w:rPr>
                <w:rFonts w:ascii="Myriad Pro" w:eastAsia="Times New Roman" w:hAnsi="Myriad Pro" w:cs="Calibri"/>
                <w:lang w:eastAsia="ru-RU"/>
              </w:rPr>
              <w:t>6</w:t>
            </w:r>
            <w:r w:rsidRPr="009E29DB">
              <w:rPr>
                <w:rFonts w:ascii="Myriad Pro" w:eastAsia="Times New Roman" w:hAnsi="Myriad Pro" w:cs="Calibri"/>
                <w:lang w:eastAsia="ru-RU"/>
              </w:rPr>
              <w:t xml:space="preserve"> год</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B0F8753" w14:textId="77777777" w:rsidR="008D048C" w:rsidRPr="009E29DB" w:rsidRDefault="008D048C"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тыс. руб.</w:t>
            </w:r>
          </w:p>
        </w:tc>
        <w:tc>
          <w:tcPr>
            <w:tcW w:w="2076" w:type="dxa"/>
            <w:tcBorders>
              <w:top w:val="single" w:sz="4" w:space="0" w:color="auto"/>
              <w:left w:val="single" w:sz="4" w:space="0" w:color="auto"/>
              <w:bottom w:val="single" w:sz="4" w:space="0" w:color="auto"/>
              <w:right w:val="single" w:sz="4" w:space="0" w:color="auto"/>
            </w:tcBorders>
            <w:noWrap/>
            <w:vAlign w:val="center"/>
            <w:hideMark/>
          </w:tcPr>
          <w:p w14:paraId="6DC73452" w14:textId="77777777" w:rsidR="008D048C" w:rsidRPr="009E29DB" w:rsidRDefault="00A57DB7" w:rsidP="00A57DB7">
            <w:pPr>
              <w:spacing w:after="0" w:line="240" w:lineRule="auto"/>
              <w:jc w:val="center"/>
              <w:rPr>
                <w:rFonts w:ascii="Myriad Pro" w:eastAsia="Times New Roman" w:hAnsi="Myriad Pro" w:cs="Calibri"/>
                <w:lang w:eastAsia="ru-RU"/>
              </w:rPr>
            </w:pPr>
            <w:r w:rsidRPr="009E29DB">
              <w:rPr>
                <w:rFonts w:ascii="Myriad Pro" w:eastAsia="Times New Roman" w:hAnsi="Myriad Pro" w:cs="Calibri"/>
                <w:lang w:eastAsia="ru-RU"/>
              </w:rPr>
              <w:t>2 356 690,40</w:t>
            </w:r>
          </w:p>
        </w:tc>
      </w:tr>
    </w:tbl>
    <w:p w14:paraId="40AB7620" w14:textId="77777777" w:rsidR="008D048C" w:rsidRPr="009E29DB" w:rsidRDefault="008D048C" w:rsidP="005601F3">
      <w:pPr>
        <w:spacing w:after="0" w:line="360" w:lineRule="auto"/>
        <w:ind w:firstLine="567"/>
        <w:jc w:val="both"/>
        <w:rPr>
          <w:rFonts w:ascii="Myriad Pro" w:hAnsi="Myriad Pro"/>
          <w:sz w:val="26"/>
          <w:szCs w:val="26"/>
        </w:rPr>
      </w:pPr>
    </w:p>
    <w:p w14:paraId="0CDF7BE6" w14:textId="5B31E284" w:rsidR="00076015" w:rsidRPr="009E29DB" w:rsidRDefault="00076015" w:rsidP="00076015">
      <w:pPr>
        <w:shd w:val="clear" w:color="auto" w:fill="FFFFFF"/>
        <w:spacing w:after="0" w:line="360" w:lineRule="auto"/>
        <w:ind w:firstLine="709"/>
        <w:jc w:val="both"/>
        <w:textAlignment w:val="baseline"/>
        <w:rPr>
          <w:rFonts w:ascii="Myriad Pro" w:hAnsi="Myriad Pro"/>
          <w:sz w:val="26"/>
          <w:szCs w:val="26"/>
        </w:rPr>
      </w:pPr>
      <w:r w:rsidRPr="009E29DB">
        <w:rPr>
          <w:rFonts w:ascii="Myriad Pro" w:hAnsi="Myriad Pro"/>
          <w:sz w:val="26"/>
          <w:szCs w:val="26"/>
        </w:rPr>
        <w:t xml:space="preserve">С учетом вышеизложенного размер рассмотренных в данном разделе корректировок </w:t>
      </w:r>
      <w:r w:rsidRPr="009E29DB">
        <w:rPr>
          <w:rFonts w:ascii="Myriad Pro" w:hAnsi="Myriad Pro"/>
          <w:color w:val="0D0D0D" w:themeColor="text1" w:themeTint="F2"/>
          <w:sz w:val="26"/>
          <w:szCs w:val="26"/>
        </w:rPr>
        <w:t xml:space="preserve">необходимой валовой выручки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за 2016 г. определен Исполнителем в размере </w:t>
      </w:r>
      <w:r w:rsidR="004C2751" w:rsidRPr="009E29DB">
        <w:rPr>
          <w:rFonts w:ascii="Myriad Pro" w:hAnsi="Myriad Pro"/>
          <w:color w:val="0D0D0D" w:themeColor="text1" w:themeTint="F2"/>
          <w:sz w:val="26"/>
          <w:szCs w:val="26"/>
        </w:rPr>
        <w:t xml:space="preserve">1 931 614,25 </w:t>
      </w:r>
      <w:r w:rsidRPr="009E29DB">
        <w:rPr>
          <w:rFonts w:ascii="Myriad Pro" w:hAnsi="Myriad Pro"/>
          <w:color w:val="0D0D0D" w:themeColor="text1" w:themeTint="F2"/>
          <w:sz w:val="26"/>
          <w:szCs w:val="26"/>
        </w:rPr>
        <w:t xml:space="preserve">тыс. руб., что соответствует заявленной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величине. Исполнитель обоснованно полагает, что расчет регулирующим органом и </w:t>
      </w:r>
      <w:r w:rsidR="009E29DB">
        <w:rPr>
          <w:rFonts w:ascii="Myriad Pro" w:hAnsi="Myriad Pro"/>
          <w:color w:val="0D0D0D" w:themeColor="text1" w:themeTint="F2"/>
          <w:sz w:val="26"/>
          <w:szCs w:val="26"/>
        </w:rPr>
        <w:t>ПАО </w:t>
      </w:r>
      <w:r w:rsidR="00134C2B" w:rsidRPr="009E29DB">
        <w:rPr>
          <w:rFonts w:ascii="Myriad Pro" w:hAnsi="Myriad Pro"/>
          <w:color w:val="0D0D0D" w:themeColor="text1" w:themeTint="F2"/>
          <w:sz w:val="26"/>
          <w:szCs w:val="26"/>
        </w:rPr>
        <w:t>«</w:t>
      </w:r>
      <w:proofErr w:type="spellStart"/>
      <w:r w:rsidR="00134C2B" w:rsidRPr="009E29DB">
        <w:rPr>
          <w:rFonts w:ascii="Myriad Pro" w:hAnsi="Myriad Pro"/>
          <w:color w:val="0D0D0D" w:themeColor="text1" w:themeTint="F2"/>
          <w:sz w:val="26"/>
          <w:szCs w:val="26"/>
        </w:rPr>
        <w:t>Россети</w:t>
      </w:r>
      <w:proofErr w:type="spellEnd"/>
      <w:r w:rsidR="00134C2B" w:rsidRPr="009E29DB">
        <w:rPr>
          <w:rFonts w:ascii="Myriad Pro" w:hAnsi="Myriad Pro"/>
          <w:color w:val="0D0D0D" w:themeColor="text1" w:themeTint="F2"/>
          <w:sz w:val="26"/>
          <w:szCs w:val="26"/>
        </w:rPr>
        <w:t xml:space="preserve"> Кубань»</w:t>
      </w:r>
      <w:r w:rsidRPr="009E29DB">
        <w:rPr>
          <w:rFonts w:ascii="Myriad Pro" w:hAnsi="Myriad Pro"/>
          <w:color w:val="0D0D0D" w:themeColor="text1" w:themeTint="F2"/>
          <w:sz w:val="26"/>
          <w:szCs w:val="26"/>
        </w:rPr>
        <w:t xml:space="preserve"> корректировок необходимой валовой выручки с учетом нагрузочных потерь не привел к излишнему или необоснованному учету средств.</w:t>
      </w:r>
    </w:p>
    <w:tbl>
      <w:tblPr>
        <w:tblW w:w="5000" w:type="pct"/>
        <w:tblLook w:val="04A0" w:firstRow="1" w:lastRow="0" w:firstColumn="1" w:lastColumn="0" w:noHBand="0" w:noVBand="1"/>
      </w:tblPr>
      <w:tblGrid>
        <w:gridCol w:w="2830"/>
        <w:gridCol w:w="2127"/>
        <w:gridCol w:w="2269"/>
        <w:gridCol w:w="2119"/>
      </w:tblGrid>
      <w:tr w:rsidR="00076015" w:rsidRPr="009E29DB" w14:paraId="1E4130B0" w14:textId="77777777" w:rsidTr="00A57DB7">
        <w:trPr>
          <w:trHeight w:val="423"/>
        </w:trPr>
        <w:tc>
          <w:tcPr>
            <w:tcW w:w="15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4A0EAF6" w14:textId="77777777" w:rsidR="00076015" w:rsidRPr="009E29DB" w:rsidRDefault="00076015" w:rsidP="00A57DB7">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Наименование</w:t>
            </w:r>
          </w:p>
        </w:tc>
        <w:tc>
          <w:tcPr>
            <w:tcW w:w="11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62D959" w14:textId="5B0CBF9D" w:rsidR="00076015" w:rsidRPr="009E29DB" w:rsidRDefault="00076015" w:rsidP="00A57DB7">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Заявлено </w:t>
            </w:r>
            <w:r w:rsidR="009E29DB">
              <w:rPr>
                <w:rFonts w:ascii="Myriad Pro" w:eastAsia="Times New Roman" w:hAnsi="Myriad Pro"/>
                <w:b/>
                <w:bCs/>
                <w:color w:val="FFFFFF"/>
                <w:sz w:val="18"/>
                <w:szCs w:val="18"/>
                <w:lang w:eastAsia="ru-RU"/>
              </w:rPr>
              <w:t>ПАО </w:t>
            </w:r>
            <w:r w:rsidR="00134C2B" w:rsidRPr="009E29DB">
              <w:rPr>
                <w:rFonts w:ascii="Myriad Pro" w:eastAsia="Times New Roman" w:hAnsi="Myriad Pro"/>
                <w:b/>
                <w:bCs/>
                <w:color w:val="FFFFFF"/>
                <w:sz w:val="18"/>
                <w:szCs w:val="18"/>
                <w:lang w:eastAsia="ru-RU"/>
              </w:rPr>
              <w:t>«</w:t>
            </w:r>
            <w:proofErr w:type="spellStart"/>
            <w:r w:rsidR="00134C2B" w:rsidRPr="009E29DB">
              <w:rPr>
                <w:rFonts w:ascii="Myriad Pro" w:eastAsia="Times New Roman" w:hAnsi="Myriad Pro"/>
                <w:b/>
                <w:bCs/>
                <w:color w:val="FFFFFF"/>
                <w:sz w:val="18"/>
                <w:szCs w:val="18"/>
                <w:lang w:eastAsia="ru-RU"/>
              </w:rPr>
              <w:t>Россети</w:t>
            </w:r>
            <w:proofErr w:type="spellEnd"/>
            <w:r w:rsidR="00134C2B" w:rsidRPr="009E29DB">
              <w:rPr>
                <w:rFonts w:ascii="Myriad Pro" w:eastAsia="Times New Roman" w:hAnsi="Myriad Pro"/>
                <w:b/>
                <w:bCs/>
                <w:color w:val="FFFFFF"/>
                <w:sz w:val="18"/>
                <w:szCs w:val="18"/>
                <w:lang w:eastAsia="ru-RU"/>
              </w:rPr>
              <w:t xml:space="preserve"> Кубань»</w:t>
            </w:r>
            <w:r w:rsidRPr="009E29DB">
              <w:rPr>
                <w:rFonts w:ascii="Myriad Pro" w:eastAsia="Times New Roman" w:hAnsi="Myriad Pro"/>
                <w:b/>
                <w:bCs/>
                <w:color w:val="FFFFFF"/>
                <w:sz w:val="18"/>
                <w:szCs w:val="18"/>
                <w:lang w:eastAsia="ru-RU"/>
              </w:rPr>
              <w:t>, тыс. руб.</w:t>
            </w:r>
          </w:p>
        </w:tc>
        <w:tc>
          <w:tcPr>
            <w:tcW w:w="121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392072" w14:textId="77777777" w:rsidR="00076015" w:rsidRPr="009E29DB" w:rsidRDefault="00076015" w:rsidP="00A57DB7">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Принято РЭК - департаментом, тыс. руб.</w:t>
            </w:r>
          </w:p>
        </w:tc>
        <w:tc>
          <w:tcPr>
            <w:tcW w:w="11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59E8B95" w14:textId="77777777" w:rsidR="00076015" w:rsidRPr="009E29DB" w:rsidRDefault="00076015" w:rsidP="00A57DB7">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Расчет Исполнителя </w:t>
            </w:r>
          </w:p>
          <w:p w14:paraId="6E5DA89F" w14:textId="77777777" w:rsidR="00076015" w:rsidRPr="009E29DB" w:rsidRDefault="00076015" w:rsidP="00A57DB7">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без учета </w:t>
            </w:r>
          </w:p>
          <w:p w14:paraId="1A1ABF45" w14:textId="77777777" w:rsidR="00076015" w:rsidRPr="009E29DB" w:rsidRDefault="00076015" w:rsidP="00A57DB7">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нагрузочных потерь, </w:t>
            </w:r>
          </w:p>
          <w:p w14:paraId="0F2875F0" w14:textId="77777777" w:rsidR="00076015" w:rsidRPr="009E29DB" w:rsidRDefault="00076015" w:rsidP="00A57DB7">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тыс. руб.</w:t>
            </w:r>
          </w:p>
        </w:tc>
      </w:tr>
      <w:tr w:rsidR="00076015" w:rsidRPr="009E29DB" w14:paraId="06149BFE" w14:textId="77777777" w:rsidTr="00A57DB7">
        <w:trPr>
          <w:trHeight w:val="600"/>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F581C4" w14:textId="77777777" w:rsidR="00076015" w:rsidRPr="009E29DB" w:rsidRDefault="00076015" w:rsidP="00A57DB7">
            <w:pPr>
              <w:spacing w:after="0" w:line="256" w:lineRule="auto"/>
              <w:rPr>
                <w:rFonts w:ascii="Myriad Pro" w:eastAsia="Times New Roman" w:hAnsi="Myriad Pro"/>
                <w:b/>
                <w:bCs/>
                <w:color w:val="FFFFFF"/>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800E06" w14:textId="77777777" w:rsidR="00076015" w:rsidRPr="009E29DB" w:rsidRDefault="00076015" w:rsidP="00A57DB7">
            <w:pPr>
              <w:spacing w:after="0" w:line="256" w:lineRule="auto"/>
              <w:rPr>
                <w:rFonts w:ascii="Myriad Pro" w:eastAsia="Times New Roman" w:hAnsi="Myriad Pro"/>
                <w:b/>
                <w:bCs/>
                <w:color w:val="FFFFFF"/>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A6E382" w14:textId="77777777" w:rsidR="00076015" w:rsidRPr="009E29DB" w:rsidRDefault="00076015" w:rsidP="00A57DB7">
            <w:pPr>
              <w:spacing w:after="0" w:line="256" w:lineRule="auto"/>
              <w:rPr>
                <w:rFonts w:ascii="Myriad Pro" w:eastAsia="Times New Roman" w:hAnsi="Myriad Pro"/>
                <w:b/>
                <w:bCs/>
                <w:color w:val="FFFFFF"/>
                <w:sz w:val="18"/>
                <w:szCs w:val="18"/>
                <w:lang w:eastAsia="ru-RU"/>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72B84A" w14:textId="77777777" w:rsidR="00076015" w:rsidRPr="009E29DB" w:rsidRDefault="00076015" w:rsidP="00A57DB7">
            <w:pPr>
              <w:spacing w:after="0" w:line="256" w:lineRule="auto"/>
              <w:rPr>
                <w:rFonts w:ascii="Myriad Pro" w:eastAsia="Times New Roman" w:hAnsi="Myriad Pro"/>
                <w:b/>
                <w:bCs/>
                <w:color w:val="FFFFFF"/>
                <w:sz w:val="18"/>
                <w:szCs w:val="18"/>
                <w:lang w:eastAsia="ru-RU"/>
              </w:rPr>
            </w:pPr>
          </w:p>
        </w:tc>
      </w:tr>
      <w:tr w:rsidR="00076015" w:rsidRPr="009E29DB" w14:paraId="4D05D9A5" w14:textId="77777777" w:rsidTr="00A57DB7">
        <w:trPr>
          <w:trHeight w:val="30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B12016" w14:textId="77777777" w:rsidR="00076015" w:rsidRPr="009E29DB" w:rsidRDefault="00076015" w:rsidP="00A57DB7">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1</w:t>
            </w: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28E166" w14:textId="77777777" w:rsidR="00076015" w:rsidRPr="009E29DB" w:rsidRDefault="00076015" w:rsidP="00A57DB7">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2</w:t>
            </w:r>
          </w:p>
        </w:tc>
        <w:tc>
          <w:tcPr>
            <w:tcW w:w="1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5BC273" w14:textId="77777777" w:rsidR="00076015" w:rsidRPr="009E29DB" w:rsidRDefault="00076015" w:rsidP="00A57DB7">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3</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3F78AF" w14:textId="77777777" w:rsidR="00076015" w:rsidRPr="009E29DB" w:rsidRDefault="00076015" w:rsidP="00A57DB7">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4</w:t>
            </w:r>
          </w:p>
        </w:tc>
      </w:tr>
      <w:tr w:rsidR="00076015" w:rsidRPr="009E29DB" w14:paraId="1C8D9358" w14:textId="77777777" w:rsidTr="00A57DB7">
        <w:trPr>
          <w:trHeight w:val="600"/>
        </w:trPr>
        <w:tc>
          <w:tcPr>
            <w:tcW w:w="1514" w:type="pct"/>
            <w:tcBorders>
              <w:top w:val="nil"/>
              <w:left w:val="single" w:sz="4" w:space="0" w:color="auto"/>
              <w:bottom w:val="single" w:sz="4" w:space="0" w:color="auto"/>
              <w:right w:val="single" w:sz="4" w:space="0" w:color="auto"/>
            </w:tcBorders>
            <w:vAlign w:val="center"/>
            <w:hideMark/>
          </w:tcPr>
          <w:p w14:paraId="747B6362" w14:textId="46B282A4" w:rsidR="00076015" w:rsidRPr="009E29DB" w:rsidRDefault="00076015" w:rsidP="00A57DB7">
            <w:pPr>
              <w:spacing w:after="0" w:line="240" w:lineRule="auto"/>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 xml:space="preserve">Корректировка неподконтрольных расходов по оплате услуг </w:t>
            </w:r>
            <w:r w:rsidR="009E29DB">
              <w:rPr>
                <w:rFonts w:ascii="Myriad Pro" w:eastAsia="Times New Roman" w:hAnsi="Myriad Pro"/>
                <w:color w:val="000000"/>
                <w:sz w:val="18"/>
                <w:szCs w:val="18"/>
                <w:lang w:eastAsia="ru-RU"/>
              </w:rPr>
              <w:t>ПАО </w:t>
            </w:r>
            <w:r w:rsidRPr="009E29DB">
              <w:rPr>
                <w:rFonts w:ascii="Myriad Pro" w:eastAsia="Times New Roman" w:hAnsi="Myriad Pro"/>
                <w:color w:val="000000"/>
                <w:sz w:val="18"/>
                <w:szCs w:val="18"/>
                <w:lang w:eastAsia="ru-RU"/>
              </w:rPr>
              <w:t>«ФСК ЕЭС»</w:t>
            </w:r>
          </w:p>
        </w:tc>
        <w:tc>
          <w:tcPr>
            <w:tcW w:w="1138" w:type="pct"/>
            <w:tcBorders>
              <w:top w:val="nil"/>
              <w:left w:val="nil"/>
              <w:bottom w:val="single" w:sz="4" w:space="0" w:color="auto"/>
              <w:right w:val="single" w:sz="4" w:space="0" w:color="auto"/>
            </w:tcBorders>
            <w:noWrap/>
            <w:vAlign w:val="center"/>
            <w:hideMark/>
          </w:tcPr>
          <w:p w14:paraId="3CA09BA4" w14:textId="77777777" w:rsidR="00076015" w:rsidRPr="009E29DB" w:rsidRDefault="00E36291" w:rsidP="00A57DB7">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417 302,31</w:t>
            </w:r>
          </w:p>
        </w:tc>
        <w:tc>
          <w:tcPr>
            <w:tcW w:w="1214" w:type="pct"/>
            <w:tcBorders>
              <w:top w:val="nil"/>
              <w:left w:val="nil"/>
              <w:bottom w:val="single" w:sz="4" w:space="0" w:color="auto"/>
              <w:right w:val="single" w:sz="4" w:space="0" w:color="auto"/>
            </w:tcBorders>
            <w:noWrap/>
            <w:vAlign w:val="center"/>
            <w:hideMark/>
          </w:tcPr>
          <w:p w14:paraId="787FB1ED" w14:textId="77777777" w:rsidR="00076015" w:rsidRPr="009E29DB" w:rsidRDefault="00E36291" w:rsidP="00A57DB7">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417 302,31</w:t>
            </w:r>
          </w:p>
        </w:tc>
        <w:tc>
          <w:tcPr>
            <w:tcW w:w="1134" w:type="pct"/>
            <w:tcBorders>
              <w:top w:val="nil"/>
              <w:left w:val="nil"/>
              <w:bottom w:val="single" w:sz="4" w:space="0" w:color="auto"/>
              <w:right w:val="single" w:sz="4" w:space="0" w:color="auto"/>
            </w:tcBorders>
            <w:noWrap/>
            <w:vAlign w:val="center"/>
            <w:hideMark/>
          </w:tcPr>
          <w:p w14:paraId="55D9B8A6" w14:textId="77777777" w:rsidR="00076015" w:rsidRPr="009E29DB" w:rsidRDefault="00E36291" w:rsidP="00A57DB7">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-607 321,11</w:t>
            </w:r>
          </w:p>
        </w:tc>
      </w:tr>
      <w:tr w:rsidR="00076015" w:rsidRPr="009E29DB" w14:paraId="7292E585" w14:textId="77777777" w:rsidTr="00A57DB7">
        <w:trPr>
          <w:trHeight w:val="600"/>
        </w:trPr>
        <w:tc>
          <w:tcPr>
            <w:tcW w:w="1514" w:type="pct"/>
            <w:tcBorders>
              <w:top w:val="nil"/>
              <w:left w:val="single" w:sz="4" w:space="0" w:color="auto"/>
              <w:bottom w:val="single" w:sz="4" w:space="0" w:color="auto"/>
              <w:right w:val="single" w:sz="4" w:space="0" w:color="auto"/>
            </w:tcBorders>
            <w:vAlign w:val="center"/>
            <w:hideMark/>
          </w:tcPr>
          <w:p w14:paraId="7E5A650A" w14:textId="77777777" w:rsidR="00076015" w:rsidRPr="009E29DB" w:rsidRDefault="00076015" w:rsidP="00A57DB7">
            <w:pPr>
              <w:spacing w:after="0" w:line="240" w:lineRule="auto"/>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Корректировка НВВ с учетом отличия фактических цен покупки технологических потерь электрической энергии от установленных при утверждении тарифов</w:t>
            </w:r>
          </w:p>
        </w:tc>
        <w:tc>
          <w:tcPr>
            <w:tcW w:w="1138" w:type="pct"/>
            <w:tcBorders>
              <w:top w:val="nil"/>
              <w:left w:val="nil"/>
              <w:bottom w:val="single" w:sz="4" w:space="0" w:color="auto"/>
              <w:right w:val="single" w:sz="4" w:space="0" w:color="auto"/>
            </w:tcBorders>
            <w:noWrap/>
            <w:vAlign w:val="center"/>
            <w:hideMark/>
          </w:tcPr>
          <w:p w14:paraId="6CE33B2C" w14:textId="77777777" w:rsidR="00076015" w:rsidRPr="009E29DB" w:rsidRDefault="00E36291" w:rsidP="00A57DB7">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615 016,76</w:t>
            </w:r>
          </w:p>
        </w:tc>
        <w:tc>
          <w:tcPr>
            <w:tcW w:w="1214" w:type="pct"/>
            <w:tcBorders>
              <w:top w:val="nil"/>
              <w:left w:val="nil"/>
              <w:bottom w:val="single" w:sz="4" w:space="0" w:color="auto"/>
              <w:right w:val="single" w:sz="4" w:space="0" w:color="auto"/>
            </w:tcBorders>
            <w:noWrap/>
            <w:vAlign w:val="center"/>
            <w:hideMark/>
          </w:tcPr>
          <w:p w14:paraId="646201A4" w14:textId="77777777" w:rsidR="00076015" w:rsidRPr="009E29DB" w:rsidRDefault="00E36291" w:rsidP="00A57DB7">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615 016,76</w:t>
            </w:r>
          </w:p>
        </w:tc>
        <w:tc>
          <w:tcPr>
            <w:tcW w:w="1134" w:type="pct"/>
            <w:tcBorders>
              <w:top w:val="nil"/>
              <w:left w:val="nil"/>
              <w:bottom w:val="single" w:sz="4" w:space="0" w:color="auto"/>
              <w:right w:val="single" w:sz="4" w:space="0" w:color="auto"/>
            </w:tcBorders>
            <w:noWrap/>
            <w:vAlign w:val="center"/>
            <w:hideMark/>
          </w:tcPr>
          <w:p w14:paraId="1EE5D7C2" w14:textId="77777777" w:rsidR="00076015" w:rsidRPr="009E29DB" w:rsidRDefault="00E36291" w:rsidP="00A57DB7">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182 244,96</w:t>
            </w:r>
          </w:p>
        </w:tc>
      </w:tr>
      <w:tr w:rsidR="00076015" w:rsidRPr="009E29DB" w14:paraId="6A0BA877" w14:textId="77777777" w:rsidTr="00A57DB7">
        <w:trPr>
          <w:trHeight w:val="600"/>
        </w:trPr>
        <w:tc>
          <w:tcPr>
            <w:tcW w:w="1514" w:type="pct"/>
            <w:tcBorders>
              <w:top w:val="nil"/>
              <w:left w:val="single" w:sz="4" w:space="0" w:color="auto"/>
              <w:bottom w:val="single" w:sz="4" w:space="0" w:color="auto"/>
              <w:right w:val="single" w:sz="4" w:space="0" w:color="auto"/>
            </w:tcBorders>
            <w:vAlign w:val="center"/>
            <w:hideMark/>
          </w:tcPr>
          <w:p w14:paraId="087C1A6D" w14:textId="77777777" w:rsidR="00076015" w:rsidRPr="009E29DB" w:rsidRDefault="00076015" w:rsidP="00A57DB7">
            <w:pPr>
              <w:spacing w:after="0" w:line="240" w:lineRule="auto"/>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Корректировка в связи с отличием фактической выручки от реализации услуг по регулируемому виду деятельности от утвержденной при установлении тарифов.</w:t>
            </w:r>
          </w:p>
        </w:tc>
        <w:tc>
          <w:tcPr>
            <w:tcW w:w="1138" w:type="pct"/>
            <w:tcBorders>
              <w:top w:val="nil"/>
              <w:left w:val="nil"/>
              <w:bottom w:val="single" w:sz="4" w:space="0" w:color="auto"/>
              <w:right w:val="single" w:sz="4" w:space="0" w:color="auto"/>
            </w:tcBorders>
            <w:noWrap/>
            <w:vAlign w:val="center"/>
            <w:hideMark/>
          </w:tcPr>
          <w:p w14:paraId="1C0E8BDC" w14:textId="77777777" w:rsidR="00076015" w:rsidRPr="009E29DB" w:rsidRDefault="00E36291" w:rsidP="00A57DB7">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899 295,18</w:t>
            </w:r>
          </w:p>
        </w:tc>
        <w:tc>
          <w:tcPr>
            <w:tcW w:w="1214" w:type="pct"/>
            <w:tcBorders>
              <w:top w:val="nil"/>
              <w:left w:val="nil"/>
              <w:bottom w:val="single" w:sz="4" w:space="0" w:color="auto"/>
              <w:right w:val="single" w:sz="4" w:space="0" w:color="auto"/>
            </w:tcBorders>
            <w:noWrap/>
            <w:vAlign w:val="center"/>
            <w:hideMark/>
          </w:tcPr>
          <w:p w14:paraId="75183C9A" w14:textId="77777777" w:rsidR="00076015" w:rsidRPr="009E29DB" w:rsidRDefault="00E36291" w:rsidP="00A57DB7">
            <w:pPr>
              <w:spacing w:after="0" w:line="240" w:lineRule="auto"/>
              <w:jc w:val="center"/>
              <w:rPr>
                <w:rFonts w:ascii="Myriad Pro" w:eastAsia="Times New Roman" w:hAnsi="Myriad Pro"/>
                <w:color w:val="000000"/>
                <w:sz w:val="18"/>
                <w:szCs w:val="18"/>
                <w:lang w:eastAsia="ru-RU"/>
              </w:rPr>
            </w:pPr>
            <w:r w:rsidRPr="009E29DB">
              <w:rPr>
                <w:rFonts w:ascii="Myriad Pro" w:eastAsia="Times New Roman" w:hAnsi="Myriad Pro"/>
                <w:color w:val="000000"/>
                <w:sz w:val="18"/>
                <w:szCs w:val="18"/>
                <w:lang w:eastAsia="ru-RU"/>
              </w:rPr>
              <w:t>899 295,18</w:t>
            </w:r>
          </w:p>
        </w:tc>
        <w:tc>
          <w:tcPr>
            <w:tcW w:w="1134" w:type="pct"/>
            <w:tcBorders>
              <w:top w:val="nil"/>
              <w:left w:val="nil"/>
              <w:bottom w:val="single" w:sz="4" w:space="0" w:color="auto"/>
              <w:right w:val="single" w:sz="4" w:space="0" w:color="auto"/>
            </w:tcBorders>
            <w:noWrap/>
            <w:vAlign w:val="center"/>
            <w:hideMark/>
          </w:tcPr>
          <w:p w14:paraId="3DD9DD4D" w14:textId="77777777" w:rsidR="00076015" w:rsidRPr="009E29DB" w:rsidRDefault="00E36291" w:rsidP="00A57DB7">
            <w:pPr>
              <w:spacing w:after="0" w:line="240" w:lineRule="auto"/>
              <w:jc w:val="center"/>
              <w:rPr>
                <w:rFonts w:ascii="Myriad Pro" w:eastAsia="Times New Roman" w:hAnsi="Myriad Pro"/>
                <w:sz w:val="18"/>
                <w:szCs w:val="18"/>
                <w:lang w:eastAsia="ru-RU"/>
              </w:rPr>
            </w:pPr>
            <w:r w:rsidRPr="009E29DB">
              <w:rPr>
                <w:rFonts w:ascii="Myriad Pro" w:eastAsia="Times New Roman" w:hAnsi="Myriad Pro"/>
                <w:sz w:val="18"/>
                <w:szCs w:val="18"/>
                <w:lang w:eastAsia="ru-RU"/>
              </w:rPr>
              <w:t>2 356 690,40</w:t>
            </w:r>
          </w:p>
        </w:tc>
      </w:tr>
      <w:tr w:rsidR="00076015" w:rsidRPr="009E29DB" w14:paraId="7B488911" w14:textId="77777777" w:rsidTr="000C6DFB">
        <w:trPr>
          <w:trHeight w:val="300"/>
        </w:trPr>
        <w:tc>
          <w:tcPr>
            <w:tcW w:w="1514"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5C4AC0BC" w14:textId="77777777" w:rsidR="00076015" w:rsidRPr="009E29DB" w:rsidRDefault="00076015" w:rsidP="00A57DB7">
            <w:pPr>
              <w:spacing w:after="0" w:line="240" w:lineRule="auto"/>
              <w:rPr>
                <w:rFonts w:ascii="Myriad Pro" w:eastAsia="Times New Roman" w:hAnsi="Myriad Pro"/>
                <w:b/>
                <w:bCs/>
                <w:color w:val="000000"/>
                <w:sz w:val="18"/>
                <w:szCs w:val="18"/>
                <w:lang w:eastAsia="ru-RU"/>
              </w:rPr>
            </w:pPr>
            <w:r w:rsidRPr="009E29DB">
              <w:rPr>
                <w:rFonts w:ascii="Myriad Pro" w:eastAsia="Times New Roman" w:hAnsi="Myriad Pro"/>
                <w:b/>
                <w:bCs/>
                <w:color w:val="000000"/>
                <w:sz w:val="18"/>
                <w:szCs w:val="18"/>
                <w:lang w:eastAsia="ru-RU"/>
              </w:rPr>
              <w:t>Всего по рассмотренным корректировкам</w:t>
            </w:r>
          </w:p>
        </w:tc>
        <w:tc>
          <w:tcPr>
            <w:tcW w:w="1138" w:type="pct"/>
            <w:tcBorders>
              <w:top w:val="nil"/>
              <w:left w:val="nil"/>
              <w:bottom w:val="single" w:sz="4" w:space="0" w:color="auto"/>
              <w:right w:val="single" w:sz="4" w:space="0" w:color="auto"/>
            </w:tcBorders>
            <w:shd w:val="clear" w:color="auto" w:fill="EAF1DD" w:themeFill="accent3" w:themeFillTint="33"/>
            <w:noWrap/>
            <w:vAlign w:val="center"/>
            <w:hideMark/>
          </w:tcPr>
          <w:p w14:paraId="3AD0CE87" w14:textId="77777777" w:rsidR="00076015" w:rsidRPr="009E29DB" w:rsidRDefault="00E36291" w:rsidP="00A57DB7">
            <w:pPr>
              <w:spacing w:after="0" w:line="240" w:lineRule="auto"/>
              <w:jc w:val="center"/>
              <w:rPr>
                <w:rFonts w:ascii="Myriad Pro" w:eastAsia="Times New Roman" w:hAnsi="Myriad Pro"/>
                <w:b/>
                <w:bCs/>
                <w:color w:val="000000"/>
                <w:sz w:val="18"/>
                <w:szCs w:val="18"/>
                <w:lang w:eastAsia="ru-RU"/>
              </w:rPr>
            </w:pPr>
            <w:r w:rsidRPr="009E29DB">
              <w:rPr>
                <w:rFonts w:ascii="Myriad Pro" w:eastAsia="Times New Roman" w:hAnsi="Myriad Pro"/>
                <w:b/>
                <w:bCs/>
                <w:color w:val="000000"/>
                <w:sz w:val="18"/>
                <w:szCs w:val="18"/>
                <w:lang w:eastAsia="ru-RU"/>
              </w:rPr>
              <w:t>1 931 614,25</w:t>
            </w:r>
          </w:p>
        </w:tc>
        <w:tc>
          <w:tcPr>
            <w:tcW w:w="1214" w:type="pct"/>
            <w:tcBorders>
              <w:top w:val="nil"/>
              <w:left w:val="nil"/>
              <w:bottom w:val="single" w:sz="4" w:space="0" w:color="auto"/>
              <w:right w:val="single" w:sz="4" w:space="0" w:color="auto"/>
            </w:tcBorders>
            <w:shd w:val="clear" w:color="auto" w:fill="EAF1DD" w:themeFill="accent3" w:themeFillTint="33"/>
            <w:noWrap/>
            <w:vAlign w:val="center"/>
            <w:hideMark/>
          </w:tcPr>
          <w:p w14:paraId="778FEFE6" w14:textId="77777777" w:rsidR="00076015" w:rsidRPr="009E29DB" w:rsidRDefault="00E36291" w:rsidP="00A57DB7">
            <w:pPr>
              <w:spacing w:after="0" w:line="240" w:lineRule="auto"/>
              <w:jc w:val="center"/>
              <w:rPr>
                <w:rFonts w:ascii="Myriad Pro" w:eastAsia="Times New Roman" w:hAnsi="Myriad Pro"/>
                <w:b/>
                <w:bCs/>
                <w:color w:val="000000"/>
                <w:sz w:val="18"/>
                <w:szCs w:val="18"/>
                <w:lang w:eastAsia="ru-RU"/>
              </w:rPr>
            </w:pPr>
            <w:r w:rsidRPr="009E29DB">
              <w:rPr>
                <w:rFonts w:ascii="Myriad Pro" w:eastAsia="Times New Roman" w:hAnsi="Myriad Pro"/>
                <w:b/>
                <w:bCs/>
                <w:color w:val="000000"/>
                <w:sz w:val="18"/>
                <w:szCs w:val="18"/>
                <w:lang w:eastAsia="ru-RU"/>
              </w:rPr>
              <w:t>1 931 614,25</w:t>
            </w:r>
          </w:p>
        </w:tc>
        <w:tc>
          <w:tcPr>
            <w:tcW w:w="1134" w:type="pct"/>
            <w:tcBorders>
              <w:top w:val="nil"/>
              <w:left w:val="nil"/>
              <w:bottom w:val="single" w:sz="4" w:space="0" w:color="auto"/>
              <w:right w:val="single" w:sz="4" w:space="0" w:color="auto"/>
            </w:tcBorders>
            <w:shd w:val="clear" w:color="auto" w:fill="EAF1DD" w:themeFill="accent3" w:themeFillTint="33"/>
            <w:noWrap/>
            <w:vAlign w:val="center"/>
            <w:hideMark/>
          </w:tcPr>
          <w:p w14:paraId="67F3491B" w14:textId="77777777" w:rsidR="00076015" w:rsidRPr="009E29DB" w:rsidRDefault="00E36291" w:rsidP="00A57DB7">
            <w:pPr>
              <w:spacing w:after="0" w:line="240" w:lineRule="auto"/>
              <w:jc w:val="center"/>
              <w:rPr>
                <w:rFonts w:ascii="Myriad Pro" w:eastAsia="Times New Roman" w:hAnsi="Myriad Pro"/>
                <w:b/>
                <w:bCs/>
                <w:sz w:val="18"/>
                <w:szCs w:val="18"/>
                <w:lang w:eastAsia="ru-RU"/>
              </w:rPr>
            </w:pPr>
            <w:r w:rsidRPr="009E29DB">
              <w:rPr>
                <w:rFonts w:ascii="Myriad Pro" w:eastAsia="Times New Roman" w:hAnsi="Myriad Pro"/>
                <w:b/>
                <w:bCs/>
                <w:sz w:val="18"/>
                <w:szCs w:val="18"/>
                <w:lang w:eastAsia="ru-RU"/>
              </w:rPr>
              <w:t>1 931 614,25</w:t>
            </w:r>
          </w:p>
        </w:tc>
      </w:tr>
    </w:tbl>
    <w:p w14:paraId="28BF3F79" w14:textId="77777777" w:rsidR="005938A0" w:rsidRPr="009E29DB" w:rsidRDefault="005938A0" w:rsidP="00C20120">
      <w:pPr>
        <w:autoSpaceDE w:val="0"/>
        <w:autoSpaceDN w:val="0"/>
        <w:adjustRightInd w:val="0"/>
        <w:spacing w:after="0" w:line="360" w:lineRule="auto"/>
        <w:ind w:firstLine="709"/>
        <w:jc w:val="both"/>
        <w:rPr>
          <w:rFonts w:ascii="Myriad Pro" w:hAnsi="Myriad Pro"/>
          <w:sz w:val="26"/>
          <w:szCs w:val="26"/>
        </w:rPr>
      </w:pPr>
    </w:p>
    <w:p w14:paraId="4BF2C6D2" w14:textId="77777777" w:rsidR="00C85EAE" w:rsidRPr="009E29DB" w:rsidRDefault="00C85EAE" w:rsidP="00C20120">
      <w:pPr>
        <w:autoSpaceDE w:val="0"/>
        <w:autoSpaceDN w:val="0"/>
        <w:adjustRightInd w:val="0"/>
        <w:spacing w:after="0" w:line="360" w:lineRule="auto"/>
        <w:ind w:firstLine="709"/>
        <w:jc w:val="both"/>
        <w:rPr>
          <w:rFonts w:ascii="Myriad Pro" w:hAnsi="Myriad Pro"/>
          <w:sz w:val="26"/>
          <w:szCs w:val="26"/>
        </w:rPr>
        <w:sectPr w:rsidR="00C85EAE" w:rsidRPr="009E29DB" w:rsidSect="007D0FF7">
          <w:pgSz w:w="11906" w:h="16838"/>
          <w:pgMar w:top="1134" w:right="850" w:bottom="1134" w:left="1701" w:header="708" w:footer="708" w:gutter="0"/>
          <w:cols w:space="708"/>
          <w:docGrid w:linePitch="360"/>
        </w:sectPr>
      </w:pPr>
    </w:p>
    <w:p w14:paraId="3BC2332B" w14:textId="77777777" w:rsidR="00AE2985" w:rsidRPr="009E29DB" w:rsidRDefault="00AE2985" w:rsidP="00AE2985">
      <w:pPr>
        <w:pStyle w:val="30"/>
        <w:numPr>
          <w:ilvl w:val="1"/>
          <w:numId w:val="2"/>
        </w:numPr>
        <w:tabs>
          <w:tab w:val="left" w:pos="0"/>
        </w:tabs>
        <w:spacing w:line="360" w:lineRule="auto"/>
        <w:ind w:left="0" w:firstLine="0"/>
        <w:jc w:val="both"/>
        <w:rPr>
          <w:rFonts w:ascii="Myriad Pro" w:hAnsi="Myriad Pro"/>
          <w:b/>
          <w:color w:val="4F6228"/>
          <w:sz w:val="28"/>
          <w:szCs w:val="28"/>
        </w:rPr>
      </w:pPr>
      <w:bookmarkStart w:id="34" w:name="_Toc65085342"/>
      <w:r w:rsidRPr="009E29DB">
        <w:rPr>
          <w:rFonts w:ascii="Myriad Pro" w:hAnsi="Myriad Pro"/>
          <w:b/>
          <w:color w:val="4F6228"/>
          <w:sz w:val="28"/>
          <w:szCs w:val="28"/>
        </w:rPr>
        <w:lastRenderedPageBreak/>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34"/>
      <w:r w:rsidR="00C9759C" w:rsidRPr="009E29DB">
        <w:rPr>
          <w:rFonts w:ascii="Myriad Pro" w:hAnsi="Myriad Pro"/>
          <w:b/>
          <w:color w:val="4F6228"/>
          <w:sz w:val="28"/>
          <w:szCs w:val="28"/>
        </w:rPr>
        <w:t xml:space="preserve"> </w:t>
      </w:r>
    </w:p>
    <w:p w14:paraId="2431BA09" w14:textId="42A83485" w:rsidR="00AE2985" w:rsidRPr="009E29DB" w:rsidRDefault="00AE2985" w:rsidP="00AE2985">
      <w:pPr>
        <w:pStyle w:val="a4"/>
        <w:spacing w:after="0" w:line="360" w:lineRule="auto"/>
        <w:ind w:left="0" w:firstLine="567"/>
        <w:jc w:val="both"/>
        <w:rPr>
          <w:rFonts w:ascii="Myriad Pro" w:hAnsi="Myriad Pro"/>
          <w:bCs/>
          <w:sz w:val="26"/>
          <w:szCs w:val="26"/>
        </w:rPr>
      </w:pPr>
      <w:r w:rsidRPr="009E29DB">
        <w:rPr>
          <w:rFonts w:ascii="Myriad Pro" w:hAnsi="Myriad Pro"/>
          <w:bCs/>
          <w:sz w:val="26"/>
          <w:szCs w:val="26"/>
        </w:rPr>
        <w:t xml:space="preserve">Согласно пункту 42 Методических указаний </w:t>
      </w:r>
      <w:r w:rsidR="009744AD">
        <w:rPr>
          <w:rFonts w:ascii="Myriad Pro" w:hAnsi="Myriad Pro"/>
          <w:bCs/>
          <w:sz w:val="26"/>
          <w:szCs w:val="26"/>
        </w:rPr>
        <w:t>№ </w:t>
      </w:r>
      <w:r w:rsidRPr="009E29DB">
        <w:rPr>
          <w:rFonts w:ascii="Myriad Pro" w:hAnsi="Myriad Pro"/>
          <w:bCs/>
          <w:sz w:val="26"/>
          <w:szCs w:val="26"/>
        </w:rPr>
        <w:t>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22BAB4B4" w14:textId="77777777" w:rsidR="00AE2985" w:rsidRPr="009E29DB" w:rsidRDefault="00AE2985" w:rsidP="00AE2985">
      <w:pPr>
        <w:pStyle w:val="ConsPlusNormal"/>
        <w:ind w:firstLine="540"/>
        <w:jc w:val="center"/>
      </w:pPr>
      <w:r w:rsidRPr="009E29DB">
        <w:rPr>
          <w:noProof/>
          <w:position w:val="-10"/>
          <w:lang w:eastAsia="ru-RU"/>
        </w:rPr>
        <w:drawing>
          <wp:inline distT="0" distB="0" distL="0" distR="0" wp14:anchorId="21625540" wp14:editId="546D376A">
            <wp:extent cx="2714625" cy="295275"/>
            <wp:effectExtent l="0" t="0" r="9525" b="9525"/>
            <wp:docPr id="471"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p>
    <w:p w14:paraId="6FB3112A" w14:textId="77777777" w:rsidR="00AE2985" w:rsidRPr="009E29DB" w:rsidRDefault="00AE2985" w:rsidP="00AE2985">
      <w:pPr>
        <w:pStyle w:val="a4"/>
        <w:spacing w:after="0" w:line="360" w:lineRule="auto"/>
        <w:ind w:left="0" w:firstLine="567"/>
        <w:jc w:val="both"/>
        <w:rPr>
          <w:rFonts w:ascii="Myriad Pro" w:hAnsi="Myriad Pro"/>
          <w:bCs/>
          <w:sz w:val="26"/>
          <w:szCs w:val="26"/>
        </w:rPr>
      </w:pPr>
      <w:r w:rsidRPr="009E29DB">
        <w:rPr>
          <w:rFonts w:ascii="Myriad Pro" w:hAnsi="Myriad Pro"/>
          <w:bCs/>
          <w:sz w:val="26"/>
          <w:szCs w:val="26"/>
        </w:rPr>
        <w:t xml:space="preserve">где, </w:t>
      </w:r>
    </w:p>
    <w:p w14:paraId="43A665CE" w14:textId="77777777" w:rsidR="00AE2985" w:rsidRPr="009E29DB" w:rsidRDefault="00AE2985" w:rsidP="00AE2985">
      <w:pPr>
        <w:spacing w:after="0" w:line="360" w:lineRule="auto"/>
        <w:ind w:firstLine="540"/>
        <w:jc w:val="both"/>
        <w:rPr>
          <w:rFonts w:ascii="Myriad Pro" w:eastAsia="Times New Roman" w:hAnsi="Myriad Pro"/>
          <w:sz w:val="21"/>
          <w:szCs w:val="21"/>
          <w:lang w:eastAsia="ru-RU"/>
        </w:rPr>
      </w:pPr>
      <w:r w:rsidRPr="009E29DB">
        <w:rPr>
          <w:rFonts w:ascii="Myriad Pro" w:hAnsi="Myriad Pro"/>
          <w:noProof/>
          <w:position w:val="-10"/>
          <w:lang w:eastAsia="ru-RU"/>
        </w:rPr>
        <w:drawing>
          <wp:inline distT="0" distB="0" distL="0" distR="0" wp14:anchorId="7CF3BC10" wp14:editId="2D82BADC">
            <wp:extent cx="447675" cy="295275"/>
            <wp:effectExtent l="0" t="0" r="9525" b="9525"/>
            <wp:docPr id="472"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47675" cy="295275"/>
                    </a:xfrm>
                    <a:prstGeom prst="rect">
                      <a:avLst/>
                    </a:prstGeom>
                    <a:noFill/>
                    <a:ln>
                      <a:noFill/>
                    </a:ln>
                  </pic:spPr>
                </pic:pic>
              </a:graphicData>
            </a:graphic>
          </wp:inline>
        </w:drawing>
      </w:r>
      <w:r w:rsidRPr="009E29DB">
        <w:rPr>
          <w:rFonts w:ascii="Myriad Pro" w:eastAsia="Times New Roman" w:hAnsi="Myriad Pro"/>
          <w:sz w:val="24"/>
          <w:szCs w:val="24"/>
          <w:lang w:eastAsia="ru-RU"/>
        </w:rPr>
        <w:t xml:space="preserve"> </w:t>
      </w:r>
      <w:r w:rsidRPr="009E29DB">
        <w:rPr>
          <w:rFonts w:ascii="Myriad Pro" w:hAnsi="Myriad Pro"/>
          <w:bCs/>
          <w:sz w:val="26"/>
          <w:szCs w:val="26"/>
          <w:lang w:eastAsia="ru-RU"/>
        </w:rPr>
        <w:t>–</w:t>
      </w:r>
      <w:r w:rsidRPr="009E29DB">
        <w:rPr>
          <w:rFonts w:ascii="Myriad Pro" w:eastAsia="Times New Roman" w:hAnsi="Myriad Pro"/>
          <w:sz w:val="24"/>
          <w:szCs w:val="24"/>
          <w:lang w:eastAsia="ru-RU"/>
        </w:rPr>
        <w:t xml:space="preserve"> </w:t>
      </w:r>
      <w:r w:rsidRPr="009E29DB">
        <w:rPr>
          <w:rFonts w:ascii="Myriad Pro" w:hAnsi="Myriad Pro"/>
          <w:bCs/>
          <w:sz w:val="26"/>
          <w:szCs w:val="26"/>
        </w:rPr>
        <w:t>величина операционных расходов, учтенная при корректировке НВВ (тарифов) на год i-3;</w:t>
      </w:r>
    </w:p>
    <w:p w14:paraId="619C58E4" w14:textId="77777777" w:rsidR="00AE2985" w:rsidRPr="009E29DB" w:rsidRDefault="00AE2985" w:rsidP="00AE2985">
      <w:pPr>
        <w:spacing w:after="0" w:line="360" w:lineRule="auto"/>
        <w:ind w:firstLine="540"/>
        <w:jc w:val="both"/>
        <w:rPr>
          <w:rFonts w:ascii="Myriad Pro" w:eastAsia="Times New Roman" w:hAnsi="Myriad Pro"/>
          <w:sz w:val="21"/>
          <w:szCs w:val="21"/>
          <w:lang w:eastAsia="ru-RU"/>
        </w:rPr>
      </w:pPr>
      <w:r w:rsidRPr="009E29DB">
        <w:rPr>
          <w:rFonts w:ascii="Myriad Pro" w:hAnsi="Myriad Pro"/>
          <w:noProof/>
          <w:position w:val="-10"/>
          <w:lang w:eastAsia="ru-RU"/>
        </w:rPr>
        <w:drawing>
          <wp:inline distT="0" distB="0" distL="0" distR="0" wp14:anchorId="0B4745F1" wp14:editId="4852F4FC">
            <wp:extent cx="619125" cy="295275"/>
            <wp:effectExtent l="0" t="0" r="9525" b="9525"/>
            <wp:docPr id="473"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sidRPr="009E29DB">
        <w:rPr>
          <w:rFonts w:ascii="Myriad Pro" w:hAnsi="Myriad Pro"/>
          <w:bCs/>
          <w:sz w:val="26"/>
          <w:szCs w:val="26"/>
          <w:lang w:eastAsia="ru-RU"/>
        </w:rPr>
        <w:t>–</w:t>
      </w:r>
      <w:r w:rsidRPr="009E29DB">
        <w:rPr>
          <w:rFonts w:ascii="Myriad Pro" w:eastAsia="Times New Roman" w:hAnsi="Myriad Pro"/>
          <w:sz w:val="24"/>
          <w:szCs w:val="24"/>
          <w:lang w:eastAsia="ru-RU"/>
        </w:rPr>
        <w:t xml:space="preserve"> </w:t>
      </w:r>
      <w:r w:rsidRPr="009E29DB">
        <w:rPr>
          <w:rFonts w:ascii="Myriad Pro" w:hAnsi="Myriad Pro"/>
          <w:bCs/>
          <w:sz w:val="26"/>
          <w:szCs w:val="26"/>
        </w:rPr>
        <w:t>коэффициент индексации, учтенный при корректировке тарифов на год i-2, определенный в соответствии с пунктом 19 Методических указаний;</w:t>
      </w:r>
    </w:p>
    <w:p w14:paraId="460B007D" w14:textId="77777777" w:rsidR="00AE2985" w:rsidRPr="009E29DB" w:rsidRDefault="00AE2985" w:rsidP="00AE2985">
      <w:pPr>
        <w:spacing w:after="0" w:line="360" w:lineRule="auto"/>
        <w:ind w:firstLine="540"/>
        <w:jc w:val="both"/>
        <w:rPr>
          <w:rFonts w:ascii="Myriad Pro" w:hAnsi="Myriad Pro"/>
          <w:bCs/>
          <w:sz w:val="26"/>
          <w:szCs w:val="26"/>
        </w:rPr>
      </w:pPr>
      <w:r w:rsidRPr="009E29DB">
        <w:rPr>
          <w:rFonts w:ascii="Myriad Pro" w:hAnsi="Myriad Pro"/>
          <w:noProof/>
          <w:position w:val="-10"/>
          <w:lang w:eastAsia="ru-RU"/>
        </w:rPr>
        <w:drawing>
          <wp:inline distT="0" distB="0" distL="0" distR="0" wp14:anchorId="318D377F" wp14:editId="1196D5B6">
            <wp:extent cx="619125" cy="295275"/>
            <wp:effectExtent l="0" t="0" r="9525" b="9525"/>
            <wp:docPr id="474"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r w:rsidRPr="009E29DB">
        <w:rPr>
          <w:rFonts w:ascii="Myriad Pro" w:hAnsi="Myriad Pro"/>
          <w:bCs/>
          <w:sz w:val="26"/>
          <w:szCs w:val="26"/>
          <w:lang w:eastAsia="ru-RU"/>
        </w:rPr>
        <w:t>–</w:t>
      </w:r>
      <w:r w:rsidRPr="009E29DB">
        <w:rPr>
          <w:rFonts w:ascii="Myriad Pro" w:hAnsi="Myriad Pro"/>
          <w:bCs/>
          <w:sz w:val="26"/>
          <w:szCs w:val="26"/>
        </w:rPr>
        <w:t xml:space="preserve"> коэффициент индексации операционных расходов, определяемый в соответствии с фактическими значениями индекса инфляции и объема условных единиц.</w:t>
      </w:r>
    </w:p>
    <w:p w14:paraId="2F1E9733" w14:textId="77777777" w:rsidR="00AE2985" w:rsidRPr="009E29DB" w:rsidRDefault="00AE2985" w:rsidP="00AE2985">
      <w:pPr>
        <w:pStyle w:val="ConsPlusNormal"/>
        <w:jc w:val="center"/>
      </w:pPr>
      <w:r w:rsidRPr="009E29DB">
        <w:rPr>
          <w:noProof/>
          <w:position w:val="-10"/>
          <w:lang w:eastAsia="ru-RU"/>
        </w:rPr>
        <w:drawing>
          <wp:inline distT="0" distB="0" distL="0" distR="0" wp14:anchorId="62916109" wp14:editId="7E447FC4">
            <wp:extent cx="4010025" cy="295275"/>
            <wp:effectExtent l="0" t="0" r="0" b="9525"/>
            <wp:docPr id="475"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10025" cy="295275"/>
                    </a:xfrm>
                    <a:prstGeom prst="rect">
                      <a:avLst/>
                    </a:prstGeom>
                    <a:noFill/>
                    <a:ln>
                      <a:noFill/>
                    </a:ln>
                  </pic:spPr>
                </pic:pic>
              </a:graphicData>
            </a:graphic>
          </wp:inline>
        </w:drawing>
      </w:r>
      <w:r w:rsidRPr="009E29DB">
        <w:t>.</w:t>
      </w:r>
    </w:p>
    <w:p w14:paraId="439B468F" w14:textId="77777777" w:rsidR="00AE2985" w:rsidRPr="009E29DB" w:rsidRDefault="00AE2985" w:rsidP="00AE2985">
      <w:pPr>
        <w:pStyle w:val="ConsPlusNormal"/>
        <w:ind w:firstLine="540"/>
        <w:jc w:val="both"/>
      </w:pPr>
    </w:p>
    <w:p w14:paraId="36EEBD48" w14:textId="77777777" w:rsidR="00AE2985" w:rsidRPr="009E29DB" w:rsidRDefault="00AE2985" w:rsidP="00AE2985">
      <w:pPr>
        <w:pStyle w:val="ConsPlusNormal"/>
        <w:ind w:firstLine="540"/>
        <w:jc w:val="both"/>
      </w:pPr>
      <w:r w:rsidRPr="009E29DB">
        <w:t xml:space="preserve">где, </w:t>
      </w:r>
    </w:p>
    <w:p w14:paraId="7FE04B1E" w14:textId="77777777" w:rsidR="00AE2985" w:rsidRPr="009E29DB" w:rsidRDefault="00AE2985" w:rsidP="00AE2985">
      <w:pPr>
        <w:pStyle w:val="ConsPlusNormal"/>
        <w:spacing w:line="360" w:lineRule="auto"/>
        <w:ind w:firstLine="540"/>
        <w:jc w:val="both"/>
      </w:pPr>
      <w:r w:rsidRPr="009E29DB">
        <w:rPr>
          <w:noProof/>
          <w:position w:val="-10"/>
          <w:lang w:eastAsia="ru-RU"/>
        </w:rPr>
        <w:drawing>
          <wp:inline distT="0" distB="0" distL="0" distR="0" wp14:anchorId="24E678D1" wp14:editId="38B5B215">
            <wp:extent cx="561975" cy="295275"/>
            <wp:effectExtent l="0" t="0" r="9525" b="9525"/>
            <wp:docPr id="476"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rsidRPr="009E29DB">
        <w:t xml:space="preserve"> </w:t>
      </w:r>
      <w:r w:rsidRPr="009E29DB">
        <w:rPr>
          <w:rFonts w:cs="Times New Roman"/>
          <w:bCs/>
          <w:lang w:eastAsia="ru-RU"/>
        </w:rPr>
        <w:t>–</w:t>
      </w:r>
      <w:r w:rsidRPr="009E29DB">
        <w:rPr>
          <w:rFonts w:cs="Times New Roman"/>
          <w:bCs/>
        </w:rPr>
        <w:t xml:space="preserve"> фактический</w:t>
      </w:r>
      <w:r w:rsidRPr="009E29DB">
        <w:t xml:space="preserve"> индекс инфляции за расчетный год i;</w:t>
      </w:r>
    </w:p>
    <w:p w14:paraId="5AAEC78A" w14:textId="77777777" w:rsidR="00AE2985" w:rsidRPr="009E29DB" w:rsidRDefault="00AE2985" w:rsidP="00AE2985">
      <w:pPr>
        <w:pStyle w:val="ConsPlusNormal"/>
        <w:spacing w:line="360" w:lineRule="auto"/>
        <w:ind w:firstLine="540"/>
        <w:jc w:val="both"/>
      </w:pPr>
      <w:proofErr w:type="spellStart"/>
      <w:r w:rsidRPr="009E29DB">
        <w:rPr>
          <w:i/>
          <w:sz w:val="28"/>
        </w:rPr>
        <w:t>ИР</w:t>
      </w:r>
      <w:r w:rsidRPr="009E29DB">
        <w:rPr>
          <w:i/>
          <w:sz w:val="28"/>
          <w:vertAlign w:val="subscript"/>
        </w:rPr>
        <w:t>j</w:t>
      </w:r>
      <w:proofErr w:type="spellEnd"/>
      <w:r w:rsidRPr="009E29DB">
        <w:rPr>
          <w:i/>
          <w:sz w:val="28"/>
        </w:rPr>
        <w:t xml:space="preserve"> </w:t>
      </w:r>
      <w:r w:rsidRPr="009E29DB">
        <w:rPr>
          <w:rFonts w:cs="Times New Roman"/>
          <w:bCs/>
          <w:lang w:eastAsia="ru-RU"/>
        </w:rPr>
        <w:t>–</w:t>
      </w:r>
      <w:r w:rsidRPr="009E29DB">
        <w:rPr>
          <w:rFonts w:cs="Times New Roman"/>
          <w:bCs/>
        </w:rPr>
        <w:t xml:space="preserve"> </w:t>
      </w:r>
      <w:r w:rsidRPr="009E29DB">
        <w:t>индекс эффективности операционных расходов, установленный в процентах на год j;</w:t>
      </w:r>
    </w:p>
    <w:p w14:paraId="7E29ECE5" w14:textId="77777777" w:rsidR="00AE2985" w:rsidRPr="009E29DB" w:rsidRDefault="00AE2985" w:rsidP="00AE2985">
      <w:pPr>
        <w:pStyle w:val="ConsPlusNormal"/>
        <w:ind w:firstLine="540"/>
        <w:jc w:val="both"/>
      </w:pPr>
    </w:p>
    <w:p w14:paraId="2971FF62" w14:textId="77777777" w:rsidR="00AE2985" w:rsidRPr="009E29DB" w:rsidRDefault="00AE2985" w:rsidP="00AE2985">
      <w:pPr>
        <w:pStyle w:val="ConsPlusNormal"/>
        <w:jc w:val="center"/>
      </w:pPr>
      <w:r w:rsidRPr="009E29DB">
        <w:rPr>
          <w:noProof/>
          <w:position w:val="-31"/>
          <w:lang w:eastAsia="ru-RU"/>
        </w:rPr>
        <w:drawing>
          <wp:inline distT="0" distB="0" distL="0" distR="0" wp14:anchorId="2D7DA666" wp14:editId="48655791">
            <wp:extent cx="1733550" cy="561975"/>
            <wp:effectExtent l="0" t="0" r="0" b="9525"/>
            <wp:docPr id="477"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733550" cy="561975"/>
                    </a:xfrm>
                    <a:prstGeom prst="rect">
                      <a:avLst/>
                    </a:prstGeom>
                    <a:noFill/>
                    <a:ln>
                      <a:noFill/>
                    </a:ln>
                  </pic:spPr>
                </pic:pic>
              </a:graphicData>
            </a:graphic>
          </wp:inline>
        </w:drawing>
      </w:r>
      <w:r w:rsidRPr="009E29DB">
        <w:t>.</w:t>
      </w:r>
    </w:p>
    <w:p w14:paraId="155F258D" w14:textId="77777777" w:rsidR="00AE2985" w:rsidRPr="009E29DB" w:rsidRDefault="00AE2985" w:rsidP="00AE2985">
      <w:pPr>
        <w:pStyle w:val="ConsPlusNormal"/>
        <w:ind w:firstLine="540"/>
        <w:jc w:val="both"/>
      </w:pPr>
    </w:p>
    <w:p w14:paraId="7E30489E" w14:textId="77777777" w:rsidR="00AE2985" w:rsidRPr="009E29DB" w:rsidRDefault="00AE2985" w:rsidP="00AE2985">
      <w:pPr>
        <w:pStyle w:val="a4"/>
        <w:spacing w:after="0" w:line="360" w:lineRule="auto"/>
        <w:ind w:left="0" w:firstLine="567"/>
        <w:jc w:val="both"/>
        <w:rPr>
          <w:rFonts w:ascii="Myriad Pro" w:hAnsi="Myriad Pro" w:cs="Myriad Pro"/>
          <w:sz w:val="26"/>
          <w:szCs w:val="26"/>
        </w:rPr>
      </w:pPr>
      <w:r w:rsidRPr="009E29DB">
        <w:rPr>
          <w:rFonts w:ascii="Myriad Pro" w:hAnsi="Myriad Pro" w:cs="Myriad Pro"/>
          <w:sz w:val="26"/>
          <w:szCs w:val="26"/>
        </w:rPr>
        <w:t xml:space="preserve">где, </w:t>
      </w:r>
    </w:p>
    <w:p w14:paraId="1D5ED0A8" w14:textId="77777777" w:rsidR="00AE2985" w:rsidRPr="009E29DB" w:rsidRDefault="00AE2985" w:rsidP="00AE2985">
      <w:pPr>
        <w:pStyle w:val="a4"/>
        <w:spacing w:after="0" w:line="360" w:lineRule="auto"/>
        <w:ind w:left="0" w:firstLine="567"/>
        <w:jc w:val="both"/>
        <w:rPr>
          <w:rFonts w:ascii="Myriad Pro" w:hAnsi="Myriad Pro"/>
          <w:b/>
          <w:bCs/>
          <w:sz w:val="26"/>
          <w:szCs w:val="26"/>
        </w:rPr>
      </w:pPr>
      <w:r w:rsidRPr="009E29DB">
        <w:rPr>
          <w:rFonts w:ascii="Myriad Pro" w:hAnsi="Myriad Pro"/>
          <w:noProof/>
          <w:position w:val="-12"/>
          <w:lang w:eastAsia="ru-RU"/>
        </w:rPr>
        <w:lastRenderedPageBreak/>
        <w:drawing>
          <wp:inline distT="0" distB="0" distL="0" distR="0" wp14:anchorId="72DD3E93" wp14:editId="2CB672A2">
            <wp:extent cx="628650" cy="304800"/>
            <wp:effectExtent l="0" t="0" r="0" b="0"/>
            <wp:docPr id="478"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9E29DB">
        <w:rPr>
          <w:rFonts w:ascii="Myriad Pro" w:hAnsi="Myriad Pro" w:cs="Myriad Pro"/>
          <w:sz w:val="26"/>
          <w:szCs w:val="26"/>
        </w:rPr>
        <w:t xml:space="preserve"> </w:t>
      </w:r>
      <w:r w:rsidRPr="009E29DB">
        <w:rPr>
          <w:rFonts w:ascii="Myriad Pro" w:hAnsi="Myriad Pro"/>
          <w:bCs/>
          <w:sz w:val="26"/>
          <w:szCs w:val="26"/>
          <w:lang w:eastAsia="ru-RU"/>
        </w:rPr>
        <w:t>–</w:t>
      </w:r>
      <w:r w:rsidRPr="009E29DB">
        <w:rPr>
          <w:rFonts w:ascii="Myriad Pro" w:hAnsi="Myriad Pro"/>
          <w:bCs/>
          <w:sz w:val="26"/>
          <w:szCs w:val="26"/>
        </w:rPr>
        <w:t xml:space="preserve"> </w:t>
      </w:r>
      <w:r w:rsidRPr="009E29DB">
        <w:rPr>
          <w:rFonts w:ascii="Myriad Pro" w:hAnsi="Myriad Pro" w:cs="Myriad Pro"/>
          <w:sz w:val="26"/>
          <w:szCs w:val="26"/>
        </w:rPr>
        <w:t>фактический объем условных единиц, относящихся к активам, необходимым для осуществления регулируемой деятельности в году i-2, i-3 соответственно.</w:t>
      </w:r>
    </w:p>
    <w:p w14:paraId="2850E41B" w14:textId="77777777" w:rsidR="009744AD" w:rsidRDefault="009744AD" w:rsidP="009744AD">
      <w:pPr>
        <w:spacing w:after="0" w:line="360" w:lineRule="auto"/>
        <w:jc w:val="both"/>
        <w:rPr>
          <w:rFonts w:ascii="Myriad Pro" w:hAnsi="Myriad Pro"/>
          <w:b/>
          <w:bCs/>
          <w:sz w:val="26"/>
          <w:szCs w:val="26"/>
        </w:rPr>
      </w:pPr>
    </w:p>
    <w:p w14:paraId="5ABE87E0" w14:textId="26CD2D55" w:rsidR="00AE2985" w:rsidRPr="009744AD" w:rsidRDefault="00AE2985" w:rsidP="009744AD">
      <w:pPr>
        <w:spacing w:after="0" w:line="360" w:lineRule="auto"/>
        <w:jc w:val="both"/>
        <w:rPr>
          <w:rFonts w:ascii="Myriad Pro" w:hAnsi="Myriad Pro" w:cs="Myriad Pro"/>
          <w:b/>
          <w:bCs/>
          <w:sz w:val="26"/>
          <w:szCs w:val="26"/>
        </w:rPr>
      </w:pPr>
      <w:r w:rsidRPr="009744AD">
        <w:rPr>
          <w:rFonts w:ascii="Myriad Pro" w:hAnsi="Myriad Pro"/>
          <w:b/>
          <w:bCs/>
          <w:sz w:val="26"/>
          <w:szCs w:val="26"/>
        </w:rPr>
        <w:t>ПОЗИЦИЯ ТЕРРИТОРИАЛЬНОЙ СЕТЕВОЙ ОРГАНИЗАЦИИ</w:t>
      </w:r>
    </w:p>
    <w:p w14:paraId="5A6F741D" w14:textId="4D67C3AD" w:rsidR="001A3EF4" w:rsidRPr="009E29DB" w:rsidRDefault="00A21684" w:rsidP="007555BB">
      <w:pPr>
        <w:pStyle w:val="ConsPlusNormal"/>
        <w:spacing w:line="360" w:lineRule="auto"/>
        <w:ind w:firstLine="567"/>
        <w:jc w:val="both"/>
        <w:rPr>
          <w:bCs/>
        </w:rPr>
      </w:pPr>
      <w:r w:rsidRPr="009E29DB">
        <w:rPr>
          <w:rFonts w:cs="Times New Roman"/>
          <w:bCs/>
        </w:rPr>
        <w:t xml:space="preserve">На 2017 г. </w:t>
      </w:r>
      <w:r w:rsidR="009E29DB">
        <w:rPr>
          <w:rFonts w:cs="Times New Roman"/>
          <w:bCs/>
        </w:rPr>
        <w:t>ПАО </w:t>
      </w:r>
      <w:r w:rsidR="00134C2B" w:rsidRPr="009E29DB">
        <w:rPr>
          <w:rFonts w:cs="Times New Roman"/>
          <w:bCs/>
        </w:rPr>
        <w:t>«</w:t>
      </w:r>
      <w:proofErr w:type="spellStart"/>
      <w:r w:rsidR="00134C2B" w:rsidRPr="009E29DB">
        <w:rPr>
          <w:rFonts w:cs="Times New Roman"/>
          <w:bCs/>
        </w:rPr>
        <w:t>Россети</w:t>
      </w:r>
      <w:proofErr w:type="spellEnd"/>
      <w:r w:rsidR="00134C2B" w:rsidRPr="009E29DB">
        <w:rPr>
          <w:rFonts w:cs="Times New Roman"/>
          <w:bCs/>
        </w:rPr>
        <w:t xml:space="preserve"> Кубань»</w:t>
      </w:r>
      <w:r w:rsidR="00AE2985" w:rsidRPr="009E29DB">
        <w:rPr>
          <w:rFonts w:cs="Times New Roman"/>
          <w:bCs/>
        </w:rPr>
        <w:t xml:space="preserve"> заявлена сумма корректировки подконтрольных расходов в связи с изменением планируемых параметров расчета тарифов </w:t>
      </w:r>
      <w:r w:rsidR="007555BB" w:rsidRPr="009E29DB">
        <w:rPr>
          <w:rFonts w:cs="Times New Roman"/>
          <w:bCs/>
        </w:rPr>
        <w:t xml:space="preserve">в 2015 г. </w:t>
      </w:r>
      <w:r w:rsidR="00AE2985" w:rsidRPr="009E29DB">
        <w:rPr>
          <w:rFonts w:cs="Times New Roman"/>
          <w:bCs/>
        </w:rPr>
        <w:t>в размере</w:t>
      </w:r>
      <w:r w:rsidR="00D14F4E" w:rsidRPr="009E29DB">
        <w:rPr>
          <w:rFonts w:cs="Times New Roman"/>
          <w:bCs/>
        </w:rPr>
        <w:t xml:space="preserve"> 338 201,69 тыс. руб. </w:t>
      </w:r>
      <w:r w:rsidR="006302BB" w:rsidRPr="009E29DB">
        <w:rPr>
          <w:bCs/>
        </w:rPr>
        <w:t>В обоснование данной суммы представлен:</w:t>
      </w:r>
    </w:p>
    <w:p w14:paraId="00C67147" w14:textId="182A1973" w:rsidR="006302BB" w:rsidRPr="009E29DB" w:rsidRDefault="006302BB" w:rsidP="006302BB">
      <w:pPr>
        <w:pStyle w:val="ConsPlusNormal"/>
        <w:numPr>
          <w:ilvl w:val="0"/>
          <w:numId w:val="61"/>
        </w:numPr>
        <w:spacing w:line="360" w:lineRule="auto"/>
        <w:ind w:left="993"/>
        <w:jc w:val="both"/>
        <w:rPr>
          <w:rFonts w:cs="Times New Roman"/>
          <w:bCs/>
        </w:rPr>
      </w:pPr>
      <w:r w:rsidRPr="009E29DB">
        <w:rPr>
          <w:bCs/>
        </w:rPr>
        <w:t xml:space="preserve">Расчет компенсации операционных расходов </w:t>
      </w:r>
      <w:r w:rsidR="009E29DB">
        <w:rPr>
          <w:bCs/>
        </w:rPr>
        <w:t>ПАО </w:t>
      </w:r>
      <w:r w:rsidRPr="009E29DB">
        <w:rPr>
          <w:bCs/>
        </w:rPr>
        <w:t xml:space="preserve">«Кубаньэнерго», связанных с изменением фактического индекса инфляции и объема условных единиц, по отношению к учтенным при установлении тарифа значениям. </w:t>
      </w:r>
      <w:r w:rsidRPr="009E29DB">
        <w:rPr>
          <w:bCs/>
        </w:rPr>
        <w:tab/>
      </w:r>
    </w:p>
    <w:p w14:paraId="57F4641E" w14:textId="1B12A1DD" w:rsidR="00AE2985" w:rsidRPr="009E29DB" w:rsidRDefault="006302BB" w:rsidP="006302BB">
      <w:pPr>
        <w:pStyle w:val="ConsPlusNormal"/>
        <w:spacing w:line="360" w:lineRule="auto"/>
        <w:jc w:val="center"/>
        <w:rPr>
          <w:rFonts w:cs="Times New Roman"/>
          <w:b/>
        </w:rPr>
      </w:pPr>
      <w:r w:rsidRPr="009E29DB">
        <w:rPr>
          <w:rFonts w:cs="Times New Roman"/>
          <w:b/>
        </w:rPr>
        <w:t xml:space="preserve">Расчет компенсации операционных расходов </w:t>
      </w:r>
      <w:r w:rsidR="009E29DB">
        <w:rPr>
          <w:rFonts w:cs="Times New Roman"/>
          <w:b/>
        </w:rPr>
        <w:t>ПАО </w:t>
      </w:r>
      <w:r w:rsidR="00134C2B" w:rsidRPr="009E29DB">
        <w:rPr>
          <w:rFonts w:cs="Times New Roman"/>
          <w:b/>
        </w:rPr>
        <w:t>«</w:t>
      </w:r>
      <w:proofErr w:type="spellStart"/>
      <w:r w:rsidR="00134C2B" w:rsidRPr="009E29DB">
        <w:rPr>
          <w:rFonts w:cs="Times New Roman"/>
          <w:b/>
        </w:rPr>
        <w:t>Россети</w:t>
      </w:r>
      <w:proofErr w:type="spellEnd"/>
      <w:r w:rsidR="00134C2B" w:rsidRPr="009E29DB">
        <w:rPr>
          <w:rFonts w:cs="Times New Roman"/>
          <w:b/>
        </w:rPr>
        <w:t xml:space="preserve"> Кубань»</w:t>
      </w:r>
      <w:r w:rsidRPr="009E29DB">
        <w:rPr>
          <w:rFonts w:cs="Times New Roman"/>
          <w:b/>
        </w:rPr>
        <w:t>, связанный с изменением фактического индекса инфляции и объема условных единиц, по отношению к учтенным при установлении тарифа значениям.</w:t>
      </w:r>
    </w:p>
    <w:tbl>
      <w:tblPr>
        <w:tblW w:w="5000" w:type="pct"/>
        <w:tblLook w:val="04A0" w:firstRow="1" w:lastRow="0" w:firstColumn="1" w:lastColumn="0" w:noHBand="0" w:noVBand="1"/>
      </w:tblPr>
      <w:tblGrid>
        <w:gridCol w:w="780"/>
        <w:gridCol w:w="5585"/>
        <w:gridCol w:w="1238"/>
        <w:gridCol w:w="1742"/>
      </w:tblGrid>
      <w:tr w:rsidR="003606C8" w:rsidRPr="009E29DB" w14:paraId="57F4DE18" w14:textId="77777777" w:rsidTr="000C6DFB">
        <w:trPr>
          <w:trHeight w:val="1440"/>
        </w:trPr>
        <w:tc>
          <w:tcPr>
            <w:tcW w:w="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1BCFF" w14:textId="23823351" w:rsidR="006302BB" w:rsidRPr="009E29DB" w:rsidRDefault="009744AD" w:rsidP="006302BB">
            <w:pPr>
              <w:spacing w:after="0" w:line="240" w:lineRule="auto"/>
              <w:ind w:firstLine="2"/>
              <w:jc w:val="center"/>
              <w:rPr>
                <w:rFonts w:ascii="Myriad Pro" w:eastAsia="Times New Roman" w:hAnsi="Myriad Pro"/>
                <w:color w:val="FFFFFF"/>
                <w:lang w:eastAsia="ru-RU"/>
              </w:rPr>
            </w:pPr>
            <w:r>
              <w:rPr>
                <w:rFonts w:ascii="Myriad Pro" w:eastAsia="Times New Roman" w:hAnsi="Myriad Pro"/>
                <w:color w:val="FFFFFF"/>
                <w:lang w:eastAsia="ru-RU"/>
              </w:rPr>
              <w:t>№ </w:t>
            </w:r>
            <w:r w:rsidR="006302BB" w:rsidRPr="009E29DB">
              <w:rPr>
                <w:rFonts w:ascii="Myriad Pro" w:eastAsia="Times New Roman" w:hAnsi="Myriad Pro"/>
                <w:color w:val="FFFFFF"/>
                <w:lang w:eastAsia="ru-RU"/>
              </w:rPr>
              <w:t>п/п</w:t>
            </w:r>
          </w:p>
        </w:tc>
        <w:tc>
          <w:tcPr>
            <w:tcW w:w="30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C6FBC" w14:textId="77777777" w:rsidR="006302BB" w:rsidRPr="009E29DB" w:rsidRDefault="006302BB" w:rsidP="006302BB">
            <w:pPr>
              <w:spacing w:after="0" w:line="240" w:lineRule="auto"/>
              <w:ind w:firstLine="2"/>
              <w:jc w:val="center"/>
              <w:rPr>
                <w:rFonts w:ascii="Myriad Pro" w:eastAsia="Times New Roman" w:hAnsi="Myriad Pro"/>
                <w:color w:val="FFFFFF"/>
                <w:lang w:eastAsia="ru-RU"/>
              </w:rPr>
            </w:pPr>
            <w:r w:rsidRPr="009E29DB">
              <w:rPr>
                <w:rFonts w:ascii="Myriad Pro" w:eastAsia="Times New Roman" w:hAnsi="Myriad Pro"/>
                <w:color w:val="FFFFFF"/>
                <w:lang w:eastAsia="ru-RU"/>
              </w:rPr>
              <w:t>Наименование показателя</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4744C1" w14:textId="77777777" w:rsidR="006302BB" w:rsidRPr="009E29DB" w:rsidRDefault="006302BB" w:rsidP="006302BB">
            <w:pPr>
              <w:spacing w:after="0" w:line="240" w:lineRule="auto"/>
              <w:jc w:val="center"/>
              <w:rPr>
                <w:rFonts w:ascii="Myriad Pro" w:eastAsia="Times New Roman" w:hAnsi="Myriad Pro"/>
                <w:color w:val="FFFFFF"/>
                <w:lang w:eastAsia="ru-RU"/>
              </w:rPr>
            </w:pPr>
            <w:r w:rsidRPr="009E29DB">
              <w:rPr>
                <w:rFonts w:ascii="Myriad Pro" w:eastAsia="Times New Roman" w:hAnsi="Myriad Pro"/>
                <w:color w:val="FFFFFF"/>
                <w:lang w:eastAsia="ru-RU"/>
              </w:rPr>
              <w:t xml:space="preserve">Значение </w:t>
            </w:r>
            <w:r w:rsidRPr="009E29DB">
              <w:rPr>
                <w:rFonts w:ascii="Myriad Pro" w:eastAsia="Times New Roman" w:hAnsi="Myriad Pro"/>
                <w:color w:val="FFFFFF"/>
                <w:lang w:eastAsia="ru-RU"/>
              </w:rPr>
              <w:br/>
              <w:t>в формуле</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258890" w14:textId="77777777" w:rsidR="006302BB" w:rsidRPr="009E29DB" w:rsidRDefault="006302BB" w:rsidP="006302BB">
            <w:pPr>
              <w:spacing w:after="0" w:line="240" w:lineRule="auto"/>
              <w:jc w:val="center"/>
              <w:rPr>
                <w:rFonts w:ascii="Myriad Pro" w:eastAsia="Times New Roman" w:hAnsi="Myriad Pro"/>
                <w:color w:val="FFFFFF"/>
                <w:lang w:eastAsia="ru-RU"/>
              </w:rPr>
            </w:pPr>
            <w:r w:rsidRPr="009E29DB">
              <w:rPr>
                <w:rFonts w:ascii="Myriad Pro" w:eastAsia="Times New Roman" w:hAnsi="Myriad Pro"/>
                <w:color w:val="FFFFFF"/>
                <w:lang w:eastAsia="ru-RU"/>
              </w:rPr>
              <w:t>Компенсация операционных расходов (+)/ избыток средств (-)</w:t>
            </w:r>
          </w:p>
        </w:tc>
      </w:tr>
      <w:tr w:rsidR="006302BB" w:rsidRPr="009E29DB" w14:paraId="08248F32" w14:textId="77777777" w:rsidTr="000C6DFB">
        <w:trPr>
          <w:trHeight w:val="540"/>
        </w:trPr>
        <w:tc>
          <w:tcPr>
            <w:tcW w:w="2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7F91A21" w14:textId="77777777" w:rsidR="006302BB" w:rsidRPr="009E29DB" w:rsidRDefault="006302BB" w:rsidP="003606C8">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w:t>
            </w:r>
          </w:p>
        </w:tc>
        <w:tc>
          <w:tcPr>
            <w:tcW w:w="303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A6C54E7" w14:textId="77777777" w:rsidR="006302BB" w:rsidRPr="009E29DB" w:rsidRDefault="006302BB" w:rsidP="006302BB">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Подконтрольные расходы за 2014 год</w:t>
            </w:r>
          </w:p>
        </w:tc>
        <w:tc>
          <w:tcPr>
            <w:tcW w:w="7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0217DC" w14:textId="77777777" w:rsidR="006302BB" w:rsidRPr="009E29DB" w:rsidRDefault="006302BB" w:rsidP="003606C8">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ОР</w:t>
            </w:r>
            <w:r w:rsidRPr="009E29DB">
              <w:rPr>
                <w:rFonts w:ascii="Myriad Pro" w:eastAsia="Times New Roman" w:hAnsi="Myriad Pro"/>
                <w:vertAlign w:val="subscript"/>
                <w:lang w:eastAsia="ru-RU"/>
              </w:rPr>
              <w:t>2014</w:t>
            </w:r>
          </w:p>
        </w:tc>
        <w:tc>
          <w:tcPr>
            <w:tcW w:w="9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5A02A7" w14:textId="77777777" w:rsidR="006302BB" w:rsidRPr="009E29DB" w:rsidRDefault="006302BB" w:rsidP="003606C8">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3 610 658,03</w:t>
            </w:r>
          </w:p>
        </w:tc>
      </w:tr>
      <w:tr w:rsidR="006302BB" w:rsidRPr="009E29DB" w14:paraId="774DD443" w14:textId="77777777" w:rsidTr="003606C8">
        <w:trPr>
          <w:trHeight w:val="1125"/>
        </w:trPr>
        <w:tc>
          <w:tcPr>
            <w:tcW w:w="271" w:type="pct"/>
            <w:tcBorders>
              <w:top w:val="nil"/>
              <w:left w:val="single" w:sz="4" w:space="0" w:color="auto"/>
              <w:bottom w:val="single" w:sz="4" w:space="0" w:color="auto"/>
              <w:right w:val="single" w:sz="4" w:space="0" w:color="auto"/>
            </w:tcBorders>
            <w:shd w:val="clear" w:color="auto" w:fill="auto"/>
            <w:vAlign w:val="center"/>
            <w:hideMark/>
          </w:tcPr>
          <w:p w14:paraId="7D96326C" w14:textId="77777777" w:rsidR="006302BB" w:rsidRPr="009E29DB" w:rsidRDefault="006302BB" w:rsidP="003606C8">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w:t>
            </w:r>
          </w:p>
        </w:tc>
        <w:tc>
          <w:tcPr>
            <w:tcW w:w="3037" w:type="pct"/>
            <w:tcBorders>
              <w:top w:val="nil"/>
              <w:left w:val="nil"/>
              <w:bottom w:val="single" w:sz="4" w:space="0" w:color="auto"/>
              <w:right w:val="single" w:sz="4" w:space="0" w:color="auto"/>
            </w:tcBorders>
            <w:shd w:val="clear" w:color="auto" w:fill="auto"/>
            <w:vAlign w:val="center"/>
            <w:hideMark/>
          </w:tcPr>
          <w:p w14:paraId="06196175" w14:textId="77777777" w:rsidR="006302BB" w:rsidRPr="009E29DB" w:rsidRDefault="006302BB" w:rsidP="006302BB">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Коэффициент индексации подконтрольных расходов, определяемый в соответствии с фактическими значениями индекса инфляции и объема условных единиц</w:t>
            </w:r>
          </w:p>
        </w:tc>
        <w:tc>
          <w:tcPr>
            <w:tcW w:w="711" w:type="pct"/>
            <w:tcBorders>
              <w:top w:val="nil"/>
              <w:left w:val="nil"/>
              <w:bottom w:val="single" w:sz="4" w:space="0" w:color="auto"/>
              <w:right w:val="single" w:sz="4" w:space="0" w:color="auto"/>
            </w:tcBorders>
            <w:shd w:val="clear" w:color="auto" w:fill="auto"/>
            <w:noWrap/>
            <w:vAlign w:val="center"/>
            <w:hideMark/>
          </w:tcPr>
          <w:p w14:paraId="16BC81AD" w14:textId="77777777" w:rsidR="006302BB" w:rsidRPr="009E29DB" w:rsidRDefault="006302BB" w:rsidP="003606C8">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К</w:t>
            </w:r>
            <w:r w:rsidRPr="009E29DB">
              <w:rPr>
                <w:rFonts w:ascii="Myriad Pro" w:eastAsia="Times New Roman" w:hAnsi="Myriad Pro"/>
                <w:vertAlign w:val="subscript"/>
                <w:lang w:eastAsia="ru-RU"/>
              </w:rPr>
              <w:t>инд</w:t>
            </w:r>
            <w:r w:rsidRPr="009E29DB">
              <w:rPr>
                <w:rFonts w:ascii="Myriad Pro" w:eastAsia="Times New Roman" w:hAnsi="Myriad Pro"/>
                <w:vertAlign w:val="superscript"/>
                <w:lang w:eastAsia="ru-RU"/>
              </w:rPr>
              <w:t>ф</w:t>
            </w:r>
            <w:r w:rsidRPr="009E29DB">
              <w:rPr>
                <w:rFonts w:ascii="Myriad Pro" w:eastAsia="Times New Roman" w:hAnsi="Myriad Pro"/>
                <w:vertAlign w:val="subscript"/>
                <w:lang w:eastAsia="ru-RU"/>
              </w:rPr>
              <w:t>2015</w:t>
            </w:r>
          </w:p>
        </w:tc>
        <w:tc>
          <w:tcPr>
            <w:tcW w:w="981" w:type="pct"/>
            <w:tcBorders>
              <w:top w:val="nil"/>
              <w:left w:val="nil"/>
              <w:bottom w:val="single" w:sz="4" w:space="0" w:color="auto"/>
              <w:right w:val="single" w:sz="4" w:space="0" w:color="auto"/>
            </w:tcBorders>
            <w:shd w:val="clear" w:color="auto" w:fill="auto"/>
            <w:noWrap/>
            <w:vAlign w:val="center"/>
            <w:hideMark/>
          </w:tcPr>
          <w:p w14:paraId="58C777DA" w14:textId="77777777" w:rsidR="006302BB" w:rsidRPr="009E29DB" w:rsidRDefault="006302BB" w:rsidP="003606C8">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1,129</w:t>
            </w:r>
          </w:p>
        </w:tc>
      </w:tr>
      <w:tr w:rsidR="006302BB" w:rsidRPr="009E29DB" w14:paraId="029C53F8" w14:textId="77777777" w:rsidTr="003606C8">
        <w:trPr>
          <w:trHeight w:val="735"/>
        </w:trPr>
        <w:tc>
          <w:tcPr>
            <w:tcW w:w="271" w:type="pct"/>
            <w:tcBorders>
              <w:top w:val="nil"/>
              <w:left w:val="single" w:sz="4" w:space="0" w:color="auto"/>
              <w:bottom w:val="single" w:sz="4" w:space="0" w:color="auto"/>
              <w:right w:val="single" w:sz="4" w:space="0" w:color="auto"/>
            </w:tcBorders>
            <w:shd w:val="clear" w:color="auto" w:fill="auto"/>
            <w:vAlign w:val="center"/>
            <w:hideMark/>
          </w:tcPr>
          <w:p w14:paraId="7FD50805" w14:textId="77777777" w:rsidR="006302BB" w:rsidRPr="009E29DB" w:rsidRDefault="006302BB" w:rsidP="003606C8">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w:t>
            </w:r>
          </w:p>
        </w:tc>
        <w:tc>
          <w:tcPr>
            <w:tcW w:w="3037" w:type="pct"/>
            <w:tcBorders>
              <w:top w:val="nil"/>
              <w:left w:val="nil"/>
              <w:bottom w:val="single" w:sz="4" w:space="0" w:color="auto"/>
              <w:right w:val="single" w:sz="4" w:space="0" w:color="auto"/>
            </w:tcBorders>
            <w:shd w:val="clear" w:color="auto" w:fill="auto"/>
            <w:vAlign w:val="center"/>
            <w:hideMark/>
          </w:tcPr>
          <w:p w14:paraId="2AA1A76C" w14:textId="77777777" w:rsidR="006302BB" w:rsidRPr="009E29DB" w:rsidRDefault="006302BB" w:rsidP="006302BB">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Коэффициент индексации подконтрольных расходов, учтенных при корректировке тарифов на 2015 год</w:t>
            </w:r>
          </w:p>
        </w:tc>
        <w:tc>
          <w:tcPr>
            <w:tcW w:w="711" w:type="pct"/>
            <w:tcBorders>
              <w:top w:val="nil"/>
              <w:left w:val="nil"/>
              <w:bottom w:val="single" w:sz="4" w:space="0" w:color="auto"/>
              <w:right w:val="single" w:sz="4" w:space="0" w:color="auto"/>
            </w:tcBorders>
            <w:shd w:val="clear" w:color="auto" w:fill="auto"/>
            <w:noWrap/>
            <w:vAlign w:val="center"/>
            <w:hideMark/>
          </w:tcPr>
          <w:p w14:paraId="16A09A9A" w14:textId="77777777" w:rsidR="006302BB" w:rsidRPr="009E29DB" w:rsidRDefault="006302BB" w:rsidP="003606C8">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К</w:t>
            </w:r>
            <w:r w:rsidRPr="009E29DB">
              <w:rPr>
                <w:rFonts w:ascii="Myriad Pro" w:eastAsia="Times New Roman" w:hAnsi="Myriad Pro"/>
                <w:vertAlign w:val="subscript"/>
                <w:lang w:eastAsia="ru-RU"/>
              </w:rPr>
              <w:t>инд</w:t>
            </w:r>
            <w:r w:rsidRPr="009E29DB">
              <w:rPr>
                <w:rFonts w:ascii="Myriad Pro" w:eastAsia="Times New Roman" w:hAnsi="Myriad Pro"/>
                <w:vertAlign w:val="superscript"/>
                <w:lang w:eastAsia="ru-RU"/>
              </w:rPr>
              <w:t>ск</w:t>
            </w:r>
            <w:r w:rsidRPr="009E29DB">
              <w:rPr>
                <w:rFonts w:ascii="Myriad Pro" w:eastAsia="Times New Roman" w:hAnsi="Myriad Pro"/>
                <w:vertAlign w:val="subscript"/>
                <w:lang w:eastAsia="ru-RU"/>
              </w:rPr>
              <w:t>2015</w:t>
            </w:r>
          </w:p>
        </w:tc>
        <w:tc>
          <w:tcPr>
            <w:tcW w:w="981" w:type="pct"/>
            <w:tcBorders>
              <w:top w:val="nil"/>
              <w:left w:val="nil"/>
              <w:bottom w:val="single" w:sz="4" w:space="0" w:color="auto"/>
              <w:right w:val="single" w:sz="4" w:space="0" w:color="auto"/>
            </w:tcBorders>
            <w:shd w:val="clear" w:color="auto" w:fill="auto"/>
            <w:vAlign w:val="center"/>
            <w:hideMark/>
          </w:tcPr>
          <w:p w14:paraId="2A57BA8C" w14:textId="77777777" w:rsidR="006302BB" w:rsidRPr="009E29DB" w:rsidRDefault="006302BB" w:rsidP="003606C8">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1,035</w:t>
            </w:r>
          </w:p>
        </w:tc>
      </w:tr>
      <w:tr w:rsidR="006302BB" w:rsidRPr="009E29DB" w14:paraId="6ED0228A" w14:textId="77777777" w:rsidTr="000C6DFB">
        <w:trPr>
          <w:trHeight w:val="465"/>
        </w:trPr>
        <w:tc>
          <w:tcPr>
            <w:tcW w:w="271"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424E1308" w14:textId="77777777" w:rsidR="006302BB" w:rsidRPr="009E29DB" w:rsidRDefault="006302BB" w:rsidP="003606C8">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4.</w:t>
            </w:r>
          </w:p>
        </w:tc>
        <w:tc>
          <w:tcPr>
            <w:tcW w:w="3037" w:type="pct"/>
            <w:tcBorders>
              <w:top w:val="nil"/>
              <w:left w:val="nil"/>
              <w:bottom w:val="single" w:sz="4" w:space="0" w:color="auto"/>
              <w:right w:val="single" w:sz="4" w:space="0" w:color="auto"/>
            </w:tcBorders>
            <w:shd w:val="clear" w:color="auto" w:fill="EAF1DD" w:themeFill="accent3" w:themeFillTint="33"/>
            <w:vAlign w:val="center"/>
            <w:hideMark/>
          </w:tcPr>
          <w:p w14:paraId="483CEDC1" w14:textId="77777777" w:rsidR="006302BB" w:rsidRPr="009E29DB" w:rsidRDefault="006302BB" w:rsidP="006302BB">
            <w:pPr>
              <w:spacing w:after="0" w:line="240" w:lineRule="auto"/>
              <w:ind w:firstLine="2"/>
              <w:rPr>
                <w:rFonts w:ascii="Myriad Pro" w:eastAsia="Times New Roman" w:hAnsi="Myriad Pro"/>
                <w:b/>
                <w:bCs/>
                <w:lang w:eastAsia="ru-RU"/>
              </w:rPr>
            </w:pPr>
            <w:r w:rsidRPr="009E29DB">
              <w:rPr>
                <w:rFonts w:ascii="Myriad Pro" w:eastAsia="Times New Roman" w:hAnsi="Myriad Pro"/>
                <w:b/>
                <w:bCs/>
                <w:lang w:eastAsia="ru-RU"/>
              </w:rPr>
              <w:t>Итого компенсация операционных расходов</w:t>
            </w:r>
          </w:p>
        </w:tc>
        <w:tc>
          <w:tcPr>
            <w:tcW w:w="711" w:type="pct"/>
            <w:tcBorders>
              <w:top w:val="nil"/>
              <w:left w:val="nil"/>
              <w:bottom w:val="single" w:sz="4" w:space="0" w:color="auto"/>
              <w:right w:val="single" w:sz="4" w:space="0" w:color="auto"/>
            </w:tcBorders>
            <w:shd w:val="clear" w:color="auto" w:fill="EAF1DD" w:themeFill="accent3" w:themeFillTint="33"/>
            <w:noWrap/>
            <w:vAlign w:val="center"/>
            <w:hideMark/>
          </w:tcPr>
          <w:p w14:paraId="6479D968" w14:textId="77777777" w:rsidR="006302BB" w:rsidRPr="009E29DB" w:rsidRDefault="006302BB" w:rsidP="003606C8">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∆ОР</w:t>
            </w:r>
            <w:r w:rsidRPr="009E29DB">
              <w:rPr>
                <w:rFonts w:ascii="Myriad Pro" w:eastAsia="Times New Roman" w:hAnsi="Myriad Pro"/>
                <w:vertAlign w:val="superscript"/>
                <w:lang w:eastAsia="ru-RU"/>
              </w:rPr>
              <w:t>2015</w:t>
            </w:r>
          </w:p>
        </w:tc>
        <w:tc>
          <w:tcPr>
            <w:tcW w:w="981" w:type="pct"/>
            <w:tcBorders>
              <w:top w:val="nil"/>
              <w:left w:val="nil"/>
              <w:bottom w:val="single" w:sz="4" w:space="0" w:color="auto"/>
              <w:right w:val="single" w:sz="4" w:space="0" w:color="auto"/>
            </w:tcBorders>
            <w:shd w:val="clear" w:color="auto" w:fill="EAF1DD" w:themeFill="accent3" w:themeFillTint="33"/>
            <w:noWrap/>
            <w:vAlign w:val="center"/>
            <w:hideMark/>
          </w:tcPr>
          <w:p w14:paraId="319651E2" w14:textId="77777777" w:rsidR="006302BB" w:rsidRPr="009E29DB" w:rsidRDefault="006302BB" w:rsidP="003606C8">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338 201,69</w:t>
            </w:r>
          </w:p>
        </w:tc>
      </w:tr>
    </w:tbl>
    <w:p w14:paraId="41CA075C" w14:textId="77777777" w:rsidR="00AE2985" w:rsidRPr="009E29DB" w:rsidRDefault="00AE2985" w:rsidP="00AE2985">
      <w:pPr>
        <w:rPr>
          <w:rFonts w:ascii="Myriad Pro" w:hAnsi="Myriad Pro"/>
          <w:sz w:val="26"/>
          <w:szCs w:val="26"/>
        </w:rPr>
      </w:pPr>
    </w:p>
    <w:p w14:paraId="7E893EBE" w14:textId="6DF58B19" w:rsidR="00FD50CE" w:rsidRPr="009E29DB" w:rsidRDefault="00FD50CE" w:rsidP="00FD50CE">
      <w:pPr>
        <w:pStyle w:val="ConsPlusNormal"/>
        <w:spacing w:line="360" w:lineRule="auto"/>
        <w:ind w:firstLine="567"/>
        <w:jc w:val="both"/>
        <w:rPr>
          <w:bCs/>
        </w:rPr>
      </w:pPr>
      <w:r w:rsidRPr="009E29DB">
        <w:rPr>
          <w:rFonts w:cs="Times New Roman"/>
          <w:bCs/>
        </w:rPr>
        <w:t xml:space="preserve">На 2018 г. </w:t>
      </w:r>
      <w:r w:rsidR="009E29DB">
        <w:rPr>
          <w:rFonts w:cs="Times New Roman"/>
          <w:bCs/>
        </w:rPr>
        <w:t>ПАО </w:t>
      </w:r>
      <w:r w:rsidR="00134C2B" w:rsidRPr="009E29DB">
        <w:rPr>
          <w:rFonts w:cs="Times New Roman"/>
          <w:bCs/>
        </w:rPr>
        <w:t>«</w:t>
      </w:r>
      <w:proofErr w:type="spellStart"/>
      <w:r w:rsidR="00134C2B" w:rsidRPr="009E29DB">
        <w:rPr>
          <w:rFonts w:cs="Times New Roman"/>
          <w:bCs/>
        </w:rPr>
        <w:t>Россети</w:t>
      </w:r>
      <w:proofErr w:type="spellEnd"/>
      <w:r w:rsidR="00134C2B" w:rsidRPr="009E29DB">
        <w:rPr>
          <w:rFonts w:cs="Times New Roman"/>
          <w:bCs/>
        </w:rPr>
        <w:t xml:space="preserve"> Кубань»</w:t>
      </w:r>
      <w:r w:rsidRPr="009E29DB">
        <w:rPr>
          <w:rFonts w:cs="Times New Roman"/>
          <w:bCs/>
        </w:rPr>
        <w:t xml:space="preserve"> заявлена сумма корректировки подконтрольных расходов в связи с изменением планируемых параметров расчета тарифов в 2016 г. в размере 28 677,44 тыс. руб. </w:t>
      </w:r>
      <w:r w:rsidRPr="009E29DB">
        <w:rPr>
          <w:bCs/>
        </w:rPr>
        <w:t>В обоснование данной суммы представлен:</w:t>
      </w:r>
    </w:p>
    <w:p w14:paraId="7238F58F" w14:textId="3CC5814D" w:rsidR="00FD50CE" w:rsidRPr="009E29DB" w:rsidRDefault="00FD50CE" w:rsidP="00FD50CE">
      <w:pPr>
        <w:pStyle w:val="ConsPlusNormal"/>
        <w:numPr>
          <w:ilvl w:val="0"/>
          <w:numId w:val="61"/>
        </w:numPr>
        <w:spacing w:line="360" w:lineRule="auto"/>
        <w:ind w:left="993"/>
        <w:jc w:val="both"/>
        <w:rPr>
          <w:rFonts w:cs="Times New Roman"/>
          <w:bCs/>
        </w:rPr>
      </w:pPr>
      <w:r w:rsidRPr="009E29DB">
        <w:rPr>
          <w:bCs/>
        </w:rPr>
        <w:lastRenderedPageBreak/>
        <w:t xml:space="preserve">Расчет компенсации операционных расходов </w:t>
      </w:r>
      <w:r w:rsidR="009E29DB">
        <w:rPr>
          <w:bCs/>
        </w:rPr>
        <w:t>ПАО </w:t>
      </w:r>
      <w:r w:rsidRPr="009E29DB">
        <w:rPr>
          <w:bCs/>
        </w:rPr>
        <w:t xml:space="preserve">«Кубаньэнерго», связанных с изменением фактического индекса инфляции и объема условных единиц, по отношению к учтенным при установлении тарифа значениям. </w:t>
      </w:r>
      <w:r w:rsidRPr="009E29DB">
        <w:rPr>
          <w:bCs/>
        </w:rPr>
        <w:tab/>
      </w:r>
    </w:p>
    <w:p w14:paraId="0E315694" w14:textId="5887B78B" w:rsidR="00FD50CE" w:rsidRPr="009E29DB" w:rsidRDefault="00FD50CE" w:rsidP="00FD50CE">
      <w:pPr>
        <w:pStyle w:val="ConsPlusNormal"/>
        <w:spacing w:line="360" w:lineRule="auto"/>
        <w:jc w:val="center"/>
        <w:rPr>
          <w:rFonts w:cs="Times New Roman"/>
          <w:b/>
        </w:rPr>
      </w:pPr>
      <w:r w:rsidRPr="009E29DB">
        <w:rPr>
          <w:rFonts w:cs="Times New Roman"/>
          <w:b/>
        </w:rPr>
        <w:t xml:space="preserve">Расчет компенсации операционных расходов </w:t>
      </w:r>
      <w:r w:rsidR="009E29DB">
        <w:rPr>
          <w:rFonts w:cs="Times New Roman"/>
          <w:b/>
        </w:rPr>
        <w:t>ПАО </w:t>
      </w:r>
      <w:r w:rsidR="00134C2B" w:rsidRPr="009E29DB">
        <w:rPr>
          <w:rFonts w:cs="Times New Roman"/>
          <w:b/>
        </w:rPr>
        <w:t>«</w:t>
      </w:r>
      <w:proofErr w:type="spellStart"/>
      <w:r w:rsidR="00134C2B" w:rsidRPr="009E29DB">
        <w:rPr>
          <w:rFonts w:cs="Times New Roman"/>
          <w:b/>
        </w:rPr>
        <w:t>Россети</w:t>
      </w:r>
      <w:proofErr w:type="spellEnd"/>
      <w:r w:rsidR="00134C2B" w:rsidRPr="009E29DB">
        <w:rPr>
          <w:rFonts w:cs="Times New Roman"/>
          <w:b/>
        </w:rPr>
        <w:t xml:space="preserve"> Кубань»</w:t>
      </w:r>
      <w:r w:rsidRPr="009E29DB">
        <w:rPr>
          <w:rFonts w:cs="Times New Roman"/>
          <w:b/>
        </w:rPr>
        <w:t>, связанный с изменением фактического индекса инфляции и объема условных единиц, по отношению к учтенным при установлении тарифа значениям.</w:t>
      </w:r>
    </w:p>
    <w:tbl>
      <w:tblPr>
        <w:tblW w:w="5000" w:type="pct"/>
        <w:tblLook w:val="04A0" w:firstRow="1" w:lastRow="0" w:firstColumn="1" w:lastColumn="0" w:noHBand="0" w:noVBand="1"/>
      </w:tblPr>
      <w:tblGrid>
        <w:gridCol w:w="780"/>
        <w:gridCol w:w="5585"/>
        <w:gridCol w:w="1238"/>
        <w:gridCol w:w="1742"/>
      </w:tblGrid>
      <w:tr w:rsidR="00FD50CE" w:rsidRPr="009E29DB" w14:paraId="05DD9E2C" w14:textId="77777777" w:rsidTr="000C6DFB">
        <w:trPr>
          <w:trHeight w:val="1440"/>
        </w:trPr>
        <w:tc>
          <w:tcPr>
            <w:tcW w:w="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D32756" w14:textId="36019D3B" w:rsidR="00FD50CE" w:rsidRPr="009E29DB" w:rsidRDefault="009744AD" w:rsidP="00ED4413">
            <w:pPr>
              <w:spacing w:after="0" w:line="240" w:lineRule="auto"/>
              <w:ind w:firstLine="2"/>
              <w:jc w:val="center"/>
              <w:rPr>
                <w:rFonts w:ascii="Myriad Pro" w:eastAsia="Times New Roman" w:hAnsi="Myriad Pro"/>
                <w:color w:val="FFFFFF"/>
                <w:lang w:eastAsia="ru-RU"/>
              </w:rPr>
            </w:pPr>
            <w:r>
              <w:rPr>
                <w:rFonts w:ascii="Myriad Pro" w:eastAsia="Times New Roman" w:hAnsi="Myriad Pro"/>
                <w:color w:val="FFFFFF"/>
                <w:lang w:eastAsia="ru-RU"/>
              </w:rPr>
              <w:t>№ </w:t>
            </w:r>
            <w:r w:rsidR="00FD50CE" w:rsidRPr="009E29DB">
              <w:rPr>
                <w:rFonts w:ascii="Myriad Pro" w:eastAsia="Times New Roman" w:hAnsi="Myriad Pro"/>
                <w:color w:val="FFFFFF"/>
                <w:lang w:eastAsia="ru-RU"/>
              </w:rPr>
              <w:t>п/п</w:t>
            </w:r>
          </w:p>
        </w:tc>
        <w:tc>
          <w:tcPr>
            <w:tcW w:w="30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98D13A" w14:textId="77777777" w:rsidR="00FD50CE" w:rsidRPr="009E29DB" w:rsidRDefault="00FD50CE" w:rsidP="00ED4413">
            <w:pPr>
              <w:spacing w:after="0" w:line="240" w:lineRule="auto"/>
              <w:ind w:firstLine="2"/>
              <w:jc w:val="center"/>
              <w:rPr>
                <w:rFonts w:ascii="Myriad Pro" w:eastAsia="Times New Roman" w:hAnsi="Myriad Pro"/>
                <w:color w:val="FFFFFF"/>
                <w:lang w:eastAsia="ru-RU"/>
              </w:rPr>
            </w:pPr>
            <w:r w:rsidRPr="009E29DB">
              <w:rPr>
                <w:rFonts w:ascii="Myriad Pro" w:eastAsia="Times New Roman" w:hAnsi="Myriad Pro"/>
                <w:color w:val="FFFFFF"/>
                <w:lang w:eastAsia="ru-RU"/>
              </w:rPr>
              <w:t>Наименование показателя</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F86BE" w14:textId="77777777" w:rsidR="00FD50CE" w:rsidRPr="009E29DB" w:rsidRDefault="00FD50CE" w:rsidP="00ED4413">
            <w:pPr>
              <w:spacing w:after="0" w:line="240" w:lineRule="auto"/>
              <w:jc w:val="center"/>
              <w:rPr>
                <w:rFonts w:ascii="Myriad Pro" w:eastAsia="Times New Roman" w:hAnsi="Myriad Pro"/>
                <w:color w:val="FFFFFF"/>
                <w:lang w:eastAsia="ru-RU"/>
              </w:rPr>
            </w:pPr>
            <w:r w:rsidRPr="009E29DB">
              <w:rPr>
                <w:rFonts w:ascii="Myriad Pro" w:eastAsia="Times New Roman" w:hAnsi="Myriad Pro"/>
                <w:color w:val="FFFFFF"/>
                <w:lang w:eastAsia="ru-RU"/>
              </w:rPr>
              <w:t xml:space="preserve">Значение </w:t>
            </w:r>
            <w:r w:rsidRPr="009E29DB">
              <w:rPr>
                <w:rFonts w:ascii="Myriad Pro" w:eastAsia="Times New Roman" w:hAnsi="Myriad Pro"/>
                <w:color w:val="FFFFFF"/>
                <w:lang w:eastAsia="ru-RU"/>
              </w:rPr>
              <w:br/>
              <w:t>в формуле</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11DB6" w14:textId="77777777" w:rsidR="00FD50CE" w:rsidRPr="009E29DB" w:rsidRDefault="00FD50CE" w:rsidP="00ED4413">
            <w:pPr>
              <w:spacing w:after="0" w:line="240" w:lineRule="auto"/>
              <w:jc w:val="center"/>
              <w:rPr>
                <w:rFonts w:ascii="Myriad Pro" w:eastAsia="Times New Roman" w:hAnsi="Myriad Pro"/>
                <w:color w:val="FFFFFF"/>
                <w:lang w:eastAsia="ru-RU"/>
              </w:rPr>
            </w:pPr>
            <w:r w:rsidRPr="009E29DB">
              <w:rPr>
                <w:rFonts w:ascii="Myriad Pro" w:eastAsia="Times New Roman" w:hAnsi="Myriad Pro"/>
                <w:color w:val="FFFFFF"/>
                <w:lang w:eastAsia="ru-RU"/>
              </w:rPr>
              <w:t>Компенсация операционных расходов (+)/ избыток средств (-)</w:t>
            </w:r>
          </w:p>
        </w:tc>
      </w:tr>
      <w:tr w:rsidR="00FD50CE" w:rsidRPr="009E29DB" w14:paraId="65A5A94B" w14:textId="77777777" w:rsidTr="000C6DFB">
        <w:trPr>
          <w:trHeight w:val="540"/>
        </w:trPr>
        <w:tc>
          <w:tcPr>
            <w:tcW w:w="2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209A34D" w14:textId="77777777" w:rsidR="00FD50CE" w:rsidRPr="009E29DB" w:rsidRDefault="00FD50CE" w:rsidP="00ED441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w:t>
            </w:r>
          </w:p>
        </w:tc>
        <w:tc>
          <w:tcPr>
            <w:tcW w:w="303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6CA85FB" w14:textId="77777777" w:rsidR="00FD50CE" w:rsidRPr="009E29DB" w:rsidRDefault="00FD50CE" w:rsidP="00ED4413">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Подконтрольные расходы за 2015 год</w:t>
            </w:r>
          </w:p>
        </w:tc>
        <w:tc>
          <w:tcPr>
            <w:tcW w:w="7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82D331" w14:textId="77777777" w:rsidR="00FD50CE" w:rsidRPr="009E29DB" w:rsidRDefault="00FD50CE" w:rsidP="00ED441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ОР</w:t>
            </w:r>
            <w:r w:rsidRPr="009E29DB">
              <w:rPr>
                <w:rFonts w:ascii="Myriad Pro" w:eastAsia="Times New Roman" w:hAnsi="Myriad Pro"/>
                <w:vertAlign w:val="subscript"/>
                <w:lang w:eastAsia="ru-RU"/>
              </w:rPr>
              <w:t>201</w:t>
            </w:r>
            <w:r w:rsidR="00A518EB" w:rsidRPr="009E29DB">
              <w:rPr>
                <w:rFonts w:ascii="Myriad Pro" w:eastAsia="Times New Roman" w:hAnsi="Myriad Pro"/>
                <w:vertAlign w:val="subscript"/>
                <w:lang w:eastAsia="ru-RU"/>
              </w:rPr>
              <w:t>5</w:t>
            </w:r>
          </w:p>
        </w:tc>
        <w:tc>
          <w:tcPr>
            <w:tcW w:w="9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ECAC94" w14:textId="77777777" w:rsidR="00FD50CE" w:rsidRPr="009E29DB" w:rsidRDefault="00FD50CE" w:rsidP="00ED441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3 775 987,21</w:t>
            </w:r>
          </w:p>
        </w:tc>
      </w:tr>
      <w:tr w:rsidR="00FD50CE" w:rsidRPr="009E29DB" w14:paraId="0D073318" w14:textId="77777777" w:rsidTr="00ED4413">
        <w:trPr>
          <w:trHeight w:val="1125"/>
        </w:trPr>
        <w:tc>
          <w:tcPr>
            <w:tcW w:w="271" w:type="pct"/>
            <w:tcBorders>
              <w:top w:val="nil"/>
              <w:left w:val="single" w:sz="4" w:space="0" w:color="auto"/>
              <w:bottom w:val="single" w:sz="4" w:space="0" w:color="auto"/>
              <w:right w:val="single" w:sz="4" w:space="0" w:color="auto"/>
            </w:tcBorders>
            <w:shd w:val="clear" w:color="auto" w:fill="auto"/>
            <w:vAlign w:val="center"/>
            <w:hideMark/>
          </w:tcPr>
          <w:p w14:paraId="1F5C9902" w14:textId="77777777" w:rsidR="00FD50CE" w:rsidRPr="009E29DB" w:rsidRDefault="00FD50CE" w:rsidP="00ED441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2.</w:t>
            </w:r>
          </w:p>
        </w:tc>
        <w:tc>
          <w:tcPr>
            <w:tcW w:w="3037" w:type="pct"/>
            <w:tcBorders>
              <w:top w:val="nil"/>
              <w:left w:val="nil"/>
              <w:bottom w:val="single" w:sz="4" w:space="0" w:color="auto"/>
              <w:right w:val="single" w:sz="4" w:space="0" w:color="auto"/>
            </w:tcBorders>
            <w:shd w:val="clear" w:color="auto" w:fill="auto"/>
            <w:vAlign w:val="center"/>
            <w:hideMark/>
          </w:tcPr>
          <w:p w14:paraId="3E66B7BF" w14:textId="77777777" w:rsidR="00FD50CE" w:rsidRPr="009E29DB" w:rsidRDefault="00FD50CE" w:rsidP="00ED4413">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Коэффициент индексации подконтрольных расходов, определяемый в соответствии с фактическими значениями индекса инфляции и объема условных единиц</w:t>
            </w:r>
          </w:p>
        </w:tc>
        <w:tc>
          <w:tcPr>
            <w:tcW w:w="711" w:type="pct"/>
            <w:tcBorders>
              <w:top w:val="nil"/>
              <w:left w:val="nil"/>
              <w:bottom w:val="single" w:sz="4" w:space="0" w:color="auto"/>
              <w:right w:val="single" w:sz="4" w:space="0" w:color="auto"/>
            </w:tcBorders>
            <w:shd w:val="clear" w:color="auto" w:fill="auto"/>
            <w:noWrap/>
            <w:vAlign w:val="center"/>
            <w:hideMark/>
          </w:tcPr>
          <w:p w14:paraId="05A3E1F2" w14:textId="77777777" w:rsidR="00FD50CE" w:rsidRPr="009E29DB" w:rsidRDefault="00FD50CE" w:rsidP="00ED441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К</w:t>
            </w:r>
            <w:r w:rsidRPr="009E29DB">
              <w:rPr>
                <w:rFonts w:ascii="Myriad Pro" w:eastAsia="Times New Roman" w:hAnsi="Myriad Pro"/>
                <w:vertAlign w:val="subscript"/>
                <w:lang w:eastAsia="ru-RU"/>
              </w:rPr>
              <w:t>инд</w:t>
            </w:r>
            <w:r w:rsidRPr="009E29DB">
              <w:rPr>
                <w:rFonts w:ascii="Myriad Pro" w:eastAsia="Times New Roman" w:hAnsi="Myriad Pro"/>
                <w:vertAlign w:val="superscript"/>
                <w:lang w:eastAsia="ru-RU"/>
              </w:rPr>
              <w:t>ф</w:t>
            </w:r>
            <w:r w:rsidRPr="009E29DB">
              <w:rPr>
                <w:rFonts w:ascii="Myriad Pro" w:eastAsia="Times New Roman" w:hAnsi="Myriad Pro"/>
                <w:vertAlign w:val="subscript"/>
                <w:lang w:eastAsia="ru-RU"/>
              </w:rPr>
              <w:t>201</w:t>
            </w:r>
            <w:r w:rsidR="00A518EB" w:rsidRPr="009E29DB">
              <w:rPr>
                <w:rFonts w:ascii="Myriad Pro" w:eastAsia="Times New Roman" w:hAnsi="Myriad Pro"/>
                <w:vertAlign w:val="subscript"/>
                <w:lang w:eastAsia="ru-RU"/>
              </w:rPr>
              <w:t>6</w:t>
            </w:r>
          </w:p>
        </w:tc>
        <w:tc>
          <w:tcPr>
            <w:tcW w:w="981" w:type="pct"/>
            <w:tcBorders>
              <w:top w:val="nil"/>
              <w:left w:val="nil"/>
              <w:bottom w:val="single" w:sz="4" w:space="0" w:color="auto"/>
              <w:right w:val="single" w:sz="4" w:space="0" w:color="auto"/>
            </w:tcBorders>
            <w:shd w:val="clear" w:color="auto" w:fill="auto"/>
            <w:noWrap/>
            <w:vAlign w:val="center"/>
            <w:hideMark/>
          </w:tcPr>
          <w:p w14:paraId="7B1FC64B" w14:textId="77777777" w:rsidR="00FD50CE" w:rsidRPr="009E29DB" w:rsidRDefault="00FD50CE" w:rsidP="00ED441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1,050</w:t>
            </w:r>
          </w:p>
        </w:tc>
      </w:tr>
      <w:tr w:rsidR="00FD50CE" w:rsidRPr="009E29DB" w14:paraId="4B74022A" w14:textId="77777777" w:rsidTr="00ED4413">
        <w:trPr>
          <w:trHeight w:val="735"/>
        </w:trPr>
        <w:tc>
          <w:tcPr>
            <w:tcW w:w="271" w:type="pct"/>
            <w:tcBorders>
              <w:top w:val="nil"/>
              <w:left w:val="single" w:sz="4" w:space="0" w:color="auto"/>
              <w:bottom w:val="single" w:sz="4" w:space="0" w:color="auto"/>
              <w:right w:val="single" w:sz="4" w:space="0" w:color="auto"/>
            </w:tcBorders>
            <w:shd w:val="clear" w:color="auto" w:fill="auto"/>
            <w:vAlign w:val="center"/>
            <w:hideMark/>
          </w:tcPr>
          <w:p w14:paraId="683FDF55" w14:textId="77777777" w:rsidR="00FD50CE" w:rsidRPr="009E29DB" w:rsidRDefault="00FD50CE" w:rsidP="00ED441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3.</w:t>
            </w:r>
          </w:p>
        </w:tc>
        <w:tc>
          <w:tcPr>
            <w:tcW w:w="3037" w:type="pct"/>
            <w:tcBorders>
              <w:top w:val="nil"/>
              <w:left w:val="nil"/>
              <w:bottom w:val="single" w:sz="4" w:space="0" w:color="auto"/>
              <w:right w:val="single" w:sz="4" w:space="0" w:color="auto"/>
            </w:tcBorders>
            <w:shd w:val="clear" w:color="auto" w:fill="auto"/>
            <w:vAlign w:val="center"/>
            <w:hideMark/>
          </w:tcPr>
          <w:p w14:paraId="7567A1E2" w14:textId="77777777" w:rsidR="00FD50CE" w:rsidRPr="009E29DB" w:rsidRDefault="00FD50CE" w:rsidP="00ED4413">
            <w:pPr>
              <w:spacing w:after="0" w:line="240" w:lineRule="auto"/>
              <w:ind w:firstLine="2"/>
              <w:rPr>
                <w:rFonts w:ascii="Myriad Pro" w:eastAsia="Times New Roman" w:hAnsi="Myriad Pro"/>
                <w:lang w:eastAsia="ru-RU"/>
              </w:rPr>
            </w:pPr>
            <w:r w:rsidRPr="009E29DB">
              <w:rPr>
                <w:rFonts w:ascii="Myriad Pro" w:eastAsia="Times New Roman" w:hAnsi="Myriad Pro"/>
                <w:lang w:eastAsia="ru-RU"/>
              </w:rPr>
              <w:t>Коэффициент индексации подконтрольных расходов, учтенных при корректировке тарифов на 2015 год</w:t>
            </w:r>
          </w:p>
        </w:tc>
        <w:tc>
          <w:tcPr>
            <w:tcW w:w="711" w:type="pct"/>
            <w:tcBorders>
              <w:top w:val="nil"/>
              <w:left w:val="nil"/>
              <w:bottom w:val="single" w:sz="4" w:space="0" w:color="auto"/>
              <w:right w:val="single" w:sz="4" w:space="0" w:color="auto"/>
            </w:tcBorders>
            <w:shd w:val="clear" w:color="auto" w:fill="auto"/>
            <w:noWrap/>
            <w:vAlign w:val="center"/>
            <w:hideMark/>
          </w:tcPr>
          <w:p w14:paraId="23BA4B6C" w14:textId="77777777" w:rsidR="00FD50CE" w:rsidRPr="009E29DB" w:rsidRDefault="00FD50CE" w:rsidP="00ED441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К</w:t>
            </w:r>
            <w:r w:rsidRPr="009E29DB">
              <w:rPr>
                <w:rFonts w:ascii="Myriad Pro" w:eastAsia="Times New Roman" w:hAnsi="Myriad Pro"/>
                <w:vertAlign w:val="subscript"/>
                <w:lang w:eastAsia="ru-RU"/>
              </w:rPr>
              <w:t>инд</w:t>
            </w:r>
            <w:r w:rsidRPr="009E29DB">
              <w:rPr>
                <w:rFonts w:ascii="Myriad Pro" w:eastAsia="Times New Roman" w:hAnsi="Myriad Pro"/>
                <w:vertAlign w:val="superscript"/>
                <w:lang w:eastAsia="ru-RU"/>
              </w:rPr>
              <w:t>ск</w:t>
            </w:r>
            <w:r w:rsidRPr="009E29DB">
              <w:rPr>
                <w:rFonts w:ascii="Myriad Pro" w:eastAsia="Times New Roman" w:hAnsi="Myriad Pro"/>
                <w:vertAlign w:val="subscript"/>
                <w:lang w:eastAsia="ru-RU"/>
              </w:rPr>
              <w:t>201</w:t>
            </w:r>
            <w:r w:rsidR="00A518EB" w:rsidRPr="009E29DB">
              <w:rPr>
                <w:rFonts w:ascii="Myriad Pro" w:eastAsia="Times New Roman" w:hAnsi="Myriad Pro"/>
                <w:vertAlign w:val="subscript"/>
                <w:lang w:eastAsia="ru-RU"/>
              </w:rPr>
              <w:t>6</w:t>
            </w:r>
          </w:p>
        </w:tc>
        <w:tc>
          <w:tcPr>
            <w:tcW w:w="981" w:type="pct"/>
            <w:tcBorders>
              <w:top w:val="nil"/>
              <w:left w:val="nil"/>
              <w:bottom w:val="single" w:sz="4" w:space="0" w:color="auto"/>
              <w:right w:val="single" w:sz="4" w:space="0" w:color="auto"/>
            </w:tcBorders>
            <w:shd w:val="clear" w:color="auto" w:fill="auto"/>
            <w:vAlign w:val="center"/>
            <w:hideMark/>
          </w:tcPr>
          <w:p w14:paraId="3CEC2C80" w14:textId="77777777" w:rsidR="00FD50CE" w:rsidRPr="009E29DB" w:rsidRDefault="00FD50CE" w:rsidP="00ED441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1,043</w:t>
            </w:r>
          </w:p>
        </w:tc>
      </w:tr>
      <w:tr w:rsidR="00FD50CE" w:rsidRPr="009E29DB" w14:paraId="41804943" w14:textId="77777777" w:rsidTr="000C6DFB">
        <w:trPr>
          <w:trHeight w:val="465"/>
        </w:trPr>
        <w:tc>
          <w:tcPr>
            <w:tcW w:w="271" w:type="pct"/>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C83F307" w14:textId="77777777" w:rsidR="00FD50CE" w:rsidRPr="009E29DB" w:rsidRDefault="00FD50CE" w:rsidP="00ED4413">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4.</w:t>
            </w:r>
          </w:p>
        </w:tc>
        <w:tc>
          <w:tcPr>
            <w:tcW w:w="3037" w:type="pct"/>
            <w:tcBorders>
              <w:top w:val="nil"/>
              <w:left w:val="nil"/>
              <w:bottom w:val="single" w:sz="4" w:space="0" w:color="auto"/>
              <w:right w:val="single" w:sz="4" w:space="0" w:color="auto"/>
            </w:tcBorders>
            <w:shd w:val="clear" w:color="auto" w:fill="EAF1DD" w:themeFill="accent3" w:themeFillTint="33"/>
            <w:vAlign w:val="center"/>
            <w:hideMark/>
          </w:tcPr>
          <w:p w14:paraId="2D0F315B" w14:textId="77777777" w:rsidR="00FD50CE" w:rsidRPr="009E29DB" w:rsidRDefault="00FD50CE" w:rsidP="00ED4413">
            <w:pPr>
              <w:spacing w:after="0" w:line="240" w:lineRule="auto"/>
              <w:ind w:firstLine="2"/>
              <w:rPr>
                <w:rFonts w:ascii="Myriad Pro" w:eastAsia="Times New Roman" w:hAnsi="Myriad Pro"/>
                <w:b/>
                <w:bCs/>
                <w:lang w:eastAsia="ru-RU"/>
              </w:rPr>
            </w:pPr>
            <w:r w:rsidRPr="009E29DB">
              <w:rPr>
                <w:rFonts w:ascii="Myriad Pro" w:eastAsia="Times New Roman" w:hAnsi="Myriad Pro"/>
                <w:b/>
                <w:bCs/>
                <w:lang w:eastAsia="ru-RU"/>
              </w:rPr>
              <w:t>Итого компенсация операционных расходов</w:t>
            </w:r>
          </w:p>
        </w:tc>
        <w:tc>
          <w:tcPr>
            <w:tcW w:w="711" w:type="pct"/>
            <w:tcBorders>
              <w:top w:val="nil"/>
              <w:left w:val="nil"/>
              <w:bottom w:val="single" w:sz="4" w:space="0" w:color="auto"/>
              <w:right w:val="single" w:sz="4" w:space="0" w:color="auto"/>
            </w:tcBorders>
            <w:shd w:val="clear" w:color="auto" w:fill="EAF1DD" w:themeFill="accent3" w:themeFillTint="33"/>
            <w:noWrap/>
            <w:vAlign w:val="center"/>
            <w:hideMark/>
          </w:tcPr>
          <w:p w14:paraId="3AE5336B" w14:textId="77777777" w:rsidR="00FD50CE" w:rsidRPr="009E29DB" w:rsidRDefault="00FD50CE" w:rsidP="00ED4413">
            <w:pPr>
              <w:spacing w:after="0" w:line="240" w:lineRule="auto"/>
              <w:ind w:firstLine="2"/>
              <w:jc w:val="center"/>
              <w:rPr>
                <w:rFonts w:ascii="Myriad Pro" w:eastAsia="Times New Roman" w:hAnsi="Myriad Pro"/>
                <w:lang w:eastAsia="ru-RU"/>
              </w:rPr>
            </w:pPr>
            <w:r w:rsidRPr="009E29DB">
              <w:rPr>
                <w:rFonts w:ascii="Myriad Pro" w:eastAsia="Times New Roman" w:hAnsi="Myriad Pro"/>
                <w:lang w:eastAsia="ru-RU"/>
              </w:rPr>
              <w:t>∆ОР</w:t>
            </w:r>
            <w:r w:rsidRPr="009E29DB">
              <w:rPr>
                <w:rFonts w:ascii="Myriad Pro" w:eastAsia="Times New Roman" w:hAnsi="Myriad Pro"/>
                <w:vertAlign w:val="superscript"/>
                <w:lang w:eastAsia="ru-RU"/>
              </w:rPr>
              <w:t>201</w:t>
            </w:r>
            <w:r w:rsidR="00A518EB" w:rsidRPr="009E29DB">
              <w:rPr>
                <w:rFonts w:ascii="Myriad Pro" w:eastAsia="Times New Roman" w:hAnsi="Myriad Pro"/>
                <w:vertAlign w:val="superscript"/>
                <w:lang w:eastAsia="ru-RU"/>
              </w:rPr>
              <w:t>6</w:t>
            </w:r>
          </w:p>
        </w:tc>
        <w:tc>
          <w:tcPr>
            <w:tcW w:w="981" w:type="pct"/>
            <w:tcBorders>
              <w:top w:val="nil"/>
              <w:left w:val="nil"/>
              <w:bottom w:val="single" w:sz="4" w:space="0" w:color="auto"/>
              <w:right w:val="single" w:sz="4" w:space="0" w:color="auto"/>
            </w:tcBorders>
            <w:shd w:val="clear" w:color="auto" w:fill="EAF1DD" w:themeFill="accent3" w:themeFillTint="33"/>
            <w:noWrap/>
            <w:vAlign w:val="center"/>
            <w:hideMark/>
          </w:tcPr>
          <w:p w14:paraId="05F27507" w14:textId="77777777" w:rsidR="00FD50CE" w:rsidRPr="009E29DB" w:rsidRDefault="00FD50CE" w:rsidP="00ED4413">
            <w:pPr>
              <w:spacing w:after="0" w:line="240" w:lineRule="auto"/>
              <w:ind w:firstLine="2"/>
              <w:jc w:val="center"/>
              <w:rPr>
                <w:rFonts w:ascii="Myriad Pro" w:eastAsia="Times New Roman" w:hAnsi="Myriad Pro"/>
                <w:b/>
                <w:bCs/>
                <w:lang w:eastAsia="ru-RU"/>
              </w:rPr>
            </w:pPr>
            <w:r w:rsidRPr="009E29DB">
              <w:rPr>
                <w:rFonts w:ascii="Myriad Pro" w:eastAsia="Times New Roman" w:hAnsi="Myriad Pro"/>
                <w:b/>
                <w:bCs/>
                <w:lang w:eastAsia="ru-RU"/>
              </w:rPr>
              <w:t>28 677,44</w:t>
            </w:r>
          </w:p>
        </w:tc>
      </w:tr>
    </w:tbl>
    <w:p w14:paraId="6C017F4A" w14:textId="77777777" w:rsidR="009744AD" w:rsidRDefault="009744AD" w:rsidP="009744AD">
      <w:pPr>
        <w:spacing w:after="0" w:line="360" w:lineRule="auto"/>
        <w:jc w:val="both"/>
        <w:rPr>
          <w:rFonts w:ascii="Myriad Pro" w:hAnsi="Myriad Pro"/>
          <w:b/>
          <w:bCs/>
          <w:sz w:val="26"/>
          <w:szCs w:val="26"/>
          <w:lang w:eastAsia="ru-RU"/>
        </w:rPr>
      </w:pPr>
    </w:p>
    <w:p w14:paraId="7184CAC5" w14:textId="424BAB90" w:rsidR="003606C8" w:rsidRPr="009E29DB" w:rsidRDefault="003606C8" w:rsidP="009744AD">
      <w:pPr>
        <w:spacing w:after="0" w:line="360" w:lineRule="auto"/>
        <w:jc w:val="both"/>
        <w:rPr>
          <w:rFonts w:ascii="Myriad Pro" w:hAnsi="Myriad Pro"/>
          <w:b/>
          <w:bCs/>
          <w:sz w:val="26"/>
          <w:szCs w:val="26"/>
          <w:lang w:eastAsia="ru-RU"/>
        </w:rPr>
      </w:pPr>
      <w:r w:rsidRPr="009E29DB">
        <w:rPr>
          <w:rFonts w:ascii="Myriad Pro" w:hAnsi="Myriad Pro"/>
          <w:b/>
          <w:bCs/>
          <w:sz w:val="26"/>
          <w:szCs w:val="26"/>
          <w:lang w:eastAsia="ru-RU"/>
        </w:rPr>
        <w:t>ПОЗИЦИЯ ОРГАНА РЕГУЛИРОВАНИЯ</w:t>
      </w:r>
    </w:p>
    <w:p w14:paraId="0E63DF15" w14:textId="355A8854" w:rsidR="006302BB" w:rsidRPr="009E29DB" w:rsidRDefault="00C0146B" w:rsidP="003606C8">
      <w:pPr>
        <w:pStyle w:val="ConsPlusNormal"/>
        <w:spacing w:line="360" w:lineRule="auto"/>
        <w:ind w:firstLine="567"/>
        <w:jc w:val="both"/>
        <w:rPr>
          <w:rFonts w:cs="Times New Roman"/>
          <w:bCs/>
        </w:rPr>
      </w:pPr>
      <w:r w:rsidRPr="009E29DB">
        <w:rPr>
          <w:rFonts w:cs="Times New Roman"/>
          <w:bCs/>
        </w:rPr>
        <w:t xml:space="preserve">По результатам деятельности за 2015 г. </w:t>
      </w:r>
      <w:r w:rsidR="003606C8" w:rsidRPr="009E29DB">
        <w:rPr>
          <w:rFonts w:cs="Times New Roman"/>
          <w:bCs/>
        </w:rPr>
        <w:t xml:space="preserve">РЭК – департаментом </w:t>
      </w:r>
      <w:r w:rsidRPr="009E29DB">
        <w:rPr>
          <w:rFonts w:cs="Times New Roman"/>
          <w:bCs/>
        </w:rPr>
        <w:t xml:space="preserve">в 2017 г. </w:t>
      </w:r>
      <w:r w:rsidR="003606C8" w:rsidRPr="009E29DB">
        <w:rPr>
          <w:rFonts w:cs="Times New Roman"/>
          <w:bCs/>
        </w:rPr>
        <w:t xml:space="preserve">сумма корректировки подконтрольных расходов в связи с изменением планируемых параметров принята в размере, заявленном </w:t>
      </w:r>
      <w:r w:rsidR="009E29DB">
        <w:rPr>
          <w:rFonts w:cs="Times New Roman"/>
          <w:bCs/>
        </w:rPr>
        <w:t>ПАО </w:t>
      </w:r>
      <w:r w:rsidR="00134C2B" w:rsidRPr="009E29DB">
        <w:rPr>
          <w:rFonts w:cs="Times New Roman"/>
          <w:bCs/>
        </w:rPr>
        <w:t>«</w:t>
      </w:r>
      <w:proofErr w:type="spellStart"/>
      <w:r w:rsidR="00134C2B" w:rsidRPr="009E29DB">
        <w:rPr>
          <w:rFonts w:cs="Times New Roman"/>
          <w:bCs/>
        </w:rPr>
        <w:t>Россети</w:t>
      </w:r>
      <w:proofErr w:type="spellEnd"/>
      <w:r w:rsidR="00134C2B" w:rsidRPr="009E29DB">
        <w:rPr>
          <w:rFonts w:cs="Times New Roman"/>
          <w:bCs/>
        </w:rPr>
        <w:t xml:space="preserve"> Кубань»</w:t>
      </w:r>
      <w:r w:rsidR="00B24495" w:rsidRPr="009E29DB">
        <w:rPr>
          <w:rFonts w:cs="Times New Roman"/>
          <w:bCs/>
        </w:rPr>
        <w:t xml:space="preserve">, </w:t>
      </w:r>
      <w:r w:rsidRPr="009E29DB">
        <w:rPr>
          <w:rFonts w:cs="Times New Roman"/>
          <w:bCs/>
        </w:rPr>
        <w:t xml:space="preserve">– </w:t>
      </w:r>
      <w:r w:rsidR="00B24495" w:rsidRPr="009E29DB">
        <w:rPr>
          <w:rFonts w:cs="Times New Roman"/>
          <w:bCs/>
        </w:rPr>
        <w:t>338 201,69 тыс. руб.</w:t>
      </w:r>
    </w:p>
    <w:p w14:paraId="2871D151" w14:textId="77777777" w:rsidR="00C0146B" w:rsidRPr="009E29DB" w:rsidRDefault="00C0146B" w:rsidP="003606C8">
      <w:pPr>
        <w:pStyle w:val="ConsPlusNormal"/>
        <w:spacing w:line="360" w:lineRule="auto"/>
        <w:ind w:firstLine="567"/>
        <w:jc w:val="both"/>
        <w:rPr>
          <w:rFonts w:cs="Times New Roman"/>
          <w:bCs/>
        </w:rPr>
      </w:pPr>
    </w:p>
    <w:p w14:paraId="3177DC1B" w14:textId="68E2D5DB" w:rsidR="00C0146B" w:rsidRPr="009E29DB" w:rsidRDefault="00C0146B" w:rsidP="003606C8">
      <w:pPr>
        <w:pStyle w:val="ConsPlusNormal"/>
        <w:spacing w:line="360" w:lineRule="auto"/>
        <w:ind w:firstLine="567"/>
        <w:jc w:val="both"/>
        <w:rPr>
          <w:rFonts w:cs="Times New Roman"/>
          <w:bCs/>
        </w:rPr>
      </w:pPr>
      <w:r w:rsidRPr="009E29DB">
        <w:rPr>
          <w:rFonts w:cs="Times New Roman"/>
          <w:bCs/>
        </w:rPr>
        <w:t xml:space="preserve">По результатам деятельности за 2016 г. РЭК – департаментом в 2018 г. сумма корректировки подконтрольных расходов в связи с изменением планируемых параметров принята в размере, заявленном </w:t>
      </w:r>
      <w:r w:rsidR="009E29DB">
        <w:rPr>
          <w:rFonts w:cs="Times New Roman"/>
          <w:bCs/>
        </w:rPr>
        <w:t>ПАО </w:t>
      </w:r>
      <w:r w:rsidR="00134C2B" w:rsidRPr="009E29DB">
        <w:rPr>
          <w:rFonts w:cs="Times New Roman"/>
          <w:bCs/>
        </w:rPr>
        <w:t>«</w:t>
      </w:r>
      <w:proofErr w:type="spellStart"/>
      <w:r w:rsidR="00134C2B" w:rsidRPr="009E29DB">
        <w:rPr>
          <w:rFonts w:cs="Times New Roman"/>
          <w:bCs/>
        </w:rPr>
        <w:t>Россети</w:t>
      </w:r>
      <w:proofErr w:type="spellEnd"/>
      <w:r w:rsidR="00134C2B" w:rsidRPr="009E29DB">
        <w:rPr>
          <w:rFonts w:cs="Times New Roman"/>
          <w:bCs/>
        </w:rPr>
        <w:t xml:space="preserve"> Кубань»</w:t>
      </w:r>
      <w:r w:rsidRPr="009E29DB">
        <w:rPr>
          <w:rFonts w:cs="Times New Roman"/>
          <w:bCs/>
        </w:rPr>
        <w:t>, – 28 677,44 тыс. руб.</w:t>
      </w:r>
    </w:p>
    <w:p w14:paraId="28AD697A" w14:textId="77777777" w:rsidR="000707E6" w:rsidRPr="009E29DB" w:rsidRDefault="000707E6" w:rsidP="003606C8">
      <w:pPr>
        <w:pStyle w:val="ConsPlusNormal"/>
        <w:spacing w:line="360" w:lineRule="auto"/>
        <w:ind w:firstLine="567"/>
        <w:jc w:val="both"/>
        <w:rPr>
          <w:rFonts w:cs="Times New Roman"/>
          <w:bCs/>
        </w:rPr>
      </w:pPr>
    </w:p>
    <w:p w14:paraId="67AF82ED" w14:textId="77777777" w:rsidR="00B24495" w:rsidRPr="009E29DB" w:rsidRDefault="00B24495" w:rsidP="009744AD">
      <w:pPr>
        <w:spacing w:after="0" w:line="360" w:lineRule="auto"/>
        <w:jc w:val="both"/>
        <w:rPr>
          <w:rFonts w:ascii="Myriad Pro" w:hAnsi="Myriad Pro"/>
          <w:b/>
          <w:bCs/>
          <w:sz w:val="26"/>
          <w:szCs w:val="26"/>
          <w:lang w:eastAsia="ru-RU"/>
        </w:rPr>
      </w:pPr>
      <w:r w:rsidRPr="009E29DB">
        <w:rPr>
          <w:rFonts w:ascii="Myriad Pro" w:hAnsi="Myriad Pro"/>
          <w:b/>
          <w:bCs/>
          <w:sz w:val="26"/>
          <w:szCs w:val="26"/>
          <w:lang w:eastAsia="ru-RU"/>
        </w:rPr>
        <w:t>ПОЗИЦИЯ ИСПОЛНИТЕЛЯ</w:t>
      </w:r>
    </w:p>
    <w:p w14:paraId="533EB89B" w14:textId="6397562E" w:rsidR="001C646A" w:rsidRPr="009E29DB" w:rsidRDefault="001C646A" w:rsidP="001C646A">
      <w:pPr>
        <w:autoSpaceDE w:val="0"/>
        <w:autoSpaceDN w:val="0"/>
        <w:adjustRightInd w:val="0"/>
        <w:spacing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В целях проверки обоснованности заявленной и утвержденной величины компенсации </w:t>
      </w:r>
      <w:r w:rsidRPr="009E29DB">
        <w:rPr>
          <w:rFonts w:ascii="Myriad Pro" w:hAnsi="Myriad Pro"/>
          <w:bCs/>
          <w:sz w:val="26"/>
          <w:szCs w:val="26"/>
        </w:rPr>
        <w:t xml:space="preserve">операционных расходов </w:t>
      </w:r>
      <w:r w:rsidR="009E29DB">
        <w:rPr>
          <w:rFonts w:ascii="Myriad Pro" w:hAnsi="Myriad Pro"/>
          <w:bCs/>
          <w:sz w:val="26"/>
          <w:szCs w:val="26"/>
        </w:rPr>
        <w:t>ПАО </w:t>
      </w:r>
      <w:r w:rsidR="00134C2B" w:rsidRPr="009E29DB">
        <w:rPr>
          <w:rFonts w:ascii="Myriad Pro" w:hAnsi="Myriad Pro"/>
          <w:bCs/>
          <w:sz w:val="26"/>
          <w:szCs w:val="26"/>
        </w:rPr>
        <w:t>«</w:t>
      </w:r>
      <w:proofErr w:type="spellStart"/>
      <w:r w:rsidR="00134C2B" w:rsidRPr="009E29DB">
        <w:rPr>
          <w:rFonts w:ascii="Myriad Pro" w:hAnsi="Myriad Pro"/>
          <w:bCs/>
          <w:sz w:val="26"/>
          <w:szCs w:val="26"/>
        </w:rPr>
        <w:t>Россети</w:t>
      </w:r>
      <w:proofErr w:type="spellEnd"/>
      <w:r w:rsidR="00134C2B" w:rsidRPr="009E29DB">
        <w:rPr>
          <w:rFonts w:ascii="Myriad Pro" w:hAnsi="Myriad Pro"/>
          <w:bCs/>
          <w:sz w:val="26"/>
          <w:szCs w:val="26"/>
        </w:rPr>
        <w:t xml:space="preserve"> Кубань»</w:t>
      </w:r>
      <w:r w:rsidRPr="009E29DB">
        <w:rPr>
          <w:rFonts w:ascii="Myriad Pro" w:hAnsi="Myriad Pro"/>
          <w:bCs/>
          <w:sz w:val="26"/>
          <w:szCs w:val="26"/>
        </w:rPr>
        <w:t xml:space="preserve">, связанной с </w:t>
      </w:r>
      <w:r w:rsidRPr="009E29DB">
        <w:rPr>
          <w:rFonts w:ascii="Myriad Pro" w:hAnsi="Myriad Pro"/>
          <w:bCs/>
          <w:sz w:val="26"/>
          <w:szCs w:val="26"/>
        </w:rPr>
        <w:lastRenderedPageBreak/>
        <w:t xml:space="preserve">изменением фактического индекса инфляции и объема условных единиц, по отношению к учтенным при установлении тарифа значениям, </w:t>
      </w:r>
      <w:r w:rsidRPr="009E29DB">
        <w:rPr>
          <w:rFonts w:ascii="Myriad Pro" w:hAnsi="Myriad Pro" w:cs="Myriad Pro"/>
          <w:sz w:val="26"/>
          <w:szCs w:val="26"/>
        </w:rPr>
        <w:t xml:space="preserve">Исполнителем выполнен альтернативный расчет соответствующей </w:t>
      </w:r>
      <w:r w:rsidRPr="009E29DB">
        <w:rPr>
          <w:rFonts w:ascii="Myriad Pro" w:hAnsi="Myriad Pro"/>
          <w:bCs/>
          <w:sz w:val="26"/>
          <w:szCs w:val="26"/>
        </w:rPr>
        <w:t xml:space="preserve">величины корректировки подконтрольных расходов </w:t>
      </w:r>
      <w:r w:rsidRPr="009E29DB">
        <w:rPr>
          <w:rFonts w:ascii="Myriad Pro" w:hAnsi="Myriad Pro" w:cs="Myriad Pro"/>
          <w:sz w:val="26"/>
          <w:szCs w:val="26"/>
        </w:rPr>
        <w:t xml:space="preserve">в соответствии с пунктом 42 Методических указаний </w:t>
      </w:r>
      <w:r w:rsidR="009744AD">
        <w:rPr>
          <w:rFonts w:ascii="Myriad Pro" w:hAnsi="Myriad Pro" w:cs="Myriad Pro"/>
          <w:sz w:val="26"/>
          <w:szCs w:val="26"/>
        </w:rPr>
        <w:t>№ </w:t>
      </w:r>
      <w:r w:rsidRPr="009E29DB">
        <w:rPr>
          <w:rFonts w:ascii="Myriad Pro" w:hAnsi="Myriad Pro" w:cs="Myriad Pro"/>
          <w:sz w:val="26"/>
          <w:szCs w:val="26"/>
        </w:rPr>
        <w:t xml:space="preserve">228-э. </w:t>
      </w:r>
    </w:p>
    <w:p w14:paraId="283CEB7A" w14:textId="77777777" w:rsidR="004D3914" w:rsidRPr="009E29DB" w:rsidRDefault="004D3914" w:rsidP="00B10870">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Расчет на 2017 год выполнен исходя </w:t>
      </w:r>
      <w:r w:rsidR="00B10870" w:rsidRPr="009E29DB">
        <w:rPr>
          <w:rFonts w:ascii="Myriad Pro" w:hAnsi="Myriad Pro" w:cs="Myriad Pro"/>
          <w:sz w:val="26"/>
          <w:szCs w:val="26"/>
        </w:rPr>
        <w:t>из следующих показателей.</w:t>
      </w:r>
    </w:p>
    <w:p w14:paraId="442260A4" w14:textId="77777777" w:rsidR="006302BB" w:rsidRPr="009E29DB" w:rsidRDefault="001C646A" w:rsidP="00EB75C6">
      <w:pPr>
        <w:pStyle w:val="a4"/>
        <w:numPr>
          <w:ilvl w:val="0"/>
          <w:numId w:val="9"/>
        </w:numPr>
        <w:autoSpaceDE w:val="0"/>
        <w:autoSpaceDN w:val="0"/>
        <w:adjustRightInd w:val="0"/>
        <w:spacing w:line="360" w:lineRule="auto"/>
        <w:ind w:left="0" w:firstLine="633"/>
        <w:jc w:val="both"/>
        <w:rPr>
          <w:rFonts w:ascii="Myriad Pro" w:hAnsi="Myriad Pro"/>
          <w:bCs/>
          <w:sz w:val="26"/>
          <w:szCs w:val="26"/>
          <w:lang w:eastAsia="ru-RU"/>
        </w:rPr>
      </w:pPr>
      <w:r w:rsidRPr="009E29DB">
        <w:rPr>
          <w:rFonts w:ascii="Myriad Pro" w:hAnsi="Myriad Pro"/>
          <w:bCs/>
          <w:sz w:val="26"/>
          <w:szCs w:val="26"/>
          <w:lang w:eastAsia="ru-RU"/>
        </w:rPr>
        <w:t>Размер утвержденных на 2014 год операционных (подконтрольных) расходов составил 3 610 658 тыс. руб.;</w:t>
      </w:r>
    </w:p>
    <w:p w14:paraId="75E24BB1" w14:textId="1895F915" w:rsidR="001C646A" w:rsidRPr="009E29DB" w:rsidRDefault="00733616" w:rsidP="00EB75C6">
      <w:pPr>
        <w:pStyle w:val="a4"/>
        <w:numPr>
          <w:ilvl w:val="0"/>
          <w:numId w:val="9"/>
        </w:numPr>
        <w:autoSpaceDE w:val="0"/>
        <w:autoSpaceDN w:val="0"/>
        <w:adjustRightInd w:val="0"/>
        <w:spacing w:line="360" w:lineRule="auto"/>
        <w:ind w:left="0" w:firstLine="633"/>
        <w:jc w:val="both"/>
        <w:rPr>
          <w:rFonts w:ascii="Myriad Pro" w:hAnsi="Myriad Pro"/>
          <w:bCs/>
          <w:sz w:val="26"/>
          <w:szCs w:val="26"/>
          <w:lang w:eastAsia="ru-RU"/>
        </w:rPr>
      </w:pPr>
      <w:r w:rsidRPr="009E29DB">
        <w:rPr>
          <w:rFonts w:ascii="Myriad Pro" w:hAnsi="Myriad Pro"/>
          <w:bCs/>
          <w:sz w:val="26"/>
          <w:szCs w:val="26"/>
          <w:lang w:eastAsia="ru-RU"/>
        </w:rPr>
        <w:t>Фактический объем условных единиц за 2014 г. составил 372 488,53 у.е., п</w:t>
      </w:r>
      <w:r w:rsidR="001C646A" w:rsidRPr="009E29DB">
        <w:rPr>
          <w:rFonts w:ascii="Myriad Pro" w:hAnsi="Myriad Pro"/>
          <w:bCs/>
          <w:sz w:val="26"/>
          <w:szCs w:val="26"/>
          <w:lang w:eastAsia="ru-RU"/>
        </w:rPr>
        <w:t xml:space="preserve">лановый объем условных единиц на 2015 г. составил </w:t>
      </w:r>
      <w:r w:rsidR="00C7291F" w:rsidRPr="009E29DB">
        <w:rPr>
          <w:rFonts w:ascii="Myriad Pro" w:hAnsi="Myriad Pro"/>
          <w:bCs/>
          <w:sz w:val="26"/>
          <w:szCs w:val="26"/>
          <w:lang w:eastAsia="ru-RU"/>
        </w:rPr>
        <w:t xml:space="preserve">363 384,29 у.е., фактический объем условных единиц </w:t>
      </w:r>
      <w:r w:rsidR="00523714" w:rsidRPr="009E29DB">
        <w:rPr>
          <w:rFonts w:ascii="Myriad Pro" w:hAnsi="Myriad Pro"/>
          <w:bCs/>
          <w:sz w:val="26"/>
          <w:szCs w:val="26"/>
          <w:lang w:eastAsia="ru-RU"/>
        </w:rPr>
        <w:t>–</w:t>
      </w:r>
      <w:r w:rsidR="00C7291F" w:rsidRPr="009E29DB">
        <w:rPr>
          <w:rFonts w:ascii="Myriad Pro" w:hAnsi="Myriad Pro"/>
          <w:bCs/>
          <w:sz w:val="26"/>
          <w:szCs w:val="26"/>
          <w:lang w:eastAsia="ru-RU"/>
        </w:rPr>
        <w:t xml:space="preserve"> 376</w:t>
      </w:r>
      <w:r w:rsidR="00523714" w:rsidRPr="009E29DB">
        <w:rPr>
          <w:rFonts w:ascii="Myriad Pro" w:hAnsi="Myriad Pro"/>
          <w:bCs/>
          <w:sz w:val="26"/>
          <w:szCs w:val="26"/>
          <w:lang w:eastAsia="ru-RU"/>
        </w:rPr>
        <w:t> </w:t>
      </w:r>
      <w:r w:rsidR="00C7291F" w:rsidRPr="009E29DB">
        <w:rPr>
          <w:rFonts w:ascii="Myriad Pro" w:hAnsi="Myriad Pro"/>
          <w:bCs/>
          <w:sz w:val="26"/>
          <w:szCs w:val="26"/>
          <w:lang w:eastAsia="ru-RU"/>
        </w:rPr>
        <w:t>287</w:t>
      </w:r>
      <w:r w:rsidR="00523714" w:rsidRPr="009E29DB">
        <w:rPr>
          <w:rFonts w:ascii="Myriad Pro" w:hAnsi="Myriad Pro"/>
          <w:bCs/>
          <w:sz w:val="26"/>
          <w:szCs w:val="26"/>
          <w:lang w:eastAsia="ru-RU"/>
        </w:rPr>
        <w:t xml:space="preserve"> у.е., что подтверждается данными, опубликованными в соответствии со стан</w:t>
      </w:r>
      <w:r w:rsidR="00BD468B" w:rsidRPr="009E29DB">
        <w:rPr>
          <w:rFonts w:ascii="Myriad Pro" w:hAnsi="Myriad Pro"/>
          <w:bCs/>
          <w:sz w:val="26"/>
          <w:szCs w:val="26"/>
          <w:lang w:eastAsia="ru-RU"/>
        </w:rPr>
        <w:t>д</w:t>
      </w:r>
      <w:r w:rsidR="00523714" w:rsidRPr="009E29DB">
        <w:rPr>
          <w:rFonts w:ascii="Myriad Pro" w:hAnsi="Myriad Pro"/>
          <w:bCs/>
          <w:sz w:val="26"/>
          <w:szCs w:val="26"/>
          <w:lang w:eastAsia="ru-RU"/>
        </w:rPr>
        <w:t xml:space="preserve">артами раскрытия информации </w:t>
      </w:r>
      <w:r w:rsidR="00BD468B" w:rsidRPr="009E29DB">
        <w:rPr>
          <w:rFonts w:ascii="Myriad Pro" w:hAnsi="Myriad Pro"/>
          <w:bCs/>
          <w:sz w:val="26"/>
          <w:szCs w:val="26"/>
          <w:lang w:eastAsia="ru-RU"/>
        </w:rPr>
        <w:t>–</w:t>
      </w:r>
      <w:r w:rsidR="00523714" w:rsidRPr="009E29DB">
        <w:rPr>
          <w:rFonts w:ascii="Myriad Pro" w:hAnsi="Myriad Pro"/>
          <w:bCs/>
          <w:sz w:val="26"/>
          <w:szCs w:val="26"/>
          <w:lang w:eastAsia="ru-RU"/>
        </w:rPr>
        <w:t xml:space="preserve"> </w:t>
      </w:r>
      <w:r w:rsidR="00BD468B" w:rsidRPr="009E29DB">
        <w:rPr>
          <w:rFonts w:ascii="Myriad Pro" w:hAnsi="Myriad Pro"/>
          <w:bCs/>
          <w:sz w:val="26"/>
          <w:szCs w:val="26"/>
          <w:lang w:eastAsia="ru-RU"/>
        </w:rPr>
        <w:t xml:space="preserve">«Предложение о размере цен (тарифов), долгосрочных параметров регулирования </w:t>
      </w:r>
      <w:r w:rsidR="009E29DB">
        <w:rPr>
          <w:rFonts w:ascii="Myriad Pro" w:hAnsi="Myriad Pro"/>
          <w:bCs/>
          <w:sz w:val="26"/>
          <w:szCs w:val="26"/>
          <w:lang w:eastAsia="ru-RU"/>
        </w:rPr>
        <w:t>ПАО </w:t>
      </w:r>
      <w:r w:rsidR="00BD468B" w:rsidRPr="009E29DB">
        <w:rPr>
          <w:rFonts w:ascii="Myriad Pro" w:hAnsi="Myriad Pro"/>
          <w:bCs/>
          <w:sz w:val="26"/>
          <w:szCs w:val="26"/>
          <w:lang w:eastAsia="ru-RU"/>
        </w:rPr>
        <w:t>«Кубаньэнерго» на 2016 г. (отражены утвержденные данные на 2015 г.)</w:t>
      </w:r>
      <w:r w:rsidR="00441A96" w:rsidRPr="009E29DB">
        <w:rPr>
          <w:rFonts w:ascii="Myriad Pro" w:hAnsi="Myriad Pro"/>
          <w:bCs/>
          <w:sz w:val="26"/>
          <w:szCs w:val="26"/>
          <w:lang w:eastAsia="ru-RU"/>
        </w:rPr>
        <w:t>, а также данными форм П2.1 и П2.2. «Система условных единиц для распределения общей суммы тарифной выручки по классам напряжения» (отражен факт за 2015 г.);</w:t>
      </w:r>
    </w:p>
    <w:p w14:paraId="057EB685" w14:textId="77777777" w:rsidR="00441A96" w:rsidRPr="009E29DB" w:rsidRDefault="00441A96" w:rsidP="00EB75C6">
      <w:pPr>
        <w:pStyle w:val="a4"/>
        <w:numPr>
          <w:ilvl w:val="0"/>
          <w:numId w:val="9"/>
        </w:numPr>
        <w:autoSpaceDE w:val="0"/>
        <w:autoSpaceDN w:val="0"/>
        <w:adjustRightInd w:val="0"/>
        <w:spacing w:line="360" w:lineRule="auto"/>
        <w:ind w:left="0" w:firstLine="633"/>
        <w:jc w:val="both"/>
        <w:rPr>
          <w:rFonts w:ascii="Myriad Pro" w:hAnsi="Myriad Pro"/>
          <w:bCs/>
          <w:sz w:val="26"/>
          <w:szCs w:val="26"/>
          <w:lang w:eastAsia="ru-RU"/>
        </w:rPr>
      </w:pPr>
      <w:r w:rsidRPr="009E29DB">
        <w:rPr>
          <w:rFonts w:ascii="Myriad Pro" w:hAnsi="Myriad Pro"/>
          <w:bCs/>
          <w:sz w:val="26"/>
          <w:szCs w:val="26"/>
          <w:lang w:eastAsia="ru-RU"/>
        </w:rPr>
        <w:t xml:space="preserve">Фактическое значение ИПЦ </w:t>
      </w:r>
      <w:r w:rsidR="005E2753" w:rsidRPr="009E29DB">
        <w:rPr>
          <w:rFonts w:ascii="Myriad Pro" w:hAnsi="Myriad Pro"/>
          <w:bCs/>
          <w:sz w:val="26"/>
          <w:szCs w:val="26"/>
          <w:lang w:eastAsia="ru-RU"/>
        </w:rPr>
        <w:t xml:space="preserve">за 2015 г. </w:t>
      </w:r>
      <w:r w:rsidRPr="009E29DB">
        <w:rPr>
          <w:rFonts w:ascii="Myriad Pro" w:hAnsi="Myriad Pro"/>
          <w:bCs/>
          <w:sz w:val="26"/>
          <w:szCs w:val="26"/>
          <w:lang w:eastAsia="ru-RU"/>
        </w:rPr>
        <w:t>принято в размере 15,5% в соответствии с действующим на момент принятия решения РЭК – департаментом «Прогноза социально-экономического развития Российской Федерации на 2017 и плановый период 2018 и 2019 годов»;</w:t>
      </w:r>
    </w:p>
    <w:p w14:paraId="692CD179" w14:textId="78B25DC9" w:rsidR="00EB75C6" w:rsidRPr="009E29DB" w:rsidRDefault="00EB75C6" w:rsidP="003B0B94">
      <w:pPr>
        <w:pStyle w:val="a4"/>
        <w:numPr>
          <w:ilvl w:val="0"/>
          <w:numId w:val="9"/>
        </w:numPr>
        <w:autoSpaceDE w:val="0"/>
        <w:autoSpaceDN w:val="0"/>
        <w:adjustRightInd w:val="0"/>
        <w:spacing w:after="0" w:line="360" w:lineRule="auto"/>
        <w:ind w:left="0" w:firstLine="633"/>
        <w:jc w:val="both"/>
        <w:rPr>
          <w:rFonts w:ascii="Myriad Pro" w:hAnsi="Myriad Pro"/>
          <w:bCs/>
          <w:sz w:val="26"/>
          <w:szCs w:val="26"/>
          <w:lang w:eastAsia="ru-RU"/>
        </w:rPr>
      </w:pPr>
      <w:r w:rsidRPr="009E29DB">
        <w:rPr>
          <w:rFonts w:ascii="Myriad Pro" w:hAnsi="Myriad Pro"/>
          <w:bCs/>
          <w:sz w:val="26"/>
          <w:szCs w:val="26"/>
          <w:lang w:eastAsia="ru-RU"/>
        </w:rPr>
        <w:t xml:space="preserve">Индекс эффективности подконтрольных расходов и коэффициент эластичности операционных расходов по росту активов установлены в соответствии с приказом Региональной энергетической комиссии – Департамента цен и тарифов Краснодарского края от 12 октября 2012 года </w:t>
      </w:r>
      <w:r w:rsidR="009744AD">
        <w:rPr>
          <w:rFonts w:ascii="Myriad Pro" w:hAnsi="Myriad Pro"/>
          <w:bCs/>
          <w:sz w:val="26"/>
          <w:szCs w:val="26"/>
          <w:lang w:eastAsia="ru-RU"/>
        </w:rPr>
        <w:t>№ </w:t>
      </w:r>
      <w:r w:rsidRPr="009E29DB">
        <w:rPr>
          <w:rFonts w:ascii="Myriad Pro" w:hAnsi="Myriad Pro"/>
          <w:bCs/>
          <w:sz w:val="26"/>
          <w:szCs w:val="26"/>
          <w:lang w:eastAsia="ru-RU"/>
        </w:rPr>
        <w:t>59/2012-э в размере 3% и 0,75 соответственно.</w:t>
      </w:r>
    </w:p>
    <w:p w14:paraId="776D01E5" w14:textId="77777777" w:rsidR="00EB75C6" w:rsidRPr="009E29DB" w:rsidRDefault="00EB75C6" w:rsidP="00EB75C6">
      <w:pPr>
        <w:spacing w:after="0" w:line="360" w:lineRule="auto"/>
        <w:ind w:firstLine="633"/>
        <w:jc w:val="both"/>
        <w:rPr>
          <w:rFonts w:ascii="Myriad Pro" w:hAnsi="Myriad Pro"/>
          <w:bCs/>
          <w:sz w:val="26"/>
          <w:szCs w:val="26"/>
        </w:rPr>
      </w:pPr>
      <w:r w:rsidRPr="009E29DB">
        <w:rPr>
          <w:rFonts w:ascii="Myriad Pro" w:hAnsi="Myriad Pro" w:cs="Myriad Pro"/>
          <w:sz w:val="26"/>
          <w:szCs w:val="26"/>
        </w:rPr>
        <w:t xml:space="preserve">Исполнителем выполнен расчет </w:t>
      </w:r>
      <w:r w:rsidRPr="009E29DB">
        <w:rPr>
          <w:rFonts w:ascii="Myriad Pro" w:hAnsi="Myriad Pro"/>
          <w:bCs/>
          <w:sz w:val="26"/>
          <w:szCs w:val="26"/>
        </w:rPr>
        <w:t>величины корректировки подконтрольных расходов в связи с изменением планируемых параметров расчета тарифов в соответствии с указанной выше информацией.</w:t>
      </w:r>
      <w:r w:rsidR="003B0B94" w:rsidRPr="009E29DB">
        <w:rPr>
          <w:rFonts w:ascii="Myriad Pro" w:hAnsi="Myriad Pro"/>
          <w:bCs/>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4112"/>
        <w:gridCol w:w="1277"/>
        <w:gridCol w:w="1701"/>
        <w:gridCol w:w="1693"/>
      </w:tblGrid>
      <w:tr w:rsidR="00922458" w:rsidRPr="009E29DB" w14:paraId="6B5FE648" w14:textId="77777777" w:rsidTr="000C6DFB">
        <w:trPr>
          <w:trHeight w:val="600"/>
          <w:tblHeader/>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EEA075" w14:textId="331C8657" w:rsidR="00922458" w:rsidRPr="009E29DB" w:rsidRDefault="009744AD" w:rsidP="006B3A3E">
            <w:pPr>
              <w:spacing w:after="0" w:line="240" w:lineRule="auto"/>
              <w:ind w:firstLineChars="12" w:firstLine="24"/>
              <w:jc w:val="center"/>
              <w:rPr>
                <w:rFonts w:ascii="Myriad Pro" w:eastAsia="Times New Roman" w:hAnsi="Myriad Pro"/>
                <w:color w:val="FFFFFF"/>
                <w:sz w:val="20"/>
                <w:szCs w:val="20"/>
                <w:lang w:eastAsia="ru-RU"/>
              </w:rPr>
            </w:pPr>
            <w:r>
              <w:rPr>
                <w:rFonts w:ascii="Myriad Pro" w:eastAsia="Times New Roman" w:hAnsi="Myriad Pro"/>
                <w:color w:val="FFFFFF"/>
                <w:sz w:val="20"/>
                <w:szCs w:val="20"/>
                <w:lang w:eastAsia="ru-RU"/>
              </w:rPr>
              <w:lastRenderedPageBreak/>
              <w:t>№ </w:t>
            </w:r>
            <w:proofErr w:type="spellStart"/>
            <w:r w:rsidR="00922458" w:rsidRPr="009E29DB">
              <w:rPr>
                <w:rFonts w:ascii="Myriad Pro" w:eastAsia="Times New Roman" w:hAnsi="Myriad Pro"/>
                <w:color w:val="FFFFFF"/>
                <w:sz w:val="20"/>
                <w:szCs w:val="20"/>
                <w:lang w:eastAsia="ru-RU"/>
              </w:rPr>
              <w:t>п.п</w:t>
            </w:r>
            <w:proofErr w:type="spellEnd"/>
          </w:p>
        </w:tc>
        <w:tc>
          <w:tcPr>
            <w:tcW w:w="2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8E827D" w14:textId="77777777" w:rsidR="00922458" w:rsidRPr="009E29DB" w:rsidRDefault="00922458" w:rsidP="006B3A3E">
            <w:pPr>
              <w:spacing w:after="0" w:line="240" w:lineRule="auto"/>
              <w:ind w:firstLine="2"/>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Показатель</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30FB63" w14:textId="77777777" w:rsidR="00922458" w:rsidRPr="009E29DB" w:rsidRDefault="00922458" w:rsidP="006B3A3E">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Ед. изм.</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28AFC0" w14:textId="77777777" w:rsidR="00922458" w:rsidRPr="009E29DB" w:rsidRDefault="00922458" w:rsidP="006B3A3E">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201</w:t>
            </w:r>
            <w:r w:rsidR="00733616" w:rsidRPr="009E29DB">
              <w:rPr>
                <w:rFonts w:ascii="Myriad Pro" w:eastAsia="Times New Roman" w:hAnsi="Myriad Pro"/>
                <w:color w:val="FFFFFF"/>
                <w:sz w:val="20"/>
                <w:szCs w:val="20"/>
                <w:lang w:eastAsia="ru-RU"/>
              </w:rPr>
              <w:t>5</w:t>
            </w:r>
            <w:r w:rsidRPr="009E29DB">
              <w:rPr>
                <w:rFonts w:ascii="Myriad Pro" w:eastAsia="Times New Roman" w:hAnsi="Myriad Pro"/>
                <w:color w:val="FFFFFF"/>
                <w:sz w:val="20"/>
                <w:szCs w:val="20"/>
                <w:lang w:eastAsia="ru-RU"/>
              </w:rPr>
              <w:t xml:space="preserve"> </w:t>
            </w:r>
            <w:r w:rsidR="00733616" w:rsidRPr="009E29DB">
              <w:rPr>
                <w:rFonts w:ascii="Myriad Pro" w:eastAsia="Times New Roman" w:hAnsi="Myriad Pro"/>
                <w:color w:val="FFFFFF"/>
                <w:sz w:val="20"/>
                <w:szCs w:val="20"/>
                <w:lang w:eastAsia="ru-RU"/>
              </w:rPr>
              <w:t>(план</w:t>
            </w:r>
            <w:r w:rsidRPr="009E29DB">
              <w:rPr>
                <w:rFonts w:ascii="Myriad Pro" w:eastAsia="Times New Roman" w:hAnsi="Myriad Pro"/>
                <w:color w:val="FFFFFF"/>
                <w:sz w:val="20"/>
                <w:szCs w:val="20"/>
                <w:lang w:eastAsia="ru-RU"/>
              </w:rPr>
              <w:t>)</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FEB27BA" w14:textId="77777777" w:rsidR="00922458" w:rsidRPr="009E29DB" w:rsidRDefault="00922458" w:rsidP="006B3A3E">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2015 (факт)</w:t>
            </w:r>
          </w:p>
        </w:tc>
      </w:tr>
      <w:tr w:rsidR="00922458" w:rsidRPr="009E29DB" w14:paraId="73FA41BA" w14:textId="77777777" w:rsidTr="006B3A3E">
        <w:trPr>
          <w:trHeight w:val="300"/>
        </w:trPr>
        <w:tc>
          <w:tcPr>
            <w:tcW w:w="301" w:type="pct"/>
            <w:tcBorders>
              <w:top w:val="single" w:sz="4" w:space="0" w:color="FFFFFF" w:themeColor="background1"/>
            </w:tcBorders>
            <w:shd w:val="clear" w:color="auto" w:fill="auto"/>
            <w:noWrap/>
            <w:vAlign w:val="center"/>
            <w:hideMark/>
          </w:tcPr>
          <w:p w14:paraId="59123E95" w14:textId="77777777" w:rsidR="00922458" w:rsidRPr="009E29DB" w:rsidRDefault="00922458" w:rsidP="006B3A3E">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1</w:t>
            </w:r>
          </w:p>
        </w:tc>
        <w:tc>
          <w:tcPr>
            <w:tcW w:w="2200" w:type="pct"/>
            <w:tcBorders>
              <w:top w:val="single" w:sz="4" w:space="0" w:color="FFFFFF" w:themeColor="background1"/>
            </w:tcBorders>
            <w:shd w:val="clear" w:color="auto" w:fill="auto"/>
            <w:vAlign w:val="center"/>
            <w:hideMark/>
          </w:tcPr>
          <w:p w14:paraId="2BF7BFA9" w14:textId="77777777" w:rsidR="00922458" w:rsidRPr="009E29DB" w:rsidRDefault="00922458" w:rsidP="006B3A3E">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Инфляция</w:t>
            </w:r>
          </w:p>
        </w:tc>
        <w:tc>
          <w:tcPr>
            <w:tcW w:w="683" w:type="pct"/>
            <w:tcBorders>
              <w:top w:val="single" w:sz="4" w:space="0" w:color="FFFFFF" w:themeColor="background1"/>
            </w:tcBorders>
            <w:shd w:val="clear" w:color="auto" w:fill="auto"/>
            <w:noWrap/>
            <w:vAlign w:val="center"/>
            <w:hideMark/>
          </w:tcPr>
          <w:p w14:paraId="5A806E97"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w:t>
            </w:r>
          </w:p>
        </w:tc>
        <w:tc>
          <w:tcPr>
            <w:tcW w:w="910" w:type="pct"/>
            <w:tcBorders>
              <w:top w:val="single" w:sz="4" w:space="0" w:color="FFFFFF" w:themeColor="background1"/>
            </w:tcBorders>
            <w:shd w:val="clear" w:color="auto" w:fill="auto"/>
            <w:noWrap/>
            <w:vAlign w:val="center"/>
            <w:hideMark/>
          </w:tcPr>
          <w:p w14:paraId="0C1F798A" w14:textId="77777777" w:rsidR="00922458" w:rsidRPr="009E29DB" w:rsidRDefault="00733616"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6,7</w:t>
            </w:r>
            <w:r w:rsidR="00922458" w:rsidRPr="009E29DB">
              <w:rPr>
                <w:rFonts w:ascii="Myriad Pro" w:eastAsia="Times New Roman" w:hAnsi="Myriad Pro"/>
                <w:sz w:val="20"/>
                <w:szCs w:val="20"/>
                <w:lang w:eastAsia="ru-RU"/>
              </w:rPr>
              <w:t>%</w:t>
            </w:r>
          </w:p>
        </w:tc>
        <w:tc>
          <w:tcPr>
            <w:tcW w:w="906" w:type="pct"/>
            <w:tcBorders>
              <w:top w:val="single" w:sz="4" w:space="0" w:color="FFFFFF" w:themeColor="background1"/>
            </w:tcBorders>
            <w:shd w:val="clear" w:color="auto" w:fill="auto"/>
            <w:noWrap/>
            <w:vAlign w:val="center"/>
            <w:hideMark/>
          </w:tcPr>
          <w:p w14:paraId="2E865F14" w14:textId="77777777" w:rsidR="00922458" w:rsidRPr="009E29DB" w:rsidRDefault="00733616"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15,5</w:t>
            </w:r>
            <w:r w:rsidR="00922458" w:rsidRPr="009E29DB">
              <w:rPr>
                <w:rFonts w:ascii="Myriad Pro" w:eastAsia="Times New Roman" w:hAnsi="Myriad Pro"/>
                <w:sz w:val="20"/>
                <w:szCs w:val="20"/>
                <w:lang w:eastAsia="ru-RU"/>
              </w:rPr>
              <w:t>%</w:t>
            </w:r>
          </w:p>
        </w:tc>
      </w:tr>
      <w:tr w:rsidR="00922458" w:rsidRPr="009E29DB" w14:paraId="18DC6F41" w14:textId="77777777" w:rsidTr="006B3A3E">
        <w:trPr>
          <w:trHeight w:val="300"/>
        </w:trPr>
        <w:tc>
          <w:tcPr>
            <w:tcW w:w="301" w:type="pct"/>
            <w:shd w:val="clear" w:color="auto" w:fill="auto"/>
            <w:noWrap/>
            <w:vAlign w:val="center"/>
            <w:hideMark/>
          </w:tcPr>
          <w:p w14:paraId="62B87700" w14:textId="77777777" w:rsidR="00922458" w:rsidRPr="009E29DB" w:rsidRDefault="00922458" w:rsidP="006B3A3E">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2</w:t>
            </w:r>
          </w:p>
        </w:tc>
        <w:tc>
          <w:tcPr>
            <w:tcW w:w="2200" w:type="pct"/>
            <w:shd w:val="clear" w:color="auto" w:fill="auto"/>
            <w:vAlign w:val="center"/>
            <w:hideMark/>
          </w:tcPr>
          <w:p w14:paraId="59BA33B5" w14:textId="77777777" w:rsidR="00922458" w:rsidRPr="009E29DB" w:rsidRDefault="00922458" w:rsidP="006B3A3E">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Индекс эффективности операционных расходов</w:t>
            </w:r>
          </w:p>
        </w:tc>
        <w:tc>
          <w:tcPr>
            <w:tcW w:w="683" w:type="pct"/>
            <w:shd w:val="clear" w:color="auto" w:fill="auto"/>
            <w:noWrap/>
            <w:vAlign w:val="center"/>
            <w:hideMark/>
          </w:tcPr>
          <w:p w14:paraId="575E987E"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w:t>
            </w:r>
          </w:p>
        </w:tc>
        <w:tc>
          <w:tcPr>
            <w:tcW w:w="910" w:type="pct"/>
            <w:shd w:val="clear" w:color="auto" w:fill="auto"/>
            <w:noWrap/>
            <w:vAlign w:val="center"/>
            <w:hideMark/>
          </w:tcPr>
          <w:p w14:paraId="630D0FA2"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3,00%</w:t>
            </w:r>
          </w:p>
        </w:tc>
        <w:tc>
          <w:tcPr>
            <w:tcW w:w="906" w:type="pct"/>
            <w:shd w:val="clear" w:color="auto" w:fill="auto"/>
            <w:noWrap/>
            <w:vAlign w:val="center"/>
            <w:hideMark/>
          </w:tcPr>
          <w:p w14:paraId="071DAF58"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3,00%</w:t>
            </w:r>
          </w:p>
        </w:tc>
      </w:tr>
      <w:tr w:rsidR="00922458" w:rsidRPr="009E29DB" w14:paraId="73092A8C" w14:textId="77777777" w:rsidTr="006B3A3E">
        <w:trPr>
          <w:trHeight w:val="300"/>
        </w:trPr>
        <w:tc>
          <w:tcPr>
            <w:tcW w:w="301" w:type="pct"/>
            <w:shd w:val="clear" w:color="auto" w:fill="auto"/>
            <w:noWrap/>
            <w:vAlign w:val="center"/>
            <w:hideMark/>
          </w:tcPr>
          <w:p w14:paraId="5BA4D180" w14:textId="77777777" w:rsidR="00922458" w:rsidRPr="009E29DB" w:rsidRDefault="00922458" w:rsidP="006B3A3E">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3</w:t>
            </w:r>
          </w:p>
        </w:tc>
        <w:tc>
          <w:tcPr>
            <w:tcW w:w="2200" w:type="pct"/>
            <w:shd w:val="clear" w:color="auto" w:fill="auto"/>
            <w:vAlign w:val="center"/>
            <w:hideMark/>
          </w:tcPr>
          <w:p w14:paraId="5D0600E0" w14:textId="77777777" w:rsidR="00922458" w:rsidRPr="009E29DB" w:rsidRDefault="00922458" w:rsidP="006B3A3E">
            <w:pPr>
              <w:spacing w:after="0" w:line="240" w:lineRule="auto"/>
              <w:ind w:right="-109"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Количество активов, всего</w:t>
            </w:r>
          </w:p>
        </w:tc>
        <w:tc>
          <w:tcPr>
            <w:tcW w:w="683" w:type="pct"/>
            <w:shd w:val="clear" w:color="auto" w:fill="auto"/>
            <w:noWrap/>
            <w:vAlign w:val="center"/>
            <w:hideMark/>
          </w:tcPr>
          <w:p w14:paraId="4A5C885C"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у.</w:t>
            </w:r>
            <w:r w:rsidR="00B87624" w:rsidRPr="009E29DB">
              <w:rPr>
                <w:rFonts w:ascii="Myriad Pro" w:eastAsia="Times New Roman" w:hAnsi="Myriad Pro"/>
                <w:sz w:val="20"/>
                <w:szCs w:val="20"/>
                <w:lang w:eastAsia="ru-RU"/>
              </w:rPr>
              <w:t xml:space="preserve"> </w:t>
            </w:r>
            <w:r w:rsidRPr="009E29DB">
              <w:rPr>
                <w:rFonts w:ascii="Myriad Pro" w:eastAsia="Times New Roman" w:hAnsi="Myriad Pro"/>
                <w:sz w:val="20"/>
                <w:szCs w:val="20"/>
                <w:lang w:eastAsia="ru-RU"/>
              </w:rPr>
              <w:t>е.</w:t>
            </w:r>
          </w:p>
        </w:tc>
        <w:tc>
          <w:tcPr>
            <w:tcW w:w="910" w:type="pct"/>
            <w:shd w:val="clear" w:color="auto" w:fill="auto"/>
            <w:noWrap/>
            <w:vAlign w:val="center"/>
            <w:hideMark/>
          </w:tcPr>
          <w:p w14:paraId="5AE81C58" w14:textId="77777777" w:rsidR="00922458" w:rsidRPr="009E29DB" w:rsidRDefault="00733616"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363 384,29</w:t>
            </w:r>
          </w:p>
        </w:tc>
        <w:tc>
          <w:tcPr>
            <w:tcW w:w="906" w:type="pct"/>
            <w:shd w:val="clear" w:color="auto" w:fill="auto"/>
            <w:noWrap/>
            <w:vAlign w:val="center"/>
            <w:hideMark/>
          </w:tcPr>
          <w:p w14:paraId="15943D87" w14:textId="77777777" w:rsidR="00922458" w:rsidRPr="009E29DB" w:rsidRDefault="00733616"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376 287,0</w:t>
            </w:r>
          </w:p>
        </w:tc>
      </w:tr>
      <w:tr w:rsidR="00B87624" w:rsidRPr="009E29DB" w14:paraId="20EE891D" w14:textId="77777777" w:rsidTr="00B87624">
        <w:trPr>
          <w:trHeight w:val="300"/>
        </w:trPr>
        <w:tc>
          <w:tcPr>
            <w:tcW w:w="2501" w:type="pct"/>
            <w:gridSpan w:val="2"/>
            <w:shd w:val="clear" w:color="auto" w:fill="auto"/>
            <w:noWrap/>
            <w:vAlign w:val="center"/>
          </w:tcPr>
          <w:p w14:paraId="41B23A24" w14:textId="77777777" w:rsidR="00B87624" w:rsidRPr="009E29DB" w:rsidRDefault="00B87624" w:rsidP="006B3A3E">
            <w:pPr>
              <w:spacing w:after="0" w:line="240" w:lineRule="auto"/>
              <w:ind w:right="-109"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количество активов за 2014 г. (факт), участвующее в расчетах</w:t>
            </w:r>
          </w:p>
        </w:tc>
        <w:tc>
          <w:tcPr>
            <w:tcW w:w="683" w:type="pct"/>
            <w:shd w:val="clear" w:color="auto" w:fill="auto"/>
            <w:noWrap/>
            <w:vAlign w:val="center"/>
          </w:tcPr>
          <w:p w14:paraId="6D6D4587" w14:textId="77777777" w:rsidR="00B87624" w:rsidRPr="009E29DB" w:rsidRDefault="00B87624"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у. е.</w:t>
            </w:r>
          </w:p>
        </w:tc>
        <w:tc>
          <w:tcPr>
            <w:tcW w:w="910" w:type="pct"/>
            <w:shd w:val="clear" w:color="auto" w:fill="auto"/>
            <w:noWrap/>
            <w:vAlign w:val="center"/>
          </w:tcPr>
          <w:p w14:paraId="14112CB4" w14:textId="77777777" w:rsidR="00B87624" w:rsidRPr="009E29DB" w:rsidRDefault="00B87624" w:rsidP="006B3A3E">
            <w:pPr>
              <w:spacing w:after="0" w:line="240" w:lineRule="auto"/>
              <w:ind w:firstLine="2"/>
              <w:jc w:val="center"/>
              <w:rPr>
                <w:rFonts w:ascii="Myriad Pro" w:eastAsia="Times New Roman" w:hAnsi="Myriad Pro"/>
                <w:sz w:val="20"/>
                <w:szCs w:val="20"/>
                <w:lang w:eastAsia="ru-RU"/>
              </w:rPr>
            </w:pPr>
          </w:p>
        </w:tc>
        <w:tc>
          <w:tcPr>
            <w:tcW w:w="906" w:type="pct"/>
            <w:shd w:val="clear" w:color="auto" w:fill="auto"/>
            <w:noWrap/>
            <w:vAlign w:val="center"/>
          </w:tcPr>
          <w:p w14:paraId="71ECB527" w14:textId="77777777" w:rsidR="00B87624" w:rsidRPr="009E29DB" w:rsidRDefault="00E12AAF"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372 488,5</w:t>
            </w:r>
          </w:p>
        </w:tc>
      </w:tr>
      <w:tr w:rsidR="00922458" w:rsidRPr="009E29DB" w14:paraId="64E67739" w14:textId="77777777" w:rsidTr="006B3A3E">
        <w:trPr>
          <w:trHeight w:val="300"/>
        </w:trPr>
        <w:tc>
          <w:tcPr>
            <w:tcW w:w="301" w:type="pct"/>
            <w:shd w:val="clear" w:color="auto" w:fill="auto"/>
            <w:noWrap/>
            <w:vAlign w:val="center"/>
            <w:hideMark/>
          </w:tcPr>
          <w:p w14:paraId="7A0EDF65" w14:textId="77777777" w:rsidR="00922458" w:rsidRPr="009E29DB" w:rsidRDefault="00922458" w:rsidP="006B3A3E">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4</w:t>
            </w:r>
          </w:p>
        </w:tc>
        <w:tc>
          <w:tcPr>
            <w:tcW w:w="2200" w:type="pct"/>
            <w:shd w:val="clear" w:color="auto" w:fill="auto"/>
            <w:vAlign w:val="center"/>
            <w:hideMark/>
          </w:tcPr>
          <w:p w14:paraId="279D18EF" w14:textId="77777777" w:rsidR="00922458" w:rsidRPr="009E29DB" w:rsidRDefault="00922458" w:rsidP="006B3A3E">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Коэффициент эластичности операционных расходов по росту активов</w:t>
            </w:r>
          </w:p>
        </w:tc>
        <w:tc>
          <w:tcPr>
            <w:tcW w:w="683" w:type="pct"/>
            <w:shd w:val="clear" w:color="auto" w:fill="auto"/>
            <w:vAlign w:val="center"/>
            <w:hideMark/>
          </w:tcPr>
          <w:p w14:paraId="50D24A63"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p>
        </w:tc>
        <w:tc>
          <w:tcPr>
            <w:tcW w:w="910" w:type="pct"/>
            <w:shd w:val="clear" w:color="auto" w:fill="auto"/>
            <w:vAlign w:val="center"/>
            <w:hideMark/>
          </w:tcPr>
          <w:p w14:paraId="2E7C8F55"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0,75</w:t>
            </w:r>
          </w:p>
        </w:tc>
        <w:tc>
          <w:tcPr>
            <w:tcW w:w="906" w:type="pct"/>
            <w:shd w:val="clear" w:color="auto" w:fill="auto"/>
            <w:vAlign w:val="center"/>
            <w:hideMark/>
          </w:tcPr>
          <w:p w14:paraId="7B9381C6"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0,75</w:t>
            </w:r>
          </w:p>
        </w:tc>
      </w:tr>
      <w:tr w:rsidR="00922458" w:rsidRPr="009E29DB" w14:paraId="4AAB07DF" w14:textId="77777777" w:rsidTr="006B3A3E">
        <w:trPr>
          <w:trHeight w:val="300"/>
        </w:trPr>
        <w:tc>
          <w:tcPr>
            <w:tcW w:w="301" w:type="pct"/>
            <w:shd w:val="clear" w:color="auto" w:fill="auto"/>
            <w:noWrap/>
            <w:vAlign w:val="center"/>
            <w:hideMark/>
          </w:tcPr>
          <w:p w14:paraId="7878ADEE" w14:textId="77777777" w:rsidR="00922458" w:rsidRPr="009E29DB" w:rsidRDefault="00922458" w:rsidP="006B3A3E">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5</w:t>
            </w:r>
          </w:p>
        </w:tc>
        <w:tc>
          <w:tcPr>
            <w:tcW w:w="2200" w:type="pct"/>
            <w:shd w:val="clear" w:color="auto" w:fill="auto"/>
            <w:vAlign w:val="center"/>
            <w:hideMark/>
          </w:tcPr>
          <w:p w14:paraId="48B576B3" w14:textId="77777777" w:rsidR="00922458" w:rsidRPr="009E29DB" w:rsidRDefault="00922458" w:rsidP="006B3A3E">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Индекс изменения количества активов</w:t>
            </w:r>
          </w:p>
        </w:tc>
        <w:tc>
          <w:tcPr>
            <w:tcW w:w="683" w:type="pct"/>
            <w:shd w:val="clear" w:color="auto" w:fill="auto"/>
            <w:noWrap/>
            <w:vAlign w:val="center"/>
            <w:hideMark/>
          </w:tcPr>
          <w:p w14:paraId="749798F3"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w:t>
            </w:r>
          </w:p>
        </w:tc>
        <w:tc>
          <w:tcPr>
            <w:tcW w:w="910" w:type="pct"/>
            <w:shd w:val="clear" w:color="auto" w:fill="auto"/>
            <w:noWrap/>
            <w:vAlign w:val="center"/>
            <w:hideMark/>
          </w:tcPr>
          <w:p w14:paraId="76D3A001"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p>
        </w:tc>
        <w:tc>
          <w:tcPr>
            <w:tcW w:w="906" w:type="pct"/>
            <w:shd w:val="clear" w:color="auto" w:fill="auto"/>
            <w:noWrap/>
            <w:vAlign w:val="center"/>
            <w:hideMark/>
          </w:tcPr>
          <w:p w14:paraId="2FAE3EC6" w14:textId="77777777" w:rsidR="00922458" w:rsidRPr="009E29DB" w:rsidRDefault="00B87624"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0,765%</w:t>
            </w:r>
          </w:p>
        </w:tc>
      </w:tr>
      <w:tr w:rsidR="00922458" w:rsidRPr="009E29DB" w14:paraId="09393675" w14:textId="77777777" w:rsidTr="006B3A3E">
        <w:trPr>
          <w:trHeight w:val="300"/>
        </w:trPr>
        <w:tc>
          <w:tcPr>
            <w:tcW w:w="301" w:type="pct"/>
            <w:shd w:val="clear" w:color="auto" w:fill="auto"/>
            <w:noWrap/>
            <w:vAlign w:val="center"/>
            <w:hideMark/>
          </w:tcPr>
          <w:p w14:paraId="1E59DCF7" w14:textId="77777777" w:rsidR="00922458" w:rsidRPr="009E29DB" w:rsidRDefault="00922458" w:rsidP="006B3A3E">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6</w:t>
            </w:r>
          </w:p>
        </w:tc>
        <w:tc>
          <w:tcPr>
            <w:tcW w:w="2200" w:type="pct"/>
            <w:shd w:val="clear" w:color="auto" w:fill="auto"/>
            <w:noWrap/>
            <w:vAlign w:val="center"/>
            <w:hideMark/>
          </w:tcPr>
          <w:p w14:paraId="787EB93B" w14:textId="77777777" w:rsidR="00922458" w:rsidRPr="009E29DB" w:rsidRDefault="00922458" w:rsidP="006B3A3E">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Коэффициент индексации подконтрольных расходов, определяемый в соответствии с фактическими значениями индекса инфляции и объема условных единиц на 201</w:t>
            </w:r>
            <w:r w:rsidR="00A518EB" w:rsidRPr="009E29DB">
              <w:rPr>
                <w:rFonts w:ascii="Myriad Pro" w:eastAsia="Times New Roman" w:hAnsi="Myriad Pro"/>
                <w:sz w:val="20"/>
                <w:szCs w:val="20"/>
                <w:lang w:eastAsia="ru-RU"/>
              </w:rPr>
              <w:t>5</w:t>
            </w:r>
            <w:r w:rsidRPr="009E29DB">
              <w:rPr>
                <w:rFonts w:ascii="Myriad Pro" w:eastAsia="Times New Roman" w:hAnsi="Myriad Pro"/>
                <w:sz w:val="20"/>
                <w:szCs w:val="20"/>
                <w:lang w:eastAsia="ru-RU"/>
              </w:rPr>
              <w:t xml:space="preserve"> год</w:t>
            </w:r>
          </w:p>
        </w:tc>
        <w:tc>
          <w:tcPr>
            <w:tcW w:w="683" w:type="pct"/>
            <w:shd w:val="clear" w:color="auto" w:fill="auto"/>
            <w:vAlign w:val="center"/>
            <w:hideMark/>
          </w:tcPr>
          <w:p w14:paraId="309513E8"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К</w:t>
            </w:r>
            <w:r w:rsidRPr="009E29DB">
              <w:rPr>
                <w:rFonts w:ascii="Myriad Pro" w:eastAsia="Times New Roman" w:hAnsi="Myriad Pro"/>
                <w:sz w:val="20"/>
                <w:szCs w:val="20"/>
                <w:vertAlign w:val="subscript"/>
                <w:lang w:eastAsia="ru-RU"/>
              </w:rPr>
              <w:t>инд</w:t>
            </w:r>
            <w:r w:rsidRPr="009E29DB">
              <w:rPr>
                <w:rFonts w:ascii="Myriad Pro" w:eastAsia="Times New Roman" w:hAnsi="Myriad Pro"/>
                <w:sz w:val="20"/>
                <w:szCs w:val="20"/>
                <w:vertAlign w:val="superscript"/>
                <w:lang w:eastAsia="ru-RU"/>
              </w:rPr>
              <w:t>ф</w:t>
            </w:r>
            <w:r w:rsidRPr="009E29DB">
              <w:rPr>
                <w:rFonts w:ascii="Myriad Pro" w:eastAsia="Times New Roman" w:hAnsi="Myriad Pro"/>
                <w:sz w:val="20"/>
                <w:szCs w:val="20"/>
                <w:vertAlign w:val="subscript"/>
                <w:lang w:eastAsia="ru-RU"/>
              </w:rPr>
              <w:t>201</w:t>
            </w:r>
            <w:r w:rsidR="00B87624" w:rsidRPr="009E29DB">
              <w:rPr>
                <w:rFonts w:ascii="Myriad Pro" w:eastAsia="Times New Roman" w:hAnsi="Myriad Pro"/>
                <w:sz w:val="20"/>
                <w:szCs w:val="20"/>
                <w:vertAlign w:val="subscript"/>
                <w:lang w:eastAsia="ru-RU"/>
              </w:rPr>
              <w:t>5</w:t>
            </w:r>
          </w:p>
        </w:tc>
        <w:tc>
          <w:tcPr>
            <w:tcW w:w="910" w:type="pct"/>
            <w:shd w:val="clear" w:color="auto" w:fill="auto"/>
            <w:vAlign w:val="center"/>
            <w:hideMark/>
          </w:tcPr>
          <w:p w14:paraId="62296E57"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p>
        </w:tc>
        <w:tc>
          <w:tcPr>
            <w:tcW w:w="906" w:type="pct"/>
            <w:shd w:val="clear" w:color="auto" w:fill="auto"/>
            <w:vAlign w:val="center"/>
            <w:hideMark/>
          </w:tcPr>
          <w:p w14:paraId="6A7AEF3F" w14:textId="77777777" w:rsidR="00922458" w:rsidRPr="009E29DB" w:rsidRDefault="00B87624"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1,129</w:t>
            </w:r>
          </w:p>
        </w:tc>
      </w:tr>
      <w:tr w:rsidR="00922458" w:rsidRPr="009E29DB" w14:paraId="503C1295" w14:textId="77777777" w:rsidTr="006B3A3E">
        <w:trPr>
          <w:trHeight w:val="300"/>
        </w:trPr>
        <w:tc>
          <w:tcPr>
            <w:tcW w:w="301" w:type="pct"/>
            <w:shd w:val="clear" w:color="auto" w:fill="auto"/>
            <w:noWrap/>
            <w:vAlign w:val="center"/>
          </w:tcPr>
          <w:p w14:paraId="72EACF90" w14:textId="77777777" w:rsidR="00922458" w:rsidRPr="009E29DB" w:rsidRDefault="00922458" w:rsidP="006B3A3E">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7</w:t>
            </w:r>
          </w:p>
        </w:tc>
        <w:tc>
          <w:tcPr>
            <w:tcW w:w="2200" w:type="pct"/>
            <w:shd w:val="clear" w:color="auto" w:fill="auto"/>
            <w:noWrap/>
            <w:vAlign w:val="center"/>
          </w:tcPr>
          <w:p w14:paraId="3529B5D5" w14:textId="77777777" w:rsidR="00922458" w:rsidRPr="009E29DB" w:rsidRDefault="00922458" w:rsidP="006B3A3E">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Коэффициент индексации подконтрольных расходов, учтенных при корректировке тарифов на 201</w:t>
            </w:r>
            <w:r w:rsidR="00A518EB" w:rsidRPr="009E29DB">
              <w:rPr>
                <w:rFonts w:ascii="Myriad Pro" w:eastAsia="Times New Roman" w:hAnsi="Myriad Pro"/>
                <w:sz w:val="20"/>
                <w:szCs w:val="20"/>
                <w:lang w:eastAsia="ru-RU"/>
              </w:rPr>
              <w:t>5</w:t>
            </w:r>
            <w:r w:rsidRPr="009E29DB">
              <w:rPr>
                <w:rFonts w:ascii="Myriad Pro" w:eastAsia="Times New Roman" w:hAnsi="Myriad Pro"/>
                <w:sz w:val="20"/>
                <w:szCs w:val="20"/>
                <w:lang w:eastAsia="ru-RU"/>
              </w:rPr>
              <w:t xml:space="preserve"> год</w:t>
            </w:r>
          </w:p>
        </w:tc>
        <w:tc>
          <w:tcPr>
            <w:tcW w:w="683" w:type="pct"/>
            <w:shd w:val="clear" w:color="auto" w:fill="auto"/>
            <w:vAlign w:val="center"/>
          </w:tcPr>
          <w:p w14:paraId="1C318339"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К</w:t>
            </w:r>
            <w:r w:rsidRPr="009E29DB">
              <w:rPr>
                <w:rFonts w:ascii="Myriad Pro" w:eastAsia="Times New Roman" w:hAnsi="Myriad Pro"/>
                <w:sz w:val="20"/>
                <w:szCs w:val="20"/>
                <w:vertAlign w:val="subscript"/>
                <w:lang w:eastAsia="ru-RU"/>
              </w:rPr>
              <w:t>инд</w:t>
            </w:r>
            <w:r w:rsidRPr="009E29DB">
              <w:rPr>
                <w:rFonts w:ascii="Myriad Pro" w:eastAsia="Times New Roman" w:hAnsi="Myriad Pro"/>
                <w:sz w:val="20"/>
                <w:szCs w:val="20"/>
                <w:vertAlign w:val="superscript"/>
                <w:lang w:eastAsia="ru-RU"/>
              </w:rPr>
              <w:t>ск</w:t>
            </w:r>
            <w:r w:rsidRPr="009E29DB">
              <w:rPr>
                <w:rFonts w:ascii="Myriad Pro" w:eastAsia="Times New Roman" w:hAnsi="Myriad Pro"/>
                <w:sz w:val="20"/>
                <w:szCs w:val="20"/>
                <w:vertAlign w:val="subscript"/>
                <w:lang w:eastAsia="ru-RU"/>
              </w:rPr>
              <w:t>201</w:t>
            </w:r>
            <w:r w:rsidR="00B87624" w:rsidRPr="009E29DB">
              <w:rPr>
                <w:rFonts w:ascii="Myriad Pro" w:eastAsia="Times New Roman" w:hAnsi="Myriad Pro"/>
                <w:sz w:val="20"/>
                <w:szCs w:val="20"/>
                <w:vertAlign w:val="subscript"/>
                <w:lang w:eastAsia="ru-RU"/>
              </w:rPr>
              <w:t>5</w:t>
            </w:r>
          </w:p>
        </w:tc>
        <w:tc>
          <w:tcPr>
            <w:tcW w:w="910" w:type="pct"/>
            <w:shd w:val="clear" w:color="auto" w:fill="auto"/>
            <w:vAlign w:val="center"/>
          </w:tcPr>
          <w:p w14:paraId="3283E931"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p>
        </w:tc>
        <w:tc>
          <w:tcPr>
            <w:tcW w:w="906" w:type="pct"/>
            <w:shd w:val="clear" w:color="auto" w:fill="auto"/>
            <w:vAlign w:val="center"/>
          </w:tcPr>
          <w:p w14:paraId="0995BB38" w14:textId="77777777" w:rsidR="00922458" w:rsidRPr="009E29DB" w:rsidRDefault="00B87624"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1,035</w:t>
            </w:r>
          </w:p>
        </w:tc>
      </w:tr>
      <w:tr w:rsidR="00922458" w:rsidRPr="009E29DB" w14:paraId="145494E6" w14:textId="77777777" w:rsidTr="006B3A3E">
        <w:trPr>
          <w:trHeight w:val="300"/>
        </w:trPr>
        <w:tc>
          <w:tcPr>
            <w:tcW w:w="301" w:type="pct"/>
            <w:shd w:val="clear" w:color="auto" w:fill="auto"/>
            <w:noWrap/>
            <w:vAlign w:val="center"/>
          </w:tcPr>
          <w:p w14:paraId="2BA1C3A9" w14:textId="77777777" w:rsidR="00922458" w:rsidRPr="009E29DB" w:rsidRDefault="00922458" w:rsidP="006B3A3E">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8</w:t>
            </w:r>
          </w:p>
        </w:tc>
        <w:tc>
          <w:tcPr>
            <w:tcW w:w="2200" w:type="pct"/>
            <w:shd w:val="clear" w:color="auto" w:fill="auto"/>
            <w:noWrap/>
            <w:vAlign w:val="center"/>
          </w:tcPr>
          <w:p w14:paraId="77DBE296" w14:textId="77777777" w:rsidR="00922458" w:rsidRPr="009E29DB" w:rsidRDefault="00922458" w:rsidP="006B3A3E">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Подконтрольные расходы за 201</w:t>
            </w:r>
            <w:r w:rsidR="00B87624" w:rsidRPr="009E29DB">
              <w:rPr>
                <w:rFonts w:ascii="Myriad Pro" w:eastAsia="Times New Roman" w:hAnsi="Myriad Pro"/>
                <w:sz w:val="20"/>
                <w:szCs w:val="20"/>
                <w:lang w:eastAsia="ru-RU"/>
              </w:rPr>
              <w:t>4</w:t>
            </w:r>
            <w:r w:rsidRPr="009E29DB">
              <w:rPr>
                <w:rFonts w:ascii="Myriad Pro" w:eastAsia="Times New Roman" w:hAnsi="Myriad Pro"/>
                <w:sz w:val="20"/>
                <w:szCs w:val="20"/>
                <w:lang w:eastAsia="ru-RU"/>
              </w:rPr>
              <w:t xml:space="preserve"> год, используемые при расчете на 201</w:t>
            </w:r>
            <w:r w:rsidR="00B87624" w:rsidRPr="009E29DB">
              <w:rPr>
                <w:rFonts w:ascii="Myriad Pro" w:eastAsia="Times New Roman" w:hAnsi="Myriad Pro"/>
                <w:sz w:val="20"/>
                <w:szCs w:val="20"/>
                <w:lang w:eastAsia="ru-RU"/>
              </w:rPr>
              <w:t>5</w:t>
            </w:r>
            <w:r w:rsidRPr="009E29DB">
              <w:rPr>
                <w:rFonts w:ascii="Myriad Pro" w:eastAsia="Times New Roman" w:hAnsi="Myriad Pro"/>
                <w:sz w:val="20"/>
                <w:szCs w:val="20"/>
                <w:lang w:eastAsia="ru-RU"/>
              </w:rPr>
              <w:t xml:space="preserve"> год</w:t>
            </w:r>
          </w:p>
        </w:tc>
        <w:tc>
          <w:tcPr>
            <w:tcW w:w="683" w:type="pct"/>
            <w:shd w:val="clear" w:color="auto" w:fill="auto"/>
            <w:vAlign w:val="center"/>
          </w:tcPr>
          <w:p w14:paraId="49909D89"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тыс. руб.</w:t>
            </w:r>
          </w:p>
        </w:tc>
        <w:tc>
          <w:tcPr>
            <w:tcW w:w="910" w:type="pct"/>
            <w:shd w:val="clear" w:color="auto" w:fill="auto"/>
            <w:vAlign w:val="center"/>
          </w:tcPr>
          <w:p w14:paraId="4BF87326" w14:textId="77777777" w:rsidR="00922458" w:rsidRPr="009E29DB" w:rsidRDefault="00E12AAF"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3 610 658</w:t>
            </w:r>
          </w:p>
        </w:tc>
        <w:tc>
          <w:tcPr>
            <w:tcW w:w="906" w:type="pct"/>
            <w:shd w:val="clear" w:color="auto" w:fill="auto"/>
            <w:vAlign w:val="center"/>
          </w:tcPr>
          <w:p w14:paraId="1566659A" w14:textId="77777777" w:rsidR="00922458" w:rsidRPr="009E29DB" w:rsidRDefault="00922458" w:rsidP="006B3A3E">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w:t>
            </w:r>
          </w:p>
        </w:tc>
      </w:tr>
      <w:tr w:rsidR="00922458" w:rsidRPr="009E29DB" w14:paraId="1CD6A56F" w14:textId="77777777" w:rsidTr="000C6DFB">
        <w:trPr>
          <w:trHeight w:val="300"/>
        </w:trPr>
        <w:tc>
          <w:tcPr>
            <w:tcW w:w="301" w:type="pct"/>
            <w:shd w:val="clear" w:color="auto" w:fill="EAF1DD" w:themeFill="accent3" w:themeFillTint="33"/>
            <w:noWrap/>
            <w:vAlign w:val="center"/>
          </w:tcPr>
          <w:p w14:paraId="0BE0E7C4" w14:textId="77777777" w:rsidR="00922458" w:rsidRPr="009E29DB" w:rsidRDefault="00922458" w:rsidP="006B3A3E">
            <w:pPr>
              <w:spacing w:after="0" w:line="240" w:lineRule="auto"/>
              <w:ind w:firstLineChars="12" w:firstLine="24"/>
              <w:jc w:val="both"/>
              <w:rPr>
                <w:rFonts w:ascii="Myriad Pro" w:eastAsia="Times New Roman" w:hAnsi="Myriad Pro"/>
                <w:b/>
                <w:sz w:val="20"/>
                <w:szCs w:val="20"/>
                <w:lang w:eastAsia="ru-RU"/>
              </w:rPr>
            </w:pPr>
            <w:r w:rsidRPr="009E29DB">
              <w:rPr>
                <w:rFonts w:ascii="Myriad Pro" w:eastAsia="Times New Roman" w:hAnsi="Myriad Pro"/>
                <w:b/>
                <w:sz w:val="20"/>
                <w:szCs w:val="20"/>
                <w:lang w:eastAsia="ru-RU"/>
              </w:rPr>
              <w:t>9</w:t>
            </w:r>
          </w:p>
        </w:tc>
        <w:tc>
          <w:tcPr>
            <w:tcW w:w="2200" w:type="pct"/>
            <w:shd w:val="clear" w:color="auto" w:fill="EAF1DD" w:themeFill="accent3" w:themeFillTint="33"/>
            <w:noWrap/>
            <w:vAlign w:val="center"/>
          </w:tcPr>
          <w:p w14:paraId="4E28041F" w14:textId="77777777" w:rsidR="00922458" w:rsidRPr="009E29DB" w:rsidRDefault="00922458" w:rsidP="006B3A3E">
            <w:pPr>
              <w:spacing w:after="0" w:line="240" w:lineRule="auto"/>
              <w:ind w:firstLine="2"/>
              <w:rPr>
                <w:rFonts w:ascii="Myriad Pro" w:eastAsia="Times New Roman" w:hAnsi="Myriad Pro"/>
                <w:b/>
                <w:sz w:val="20"/>
                <w:szCs w:val="20"/>
                <w:lang w:eastAsia="ru-RU"/>
              </w:rPr>
            </w:pPr>
            <w:r w:rsidRPr="009E29DB">
              <w:rPr>
                <w:rFonts w:ascii="Myriad Pro" w:eastAsia="Times New Roman" w:hAnsi="Myriad Pro"/>
                <w:b/>
                <w:sz w:val="20"/>
                <w:szCs w:val="20"/>
                <w:lang w:eastAsia="ru-RU"/>
              </w:rPr>
              <w:t>Компенсация операционных расходов</w:t>
            </w:r>
          </w:p>
        </w:tc>
        <w:tc>
          <w:tcPr>
            <w:tcW w:w="683" w:type="pct"/>
            <w:shd w:val="clear" w:color="auto" w:fill="EAF1DD" w:themeFill="accent3" w:themeFillTint="33"/>
            <w:vAlign w:val="center"/>
          </w:tcPr>
          <w:p w14:paraId="703302C2" w14:textId="77777777" w:rsidR="00922458" w:rsidRPr="009E29DB" w:rsidRDefault="00922458" w:rsidP="006B3A3E">
            <w:pPr>
              <w:spacing w:after="0" w:line="240" w:lineRule="auto"/>
              <w:ind w:firstLine="2"/>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тыс. руб.</w:t>
            </w:r>
          </w:p>
        </w:tc>
        <w:tc>
          <w:tcPr>
            <w:tcW w:w="910" w:type="pct"/>
            <w:shd w:val="clear" w:color="auto" w:fill="EAF1DD" w:themeFill="accent3" w:themeFillTint="33"/>
            <w:vAlign w:val="center"/>
          </w:tcPr>
          <w:p w14:paraId="6FFDC316" w14:textId="77777777" w:rsidR="00922458" w:rsidRPr="009E29DB" w:rsidRDefault="00922458" w:rsidP="006B3A3E">
            <w:pPr>
              <w:spacing w:after="0" w:line="240" w:lineRule="auto"/>
              <w:ind w:firstLine="2"/>
              <w:jc w:val="center"/>
              <w:rPr>
                <w:rFonts w:ascii="Myriad Pro" w:eastAsia="Times New Roman" w:hAnsi="Myriad Pro"/>
                <w:b/>
                <w:sz w:val="20"/>
                <w:szCs w:val="20"/>
                <w:lang w:eastAsia="ru-RU"/>
              </w:rPr>
            </w:pPr>
          </w:p>
        </w:tc>
        <w:tc>
          <w:tcPr>
            <w:tcW w:w="906" w:type="pct"/>
            <w:shd w:val="clear" w:color="auto" w:fill="EAF1DD" w:themeFill="accent3" w:themeFillTint="33"/>
            <w:vAlign w:val="center"/>
          </w:tcPr>
          <w:p w14:paraId="75321182" w14:textId="77777777" w:rsidR="00922458" w:rsidRPr="009E29DB" w:rsidRDefault="00E12AAF" w:rsidP="006B3A3E">
            <w:pPr>
              <w:spacing w:after="0" w:line="240" w:lineRule="auto"/>
              <w:ind w:firstLine="2"/>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338 20</w:t>
            </w:r>
            <w:r w:rsidR="00064312" w:rsidRPr="009E29DB">
              <w:rPr>
                <w:rFonts w:ascii="Myriad Pro" w:eastAsia="Times New Roman" w:hAnsi="Myriad Pro"/>
                <w:b/>
                <w:sz w:val="20"/>
                <w:szCs w:val="20"/>
                <w:lang w:eastAsia="ru-RU"/>
              </w:rPr>
              <w:t>2</w:t>
            </w:r>
          </w:p>
        </w:tc>
      </w:tr>
    </w:tbl>
    <w:p w14:paraId="71955AE1" w14:textId="6C3BD94C" w:rsidR="00E12AAF" w:rsidRPr="009E29DB" w:rsidRDefault="00E12AAF" w:rsidP="00E12AAF">
      <w:pPr>
        <w:spacing w:after="0" w:line="360" w:lineRule="auto"/>
        <w:ind w:firstLine="567"/>
        <w:jc w:val="both"/>
        <w:rPr>
          <w:rFonts w:ascii="Myriad Pro" w:hAnsi="Myriad Pro"/>
          <w:sz w:val="26"/>
          <w:szCs w:val="26"/>
        </w:rPr>
      </w:pPr>
      <w:r w:rsidRPr="009E29DB">
        <w:rPr>
          <w:rFonts w:ascii="Myriad Pro" w:hAnsi="Myriad Pro"/>
          <w:sz w:val="26"/>
          <w:szCs w:val="26"/>
        </w:rPr>
        <w:t>Величина корректировки подконтрольных расходов, в связи с изменением планируемых параметров расчета тарифов, рассчитанная на основании данных</w:t>
      </w:r>
      <w:r w:rsidR="00064312" w:rsidRPr="009E29DB">
        <w:rPr>
          <w:rFonts w:ascii="Myriad Pro" w:hAnsi="Myriad Pro"/>
          <w:sz w:val="26"/>
          <w:szCs w:val="26"/>
        </w:rPr>
        <w:t>,</w:t>
      </w:r>
      <w:r w:rsidRPr="009E29DB">
        <w:rPr>
          <w:rFonts w:ascii="Myriad Pro" w:hAnsi="Myriad Pro"/>
          <w:sz w:val="26"/>
          <w:szCs w:val="26"/>
        </w:rPr>
        <w:t xml:space="preserve"> представленных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составляет 338 20</w:t>
      </w:r>
      <w:r w:rsidR="00064312" w:rsidRPr="009E29DB">
        <w:rPr>
          <w:rFonts w:ascii="Myriad Pro" w:hAnsi="Myriad Pro"/>
          <w:sz w:val="26"/>
          <w:szCs w:val="26"/>
        </w:rPr>
        <w:t>2</w:t>
      </w:r>
      <w:r w:rsidRPr="009E29DB">
        <w:rPr>
          <w:rFonts w:ascii="Myriad Pro" w:hAnsi="Myriad Pro"/>
          <w:sz w:val="26"/>
          <w:szCs w:val="26"/>
        </w:rPr>
        <w:t xml:space="preserve"> тыс. рублей, что соответствует предложению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и величине, учтенной РЭК – департаментом на 2017 год. </w:t>
      </w:r>
    </w:p>
    <w:p w14:paraId="09CC557D" w14:textId="77777777" w:rsidR="001C646A" w:rsidRPr="009E29DB" w:rsidRDefault="001C646A" w:rsidP="00AE2985">
      <w:pPr>
        <w:rPr>
          <w:rFonts w:ascii="Myriad Pro" w:hAnsi="Myriad Pro"/>
          <w:sz w:val="26"/>
          <w:szCs w:val="26"/>
        </w:rPr>
      </w:pPr>
    </w:p>
    <w:p w14:paraId="7EF857AD" w14:textId="77777777" w:rsidR="00B10870" w:rsidRPr="009E29DB" w:rsidRDefault="00B10870" w:rsidP="00B10870">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Расчет на 2018 год выполнен исходя из следующих показателей.</w:t>
      </w:r>
    </w:p>
    <w:p w14:paraId="18487BB1" w14:textId="77777777" w:rsidR="00B10870" w:rsidRPr="009E29DB" w:rsidRDefault="00B10870" w:rsidP="00B10870">
      <w:pPr>
        <w:pStyle w:val="a4"/>
        <w:numPr>
          <w:ilvl w:val="0"/>
          <w:numId w:val="9"/>
        </w:numPr>
        <w:autoSpaceDE w:val="0"/>
        <w:autoSpaceDN w:val="0"/>
        <w:adjustRightInd w:val="0"/>
        <w:spacing w:line="360" w:lineRule="auto"/>
        <w:ind w:left="0" w:firstLine="633"/>
        <w:jc w:val="both"/>
        <w:rPr>
          <w:rFonts w:ascii="Myriad Pro" w:hAnsi="Myriad Pro"/>
          <w:bCs/>
          <w:sz w:val="26"/>
          <w:szCs w:val="26"/>
          <w:lang w:eastAsia="ru-RU"/>
        </w:rPr>
      </w:pPr>
      <w:r w:rsidRPr="009E29DB">
        <w:rPr>
          <w:rFonts w:ascii="Myriad Pro" w:hAnsi="Myriad Pro"/>
          <w:bCs/>
          <w:sz w:val="26"/>
          <w:szCs w:val="26"/>
          <w:lang w:eastAsia="ru-RU"/>
        </w:rPr>
        <w:t>Размер утвержденных на 201</w:t>
      </w:r>
      <w:r w:rsidR="00623C6F" w:rsidRPr="009E29DB">
        <w:rPr>
          <w:rFonts w:ascii="Myriad Pro" w:hAnsi="Myriad Pro"/>
          <w:bCs/>
          <w:sz w:val="26"/>
          <w:szCs w:val="26"/>
          <w:lang w:eastAsia="ru-RU"/>
        </w:rPr>
        <w:t>5</w:t>
      </w:r>
      <w:r w:rsidRPr="009E29DB">
        <w:rPr>
          <w:rFonts w:ascii="Myriad Pro" w:hAnsi="Myriad Pro"/>
          <w:bCs/>
          <w:sz w:val="26"/>
          <w:szCs w:val="26"/>
          <w:lang w:eastAsia="ru-RU"/>
        </w:rPr>
        <w:t xml:space="preserve"> год операционных (подконтрольных) расходов составил 3 775 987,21 тыс. руб.;</w:t>
      </w:r>
    </w:p>
    <w:p w14:paraId="2FBDE1E2" w14:textId="1E9F66C5" w:rsidR="00B10870" w:rsidRPr="009E29DB" w:rsidRDefault="00B10870" w:rsidP="00B10870">
      <w:pPr>
        <w:pStyle w:val="a4"/>
        <w:numPr>
          <w:ilvl w:val="0"/>
          <w:numId w:val="9"/>
        </w:numPr>
        <w:autoSpaceDE w:val="0"/>
        <w:autoSpaceDN w:val="0"/>
        <w:adjustRightInd w:val="0"/>
        <w:spacing w:line="360" w:lineRule="auto"/>
        <w:ind w:left="0" w:firstLine="633"/>
        <w:jc w:val="both"/>
        <w:rPr>
          <w:rFonts w:ascii="Myriad Pro" w:hAnsi="Myriad Pro"/>
          <w:bCs/>
          <w:sz w:val="26"/>
          <w:szCs w:val="26"/>
          <w:lang w:eastAsia="ru-RU"/>
        </w:rPr>
      </w:pPr>
      <w:r w:rsidRPr="009E29DB">
        <w:rPr>
          <w:rFonts w:ascii="Myriad Pro" w:hAnsi="Myriad Pro"/>
          <w:bCs/>
          <w:sz w:val="26"/>
          <w:szCs w:val="26"/>
          <w:lang w:eastAsia="ru-RU"/>
        </w:rPr>
        <w:t>Фактический объем условных единиц за 201</w:t>
      </w:r>
      <w:r w:rsidR="001A3B73" w:rsidRPr="009E29DB">
        <w:rPr>
          <w:rFonts w:ascii="Myriad Pro" w:hAnsi="Myriad Pro"/>
          <w:bCs/>
          <w:sz w:val="26"/>
          <w:szCs w:val="26"/>
          <w:lang w:eastAsia="ru-RU"/>
        </w:rPr>
        <w:t>5</w:t>
      </w:r>
      <w:r w:rsidRPr="009E29DB">
        <w:rPr>
          <w:rFonts w:ascii="Myriad Pro" w:hAnsi="Myriad Pro"/>
          <w:bCs/>
          <w:sz w:val="26"/>
          <w:szCs w:val="26"/>
          <w:lang w:eastAsia="ru-RU"/>
        </w:rPr>
        <w:t xml:space="preserve"> г. составил </w:t>
      </w:r>
      <w:r w:rsidR="001A3B73" w:rsidRPr="009E29DB">
        <w:rPr>
          <w:rFonts w:ascii="Myriad Pro" w:hAnsi="Myriad Pro"/>
          <w:bCs/>
          <w:sz w:val="26"/>
          <w:szCs w:val="26"/>
          <w:lang w:eastAsia="ru-RU"/>
        </w:rPr>
        <w:t>376</w:t>
      </w:r>
      <w:r w:rsidR="009713E2" w:rsidRPr="009E29DB">
        <w:rPr>
          <w:rFonts w:ascii="Myriad Pro" w:hAnsi="Myriad Pro"/>
          <w:bCs/>
          <w:sz w:val="26"/>
          <w:szCs w:val="26"/>
          <w:lang w:eastAsia="ru-RU"/>
        </w:rPr>
        <w:t> </w:t>
      </w:r>
      <w:r w:rsidR="001A3B73" w:rsidRPr="009E29DB">
        <w:rPr>
          <w:rFonts w:ascii="Myriad Pro" w:hAnsi="Myriad Pro"/>
          <w:bCs/>
          <w:sz w:val="26"/>
          <w:szCs w:val="26"/>
          <w:lang w:eastAsia="ru-RU"/>
        </w:rPr>
        <w:t>287</w:t>
      </w:r>
      <w:r w:rsidR="009713E2" w:rsidRPr="009E29DB">
        <w:rPr>
          <w:rFonts w:ascii="Myriad Pro" w:hAnsi="Myriad Pro"/>
          <w:bCs/>
          <w:sz w:val="26"/>
          <w:szCs w:val="26"/>
          <w:lang w:eastAsia="ru-RU"/>
        </w:rPr>
        <w:t>,0</w:t>
      </w:r>
      <w:r w:rsidR="001A3B73" w:rsidRPr="009E29DB">
        <w:rPr>
          <w:rFonts w:ascii="Myriad Pro" w:hAnsi="Myriad Pro"/>
          <w:bCs/>
          <w:sz w:val="26"/>
          <w:szCs w:val="26"/>
          <w:lang w:eastAsia="ru-RU"/>
        </w:rPr>
        <w:t xml:space="preserve"> </w:t>
      </w:r>
      <w:r w:rsidRPr="009E29DB">
        <w:rPr>
          <w:rFonts w:ascii="Myriad Pro" w:hAnsi="Myriad Pro"/>
          <w:bCs/>
          <w:sz w:val="26"/>
          <w:szCs w:val="26"/>
          <w:lang w:eastAsia="ru-RU"/>
        </w:rPr>
        <w:t>у.е., плановый объем условных единиц на 201</w:t>
      </w:r>
      <w:r w:rsidR="001A3B73" w:rsidRPr="009E29DB">
        <w:rPr>
          <w:rFonts w:ascii="Myriad Pro" w:hAnsi="Myriad Pro"/>
          <w:bCs/>
          <w:sz w:val="26"/>
          <w:szCs w:val="26"/>
          <w:lang w:eastAsia="ru-RU"/>
        </w:rPr>
        <w:t>6</w:t>
      </w:r>
      <w:r w:rsidRPr="009E29DB">
        <w:rPr>
          <w:rFonts w:ascii="Myriad Pro" w:hAnsi="Myriad Pro"/>
          <w:bCs/>
          <w:sz w:val="26"/>
          <w:szCs w:val="26"/>
          <w:lang w:eastAsia="ru-RU"/>
        </w:rPr>
        <w:t xml:space="preserve"> г. составил </w:t>
      </w:r>
      <w:r w:rsidR="00A82BAB" w:rsidRPr="009E29DB">
        <w:rPr>
          <w:rFonts w:ascii="Myriad Pro" w:hAnsi="Myriad Pro"/>
          <w:bCs/>
          <w:sz w:val="26"/>
          <w:szCs w:val="26"/>
          <w:lang w:eastAsia="ru-RU"/>
        </w:rPr>
        <w:t>373 606</w:t>
      </w:r>
      <w:r w:rsidRPr="009E29DB">
        <w:rPr>
          <w:rFonts w:ascii="Myriad Pro" w:hAnsi="Myriad Pro"/>
          <w:bCs/>
          <w:sz w:val="26"/>
          <w:szCs w:val="26"/>
          <w:lang w:eastAsia="ru-RU"/>
        </w:rPr>
        <w:t xml:space="preserve"> у.е., фактический объем условных единиц – </w:t>
      </w:r>
      <w:r w:rsidR="009713E2" w:rsidRPr="009E29DB">
        <w:rPr>
          <w:rFonts w:ascii="Myriad Pro" w:hAnsi="Myriad Pro"/>
          <w:bCs/>
          <w:sz w:val="26"/>
          <w:szCs w:val="26"/>
          <w:lang w:eastAsia="ru-RU"/>
        </w:rPr>
        <w:t xml:space="preserve">381 795 </w:t>
      </w:r>
      <w:r w:rsidRPr="009E29DB">
        <w:rPr>
          <w:rFonts w:ascii="Myriad Pro" w:hAnsi="Myriad Pro"/>
          <w:bCs/>
          <w:sz w:val="26"/>
          <w:szCs w:val="26"/>
          <w:lang w:eastAsia="ru-RU"/>
        </w:rPr>
        <w:t xml:space="preserve">у.е., что подтверждается данными, опубликованными в соответствии со стандартами раскрытия информации – «Предложение о размере цен (тарифов), долгосрочных параметров регулирования </w:t>
      </w:r>
      <w:r w:rsidR="009E29DB">
        <w:rPr>
          <w:rFonts w:ascii="Myriad Pro" w:hAnsi="Myriad Pro"/>
          <w:bCs/>
          <w:sz w:val="26"/>
          <w:szCs w:val="26"/>
          <w:lang w:eastAsia="ru-RU"/>
        </w:rPr>
        <w:t>ПАО </w:t>
      </w:r>
      <w:r w:rsidRPr="009E29DB">
        <w:rPr>
          <w:rFonts w:ascii="Myriad Pro" w:hAnsi="Myriad Pro"/>
          <w:bCs/>
          <w:sz w:val="26"/>
          <w:szCs w:val="26"/>
          <w:lang w:eastAsia="ru-RU"/>
        </w:rPr>
        <w:t>«Кубаньэнерго» на 201</w:t>
      </w:r>
      <w:r w:rsidR="009713E2" w:rsidRPr="009E29DB">
        <w:rPr>
          <w:rFonts w:ascii="Myriad Pro" w:hAnsi="Myriad Pro"/>
          <w:bCs/>
          <w:sz w:val="26"/>
          <w:szCs w:val="26"/>
          <w:lang w:eastAsia="ru-RU"/>
        </w:rPr>
        <w:t>7</w:t>
      </w:r>
      <w:r w:rsidRPr="009E29DB">
        <w:rPr>
          <w:rFonts w:ascii="Myriad Pro" w:hAnsi="Myriad Pro"/>
          <w:bCs/>
          <w:sz w:val="26"/>
          <w:szCs w:val="26"/>
          <w:lang w:eastAsia="ru-RU"/>
        </w:rPr>
        <w:t xml:space="preserve"> г. (отражены утвержденные данные на 201</w:t>
      </w:r>
      <w:r w:rsidR="009713E2" w:rsidRPr="009E29DB">
        <w:rPr>
          <w:rFonts w:ascii="Myriad Pro" w:hAnsi="Myriad Pro"/>
          <w:bCs/>
          <w:sz w:val="26"/>
          <w:szCs w:val="26"/>
          <w:lang w:eastAsia="ru-RU"/>
        </w:rPr>
        <w:t>6</w:t>
      </w:r>
      <w:r w:rsidRPr="009E29DB">
        <w:rPr>
          <w:rFonts w:ascii="Myriad Pro" w:hAnsi="Myriad Pro"/>
          <w:bCs/>
          <w:sz w:val="26"/>
          <w:szCs w:val="26"/>
          <w:lang w:eastAsia="ru-RU"/>
        </w:rPr>
        <w:t xml:space="preserve"> г.), а также данными </w:t>
      </w:r>
      <w:r w:rsidR="00623541" w:rsidRPr="009E29DB">
        <w:rPr>
          <w:rFonts w:ascii="Myriad Pro" w:hAnsi="Myriad Pro"/>
          <w:bCs/>
          <w:sz w:val="26"/>
          <w:szCs w:val="26"/>
          <w:lang w:eastAsia="ru-RU"/>
        </w:rPr>
        <w:t>формы раскрытия информации о структуре и объемах затрат на оказание услуг по передаче электрической энергии сетевыми организациями за 2016 г.;</w:t>
      </w:r>
    </w:p>
    <w:p w14:paraId="228F77DD" w14:textId="77777777" w:rsidR="00B10870" w:rsidRPr="009E29DB" w:rsidRDefault="00B10870" w:rsidP="00B10870">
      <w:pPr>
        <w:pStyle w:val="a4"/>
        <w:numPr>
          <w:ilvl w:val="0"/>
          <w:numId w:val="9"/>
        </w:numPr>
        <w:autoSpaceDE w:val="0"/>
        <w:autoSpaceDN w:val="0"/>
        <w:adjustRightInd w:val="0"/>
        <w:spacing w:line="360" w:lineRule="auto"/>
        <w:ind w:left="0" w:firstLine="633"/>
        <w:jc w:val="both"/>
        <w:rPr>
          <w:rFonts w:ascii="Myriad Pro" w:hAnsi="Myriad Pro"/>
          <w:bCs/>
          <w:sz w:val="26"/>
          <w:szCs w:val="26"/>
          <w:lang w:eastAsia="ru-RU"/>
        </w:rPr>
      </w:pPr>
      <w:r w:rsidRPr="009E29DB">
        <w:rPr>
          <w:rFonts w:ascii="Myriad Pro" w:hAnsi="Myriad Pro"/>
          <w:bCs/>
          <w:sz w:val="26"/>
          <w:szCs w:val="26"/>
          <w:lang w:eastAsia="ru-RU"/>
        </w:rPr>
        <w:lastRenderedPageBreak/>
        <w:t xml:space="preserve">Фактическое значение ИПЦ </w:t>
      </w:r>
      <w:r w:rsidR="00623541" w:rsidRPr="009E29DB">
        <w:rPr>
          <w:rFonts w:ascii="Myriad Pro" w:hAnsi="Myriad Pro"/>
          <w:bCs/>
          <w:sz w:val="26"/>
          <w:szCs w:val="26"/>
          <w:lang w:eastAsia="ru-RU"/>
        </w:rPr>
        <w:t xml:space="preserve">за 2016 г. </w:t>
      </w:r>
      <w:r w:rsidRPr="009E29DB">
        <w:rPr>
          <w:rFonts w:ascii="Myriad Pro" w:hAnsi="Myriad Pro"/>
          <w:bCs/>
          <w:sz w:val="26"/>
          <w:szCs w:val="26"/>
          <w:lang w:eastAsia="ru-RU"/>
        </w:rPr>
        <w:t xml:space="preserve">принято в размере </w:t>
      </w:r>
      <w:r w:rsidR="00623541" w:rsidRPr="009E29DB">
        <w:rPr>
          <w:rFonts w:ascii="Myriad Pro" w:hAnsi="Myriad Pro"/>
          <w:bCs/>
          <w:sz w:val="26"/>
          <w:szCs w:val="26"/>
          <w:lang w:eastAsia="ru-RU"/>
        </w:rPr>
        <w:t>7,1</w:t>
      </w:r>
      <w:r w:rsidRPr="009E29DB">
        <w:rPr>
          <w:rFonts w:ascii="Myriad Pro" w:hAnsi="Myriad Pro"/>
          <w:bCs/>
          <w:sz w:val="26"/>
          <w:szCs w:val="26"/>
          <w:lang w:eastAsia="ru-RU"/>
        </w:rPr>
        <w:t>% в соответствии с действующим на момент принятия решения РЭК – департаментом «Прогноза социально-экономического развития Российской Федерации на 201</w:t>
      </w:r>
      <w:r w:rsidR="005E2753" w:rsidRPr="009E29DB">
        <w:rPr>
          <w:rFonts w:ascii="Myriad Pro" w:hAnsi="Myriad Pro"/>
          <w:bCs/>
          <w:sz w:val="26"/>
          <w:szCs w:val="26"/>
          <w:lang w:eastAsia="ru-RU"/>
        </w:rPr>
        <w:t>8</w:t>
      </w:r>
      <w:r w:rsidRPr="009E29DB">
        <w:rPr>
          <w:rFonts w:ascii="Myriad Pro" w:hAnsi="Myriad Pro"/>
          <w:bCs/>
          <w:sz w:val="26"/>
          <w:szCs w:val="26"/>
          <w:lang w:eastAsia="ru-RU"/>
        </w:rPr>
        <w:t xml:space="preserve"> и плановый период 201</w:t>
      </w:r>
      <w:r w:rsidR="005E2753" w:rsidRPr="009E29DB">
        <w:rPr>
          <w:rFonts w:ascii="Myriad Pro" w:hAnsi="Myriad Pro"/>
          <w:bCs/>
          <w:sz w:val="26"/>
          <w:szCs w:val="26"/>
          <w:lang w:eastAsia="ru-RU"/>
        </w:rPr>
        <w:t>9</w:t>
      </w:r>
      <w:r w:rsidRPr="009E29DB">
        <w:rPr>
          <w:rFonts w:ascii="Myriad Pro" w:hAnsi="Myriad Pro"/>
          <w:bCs/>
          <w:sz w:val="26"/>
          <w:szCs w:val="26"/>
          <w:lang w:eastAsia="ru-RU"/>
        </w:rPr>
        <w:t xml:space="preserve"> и 20</w:t>
      </w:r>
      <w:r w:rsidR="005E2753" w:rsidRPr="009E29DB">
        <w:rPr>
          <w:rFonts w:ascii="Myriad Pro" w:hAnsi="Myriad Pro"/>
          <w:bCs/>
          <w:sz w:val="26"/>
          <w:szCs w:val="26"/>
          <w:lang w:eastAsia="ru-RU"/>
        </w:rPr>
        <w:t xml:space="preserve">20 </w:t>
      </w:r>
      <w:r w:rsidRPr="009E29DB">
        <w:rPr>
          <w:rFonts w:ascii="Myriad Pro" w:hAnsi="Myriad Pro"/>
          <w:bCs/>
          <w:sz w:val="26"/>
          <w:szCs w:val="26"/>
          <w:lang w:eastAsia="ru-RU"/>
        </w:rPr>
        <w:t>годов»;</w:t>
      </w:r>
    </w:p>
    <w:p w14:paraId="74F62E2D" w14:textId="719C8159" w:rsidR="00B10870" w:rsidRPr="009E29DB" w:rsidRDefault="00B10870" w:rsidP="00B10870">
      <w:pPr>
        <w:pStyle w:val="a4"/>
        <w:numPr>
          <w:ilvl w:val="0"/>
          <w:numId w:val="9"/>
        </w:numPr>
        <w:autoSpaceDE w:val="0"/>
        <w:autoSpaceDN w:val="0"/>
        <w:adjustRightInd w:val="0"/>
        <w:spacing w:after="0" w:line="360" w:lineRule="auto"/>
        <w:ind w:left="0" w:firstLine="633"/>
        <w:jc w:val="both"/>
        <w:rPr>
          <w:rFonts w:ascii="Myriad Pro" w:hAnsi="Myriad Pro"/>
          <w:bCs/>
          <w:sz w:val="26"/>
          <w:szCs w:val="26"/>
          <w:lang w:eastAsia="ru-RU"/>
        </w:rPr>
      </w:pPr>
      <w:r w:rsidRPr="009E29DB">
        <w:rPr>
          <w:rFonts w:ascii="Myriad Pro" w:hAnsi="Myriad Pro"/>
          <w:bCs/>
          <w:sz w:val="26"/>
          <w:szCs w:val="26"/>
          <w:lang w:eastAsia="ru-RU"/>
        </w:rPr>
        <w:t xml:space="preserve">Индекс эффективности подконтрольных расходов и коэффициент эластичности операционных расходов по росту активов установлены в соответствии с приказом Региональной энергетической комиссии – Департамента цен и тарифов Краснодарского края от 12 октября 2012 года </w:t>
      </w:r>
      <w:r w:rsidR="009744AD">
        <w:rPr>
          <w:rFonts w:ascii="Myriad Pro" w:hAnsi="Myriad Pro"/>
          <w:bCs/>
          <w:sz w:val="26"/>
          <w:szCs w:val="26"/>
          <w:lang w:eastAsia="ru-RU"/>
        </w:rPr>
        <w:t>№ </w:t>
      </w:r>
      <w:r w:rsidRPr="009E29DB">
        <w:rPr>
          <w:rFonts w:ascii="Myriad Pro" w:hAnsi="Myriad Pro"/>
          <w:bCs/>
          <w:sz w:val="26"/>
          <w:szCs w:val="26"/>
          <w:lang w:eastAsia="ru-RU"/>
        </w:rPr>
        <w:t>59/2012-э в размере 3% и 0,75 соответственно.</w:t>
      </w:r>
    </w:p>
    <w:p w14:paraId="23566CD6" w14:textId="77777777" w:rsidR="00B10870" w:rsidRPr="009E29DB" w:rsidRDefault="00B10870" w:rsidP="00B10870">
      <w:pPr>
        <w:spacing w:after="0" w:line="360" w:lineRule="auto"/>
        <w:ind w:firstLine="633"/>
        <w:jc w:val="both"/>
        <w:rPr>
          <w:rFonts w:ascii="Myriad Pro" w:hAnsi="Myriad Pro"/>
          <w:bCs/>
          <w:sz w:val="26"/>
          <w:szCs w:val="26"/>
        </w:rPr>
      </w:pPr>
      <w:r w:rsidRPr="009E29DB">
        <w:rPr>
          <w:rFonts w:ascii="Myriad Pro" w:hAnsi="Myriad Pro" w:cs="Myriad Pro"/>
          <w:sz w:val="26"/>
          <w:szCs w:val="26"/>
        </w:rPr>
        <w:t xml:space="preserve">Исполнителем выполнен расчет </w:t>
      </w:r>
      <w:r w:rsidRPr="009E29DB">
        <w:rPr>
          <w:rFonts w:ascii="Myriad Pro" w:hAnsi="Myriad Pro"/>
          <w:bCs/>
          <w:sz w:val="26"/>
          <w:szCs w:val="26"/>
        </w:rPr>
        <w:t xml:space="preserve">величины корректировки подконтрольных расходов в связи с изменением планируемых параметров расчета тарифов в соответствии с указанной выше информацией.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4112"/>
        <w:gridCol w:w="1277"/>
        <w:gridCol w:w="1701"/>
        <w:gridCol w:w="1693"/>
      </w:tblGrid>
      <w:tr w:rsidR="005E2753" w:rsidRPr="009E29DB" w14:paraId="41DEAA1B" w14:textId="77777777" w:rsidTr="00ED4413">
        <w:trPr>
          <w:trHeight w:val="600"/>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9A0437" w14:textId="58337BEF" w:rsidR="005E2753" w:rsidRPr="009E29DB" w:rsidRDefault="009744AD" w:rsidP="00ED4413">
            <w:pPr>
              <w:spacing w:after="0" w:line="240" w:lineRule="auto"/>
              <w:ind w:firstLineChars="12" w:firstLine="24"/>
              <w:jc w:val="center"/>
              <w:rPr>
                <w:rFonts w:ascii="Myriad Pro" w:eastAsia="Times New Roman" w:hAnsi="Myriad Pro"/>
                <w:color w:val="FFFFFF"/>
                <w:sz w:val="20"/>
                <w:szCs w:val="20"/>
                <w:lang w:eastAsia="ru-RU"/>
              </w:rPr>
            </w:pPr>
            <w:r>
              <w:rPr>
                <w:rFonts w:ascii="Myriad Pro" w:eastAsia="Times New Roman" w:hAnsi="Myriad Pro"/>
                <w:color w:val="FFFFFF"/>
                <w:sz w:val="20"/>
                <w:szCs w:val="20"/>
                <w:lang w:eastAsia="ru-RU"/>
              </w:rPr>
              <w:t>№ </w:t>
            </w:r>
            <w:proofErr w:type="spellStart"/>
            <w:r w:rsidR="005E2753" w:rsidRPr="009E29DB">
              <w:rPr>
                <w:rFonts w:ascii="Myriad Pro" w:eastAsia="Times New Roman" w:hAnsi="Myriad Pro"/>
                <w:color w:val="FFFFFF"/>
                <w:sz w:val="20"/>
                <w:szCs w:val="20"/>
                <w:lang w:eastAsia="ru-RU"/>
              </w:rPr>
              <w:t>п.п</w:t>
            </w:r>
            <w:proofErr w:type="spellEnd"/>
          </w:p>
        </w:tc>
        <w:tc>
          <w:tcPr>
            <w:tcW w:w="22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A08DD8" w14:textId="77777777" w:rsidR="005E2753" w:rsidRPr="009E29DB" w:rsidRDefault="005E2753" w:rsidP="00ED4413">
            <w:pPr>
              <w:spacing w:after="0" w:line="240" w:lineRule="auto"/>
              <w:ind w:firstLine="2"/>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Показатель</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6E6578" w14:textId="77777777" w:rsidR="005E2753" w:rsidRPr="009E29DB" w:rsidRDefault="005E2753" w:rsidP="00ED4413">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Ед. изм.</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3789CE" w14:textId="77777777" w:rsidR="005E2753" w:rsidRPr="009E29DB" w:rsidRDefault="005E2753" w:rsidP="00ED4413">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2016 (план)</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AE7C2C" w14:textId="77777777" w:rsidR="005E2753" w:rsidRPr="009E29DB" w:rsidRDefault="005E2753" w:rsidP="00ED4413">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2016 (факт)</w:t>
            </w:r>
          </w:p>
        </w:tc>
      </w:tr>
      <w:tr w:rsidR="005E2753" w:rsidRPr="009E29DB" w14:paraId="191BE2F3" w14:textId="77777777" w:rsidTr="00ED4413">
        <w:trPr>
          <w:trHeight w:val="300"/>
        </w:trPr>
        <w:tc>
          <w:tcPr>
            <w:tcW w:w="301" w:type="pct"/>
            <w:tcBorders>
              <w:top w:val="single" w:sz="4" w:space="0" w:color="FFFFFF" w:themeColor="background1"/>
            </w:tcBorders>
            <w:shd w:val="clear" w:color="auto" w:fill="auto"/>
            <w:noWrap/>
            <w:vAlign w:val="center"/>
            <w:hideMark/>
          </w:tcPr>
          <w:p w14:paraId="1630AD0C" w14:textId="77777777" w:rsidR="005E2753" w:rsidRPr="009E29DB" w:rsidRDefault="005E2753" w:rsidP="00ED4413">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1</w:t>
            </w:r>
          </w:p>
        </w:tc>
        <w:tc>
          <w:tcPr>
            <w:tcW w:w="2200" w:type="pct"/>
            <w:tcBorders>
              <w:top w:val="single" w:sz="4" w:space="0" w:color="FFFFFF" w:themeColor="background1"/>
            </w:tcBorders>
            <w:shd w:val="clear" w:color="auto" w:fill="auto"/>
            <w:vAlign w:val="center"/>
            <w:hideMark/>
          </w:tcPr>
          <w:p w14:paraId="646B53AA" w14:textId="77777777" w:rsidR="005E2753" w:rsidRPr="009E29DB" w:rsidRDefault="005E2753" w:rsidP="00ED4413">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Инфляция</w:t>
            </w:r>
          </w:p>
        </w:tc>
        <w:tc>
          <w:tcPr>
            <w:tcW w:w="683" w:type="pct"/>
            <w:tcBorders>
              <w:top w:val="single" w:sz="4" w:space="0" w:color="FFFFFF" w:themeColor="background1"/>
            </w:tcBorders>
            <w:shd w:val="clear" w:color="auto" w:fill="auto"/>
            <w:noWrap/>
            <w:vAlign w:val="center"/>
            <w:hideMark/>
          </w:tcPr>
          <w:p w14:paraId="04758457"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w:t>
            </w:r>
          </w:p>
        </w:tc>
        <w:tc>
          <w:tcPr>
            <w:tcW w:w="910" w:type="pct"/>
            <w:tcBorders>
              <w:top w:val="single" w:sz="4" w:space="0" w:color="FFFFFF" w:themeColor="background1"/>
            </w:tcBorders>
            <w:shd w:val="clear" w:color="auto" w:fill="auto"/>
            <w:noWrap/>
            <w:vAlign w:val="center"/>
            <w:hideMark/>
          </w:tcPr>
          <w:p w14:paraId="2B62C071"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7,4%</w:t>
            </w:r>
          </w:p>
        </w:tc>
        <w:tc>
          <w:tcPr>
            <w:tcW w:w="906" w:type="pct"/>
            <w:tcBorders>
              <w:top w:val="single" w:sz="4" w:space="0" w:color="FFFFFF" w:themeColor="background1"/>
            </w:tcBorders>
            <w:shd w:val="clear" w:color="auto" w:fill="auto"/>
            <w:noWrap/>
            <w:vAlign w:val="center"/>
            <w:hideMark/>
          </w:tcPr>
          <w:p w14:paraId="067D89CB"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7,1%</w:t>
            </w:r>
          </w:p>
        </w:tc>
      </w:tr>
      <w:tr w:rsidR="005E2753" w:rsidRPr="009E29DB" w14:paraId="1A36DF30" w14:textId="77777777" w:rsidTr="00ED4413">
        <w:trPr>
          <w:trHeight w:val="300"/>
        </w:trPr>
        <w:tc>
          <w:tcPr>
            <w:tcW w:w="301" w:type="pct"/>
            <w:shd w:val="clear" w:color="auto" w:fill="auto"/>
            <w:noWrap/>
            <w:vAlign w:val="center"/>
            <w:hideMark/>
          </w:tcPr>
          <w:p w14:paraId="5DDE5293" w14:textId="77777777" w:rsidR="005E2753" w:rsidRPr="009E29DB" w:rsidRDefault="005E2753" w:rsidP="00ED4413">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2</w:t>
            </w:r>
          </w:p>
        </w:tc>
        <w:tc>
          <w:tcPr>
            <w:tcW w:w="2200" w:type="pct"/>
            <w:shd w:val="clear" w:color="auto" w:fill="auto"/>
            <w:vAlign w:val="center"/>
            <w:hideMark/>
          </w:tcPr>
          <w:p w14:paraId="3512CA7D" w14:textId="77777777" w:rsidR="005E2753" w:rsidRPr="009E29DB" w:rsidRDefault="005E2753" w:rsidP="00ED4413">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Индекс эффективности операционных расходов</w:t>
            </w:r>
          </w:p>
        </w:tc>
        <w:tc>
          <w:tcPr>
            <w:tcW w:w="683" w:type="pct"/>
            <w:shd w:val="clear" w:color="auto" w:fill="auto"/>
            <w:noWrap/>
            <w:vAlign w:val="center"/>
            <w:hideMark/>
          </w:tcPr>
          <w:p w14:paraId="2CEEE545"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w:t>
            </w:r>
          </w:p>
        </w:tc>
        <w:tc>
          <w:tcPr>
            <w:tcW w:w="910" w:type="pct"/>
            <w:shd w:val="clear" w:color="auto" w:fill="auto"/>
            <w:noWrap/>
            <w:vAlign w:val="center"/>
            <w:hideMark/>
          </w:tcPr>
          <w:p w14:paraId="63DE42F5"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3,00%</w:t>
            </w:r>
          </w:p>
        </w:tc>
        <w:tc>
          <w:tcPr>
            <w:tcW w:w="906" w:type="pct"/>
            <w:shd w:val="clear" w:color="auto" w:fill="auto"/>
            <w:noWrap/>
            <w:vAlign w:val="center"/>
            <w:hideMark/>
          </w:tcPr>
          <w:p w14:paraId="60BBA85D"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3,00%</w:t>
            </w:r>
          </w:p>
        </w:tc>
      </w:tr>
      <w:tr w:rsidR="005E2753" w:rsidRPr="009E29DB" w14:paraId="334B5CD4" w14:textId="77777777" w:rsidTr="00ED4413">
        <w:trPr>
          <w:trHeight w:val="300"/>
        </w:trPr>
        <w:tc>
          <w:tcPr>
            <w:tcW w:w="301" w:type="pct"/>
            <w:shd w:val="clear" w:color="auto" w:fill="auto"/>
            <w:noWrap/>
            <w:vAlign w:val="center"/>
            <w:hideMark/>
          </w:tcPr>
          <w:p w14:paraId="461D0164" w14:textId="77777777" w:rsidR="005E2753" w:rsidRPr="009E29DB" w:rsidRDefault="005E2753" w:rsidP="00ED4413">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3</w:t>
            </w:r>
          </w:p>
        </w:tc>
        <w:tc>
          <w:tcPr>
            <w:tcW w:w="2200" w:type="pct"/>
            <w:shd w:val="clear" w:color="auto" w:fill="auto"/>
            <w:vAlign w:val="center"/>
            <w:hideMark/>
          </w:tcPr>
          <w:p w14:paraId="61CB21B5" w14:textId="77777777" w:rsidR="005E2753" w:rsidRPr="009E29DB" w:rsidRDefault="005E2753" w:rsidP="00ED4413">
            <w:pPr>
              <w:spacing w:after="0" w:line="240" w:lineRule="auto"/>
              <w:ind w:right="-109"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Количество активов, всего</w:t>
            </w:r>
          </w:p>
        </w:tc>
        <w:tc>
          <w:tcPr>
            <w:tcW w:w="683" w:type="pct"/>
            <w:shd w:val="clear" w:color="auto" w:fill="auto"/>
            <w:noWrap/>
            <w:vAlign w:val="center"/>
            <w:hideMark/>
          </w:tcPr>
          <w:p w14:paraId="48D9086D"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у. е.</w:t>
            </w:r>
          </w:p>
        </w:tc>
        <w:tc>
          <w:tcPr>
            <w:tcW w:w="910" w:type="pct"/>
            <w:shd w:val="clear" w:color="auto" w:fill="auto"/>
            <w:noWrap/>
            <w:vAlign w:val="center"/>
            <w:hideMark/>
          </w:tcPr>
          <w:p w14:paraId="4925181C" w14:textId="77777777" w:rsidR="005E2753" w:rsidRPr="009E29DB" w:rsidRDefault="002A4437"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373 606</w:t>
            </w:r>
          </w:p>
        </w:tc>
        <w:tc>
          <w:tcPr>
            <w:tcW w:w="906" w:type="pct"/>
            <w:shd w:val="clear" w:color="auto" w:fill="auto"/>
            <w:noWrap/>
            <w:vAlign w:val="center"/>
            <w:hideMark/>
          </w:tcPr>
          <w:p w14:paraId="2F1AD432" w14:textId="77777777" w:rsidR="005E2753" w:rsidRPr="009E29DB" w:rsidRDefault="00A82BAB"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381 794,80</w:t>
            </w:r>
          </w:p>
        </w:tc>
      </w:tr>
      <w:tr w:rsidR="005E2753" w:rsidRPr="009E29DB" w14:paraId="17C3BDE7" w14:textId="77777777" w:rsidTr="00ED4413">
        <w:trPr>
          <w:trHeight w:val="300"/>
        </w:trPr>
        <w:tc>
          <w:tcPr>
            <w:tcW w:w="2501" w:type="pct"/>
            <w:gridSpan w:val="2"/>
            <w:shd w:val="clear" w:color="auto" w:fill="auto"/>
            <w:noWrap/>
            <w:vAlign w:val="center"/>
          </w:tcPr>
          <w:p w14:paraId="6D35029C" w14:textId="77777777" w:rsidR="005E2753" w:rsidRPr="009E29DB" w:rsidRDefault="005E2753" w:rsidP="00ED4413">
            <w:pPr>
              <w:spacing w:after="0" w:line="240" w:lineRule="auto"/>
              <w:ind w:right="-109"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количество активов за 201</w:t>
            </w:r>
            <w:r w:rsidR="002A4437" w:rsidRPr="009E29DB">
              <w:rPr>
                <w:rFonts w:ascii="Myriad Pro" w:eastAsia="Times New Roman" w:hAnsi="Myriad Pro"/>
                <w:sz w:val="20"/>
                <w:szCs w:val="20"/>
                <w:lang w:eastAsia="ru-RU"/>
              </w:rPr>
              <w:t>5</w:t>
            </w:r>
            <w:r w:rsidRPr="009E29DB">
              <w:rPr>
                <w:rFonts w:ascii="Myriad Pro" w:eastAsia="Times New Roman" w:hAnsi="Myriad Pro"/>
                <w:sz w:val="20"/>
                <w:szCs w:val="20"/>
                <w:lang w:eastAsia="ru-RU"/>
              </w:rPr>
              <w:t xml:space="preserve"> г. (факт), участвующее в расчетах</w:t>
            </w:r>
          </w:p>
        </w:tc>
        <w:tc>
          <w:tcPr>
            <w:tcW w:w="683" w:type="pct"/>
            <w:shd w:val="clear" w:color="auto" w:fill="auto"/>
            <w:noWrap/>
            <w:vAlign w:val="center"/>
          </w:tcPr>
          <w:p w14:paraId="25B21375"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у. е.</w:t>
            </w:r>
          </w:p>
        </w:tc>
        <w:tc>
          <w:tcPr>
            <w:tcW w:w="910" w:type="pct"/>
            <w:shd w:val="clear" w:color="auto" w:fill="auto"/>
            <w:noWrap/>
            <w:vAlign w:val="center"/>
          </w:tcPr>
          <w:p w14:paraId="3BA141DA"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p>
        </w:tc>
        <w:tc>
          <w:tcPr>
            <w:tcW w:w="906" w:type="pct"/>
            <w:shd w:val="clear" w:color="auto" w:fill="auto"/>
            <w:noWrap/>
            <w:vAlign w:val="center"/>
          </w:tcPr>
          <w:p w14:paraId="34681393" w14:textId="77777777" w:rsidR="005E2753" w:rsidRPr="009E29DB" w:rsidRDefault="00A82BAB"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376 287,00</w:t>
            </w:r>
          </w:p>
        </w:tc>
      </w:tr>
      <w:tr w:rsidR="005E2753" w:rsidRPr="009E29DB" w14:paraId="27AD40DC" w14:textId="77777777" w:rsidTr="00ED4413">
        <w:trPr>
          <w:trHeight w:val="300"/>
        </w:trPr>
        <w:tc>
          <w:tcPr>
            <w:tcW w:w="301" w:type="pct"/>
            <w:shd w:val="clear" w:color="auto" w:fill="auto"/>
            <w:noWrap/>
            <w:vAlign w:val="center"/>
            <w:hideMark/>
          </w:tcPr>
          <w:p w14:paraId="4B59160B" w14:textId="77777777" w:rsidR="005E2753" w:rsidRPr="009E29DB" w:rsidRDefault="005E2753" w:rsidP="00ED4413">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4</w:t>
            </w:r>
          </w:p>
        </w:tc>
        <w:tc>
          <w:tcPr>
            <w:tcW w:w="2200" w:type="pct"/>
            <w:shd w:val="clear" w:color="auto" w:fill="auto"/>
            <w:vAlign w:val="center"/>
            <w:hideMark/>
          </w:tcPr>
          <w:p w14:paraId="33AF76A5" w14:textId="77777777" w:rsidR="005E2753" w:rsidRPr="009E29DB" w:rsidRDefault="005E2753" w:rsidP="00ED4413">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Коэффициент эластичности операционных расходов по росту активов</w:t>
            </w:r>
          </w:p>
        </w:tc>
        <w:tc>
          <w:tcPr>
            <w:tcW w:w="683" w:type="pct"/>
            <w:shd w:val="clear" w:color="auto" w:fill="auto"/>
            <w:vAlign w:val="center"/>
            <w:hideMark/>
          </w:tcPr>
          <w:p w14:paraId="6D6758D4"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p>
        </w:tc>
        <w:tc>
          <w:tcPr>
            <w:tcW w:w="910" w:type="pct"/>
            <w:shd w:val="clear" w:color="auto" w:fill="auto"/>
            <w:vAlign w:val="center"/>
            <w:hideMark/>
          </w:tcPr>
          <w:p w14:paraId="30C7A265"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0,75</w:t>
            </w:r>
          </w:p>
        </w:tc>
        <w:tc>
          <w:tcPr>
            <w:tcW w:w="906" w:type="pct"/>
            <w:shd w:val="clear" w:color="auto" w:fill="auto"/>
            <w:vAlign w:val="center"/>
            <w:hideMark/>
          </w:tcPr>
          <w:p w14:paraId="75ADCD63"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0,75</w:t>
            </w:r>
          </w:p>
        </w:tc>
      </w:tr>
      <w:tr w:rsidR="005E2753" w:rsidRPr="009E29DB" w14:paraId="6CEE55F1" w14:textId="77777777" w:rsidTr="00ED4413">
        <w:trPr>
          <w:trHeight w:val="300"/>
        </w:trPr>
        <w:tc>
          <w:tcPr>
            <w:tcW w:w="301" w:type="pct"/>
            <w:shd w:val="clear" w:color="auto" w:fill="auto"/>
            <w:noWrap/>
            <w:vAlign w:val="center"/>
            <w:hideMark/>
          </w:tcPr>
          <w:p w14:paraId="3C9DEEFF" w14:textId="77777777" w:rsidR="005E2753" w:rsidRPr="009E29DB" w:rsidRDefault="005E2753" w:rsidP="00ED4413">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5</w:t>
            </w:r>
          </w:p>
        </w:tc>
        <w:tc>
          <w:tcPr>
            <w:tcW w:w="2200" w:type="pct"/>
            <w:shd w:val="clear" w:color="auto" w:fill="auto"/>
            <w:vAlign w:val="center"/>
            <w:hideMark/>
          </w:tcPr>
          <w:p w14:paraId="11E67386" w14:textId="77777777" w:rsidR="005E2753" w:rsidRPr="009E29DB" w:rsidRDefault="005E2753" w:rsidP="00ED4413">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Индекс изменения количества активов</w:t>
            </w:r>
          </w:p>
        </w:tc>
        <w:tc>
          <w:tcPr>
            <w:tcW w:w="683" w:type="pct"/>
            <w:shd w:val="clear" w:color="auto" w:fill="auto"/>
            <w:noWrap/>
            <w:vAlign w:val="center"/>
            <w:hideMark/>
          </w:tcPr>
          <w:p w14:paraId="50EA88B6"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w:t>
            </w:r>
          </w:p>
        </w:tc>
        <w:tc>
          <w:tcPr>
            <w:tcW w:w="910" w:type="pct"/>
            <w:shd w:val="clear" w:color="auto" w:fill="auto"/>
            <w:noWrap/>
            <w:vAlign w:val="center"/>
            <w:hideMark/>
          </w:tcPr>
          <w:p w14:paraId="508B8E53"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p>
        </w:tc>
        <w:tc>
          <w:tcPr>
            <w:tcW w:w="906" w:type="pct"/>
            <w:shd w:val="clear" w:color="auto" w:fill="auto"/>
            <w:noWrap/>
            <w:vAlign w:val="center"/>
            <w:hideMark/>
          </w:tcPr>
          <w:p w14:paraId="14DFE8B0" w14:textId="77777777" w:rsidR="005E2753" w:rsidRPr="009E29DB" w:rsidRDefault="00490459" w:rsidP="00ED4413">
            <w:pPr>
              <w:spacing w:after="0" w:line="240" w:lineRule="auto"/>
              <w:ind w:firstLine="2"/>
              <w:jc w:val="center"/>
              <w:rPr>
                <w:rFonts w:ascii="Myriad Pro" w:eastAsia="Times New Roman" w:hAnsi="Myriad Pro"/>
                <w:color w:val="C0504D" w:themeColor="accent2"/>
                <w:sz w:val="20"/>
                <w:szCs w:val="20"/>
                <w:lang w:eastAsia="ru-RU"/>
              </w:rPr>
            </w:pPr>
            <w:r w:rsidRPr="009E29DB">
              <w:rPr>
                <w:rFonts w:ascii="Myriad Pro" w:eastAsia="Times New Roman" w:hAnsi="Myriad Pro"/>
                <w:sz w:val="20"/>
                <w:szCs w:val="20"/>
                <w:lang w:eastAsia="ru-RU"/>
              </w:rPr>
              <w:t>1,10%</w:t>
            </w:r>
          </w:p>
        </w:tc>
      </w:tr>
      <w:tr w:rsidR="005E2753" w:rsidRPr="009E29DB" w14:paraId="5D2821B0" w14:textId="77777777" w:rsidTr="00ED4413">
        <w:trPr>
          <w:trHeight w:val="300"/>
        </w:trPr>
        <w:tc>
          <w:tcPr>
            <w:tcW w:w="301" w:type="pct"/>
            <w:shd w:val="clear" w:color="auto" w:fill="auto"/>
            <w:noWrap/>
            <w:vAlign w:val="center"/>
            <w:hideMark/>
          </w:tcPr>
          <w:p w14:paraId="0E63ECA0" w14:textId="77777777" w:rsidR="005E2753" w:rsidRPr="009E29DB" w:rsidRDefault="005E2753" w:rsidP="00ED4413">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6</w:t>
            </w:r>
          </w:p>
        </w:tc>
        <w:tc>
          <w:tcPr>
            <w:tcW w:w="2200" w:type="pct"/>
            <w:shd w:val="clear" w:color="auto" w:fill="auto"/>
            <w:noWrap/>
            <w:vAlign w:val="center"/>
            <w:hideMark/>
          </w:tcPr>
          <w:p w14:paraId="2A796329" w14:textId="77777777" w:rsidR="005E2753" w:rsidRPr="009E29DB" w:rsidRDefault="005E2753" w:rsidP="00ED4413">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Коэффициент индексации подконтрольных расходов, определяемый в соответствии с фактическими значениями индекса инфляции и объема условных единиц на 201</w:t>
            </w:r>
            <w:r w:rsidR="00A518EB" w:rsidRPr="009E29DB">
              <w:rPr>
                <w:rFonts w:ascii="Myriad Pro" w:eastAsia="Times New Roman" w:hAnsi="Myriad Pro"/>
                <w:sz w:val="20"/>
                <w:szCs w:val="20"/>
                <w:lang w:eastAsia="ru-RU"/>
              </w:rPr>
              <w:t>6</w:t>
            </w:r>
            <w:r w:rsidRPr="009E29DB">
              <w:rPr>
                <w:rFonts w:ascii="Myriad Pro" w:eastAsia="Times New Roman" w:hAnsi="Myriad Pro"/>
                <w:sz w:val="20"/>
                <w:szCs w:val="20"/>
                <w:lang w:eastAsia="ru-RU"/>
              </w:rPr>
              <w:t xml:space="preserve"> год</w:t>
            </w:r>
          </w:p>
        </w:tc>
        <w:tc>
          <w:tcPr>
            <w:tcW w:w="683" w:type="pct"/>
            <w:shd w:val="clear" w:color="auto" w:fill="auto"/>
            <w:vAlign w:val="center"/>
            <w:hideMark/>
          </w:tcPr>
          <w:p w14:paraId="0DDDD5BE"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К</w:t>
            </w:r>
            <w:r w:rsidRPr="009E29DB">
              <w:rPr>
                <w:rFonts w:ascii="Myriad Pro" w:eastAsia="Times New Roman" w:hAnsi="Myriad Pro"/>
                <w:sz w:val="20"/>
                <w:szCs w:val="20"/>
                <w:vertAlign w:val="subscript"/>
                <w:lang w:eastAsia="ru-RU"/>
              </w:rPr>
              <w:t>инд</w:t>
            </w:r>
            <w:r w:rsidRPr="009E29DB">
              <w:rPr>
                <w:rFonts w:ascii="Myriad Pro" w:eastAsia="Times New Roman" w:hAnsi="Myriad Pro"/>
                <w:sz w:val="20"/>
                <w:szCs w:val="20"/>
                <w:vertAlign w:val="superscript"/>
                <w:lang w:eastAsia="ru-RU"/>
              </w:rPr>
              <w:t>ф</w:t>
            </w:r>
            <w:r w:rsidRPr="009E29DB">
              <w:rPr>
                <w:rFonts w:ascii="Myriad Pro" w:eastAsia="Times New Roman" w:hAnsi="Myriad Pro"/>
                <w:sz w:val="20"/>
                <w:szCs w:val="20"/>
                <w:vertAlign w:val="subscript"/>
                <w:lang w:eastAsia="ru-RU"/>
              </w:rPr>
              <w:t>201</w:t>
            </w:r>
            <w:r w:rsidR="00490459" w:rsidRPr="009E29DB">
              <w:rPr>
                <w:rFonts w:ascii="Myriad Pro" w:eastAsia="Times New Roman" w:hAnsi="Myriad Pro"/>
                <w:sz w:val="20"/>
                <w:szCs w:val="20"/>
                <w:vertAlign w:val="subscript"/>
                <w:lang w:eastAsia="ru-RU"/>
              </w:rPr>
              <w:t>6</w:t>
            </w:r>
          </w:p>
        </w:tc>
        <w:tc>
          <w:tcPr>
            <w:tcW w:w="910" w:type="pct"/>
            <w:shd w:val="clear" w:color="auto" w:fill="auto"/>
            <w:vAlign w:val="center"/>
            <w:hideMark/>
          </w:tcPr>
          <w:p w14:paraId="125D9632"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p>
        </w:tc>
        <w:tc>
          <w:tcPr>
            <w:tcW w:w="906" w:type="pct"/>
            <w:shd w:val="clear" w:color="auto" w:fill="auto"/>
            <w:vAlign w:val="center"/>
            <w:hideMark/>
          </w:tcPr>
          <w:p w14:paraId="2B57AA2C" w14:textId="77777777" w:rsidR="005E2753" w:rsidRPr="009E29DB" w:rsidRDefault="00490459"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1,050</w:t>
            </w:r>
          </w:p>
        </w:tc>
      </w:tr>
      <w:tr w:rsidR="005E2753" w:rsidRPr="009E29DB" w14:paraId="25DCE279" w14:textId="77777777" w:rsidTr="00ED4413">
        <w:trPr>
          <w:trHeight w:val="300"/>
        </w:trPr>
        <w:tc>
          <w:tcPr>
            <w:tcW w:w="301" w:type="pct"/>
            <w:shd w:val="clear" w:color="auto" w:fill="auto"/>
            <w:noWrap/>
            <w:vAlign w:val="center"/>
          </w:tcPr>
          <w:p w14:paraId="67A1569E" w14:textId="77777777" w:rsidR="005E2753" w:rsidRPr="009E29DB" w:rsidRDefault="005E2753" w:rsidP="00ED4413">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7</w:t>
            </w:r>
          </w:p>
        </w:tc>
        <w:tc>
          <w:tcPr>
            <w:tcW w:w="2200" w:type="pct"/>
            <w:shd w:val="clear" w:color="auto" w:fill="auto"/>
            <w:noWrap/>
            <w:vAlign w:val="center"/>
          </w:tcPr>
          <w:p w14:paraId="3384EB01" w14:textId="77777777" w:rsidR="005E2753" w:rsidRPr="009E29DB" w:rsidRDefault="005E2753" w:rsidP="00ED4413">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Коэффициент индексации подконтрольных расходов, учтенных при корректировке тарифов на 201</w:t>
            </w:r>
            <w:r w:rsidR="00A518EB" w:rsidRPr="009E29DB">
              <w:rPr>
                <w:rFonts w:ascii="Myriad Pro" w:eastAsia="Times New Roman" w:hAnsi="Myriad Pro"/>
                <w:sz w:val="20"/>
                <w:szCs w:val="20"/>
                <w:lang w:eastAsia="ru-RU"/>
              </w:rPr>
              <w:t>6</w:t>
            </w:r>
            <w:r w:rsidRPr="009E29DB">
              <w:rPr>
                <w:rFonts w:ascii="Myriad Pro" w:eastAsia="Times New Roman" w:hAnsi="Myriad Pro"/>
                <w:sz w:val="20"/>
                <w:szCs w:val="20"/>
                <w:lang w:eastAsia="ru-RU"/>
              </w:rPr>
              <w:t xml:space="preserve"> год</w:t>
            </w:r>
          </w:p>
        </w:tc>
        <w:tc>
          <w:tcPr>
            <w:tcW w:w="683" w:type="pct"/>
            <w:shd w:val="clear" w:color="auto" w:fill="auto"/>
            <w:vAlign w:val="center"/>
          </w:tcPr>
          <w:p w14:paraId="0D3845A8"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К</w:t>
            </w:r>
            <w:r w:rsidRPr="009E29DB">
              <w:rPr>
                <w:rFonts w:ascii="Myriad Pro" w:eastAsia="Times New Roman" w:hAnsi="Myriad Pro"/>
                <w:sz w:val="20"/>
                <w:szCs w:val="20"/>
                <w:vertAlign w:val="subscript"/>
                <w:lang w:eastAsia="ru-RU"/>
              </w:rPr>
              <w:t>инд</w:t>
            </w:r>
            <w:r w:rsidRPr="009E29DB">
              <w:rPr>
                <w:rFonts w:ascii="Myriad Pro" w:eastAsia="Times New Roman" w:hAnsi="Myriad Pro"/>
                <w:sz w:val="20"/>
                <w:szCs w:val="20"/>
                <w:vertAlign w:val="superscript"/>
                <w:lang w:eastAsia="ru-RU"/>
              </w:rPr>
              <w:t>ск</w:t>
            </w:r>
            <w:r w:rsidRPr="009E29DB">
              <w:rPr>
                <w:rFonts w:ascii="Myriad Pro" w:eastAsia="Times New Roman" w:hAnsi="Myriad Pro"/>
                <w:sz w:val="20"/>
                <w:szCs w:val="20"/>
                <w:vertAlign w:val="subscript"/>
                <w:lang w:eastAsia="ru-RU"/>
              </w:rPr>
              <w:t>201</w:t>
            </w:r>
            <w:r w:rsidR="00490459" w:rsidRPr="009E29DB">
              <w:rPr>
                <w:rFonts w:ascii="Myriad Pro" w:eastAsia="Times New Roman" w:hAnsi="Myriad Pro"/>
                <w:sz w:val="20"/>
                <w:szCs w:val="20"/>
                <w:vertAlign w:val="subscript"/>
                <w:lang w:eastAsia="ru-RU"/>
              </w:rPr>
              <w:t>6</w:t>
            </w:r>
          </w:p>
        </w:tc>
        <w:tc>
          <w:tcPr>
            <w:tcW w:w="910" w:type="pct"/>
            <w:shd w:val="clear" w:color="auto" w:fill="auto"/>
            <w:vAlign w:val="center"/>
          </w:tcPr>
          <w:p w14:paraId="42D4EBAA"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p>
        </w:tc>
        <w:tc>
          <w:tcPr>
            <w:tcW w:w="906" w:type="pct"/>
            <w:shd w:val="clear" w:color="auto" w:fill="auto"/>
            <w:vAlign w:val="center"/>
          </w:tcPr>
          <w:p w14:paraId="7D61A3FB"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w:t>
            </w:r>
            <w:r w:rsidR="00A518EB" w:rsidRPr="009E29DB">
              <w:rPr>
                <w:rFonts w:ascii="Myriad Pro" w:eastAsia="Times New Roman" w:hAnsi="Myriad Pro"/>
                <w:sz w:val="20"/>
                <w:szCs w:val="20"/>
                <w:lang w:eastAsia="ru-RU"/>
              </w:rPr>
              <w:t>43</w:t>
            </w:r>
          </w:p>
        </w:tc>
      </w:tr>
      <w:tr w:rsidR="005E2753" w:rsidRPr="009E29DB" w14:paraId="204CFFC0" w14:textId="77777777" w:rsidTr="00ED4413">
        <w:trPr>
          <w:trHeight w:val="300"/>
        </w:trPr>
        <w:tc>
          <w:tcPr>
            <w:tcW w:w="301" w:type="pct"/>
            <w:shd w:val="clear" w:color="auto" w:fill="auto"/>
            <w:noWrap/>
            <w:vAlign w:val="center"/>
          </w:tcPr>
          <w:p w14:paraId="25E91366" w14:textId="77777777" w:rsidR="005E2753" w:rsidRPr="009E29DB" w:rsidRDefault="005E2753" w:rsidP="00ED4413">
            <w:pPr>
              <w:spacing w:after="0" w:line="240" w:lineRule="auto"/>
              <w:ind w:firstLineChars="12" w:firstLine="24"/>
              <w:jc w:val="both"/>
              <w:rPr>
                <w:rFonts w:ascii="Myriad Pro" w:eastAsia="Times New Roman" w:hAnsi="Myriad Pro"/>
                <w:sz w:val="20"/>
                <w:szCs w:val="20"/>
                <w:lang w:eastAsia="ru-RU"/>
              </w:rPr>
            </w:pPr>
            <w:r w:rsidRPr="009E29DB">
              <w:rPr>
                <w:rFonts w:ascii="Myriad Pro" w:eastAsia="Times New Roman" w:hAnsi="Myriad Pro"/>
                <w:sz w:val="20"/>
                <w:szCs w:val="20"/>
                <w:lang w:eastAsia="ru-RU"/>
              </w:rPr>
              <w:t>8</w:t>
            </w:r>
          </w:p>
        </w:tc>
        <w:tc>
          <w:tcPr>
            <w:tcW w:w="2200" w:type="pct"/>
            <w:shd w:val="clear" w:color="auto" w:fill="auto"/>
            <w:noWrap/>
            <w:vAlign w:val="center"/>
          </w:tcPr>
          <w:p w14:paraId="799A08EB" w14:textId="77777777" w:rsidR="005E2753" w:rsidRPr="009E29DB" w:rsidRDefault="005E2753" w:rsidP="00ED4413">
            <w:pPr>
              <w:spacing w:after="0" w:line="240" w:lineRule="auto"/>
              <w:ind w:firstLine="2"/>
              <w:rPr>
                <w:rFonts w:ascii="Myriad Pro" w:eastAsia="Times New Roman" w:hAnsi="Myriad Pro"/>
                <w:sz w:val="20"/>
                <w:szCs w:val="20"/>
                <w:lang w:eastAsia="ru-RU"/>
              </w:rPr>
            </w:pPr>
            <w:r w:rsidRPr="009E29DB">
              <w:rPr>
                <w:rFonts w:ascii="Myriad Pro" w:eastAsia="Times New Roman" w:hAnsi="Myriad Pro"/>
                <w:sz w:val="20"/>
                <w:szCs w:val="20"/>
                <w:lang w:eastAsia="ru-RU"/>
              </w:rPr>
              <w:t>Подконтрольные расходы за 201</w:t>
            </w:r>
            <w:r w:rsidR="00A518EB" w:rsidRPr="009E29DB">
              <w:rPr>
                <w:rFonts w:ascii="Myriad Pro" w:eastAsia="Times New Roman" w:hAnsi="Myriad Pro"/>
                <w:sz w:val="20"/>
                <w:szCs w:val="20"/>
                <w:lang w:eastAsia="ru-RU"/>
              </w:rPr>
              <w:t>5</w:t>
            </w:r>
            <w:r w:rsidRPr="009E29DB">
              <w:rPr>
                <w:rFonts w:ascii="Myriad Pro" w:eastAsia="Times New Roman" w:hAnsi="Myriad Pro"/>
                <w:sz w:val="20"/>
                <w:szCs w:val="20"/>
                <w:lang w:eastAsia="ru-RU"/>
              </w:rPr>
              <w:t xml:space="preserve"> год, используемые при расчете на 201</w:t>
            </w:r>
            <w:r w:rsidR="00A518EB" w:rsidRPr="009E29DB">
              <w:rPr>
                <w:rFonts w:ascii="Myriad Pro" w:eastAsia="Times New Roman" w:hAnsi="Myriad Pro"/>
                <w:sz w:val="20"/>
                <w:szCs w:val="20"/>
                <w:lang w:eastAsia="ru-RU"/>
              </w:rPr>
              <w:t>6</w:t>
            </w:r>
            <w:r w:rsidRPr="009E29DB">
              <w:rPr>
                <w:rFonts w:ascii="Myriad Pro" w:eastAsia="Times New Roman" w:hAnsi="Myriad Pro"/>
                <w:sz w:val="20"/>
                <w:szCs w:val="20"/>
                <w:lang w:eastAsia="ru-RU"/>
              </w:rPr>
              <w:t xml:space="preserve"> год</w:t>
            </w:r>
          </w:p>
        </w:tc>
        <w:tc>
          <w:tcPr>
            <w:tcW w:w="683" w:type="pct"/>
            <w:shd w:val="clear" w:color="auto" w:fill="auto"/>
            <w:vAlign w:val="center"/>
          </w:tcPr>
          <w:p w14:paraId="2555098C"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тыс. руб.</w:t>
            </w:r>
          </w:p>
        </w:tc>
        <w:tc>
          <w:tcPr>
            <w:tcW w:w="910" w:type="pct"/>
            <w:shd w:val="clear" w:color="auto" w:fill="auto"/>
            <w:vAlign w:val="center"/>
          </w:tcPr>
          <w:p w14:paraId="4A5C022C" w14:textId="77777777" w:rsidR="005E2753" w:rsidRPr="009E29DB" w:rsidRDefault="002A4437"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3 775 987,21</w:t>
            </w:r>
          </w:p>
        </w:tc>
        <w:tc>
          <w:tcPr>
            <w:tcW w:w="906" w:type="pct"/>
            <w:shd w:val="clear" w:color="auto" w:fill="auto"/>
            <w:vAlign w:val="center"/>
          </w:tcPr>
          <w:p w14:paraId="46CC224F" w14:textId="77777777" w:rsidR="005E2753" w:rsidRPr="009E29DB" w:rsidRDefault="005E2753" w:rsidP="00ED4413">
            <w:pPr>
              <w:spacing w:after="0" w:line="240" w:lineRule="auto"/>
              <w:ind w:firstLine="2"/>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w:t>
            </w:r>
          </w:p>
        </w:tc>
      </w:tr>
      <w:tr w:rsidR="005E2753" w:rsidRPr="009E29DB" w14:paraId="21F1F95A" w14:textId="77777777" w:rsidTr="000C6DFB">
        <w:trPr>
          <w:trHeight w:val="300"/>
        </w:trPr>
        <w:tc>
          <w:tcPr>
            <w:tcW w:w="301" w:type="pct"/>
            <w:shd w:val="clear" w:color="auto" w:fill="EAF1DD" w:themeFill="accent3" w:themeFillTint="33"/>
            <w:noWrap/>
            <w:vAlign w:val="center"/>
          </w:tcPr>
          <w:p w14:paraId="44FC346D" w14:textId="77777777" w:rsidR="005E2753" w:rsidRPr="009E29DB" w:rsidRDefault="005E2753" w:rsidP="00ED4413">
            <w:pPr>
              <w:spacing w:after="0" w:line="240" w:lineRule="auto"/>
              <w:ind w:firstLineChars="12" w:firstLine="24"/>
              <w:jc w:val="both"/>
              <w:rPr>
                <w:rFonts w:ascii="Myriad Pro" w:eastAsia="Times New Roman" w:hAnsi="Myriad Pro"/>
                <w:b/>
                <w:sz w:val="20"/>
                <w:szCs w:val="20"/>
                <w:lang w:eastAsia="ru-RU"/>
              </w:rPr>
            </w:pPr>
            <w:r w:rsidRPr="009E29DB">
              <w:rPr>
                <w:rFonts w:ascii="Myriad Pro" w:eastAsia="Times New Roman" w:hAnsi="Myriad Pro"/>
                <w:b/>
                <w:sz w:val="20"/>
                <w:szCs w:val="20"/>
                <w:lang w:eastAsia="ru-RU"/>
              </w:rPr>
              <w:t>9</w:t>
            </w:r>
          </w:p>
        </w:tc>
        <w:tc>
          <w:tcPr>
            <w:tcW w:w="2200" w:type="pct"/>
            <w:shd w:val="clear" w:color="auto" w:fill="EAF1DD" w:themeFill="accent3" w:themeFillTint="33"/>
            <w:noWrap/>
            <w:vAlign w:val="center"/>
          </w:tcPr>
          <w:p w14:paraId="1A7424F9" w14:textId="77777777" w:rsidR="005E2753" w:rsidRPr="009E29DB" w:rsidRDefault="005E2753" w:rsidP="00ED4413">
            <w:pPr>
              <w:spacing w:after="0" w:line="240" w:lineRule="auto"/>
              <w:ind w:firstLine="2"/>
              <w:rPr>
                <w:rFonts w:ascii="Myriad Pro" w:eastAsia="Times New Roman" w:hAnsi="Myriad Pro"/>
                <w:b/>
                <w:sz w:val="20"/>
                <w:szCs w:val="20"/>
                <w:lang w:eastAsia="ru-RU"/>
              </w:rPr>
            </w:pPr>
            <w:r w:rsidRPr="009E29DB">
              <w:rPr>
                <w:rFonts w:ascii="Myriad Pro" w:eastAsia="Times New Roman" w:hAnsi="Myriad Pro"/>
                <w:b/>
                <w:sz w:val="20"/>
                <w:szCs w:val="20"/>
                <w:lang w:eastAsia="ru-RU"/>
              </w:rPr>
              <w:t>Компенсация операционных расходов</w:t>
            </w:r>
          </w:p>
        </w:tc>
        <w:tc>
          <w:tcPr>
            <w:tcW w:w="683" w:type="pct"/>
            <w:shd w:val="clear" w:color="auto" w:fill="EAF1DD" w:themeFill="accent3" w:themeFillTint="33"/>
            <w:vAlign w:val="center"/>
          </w:tcPr>
          <w:p w14:paraId="74BB2318" w14:textId="77777777" w:rsidR="005E2753" w:rsidRPr="009E29DB" w:rsidRDefault="005E2753" w:rsidP="00ED4413">
            <w:pPr>
              <w:spacing w:after="0" w:line="240" w:lineRule="auto"/>
              <w:ind w:firstLine="2"/>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тыс. руб.</w:t>
            </w:r>
          </w:p>
        </w:tc>
        <w:tc>
          <w:tcPr>
            <w:tcW w:w="910" w:type="pct"/>
            <w:shd w:val="clear" w:color="auto" w:fill="EAF1DD" w:themeFill="accent3" w:themeFillTint="33"/>
            <w:vAlign w:val="center"/>
          </w:tcPr>
          <w:p w14:paraId="4A3E4A3A" w14:textId="77777777" w:rsidR="005E2753" w:rsidRPr="009E29DB" w:rsidRDefault="005E2753" w:rsidP="00ED4413">
            <w:pPr>
              <w:spacing w:after="0" w:line="240" w:lineRule="auto"/>
              <w:ind w:firstLine="2"/>
              <w:jc w:val="center"/>
              <w:rPr>
                <w:rFonts w:ascii="Myriad Pro" w:eastAsia="Times New Roman" w:hAnsi="Myriad Pro"/>
                <w:b/>
                <w:sz w:val="20"/>
                <w:szCs w:val="20"/>
                <w:lang w:eastAsia="ru-RU"/>
              </w:rPr>
            </w:pPr>
          </w:p>
        </w:tc>
        <w:tc>
          <w:tcPr>
            <w:tcW w:w="906" w:type="pct"/>
            <w:shd w:val="clear" w:color="auto" w:fill="EAF1DD" w:themeFill="accent3" w:themeFillTint="33"/>
            <w:vAlign w:val="center"/>
          </w:tcPr>
          <w:p w14:paraId="52B26C4F" w14:textId="77777777" w:rsidR="005E2753" w:rsidRPr="009E29DB" w:rsidRDefault="00A518EB" w:rsidP="00ED4413">
            <w:pPr>
              <w:spacing w:after="0" w:line="240" w:lineRule="auto"/>
              <w:ind w:firstLine="2"/>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28 677</w:t>
            </w:r>
          </w:p>
        </w:tc>
      </w:tr>
    </w:tbl>
    <w:p w14:paraId="2A78A5CC" w14:textId="77777777" w:rsidR="009744AD" w:rsidRDefault="009744AD" w:rsidP="00A518EB">
      <w:pPr>
        <w:spacing w:after="0" w:line="360" w:lineRule="auto"/>
        <w:ind w:firstLine="567"/>
        <w:jc w:val="both"/>
        <w:rPr>
          <w:rFonts w:ascii="Myriad Pro" w:hAnsi="Myriad Pro"/>
          <w:sz w:val="26"/>
          <w:szCs w:val="26"/>
        </w:rPr>
      </w:pPr>
    </w:p>
    <w:p w14:paraId="5AF7C5B0" w14:textId="107D1AC5" w:rsidR="00A518EB" w:rsidRPr="009E29DB" w:rsidRDefault="00A518EB" w:rsidP="00A518EB">
      <w:pPr>
        <w:spacing w:after="0" w:line="360" w:lineRule="auto"/>
        <w:ind w:firstLine="567"/>
        <w:jc w:val="both"/>
        <w:rPr>
          <w:rFonts w:ascii="Myriad Pro" w:hAnsi="Myriad Pro"/>
          <w:sz w:val="26"/>
          <w:szCs w:val="26"/>
        </w:rPr>
      </w:pPr>
      <w:r w:rsidRPr="009E29DB">
        <w:rPr>
          <w:rFonts w:ascii="Myriad Pro" w:hAnsi="Myriad Pro"/>
          <w:sz w:val="26"/>
          <w:szCs w:val="26"/>
        </w:rPr>
        <w:t xml:space="preserve">Величина корректировки подконтрольных расходов, в связи с изменением планируемых параметров расчета тарифов, рассчитанная на основании данных, представленных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составляет 28 677 тыс. рублей, что соответствует предложению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и величине, учтенной РЭК – департаментом на 2018 год. </w:t>
      </w:r>
    </w:p>
    <w:p w14:paraId="6E67E287" w14:textId="77777777" w:rsidR="00B10870" w:rsidRPr="009E29DB" w:rsidRDefault="00B10870" w:rsidP="00AE2985">
      <w:pPr>
        <w:rPr>
          <w:rFonts w:ascii="Myriad Pro" w:hAnsi="Myriad Pro"/>
          <w:sz w:val="26"/>
          <w:szCs w:val="26"/>
        </w:rPr>
      </w:pPr>
    </w:p>
    <w:p w14:paraId="226A3CF8" w14:textId="77777777" w:rsidR="00A518EB" w:rsidRPr="009E29DB" w:rsidRDefault="00A518EB" w:rsidP="00AE2985">
      <w:pPr>
        <w:rPr>
          <w:rFonts w:ascii="Myriad Pro" w:hAnsi="Myriad Pro"/>
          <w:sz w:val="26"/>
          <w:szCs w:val="26"/>
        </w:rPr>
        <w:sectPr w:rsidR="00A518EB" w:rsidRPr="009E29DB" w:rsidSect="007D0FF7">
          <w:pgSz w:w="11906" w:h="16838"/>
          <w:pgMar w:top="1134" w:right="850" w:bottom="1134" w:left="1701" w:header="708" w:footer="708" w:gutter="0"/>
          <w:cols w:space="708"/>
          <w:docGrid w:linePitch="360"/>
        </w:sectPr>
      </w:pPr>
    </w:p>
    <w:p w14:paraId="60B1CD89" w14:textId="77777777" w:rsidR="00AD106A" w:rsidRPr="009E29DB" w:rsidRDefault="00AD106A" w:rsidP="00AD106A">
      <w:pPr>
        <w:pStyle w:val="30"/>
        <w:numPr>
          <w:ilvl w:val="1"/>
          <w:numId w:val="2"/>
        </w:numPr>
        <w:tabs>
          <w:tab w:val="left" w:pos="0"/>
        </w:tabs>
        <w:spacing w:line="360" w:lineRule="auto"/>
        <w:ind w:left="0" w:firstLine="0"/>
        <w:jc w:val="both"/>
        <w:rPr>
          <w:rFonts w:ascii="Myriad Pro" w:hAnsi="Myriad Pro"/>
          <w:b/>
          <w:color w:val="4F6228"/>
          <w:sz w:val="28"/>
          <w:szCs w:val="28"/>
        </w:rPr>
      </w:pPr>
      <w:bookmarkStart w:id="35" w:name="_Toc65085343"/>
      <w:r w:rsidRPr="009E29DB">
        <w:rPr>
          <w:rFonts w:ascii="Myriad Pro" w:hAnsi="Myriad Pro"/>
          <w:b/>
          <w:color w:val="4F6228"/>
          <w:sz w:val="28"/>
          <w:szCs w:val="28"/>
        </w:rPr>
        <w:lastRenderedPageBreak/>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35"/>
    </w:p>
    <w:p w14:paraId="2026D9A3" w14:textId="3E72B60A" w:rsidR="00AD106A" w:rsidRPr="009E29DB" w:rsidRDefault="00AD106A" w:rsidP="00AD106A">
      <w:pPr>
        <w:pStyle w:val="ConsPlusNormal"/>
        <w:spacing w:line="360" w:lineRule="auto"/>
        <w:ind w:firstLine="709"/>
        <w:jc w:val="both"/>
        <w:rPr>
          <w:rFonts w:cs="Times New Roman"/>
          <w:bCs/>
        </w:rPr>
      </w:pPr>
      <w:r w:rsidRPr="009E29DB">
        <w:rPr>
          <w:rFonts w:cs="Times New Roman"/>
          <w:bCs/>
        </w:rPr>
        <w:t xml:space="preserve">Согласно пункту 42 Методических указаний </w:t>
      </w:r>
      <w:r w:rsidR="009744AD">
        <w:rPr>
          <w:rFonts w:cs="Times New Roman"/>
          <w:bCs/>
        </w:rPr>
        <w:t>№ </w:t>
      </w:r>
      <w:r w:rsidRPr="009E29DB">
        <w:rPr>
          <w:rFonts w:cs="Times New Roman"/>
          <w:bCs/>
        </w:rPr>
        <w:t xml:space="preserve">228-э - компенсация фактически понесенных неподконтрольных расходов, не учтенных при установлении тарифов,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9E29DB">
          <w:rPr>
            <w:rFonts w:cs="Times New Roman"/>
            <w:bCs/>
          </w:rPr>
          <w:t>пунктами 20</w:t>
        </w:r>
      </w:hyperlink>
      <w:r w:rsidRPr="009E29DB">
        <w:rPr>
          <w:rFonts w:cs="Times New Roman"/>
          <w:bCs/>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9E29DB">
          <w:rPr>
            <w:rFonts w:cs="Times New Roman"/>
            <w:bCs/>
          </w:rPr>
          <w:t>21</w:t>
        </w:r>
      </w:hyperlink>
      <w:r w:rsidRPr="009E29DB">
        <w:rPr>
          <w:rFonts w:cs="Times New Roman"/>
          <w:bCs/>
        </w:rPr>
        <w:t xml:space="preserve"> Методических указаний </w:t>
      </w:r>
      <w:r w:rsidR="009744AD">
        <w:rPr>
          <w:rFonts w:cs="Times New Roman"/>
          <w:bCs/>
        </w:rPr>
        <w:t>№ </w:t>
      </w:r>
      <w:r w:rsidRPr="009E29DB">
        <w:rPr>
          <w:rFonts w:cs="Times New Roman"/>
          <w:bCs/>
        </w:rPr>
        <w:t>228-э. Компенсация может принимать</w:t>
      </w:r>
      <w:r w:rsidRPr="009E29DB">
        <w:rPr>
          <w:rFonts w:cs="Times New Roman"/>
          <w:bCs/>
          <w:lang w:val="en-US"/>
        </w:rPr>
        <w:t>,</w:t>
      </w:r>
      <w:r w:rsidRPr="009E29DB">
        <w:rPr>
          <w:rFonts w:cs="Times New Roman"/>
          <w:bCs/>
        </w:rPr>
        <w:t xml:space="preserve"> как положительные, так и отрицательные значения.</w:t>
      </w:r>
    </w:p>
    <w:p w14:paraId="0D780607" w14:textId="77777777" w:rsidR="00AD106A" w:rsidRPr="009E29DB" w:rsidRDefault="00AD106A" w:rsidP="00AD106A">
      <w:pPr>
        <w:pStyle w:val="ConsPlusNormal"/>
        <w:spacing w:line="360" w:lineRule="auto"/>
        <w:ind w:firstLine="709"/>
        <w:jc w:val="center"/>
        <w:rPr>
          <w:rFonts w:cs="Times New Roman"/>
          <w:bCs/>
        </w:rPr>
      </w:pPr>
      <w:r w:rsidRPr="009E29DB">
        <w:rPr>
          <w:rFonts w:cs="Times New Roman"/>
          <w:noProof/>
          <w:lang w:eastAsia="ru-RU"/>
        </w:rPr>
        <w:drawing>
          <wp:inline distT="0" distB="0" distL="0" distR="0" wp14:anchorId="6E58739C" wp14:editId="525821CE">
            <wp:extent cx="1733550" cy="295275"/>
            <wp:effectExtent l="0" t="0" r="0" b="9525"/>
            <wp:docPr id="479"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508BFCC7" w14:textId="77777777" w:rsidR="00AD106A" w:rsidRPr="009E29DB" w:rsidRDefault="00AD106A" w:rsidP="00AD106A">
      <w:pPr>
        <w:pStyle w:val="ConsPlusNormal"/>
        <w:spacing w:line="360" w:lineRule="auto"/>
        <w:ind w:firstLine="709"/>
        <w:jc w:val="both"/>
      </w:pPr>
      <w:r w:rsidRPr="009E29DB">
        <w:rPr>
          <w:rFonts w:cs="Times New Roman"/>
          <w:bCs/>
        </w:rPr>
        <w:t xml:space="preserve">Корректировка производится с учетом </w:t>
      </w:r>
      <w:r w:rsidRPr="009E29DB">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5EC83914" w14:textId="77777777" w:rsidR="009744AD" w:rsidRDefault="009744AD" w:rsidP="009744AD">
      <w:pPr>
        <w:spacing w:after="0" w:line="360" w:lineRule="auto"/>
        <w:jc w:val="both"/>
        <w:rPr>
          <w:rFonts w:ascii="Myriad Pro" w:hAnsi="Myriad Pro"/>
          <w:b/>
          <w:bCs/>
          <w:sz w:val="26"/>
          <w:szCs w:val="26"/>
        </w:rPr>
      </w:pPr>
    </w:p>
    <w:p w14:paraId="6D569C42" w14:textId="4731DBC0" w:rsidR="00396054" w:rsidRPr="009744AD" w:rsidRDefault="00396054" w:rsidP="009744AD">
      <w:pPr>
        <w:spacing w:after="0" w:line="360" w:lineRule="auto"/>
        <w:jc w:val="both"/>
        <w:rPr>
          <w:rFonts w:ascii="Myriad Pro" w:hAnsi="Myriad Pro"/>
          <w:b/>
          <w:bCs/>
          <w:sz w:val="26"/>
          <w:szCs w:val="26"/>
        </w:rPr>
      </w:pPr>
      <w:r w:rsidRPr="009744AD">
        <w:rPr>
          <w:rFonts w:ascii="Myriad Pro" w:hAnsi="Myriad Pro"/>
          <w:b/>
          <w:bCs/>
          <w:sz w:val="26"/>
          <w:szCs w:val="26"/>
        </w:rPr>
        <w:t>ПОЗИЦИЯ ТЕРРИТОРИАЛЬНОЙ СЕТЕВОЙ ОРГАНИЗАЦИИ</w:t>
      </w:r>
    </w:p>
    <w:p w14:paraId="2EB581A5" w14:textId="3FED8807" w:rsidR="00396054" w:rsidRPr="009E29DB" w:rsidRDefault="00396054" w:rsidP="00396054">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На 2017 г.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заявлена сумма корректировки неподконтрольных расходов исходя их фактических значений за 2015 г. в размере 1 975 816,93 тыс. руб.</w:t>
      </w:r>
      <w:r w:rsidR="004A65A3" w:rsidRPr="009E29DB">
        <w:rPr>
          <w:rFonts w:ascii="Myriad Pro" w:hAnsi="Myriad Pro"/>
          <w:sz w:val="26"/>
          <w:szCs w:val="26"/>
        </w:rPr>
        <w:t xml:space="preserve"> (без учета ИПЦ).</w:t>
      </w:r>
      <w:r w:rsidRPr="009E29DB">
        <w:rPr>
          <w:rFonts w:ascii="Myriad Pro" w:hAnsi="Myriad Pro"/>
          <w:sz w:val="26"/>
          <w:szCs w:val="26"/>
        </w:rPr>
        <w:t xml:space="preserve"> Фактические затраты, заявленные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составили 19 728 328,81 тыс. руб.</w:t>
      </w:r>
    </w:p>
    <w:tbl>
      <w:tblPr>
        <w:tblW w:w="5000" w:type="pct"/>
        <w:tblLook w:val="04A0" w:firstRow="1" w:lastRow="0" w:firstColumn="1" w:lastColumn="0" w:noHBand="0" w:noVBand="1"/>
      </w:tblPr>
      <w:tblGrid>
        <w:gridCol w:w="840"/>
        <w:gridCol w:w="2876"/>
        <w:gridCol w:w="1706"/>
        <w:gridCol w:w="1822"/>
        <w:gridCol w:w="2101"/>
      </w:tblGrid>
      <w:tr w:rsidR="00F9479E" w:rsidRPr="009E29DB" w14:paraId="418C8B92" w14:textId="77777777" w:rsidTr="000C6DFB">
        <w:trPr>
          <w:trHeight w:val="20"/>
          <w:tblHeader/>
        </w:trPr>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3B5F8D" w14:textId="14AC3B1B" w:rsidR="00F9479E" w:rsidRPr="009E29DB" w:rsidRDefault="009744AD" w:rsidP="00F9479E">
            <w:pPr>
              <w:spacing w:after="0" w:line="240" w:lineRule="auto"/>
              <w:ind w:firstLineChars="12" w:firstLine="24"/>
              <w:jc w:val="center"/>
              <w:rPr>
                <w:rFonts w:ascii="Myriad Pro" w:eastAsia="Times New Roman" w:hAnsi="Myriad Pro"/>
                <w:b/>
                <w:color w:val="FFFFFF"/>
                <w:sz w:val="20"/>
                <w:szCs w:val="20"/>
                <w:lang w:eastAsia="ru-RU"/>
              </w:rPr>
            </w:pPr>
            <w:r>
              <w:rPr>
                <w:rFonts w:ascii="Myriad Pro" w:eastAsia="Times New Roman" w:hAnsi="Myriad Pro"/>
                <w:b/>
                <w:color w:val="FFFFFF"/>
                <w:sz w:val="20"/>
                <w:szCs w:val="20"/>
                <w:lang w:eastAsia="ru-RU"/>
              </w:rPr>
              <w:t>№ </w:t>
            </w:r>
            <w:r w:rsidR="003A3241" w:rsidRPr="009E29DB">
              <w:rPr>
                <w:rFonts w:ascii="Myriad Pro" w:eastAsia="Times New Roman" w:hAnsi="Myriad Pro"/>
                <w:b/>
                <w:color w:val="FFFFFF"/>
                <w:sz w:val="20"/>
                <w:szCs w:val="20"/>
                <w:lang w:eastAsia="ru-RU"/>
              </w:rPr>
              <w:t>п</w:t>
            </w:r>
            <w:r w:rsidR="00F9479E" w:rsidRPr="009E29DB">
              <w:rPr>
                <w:rFonts w:ascii="Myriad Pro" w:eastAsia="Times New Roman" w:hAnsi="Myriad Pro"/>
                <w:b/>
                <w:color w:val="FFFFFF"/>
                <w:sz w:val="20"/>
                <w:szCs w:val="20"/>
                <w:lang w:eastAsia="ru-RU"/>
              </w:rPr>
              <w:t>/</w:t>
            </w:r>
            <w:r w:rsidR="003A3241" w:rsidRPr="009E29DB">
              <w:rPr>
                <w:rFonts w:ascii="Myriad Pro" w:eastAsia="Times New Roman" w:hAnsi="Myriad Pro"/>
                <w:b/>
                <w:color w:val="FFFFFF"/>
                <w:sz w:val="20"/>
                <w:szCs w:val="20"/>
                <w:lang w:eastAsia="ru-RU"/>
              </w:rPr>
              <w:t>п</w:t>
            </w:r>
          </w:p>
        </w:tc>
        <w:tc>
          <w:tcPr>
            <w:tcW w:w="1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D5812" w14:textId="77777777" w:rsidR="00F9479E" w:rsidRPr="009E29DB" w:rsidRDefault="00F9479E" w:rsidP="00F9479E">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Наименование показателя</w:t>
            </w:r>
          </w:p>
        </w:tc>
        <w:tc>
          <w:tcPr>
            <w:tcW w:w="9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89F0E" w14:textId="77777777" w:rsidR="00F9479E" w:rsidRPr="009E29DB" w:rsidRDefault="00F9479E" w:rsidP="00F9479E">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Утв. план на 2015 г. </w:t>
            </w:r>
          </w:p>
        </w:tc>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AA0F2" w14:textId="0559611B" w:rsidR="00F9479E" w:rsidRPr="009E29DB" w:rsidRDefault="00F9479E" w:rsidP="00F9479E">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Факт </w:t>
            </w:r>
            <w:r w:rsidR="009E29DB">
              <w:rPr>
                <w:rFonts w:ascii="Myriad Pro" w:eastAsia="Times New Roman" w:hAnsi="Myriad Pro"/>
                <w:b/>
                <w:color w:val="FFFFFF"/>
                <w:sz w:val="20"/>
                <w:szCs w:val="20"/>
                <w:lang w:eastAsia="ru-RU"/>
              </w:rPr>
              <w:t>ПАО </w:t>
            </w:r>
            <w:r w:rsidR="00134C2B" w:rsidRPr="009E29DB">
              <w:rPr>
                <w:rFonts w:ascii="Myriad Pro" w:eastAsia="Times New Roman" w:hAnsi="Myriad Pro"/>
                <w:b/>
                <w:color w:val="FFFFFF"/>
                <w:sz w:val="20"/>
                <w:szCs w:val="20"/>
                <w:lang w:eastAsia="ru-RU"/>
              </w:rPr>
              <w:t>«</w:t>
            </w:r>
            <w:proofErr w:type="spellStart"/>
            <w:r w:rsidR="00134C2B" w:rsidRPr="009E29DB">
              <w:rPr>
                <w:rFonts w:ascii="Myriad Pro" w:eastAsia="Times New Roman" w:hAnsi="Myriad Pro"/>
                <w:b/>
                <w:color w:val="FFFFFF"/>
                <w:sz w:val="20"/>
                <w:szCs w:val="20"/>
                <w:lang w:eastAsia="ru-RU"/>
              </w:rPr>
              <w:t>Россети</w:t>
            </w:r>
            <w:proofErr w:type="spellEnd"/>
            <w:r w:rsidR="00134C2B" w:rsidRPr="009E29DB">
              <w:rPr>
                <w:rFonts w:ascii="Myriad Pro" w:eastAsia="Times New Roman" w:hAnsi="Myriad Pro"/>
                <w:b/>
                <w:color w:val="FFFFFF"/>
                <w:sz w:val="20"/>
                <w:szCs w:val="20"/>
                <w:lang w:eastAsia="ru-RU"/>
              </w:rPr>
              <w:t xml:space="preserve"> Кубань»</w:t>
            </w:r>
            <w:r w:rsidR="005221CA" w:rsidRPr="009E29DB">
              <w:rPr>
                <w:rFonts w:ascii="Myriad Pro" w:eastAsia="Times New Roman" w:hAnsi="Myriad Pro"/>
                <w:b/>
                <w:color w:val="FFFFFF"/>
                <w:sz w:val="20"/>
                <w:szCs w:val="20"/>
                <w:lang w:eastAsia="ru-RU"/>
              </w:rPr>
              <w:t xml:space="preserve"> за</w:t>
            </w:r>
            <w:r w:rsidRPr="009E29DB">
              <w:rPr>
                <w:rFonts w:ascii="Myriad Pro" w:eastAsia="Times New Roman" w:hAnsi="Myriad Pro"/>
                <w:b/>
                <w:color w:val="FFFFFF"/>
                <w:sz w:val="20"/>
                <w:szCs w:val="20"/>
                <w:lang w:eastAsia="ru-RU"/>
              </w:rPr>
              <w:t xml:space="preserve"> 2015 г.</w:t>
            </w:r>
          </w:p>
        </w:tc>
        <w:tc>
          <w:tcPr>
            <w:tcW w:w="11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D3AFB" w14:textId="7C31841A" w:rsidR="00F9479E" w:rsidRPr="009E29DB" w:rsidRDefault="00F9479E" w:rsidP="00F9479E">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Компенсация выпадающих доходов (+) / избыток средств (-) по данным </w:t>
            </w:r>
            <w:r w:rsidR="009E29DB">
              <w:rPr>
                <w:rFonts w:ascii="Myriad Pro" w:eastAsia="Times New Roman" w:hAnsi="Myriad Pro"/>
                <w:b/>
                <w:color w:val="FFFFFF"/>
                <w:sz w:val="20"/>
                <w:szCs w:val="20"/>
                <w:lang w:eastAsia="ru-RU"/>
              </w:rPr>
              <w:t>ПАО </w:t>
            </w:r>
            <w:r w:rsidR="00134C2B" w:rsidRPr="009E29DB">
              <w:rPr>
                <w:rFonts w:ascii="Myriad Pro" w:eastAsia="Times New Roman" w:hAnsi="Myriad Pro"/>
                <w:b/>
                <w:color w:val="FFFFFF"/>
                <w:sz w:val="20"/>
                <w:szCs w:val="20"/>
                <w:lang w:eastAsia="ru-RU"/>
              </w:rPr>
              <w:t>«</w:t>
            </w:r>
            <w:proofErr w:type="spellStart"/>
            <w:r w:rsidR="00134C2B" w:rsidRPr="009E29DB">
              <w:rPr>
                <w:rFonts w:ascii="Myriad Pro" w:eastAsia="Times New Roman" w:hAnsi="Myriad Pro"/>
                <w:b/>
                <w:color w:val="FFFFFF"/>
                <w:sz w:val="20"/>
                <w:szCs w:val="20"/>
                <w:lang w:eastAsia="ru-RU"/>
              </w:rPr>
              <w:t>Россети</w:t>
            </w:r>
            <w:proofErr w:type="spellEnd"/>
            <w:r w:rsidR="00134C2B" w:rsidRPr="009E29DB">
              <w:rPr>
                <w:rFonts w:ascii="Myriad Pro" w:eastAsia="Times New Roman" w:hAnsi="Myriad Pro"/>
                <w:b/>
                <w:color w:val="FFFFFF"/>
                <w:sz w:val="20"/>
                <w:szCs w:val="20"/>
                <w:lang w:eastAsia="ru-RU"/>
              </w:rPr>
              <w:t xml:space="preserve"> Кубань»</w:t>
            </w:r>
          </w:p>
        </w:tc>
      </w:tr>
      <w:tr w:rsidR="00F9479E" w:rsidRPr="009E29DB" w14:paraId="12C0CF16" w14:textId="77777777" w:rsidTr="000C6DFB">
        <w:trPr>
          <w:trHeight w:val="20"/>
        </w:trPr>
        <w:tc>
          <w:tcPr>
            <w:tcW w:w="44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7D33874" w14:textId="77777777" w:rsidR="00F9479E" w:rsidRPr="009E29DB" w:rsidRDefault="00F9479E" w:rsidP="00F9479E">
            <w:pPr>
              <w:spacing w:after="0" w:line="240" w:lineRule="auto"/>
              <w:rPr>
                <w:rFonts w:ascii="Myriad Pro" w:eastAsia="Times New Roman" w:hAnsi="Myriad Pro"/>
                <w:b/>
                <w:sz w:val="20"/>
                <w:szCs w:val="20"/>
                <w:lang w:eastAsia="ru-RU"/>
              </w:rPr>
            </w:pPr>
          </w:p>
        </w:tc>
        <w:tc>
          <w:tcPr>
            <w:tcW w:w="153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D29A0DF" w14:textId="77777777" w:rsidR="00F9479E" w:rsidRPr="009E29DB" w:rsidRDefault="00F9479E" w:rsidP="00F9479E">
            <w:pPr>
              <w:spacing w:after="0" w:line="240" w:lineRule="auto"/>
              <w:rPr>
                <w:rFonts w:ascii="Myriad Pro" w:eastAsia="Times New Roman" w:hAnsi="Myriad Pro"/>
                <w:b/>
                <w:sz w:val="20"/>
                <w:szCs w:val="20"/>
                <w:lang w:eastAsia="ru-RU"/>
              </w:rPr>
            </w:pPr>
            <w:r w:rsidRPr="009E29DB">
              <w:rPr>
                <w:rFonts w:ascii="Myriad Pro" w:eastAsia="Times New Roman" w:hAnsi="Myriad Pro"/>
                <w:b/>
                <w:sz w:val="20"/>
                <w:szCs w:val="20"/>
                <w:lang w:eastAsia="ru-RU"/>
              </w:rPr>
              <w:t>Неподконтрольные расходы всего</w:t>
            </w:r>
          </w:p>
        </w:tc>
        <w:tc>
          <w:tcPr>
            <w:tcW w:w="9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10D3F9D" w14:textId="77777777" w:rsidR="00F9479E" w:rsidRPr="009E29DB" w:rsidRDefault="00F9479E" w:rsidP="00F9479E">
            <w:pPr>
              <w:spacing w:after="0" w:line="240" w:lineRule="auto"/>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17 752 511,88</w:t>
            </w:r>
          </w:p>
        </w:tc>
        <w:tc>
          <w:tcPr>
            <w:tcW w:w="9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4E3124" w14:textId="77777777" w:rsidR="00F9479E" w:rsidRPr="009E29DB" w:rsidRDefault="00F9479E" w:rsidP="00F9479E">
            <w:pPr>
              <w:spacing w:after="0" w:line="240" w:lineRule="auto"/>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19 728 328,81</w:t>
            </w:r>
          </w:p>
        </w:tc>
        <w:tc>
          <w:tcPr>
            <w:tcW w:w="11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C01A62" w14:textId="77777777" w:rsidR="00F9479E" w:rsidRPr="009E29DB" w:rsidRDefault="00F9479E" w:rsidP="00F9479E">
            <w:pPr>
              <w:spacing w:after="0" w:line="240" w:lineRule="auto"/>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1 975 816,93</w:t>
            </w:r>
          </w:p>
        </w:tc>
      </w:tr>
      <w:tr w:rsidR="00F128BF" w:rsidRPr="009E29DB" w14:paraId="5AB00AFE"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09D53C4A"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w:t>
            </w:r>
          </w:p>
        </w:tc>
        <w:tc>
          <w:tcPr>
            <w:tcW w:w="1539" w:type="pct"/>
            <w:tcBorders>
              <w:top w:val="nil"/>
              <w:left w:val="nil"/>
              <w:bottom w:val="single" w:sz="4" w:space="0" w:color="auto"/>
              <w:right w:val="single" w:sz="4" w:space="0" w:color="auto"/>
            </w:tcBorders>
            <w:shd w:val="clear" w:color="000000" w:fill="FFFFFF"/>
            <w:vAlign w:val="center"/>
            <w:hideMark/>
          </w:tcPr>
          <w:p w14:paraId="54768653" w14:textId="77777777" w:rsidR="00F9479E" w:rsidRPr="009E29DB" w:rsidRDefault="00F9479E" w:rsidP="00F128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tc>
        <w:tc>
          <w:tcPr>
            <w:tcW w:w="913" w:type="pct"/>
            <w:tcBorders>
              <w:top w:val="nil"/>
              <w:left w:val="nil"/>
              <w:bottom w:val="single" w:sz="4" w:space="0" w:color="auto"/>
              <w:right w:val="single" w:sz="4" w:space="0" w:color="auto"/>
            </w:tcBorders>
            <w:shd w:val="clear" w:color="auto" w:fill="auto"/>
            <w:noWrap/>
            <w:vAlign w:val="center"/>
            <w:hideMark/>
          </w:tcPr>
          <w:p w14:paraId="620BF4C5"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16 090 669,41</w:t>
            </w:r>
          </w:p>
        </w:tc>
        <w:tc>
          <w:tcPr>
            <w:tcW w:w="975" w:type="pct"/>
            <w:tcBorders>
              <w:top w:val="nil"/>
              <w:left w:val="nil"/>
              <w:bottom w:val="single" w:sz="4" w:space="0" w:color="auto"/>
              <w:right w:val="single" w:sz="4" w:space="0" w:color="auto"/>
            </w:tcBorders>
            <w:shd w:val="clear" w:color="auto" w:fill="auto"/>
            <w:noWrap/>
            <w:vAlign w:val="center"/>
            <w:hideMark/>
          </w:tcPr>
          <w:p w14:paraId="7FBA0281"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16 870 908,63</w:t>
            </w:r>
          </w:p>
        </w:tc>
        <w:tc>
          <w:tcPr>
            <w:tcW w:w="1125" w:type="pct"/>
            <w:tcBorders>
              <w:top w:val="nil"/>
              <w:left w:val="nil"/>
              <w:bottom w:val="single" w:sz="4" w:space="0" w:color="auto"/>
              <w:right w:val="single" w:sz="4" w:space="0" w:color="auto"/>
            </w:tcBorders>
            <w:shd w:val="clear" w:color="auto" w:fill="auto"/>
            <w:noWrap/>
            <w:vAlign w:val="center"/>
            <w:hideMark/>
          </w:tcPr>
          <w:p w14:paraId="1DFF0002"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780 239,22</w:t>
            </w:r>
          </w:p>
        </w:tc>
      </w:tr>
      <w:tr w:rsidR="00F128BF" w:rsidRPr="009E29DB" w14:paraId="4DDD6391"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2EA289F1"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lastRenderedPageBreak/>
              <w:t>1.1.</w:t>
            </w:r>
          </w:p>
        </w:tc>
        <w:tc>
          <w:tcPr>
            <w:tcW w:w="1539" w:type="pct"/>
            <w:tcBorders>
              <w:top w:val="nil"/>
              <w:left w:val="nil"/>
              <w:bottom w:val="single" w:sz="4" w:space="0" w:color="auto"/>
              <w:right w:val="single" w:sz="4" w:space="0" w:color="auto"/>
            </w:tcBorders>
            <w:shd w:val="clear" w:color="000000" w:fill="FFFFFF"/>
            <w:vAlign w:val="center"/>
            <w:hideMark/>
          </w:tcPr>
          <w:p w14:paraId="2C92A9F5" w14:textId="7D5CA0EA" w:rsidR="00F9479E" w:rsidRPr="009E29DB" w:rsidRDefault="00F9479E" w:rsidP="005221CA">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Оплата услуг </w:t>
            </w:r>
            <w:r w:rsidR="009E29DB">
              <w:rPr>
                <w:rFonts w:ascii="Myriad Pro" w:eastAsia="Times New Roman" w:hAnsi="Myriad Pro"/>
                <w:sz w:val="20"/>
                <w:szCs w:val="20"/>
                <w:lang w:eastAsia="ru-RU"/>
              </w:rPr>
              <w:t>ПАО </w:t>
            </w:r>
            <w:r w:rsidRPr="009E29DB">
              <w:rPr>
                <w:rFonts w:ascii="Myriad Pro" w:eastAsia="Times New Roman" w:hAnsi="Myriad Pro"/>
                <w:sz w:val="20"/>
                <w:szCs w:val="20"/>
                <w:lang w:eastAsia="ru-RU"/>
              </w:rPr>
              <w:t>"ФСК ЕЭС"</w:t>
            </w:r>
          </w:p>
        </w:tc>
        <w:tc>
          <w:tcPr>
            <w:tcW w:w="913" w:type="pct"/>
            <w:tcBorders>
              <w:top w:val="nil"/>
              <w:left w:val="nil"/>
              <w:bottom w:val="single" w:sz="4" w:space="0" w:color="auto"/>
              <w:right w:val="single" w:sz="4" w:space="0" w:color="auto"/>
            </w:tcBorders>
            <w:shd w:val="clear" w:color="auto" w:fill="auto"/>
            <w:noWrap/>
            <w:vAlign w:val="center"/>
            <w:hideMark/>
          </w:tcPr>
          <w:p w14:paraId="118EF9D1"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5 781 078,77</w:t>
            </w:r>
          </w:p>
        </w:tc>
        <w:tc>
          <w:tcPr>
            <w:tcW w:w="975" w:type="pct"/>
            <w:tcBorders>
              <w:top w:val="nil"/>
              <w:left w:val="nil"/>
              <w:bottom w:val="single" w:sz="4" w:space="0" w:color="auto"/>
              <w:right w:val="single" w:sz="4" w:space="0" w:color="auto"/>
            </w:tcBorders>
            <w:shd w:val="clear" w:color="auto" w:fill="auto"/>
            <w:noWrap/>
            <w:vAlign w:val="center"/>
            <w:hideMark/>
          </w:tcPr>
          <w:p w14:paraId="35128A4A"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5 640 305,39</w:t>
            </w:r>
          </w:p>
        </w:tc>
        <w:tc>
          <w:tcPr>
            <w:tcW w:w="1125" w:type="pct"/>
            <w:tcBorders>
              <w:top w:val="nil"/>
              <w:left w:val="nil"/>
              <w:bottom w:val="single" w:sz="4" w:space="0" w:color="auto"/>
              <w:right w:val="single" w:sz="4" w:space="0" w:color="auto"/>
            </w:tcBorders>
            <w:shd w:val="clear" w:color="auto" w:fill="auto"/>
            <w:noWrap/>
            <w:vAlign w:val="center"/>
            <w:hideMark/>
          </w:tcPr>
          <w:p w14:paraId="234FF7AD"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-140 773,38</w:t>
            </w:r>
          </w:p>
        </w:tc>
      </w:tr>
      <w:tr w:rsidR="00F128BF" w:rsidRPr="009E29DB" w14:paraId="19ADF458"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41418299"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w:t>
            </w:r>
          </w:p>
        </w:tc>
        <w:tc>
          <w:tcPr>
            <w:tcW w:w="1539" w:type="pct"/>
            <w:tcBorders>
              <w:top w:val="nil"/>
              <w:left w:val="nil"/>
              <w:bottom w:val="single" w:sz="4" w:space="0" w:color="auto"/>
              <w:right w:val="single" w:sz="4" w:space="0" w:color="auto"/>
            </w:tcBorders>
            <w:shd w:val="clear" w:color="000000" w:fill="FFFFFF"/>
            <w:vAlign w:val="center"/>
            <w:hideMark/>
          </w:tcPr>
          <w:p w14:paraId="093C0805" w14:textId="77777777" w:rsidR="00F9479E" w:rsidRPr="009E29DB" w:rsidRDefault="00F9479E" w:rsidP="005221CA">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  по решению фас России (</w:t>
            </w:r>
            <w:proofErr w:type="spellStart"/>
            <w:r w:rsidRPr="009E29DB">
              <w:rPr>
                <w:rFonts w:ascii="Myriad Pro" w:eastAsia="Times New Roman" w:hAnsi="Myriad Pro"/>
                <w:sz w:val="20"/>
                <w:szCs w:val="20"/>
                <w:lang w:eastAsia="ru-RU"/>
              </w:rPr>
              <w:t>Бужора</w:t>
            </w:r>
            <w:proofErr w:type="spellEnd"/>
            <w:r w:rsidRPr="009E29DB">
              <w:rPr>
                <w:rFonts w:ascii="Myriad Pro" w:eastAsia="Times New Roman" w:hAnsi="Myriad Pro"/>
                <w:sz w:val="20"/>
                <w:szCs w:val="20"/>
                <w:lang w:eastAsia="ru-RU"/>
              </w:rPr>
              <w:t>)</w:t>
            </w:r>
          </w:p>
        </w:tc>
        <w:tc>
          <w:tcPr>
            <w:tcW w:w="913" w:type="pct"/>
            <w:tcBorders>
              <w:top w:val="nil"/>
              <w:left w:val="nil"/>
              <w:bottom w:val="single" w:sz="4" w:space="0" w:color="auto"/>
              <w:right w:val="single" w:sz="4" w:space="0" w:color="auto"/>
            </w:tcBorders>
            <w:shd w:val="clear" w:color="auto" w:fill="auto"/>
            <w:noWrap/>
            <w:vAlign w:val="center"/>
            <w:hideMark/>
          </w:tcPr>
          <w:p w14:paraId="5F0C5286" w14:textId="77777777" w:rsidR="00F9479E" w:rsidRPr="009E29DB" w:rsidRDefault="00F9479E" w:rsidP="00F128BF">
            <w:pPr>
              <w:spacing w:after="0" w:line="240" w:lineRule="auto"/>
              <w:jc w:val="center"/>
              <w:rPr>
                <w:rFonts w:ascii="Myriad Pro" w:eastAsia="Times New Roman" w:hAnsi="Myriad Pro"/>
                <w:sz w:val="20"/>
                <w:szCs w:val="20"/>
                <w:lang w:eastAsia="ru-RU"/>
              </w:rPr>
            </w:pPr>
          </w:p>
        </w:tc>
        <w:tc>
          <w:tcPr>
            <w:tcW w:w="975" w:type="pct"/>
            <w:tcBorders>
              <w:top w:val="nil"/>
              <w:left w:val="nil"/>
              <w:bottom w:val="single" w:sz="4" w:space="0" w:color="auto"/>
              <w:right w:val="single" w:sz="4" w:space="0" w:color="auto"/>
            </w:tcBorders>
            <w:shd w:val="clear" w:color="auto" w:fill="auto"/>
            <w:noWrap/>
            <w:vAlign w:val="center"/>
            <w:hideMark/>
          </w:tcPr>
          <w:p w14:paraId="76C6CD0C"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1 215 545,72</w:t>
            </w:r>
          </w:p>
        </w:tc>
        <w:tc>
          <w:tcPr>
            <w:tcW w:w="1125" w:type="pct"/>
            <w:tcBorders>
              <w:top w:val="nil"/>
              <w:left w:val="nil"/>
              <w:bottom w:val="single" w:sz="4" w:space="0" w:color="auto"/>
              <w:right w:val="single" w:sz="4" w:space="0" w:color="auto"/>
            </w:tcBorders>
            <w:shd w:val="clear" w:color="auto" w:fill="auto"/>
            <w:noWrap/>
            <w:vAlign w:val="center"/>
            <w:hideMark/>
          </w:tcPr>
          <w:p w14:paraId="43B5348E"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1 215 545,72</w:t>
            </w:r>
          </w:p>
        </w:tc>
      </w:tr>
      <w:tr w:rsidR="00F128BF" w:rsidRPr="009E29DB" w14:paraId="2162DC8C"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418395C2"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w:t>
            </w:r>
          </w:p>
        </w:tc>
        <w:tc>
          <w:tcPr>
            <w:tcW w:w="1539" w:type="pct"/>
            <w:tcBorders>
              <w:top w:val="nil"/>
              <w:left w:val="nil"/>
              <w:bottom w:val="single" w:sz="4" w:space="0" w:color="auto"/>
              <w:right w:val="single" w:sz="4" w:space="0" w:color="auto"/>
            </w:tcBorders>
            <w:shd w:val="clear" w:color="000000" w:fill="FFFFFF"/>
            <w:vAlign w:val="center"/>
            <w:hideMark/>
          </w:tcPr>
          <w:p w14:paraId="7014F962" w14:textId="77777777" w:rsidR="00F9479E" w:rsidRPr="009E29DB" w:rsidRDefault="00F9479E" w:rsidP="005221CA">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Услуги смежных сетевых компаний (ТСО)</w:t>
            </w:r>
          </w:p>
        </w:tc>
        <w:tc>
          <w:tcPr>
            <w:tcW w:w="913" w:type="pct"/>
            <w:tcBorders>
              <w:top w:val="nil"/>
              <w:left w:val="nil"/>
              <w:bottom w:val="single" w:sz="4" w:space="0" w:color="auto"/>
              <w:right w:val="single" w:sz="4" w:space="0" w:color="auto"/>
            </w:tcBorders>
            <w:shd w:val="clear" w:color="auto" w:fill="auto"/>
            <w:noWrap/>
            <w:vAlign w:val="center"/>
            <w:hideMark/>
          </w:tcPr>
          <w:p w14:paraId="6FB0107F"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10 309 590,64</w:t>
            </w:r>
          </w:p>
        </w:tc>
        <w:tc>
          <w:tcPr>
            <w:tcW w:w="975" w:type="pct"/>
            <w:tcBorders>
              <w:top w:val="nil"/>
              <w:left w:val="nil"/>
              <w:bottom w:val="single" w:sz="4" w:space="0" w:color="auto"/>
              <w:right w:val="single" w:sz="4" w:space="0" w:color="auto"/>
            </w:tcBorders>
            <w:shd w:val="clear" w:color="auto" w:fill="auto"/>
            <w:noWrap/>
            <w:vAlign w:val="center"/>
            <w:hideMark/>
          </w:tcPr>
          <w:p w14:paraId="5075C78E"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9 026 432,03</w:t>
            </w:r>
          </w:p>
        </w:tc>
        <w:tc>
          <w:tcPr>
            <w:tcW w:w="1125" w:type="pct"/>
            <w:tcBorders>
              <w:top w:val="nil"/>
              <w:left w:val="nil"/>
              <w:bottom w:val="single" w:sz="4" w:space="0" w:color="auto"/>
              <w:right w:val="single" w:sz="4" w:space="0" w:color="auto"/>
            </w:tcBorders>
            <w:shd w:val="clear" w:color="auto" w:fill="auto"/>
            <w:noWrap/>
            <w:vAlign w:val="center"/>
            <w:hideMark/>
          </w:tcPr>
          <w:p w14:paraId="51757052"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-1 283 158,61</w:t>
            </w:r>
          </w:p>
        </w:tc>
      </w:tr>
      <w:tr w:rsidR="00F128BF" w:rsidRPr="009E29DB" w14:paraId="2FB6D55A"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68B3A9C5"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1.4.</w:t>
            </w:r>
          </w:p>
        </w:tc>
        <w:tc>
          <w:tcPr>
            <w:tcW w:w="1539" w:type="pct"/>
            <w:tcBorders>
              <w:top w:val="nil"/>
              <w:left w:val="nil"/>
              <w:bottom w:val="single" w:sz="4" w:space="0" w:color="auto"/>
              <w:right w:val="single" w:sz="4" w:space="0" w:color="auto"/>
            </w:tcBorders>
            <w:shd w:val="clear" w:color="000000" w:fill="FFFFFF"/>
            <w:vAlign w:val="center"/>
            <w:hideMark/>
          </w:tcPr>
          <w:p w14:paraId="4F84CC46" w14:textId="77777777" w:rsidR="00F9479E" w:rsidRPr="009E29DB" w:rsidRDefault="00F9479E" w:rsidP="005221CA">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Резервы, связанные с </w:t>
            </w:r>
            <w:r w:rsidR="00F128BF" w:rsidRPr="009E29DB">
              <w:rPr>
                <w:rFonts w:ascii="Myriad Pro" w:eastAsia="Times New Roman" w:hAnsi="Myriad Pro"/>
                <w:sz w:val="20"/>
                <w:szCs w:val="20"/>
                <w:lang w:eastAsia="ru-RU"/>
              </w:rPr>
              <w:t>о</w:t>
            </w:r>
            <w:r w:rsidRPr="009E29DB">
              <w:rPr>
                <w:rFonts w:ascii="Myriad Pro" w:eastAsia="Times New Roman" w:hAnsi="Myriad Pro"/>
                <w:sz w:val="20"/>
                <w:szCs w:val="20"/>
                <w:lang w:eastAsia="ru-RU"/>
              </w:rPr>
              <w:t xml:space="preserve">ценочными обязательствами (услуги ТСО, </w:t>
            </w:r>
            <w:proofErr w:type="spellStart"/>
            <w:r w:rsidRPr="009E29DB">
              <w:rPr>
                <w:rFonts w:ascii="Myriad Pro" w:eastAsia="Times New Roman" w:hAnsi="Myriad Pro"/>
                <w:sz w:val="20"/>
                <w:szCs w:val="20"/>
                <w:lang w:eastAsia="ru-RU"/>
              </w:rPr>
              <w:t>оплач</w:t>
            </w:r>
            <w:proofErr w:type="spellEnd"/>
            <w:r w:rsidRPr="009E29DB">
              <w:rPr>
                <w:rFonts w:ascii="Myriad Pro" w:eastAsia="Times New Roman" w:hAnsi="Myriad Pro"/>
                <w:sz w:val="20"/>
                <w:szCs w:val="20"/>
                <w:lang w:eastAsia="ru-RU"/>
              </w:rPr>
              <w:t xml:space="preserve"> в 2016 г. за услуги 2015 г. по решению Суда)</w:t>
            </w:r>
          </w:p>
        </w:tc>
        <w:tc>
          <w:tcPr>
            <w:tcW w:w="913" w:type="pct"/>
            <w:tcBorders>
              <w:top w:val="nil"/>
              <w:left w:val="nil"/>
              <w:bottom w:val="single" w:sz="4" w:space="0" w:color="auto"/>
              <w:right w:val="single" w:sz="4" w:space="0" w:color="auto"/>
            </w:tcBorders>
            <w:shd w:val="clear" w:color="auto" w:fill="auto"/>
            <w:noWrap/>
            <w:vAlign w:val="center"/>
            <w:hideMark/>
          </w:tcPr>
          <w:p w14:paraId="349D6DE0" w14:textId="77777777" w:rsidR="00F9479E" w:rsidRPr="009E29DB" w:rsidRDefault="00F9479E" w:rsidP="00F128BF">
            <w:pPr>
              <w:spacing w:after="0" w:line="240" w:lineRule="auto"/>
              <w:jc w:val="center"/>
              <w:rPr>
                <w:rFonts w:ascii="Myriad Pro" w:eastAsia="Times New Roman" w:hAnsi="Myriad Pro"/>
                <w:sz w:val="20"/>
                <w:szCs w:val="20"/>
                <w:lang w:eastAsia="ru-RU"/>
              </w:rPr>
            </w:pPr>
          </w:p>
        </w:tc>
        <w:tc>
          <w:tcPr>
            <w:tcW w:w="975" w:type="pct"/>
            <w:tcBorders>
              <w:top w:val="nil"/>
              <w:left w:val="nil"/>
              <w:bottom w:val="single" w:sz="4" w:space="0" w:color="auto"/>
              <w:right w:val="single" w:sz="4" w:space="0" w:color="auto"/>
            </w:tcBorders>
            <w:shd w:val="clear" w:color="auto" w:fill="auto"/>
            <w:noWrap/>
            <w:vAlign w:val="center"/>
            <w:hideMark/>
          </w:tcPr>
          <w:p w14:paraId="168CF90D"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976 099,03</w:t>
            </w:r>
          </w:p>
        </w:tc>
        <w:tc>
          <w:tcPr>
            <w:tcW w:w="1125" w:type="pct"/>
            <w:tcBorders>
              <w:top w:val="nil"/>
              <w:left w:val="nil"/>
              <w:bottom w:val="single" w:sz="4" w:space="0" w:color="auto"/>
              <w:right w:val="single" w:sz="4" w:space="0" w:color="auto"/>
            </w:tcBorders>
            <w:shd w:val="clear" w:color="auto" w:fill="auto"/>
            <w:noWrap/>
            <w:vAlign w:val="center"/>
            <w:hideMark/>
          </w:tcPr>
          <w:p w14:paraId="393B36EC"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976 099,03</w:t>
            </w:r>
          </w:p>
        </w:tc>
      </w:tr>
      <w:tr w:rsidR="00F128BF" w:rsidRPr="009E29DB" w14:paraId="0A561324"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14239A77"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1.5.</w:t>
            </w:r>
          </w:p>
        </w:tc>
        <w:tc>
          <w:tcPr>
            <w:tcW w:w="1539" w:type="pct"/>
            <w:tcBorders>
              <w:top w:val="nil"/>
              <w:left w:val="nil"/>
              <w:bottom w:val="single" w:sz="4" w:space="0" w:color="auto"/>
              <w:right w:val="single" w:sz="4" w:space="0" w:color="auto"/>
            </w:tcBorders>
            <w:shd w:val="clear" w:color="000000" w:fill="FFFFFF"/>
            <w:vAlign w:val="center"/>
            <w:hideMark/>
          </w:tcPr>
          <w:p w14:paraId="34E9869F" w14:textId="77777777" w:rsidR="00F9479E" w:rsidRPr="009E29DB" w:rsidRDefault="00F9479E" w:rsidP="005221CA">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Убытки прошлых лет (ТСО, ЭСК)</w:t>
            </w:r>
          </w:p>
        </w:tc>
        <w:tc>
          <w:tcPr>
            <w:tcW w:w="913" w:type="pct"/>
            <w:tcBorders>
              <w:top w:val="nil"/>
              <w:left w:val="nil"/>
              <w:bottom w:val="single" w:sz="4" w:space="0" w:color="auto"/>
              <w:right w:val="single" w:sz="4" w:space="0" w:color="auto"/>
            </w:tcBorders>
            <w:shd w:val="clear" w:color="auto" w:fill="auto"/>
            <w:noWrap/>
            <w:vAlign w:val="center"/>
            <w:hideMark/>
          </w:tcPr>
          <w:p w14:paraId="7DDE4EDC" w14:textId="77777777" w:rsidR="00F9479E" w:rsidRPr="009E29DB" w:rsidRDefault="00F9479E" w:rsidP="00F128BF">
            <w:pPr>
              <w:spacing w:after="0" w:line="240" w:lineRule="auto"/>
              <w:jc w:val="center"/>
              <w:rPr>
                <w:rFonts w:ascii="Myriad Pro" w:eastAsia="Times New Roman" w:hAnsi="Myriad Pro"/>
                <w:sz w:val="20"/>
                <w:szCs w:val="20"/>
                <w:lang w:eastAsia="ru-RU"/>
              </w:rPr>
            </w:pPr>
          </w:p>
        </w:tc>
        <w:tc>
          <w:tcPr>
            <w:tcW w:w="975" w:type="pct"/>
            <w:tcBorders>
              <w:top w:val="nil"/>
              <w:left w:val="nil"/>
              <w:bottom w:val="single" w:sz="4" w:space="0" w:color="auto"/>
              <w:right w:val="single" w:sz="4" w:space="0" w:color="auto"/>
            </w:tcBorders>
            <w:shd w:val="clear" w:color="auto" w:fill="auto"/>
            <w:noWrap/>
            <w:vAlign w:val="center"/>
            <w:hideMark/>
          </w:tcPr>
          <w:p w14:paraId="54844A9A"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12 526,46</w:t>
            </w:r>
          </w:p>
        </w:tc>
        <w:tc>
          <w:tcPr>
            <w:tcW w:w="1125" w:type="pct"/>
            <w:tcBorders>
              <w:top w:val="nil"/>
              <w:left w:val="nil"/>
              <w:bottom w:val="single" w:sz="4" w:space="0" w:color="auto"/>
              <w:right w:val="single" w:sz="4" w:space="0" w:color="auto"/>
            </w:tcBorders>
            <w:shd w:val="clear" w:color="auto" w:fill="auto"/>
            <w:noWrap/>
            <w:vAlign w:val="center"/>
            <w:hideMark/>
          </w:tcPr>
          <w:p w14:paraId="722ED95F"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12 526,46</w:t>
            </w:r>
          </w:p>
        </w:tc>
      </w:tr>
      <w:tr w:rsidR="00F128BF" w:rsidRPr="009E29DB" w14:paraId="464FA5C1"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232908D9"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w:t>
            </w:r>
          </w:p>
        </w:tc>
        <w:tc>
          <w:tcPr>
            <w:tcW w:w="1539" w:type="pct"/>
            <w:tcBorders>
              <w:top w:val="nil"/>
              <w:left w:val="nil"/>
              <w:bottom w:val="single" w:sz="4" w:space="0" w:color="auto"/>
              <w:right w:val="single" w:sz="4" w:space="0" w:color="auto"/>
            </w:tcBorders>
            <w:shd w:val="clear" w:color="000000" w:fill="FFFFFF"/>
            <w:vAlign w:val="center"/>
            <w:hideMark/>
          </w:tcPr>
          <w:p w14:paraId="78452C38" w14:textId="77777777" w:rsidR="00F9479E" w:rsidRPr="009E29DB" w:rsidRDefault="00F9479E" w:rsidP="00F9479E">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аренду имущества и лизинг</w:t>
            </w:r>
          </w:p>
        </w:tc>
        <w:tc>
          <w:tcPr>
            <w:tcW w:w="913" w:type="pct"/>
            <w:tcBorders>
              <w:top w:val="nil"/>
              <w:left w:val="nil"/>
              <w:bottom w:val="single" w:sz="4" w:space="0" w:color="auto"/>
              <w:right w:val="single" w:sz="4" w:space="0" w:color="auto"/>
            </w:tcBorders>
            <w:shd w:val="clear" w:color="auto" w:fill="auto"/>
            <w:noWrap/>
            <w:vAlign w:val="center"/>
            <w:hideMark/>
          </w:tcPr>
          <w:p w14:paraId="10BE53D0"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99 403,97</w:t>
            </w:r>
          </w:p>
        </w:tc>
        <w:tc>
          <w:tcPr>
            <w:tcW w:w="975" w:type="pct"/>
            <w:tcBorders>
              <w:top w:val="nil"/>
              <w:left w:val="nil"/>
              <w:bottom w:val="single" w:sz="4" w:space="0" w:color="auto"/>
              <w:right w:val="single" w:sz="4" w:space="0" w:color="auto"/>
            </w:tcBorders>
            <w:shd w:val="clear" w:color="auto" w:fill="auto"/>
            <w:noWrap/>
            <w:vAlign w:val="center"/>
            <w:hideMark/>
          </w:tcPr>
          <w:p w14:paraId="70A20297"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70 509,20</w:t>
            </w:r>
          </w:p>
        </w:tc>
        <w:tc>
          <w:tcPr>
            <w:tcW w:w="1125" w:type="pct"/>
            <w:tcBorders>
              <w:top w:val="nil"/>
              <w:left w:val="nil"/>
              <w:bottom w:val="single" w:sz="4" w:space="0" w:color="auto"/>
              <w:right w:val="single" w:sz="4" w:space="0" w:color="auto"/>
            </w:tcBorders>
            <w:shd w:val="clear" w:color="auto" w:fill="auto"/>
            <w:noWrap/>
            <w:vAlign w:val="center"/>
            <w:hideMark/>
          </w:tcPr>
          <w:p w14:paraId="124A4542"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-28 894,77</w:t>
            </w:r>
          </w:p>
        </w:tc>
      </w:tr>
      <w:tr w:rsidR="00F128BF" w:rsidRPr="009E29DB" w14:paraId="6B1E0637"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7896C077"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w:t>
            </w:r>
          </w:p>
        </w:tc>
        <w:tc>
          <w:tcPr>
            <w:tcW w:w="1539" w:type="pct"/>
            <w:tcBorders>
              <w:top w:val="nil"/>
              <w:left w:val="nil"/>
              <w:bottom w:val="single" w:sz="4" w:space="0" w:color="auto"/>
              <w:right w:val="single" w:sz="4" w:space="0" w:color="auto"/>
            </w:tcBorders>
            <w:shd w:val="clear" w:color="000000" w:fill="FFFFFF"/>
            <w:vAlign w:val="center"/>
            <w:hideMark/>
          </w:tcPr>
          <w:p w14:paraId="4A628FE3" w14:textId="77777777" w:rsidR="00F9479E" w:rsidRPr="009E29DB" w:rsidRDefault="00F9479E" w:rsidP="005221CA">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аренду имущества</w:t>
            </w:r>
          </w:p>
        </w:tc>
        <w:tc>
          <w:tcPr>
            <w:tcW w:w="913" w:type="pct"/>
            <w:tcBorders>
              <w:top w:val="nil"/>
              <w:left w:val="nil"/>
              <w:bottom w:val="single" w:sz="4" w:space="0" w:color="auto"/>
              <w:right w:val="single" w:sz="4" w:space="0" w:color="auto"/>
            </w:tcBorders>
            <w:shd w:val="clear" w:color="auto" w:fill="auto"/>
            <w:noWrap/>
            <w:vAlign w:val="center"/>
            <w:hideMark/>
          </w:tcPr>
          <w:p w14:paraId="4236DEA4"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99 403,97</w:t>
            </w:r>
          </w:p>
        </w:tc>
        <w:tc>
          <w:tcPr>
            <w:tcW w:w="975" w:type="pct"/>
            <w:tcBorders>
              <w:top w:val="nil"/>
              <w:left w:val="nil"/>
              <w:bottom w:val="single" w:sz="4" w:space="0" w:color="auto"/>
              <w:right w:val="single" w:sz="4" w:space="0" w:color="auto"/>
            </w:tcBorders>
            <w:shd w:val="clear" w:color="auto" w:fill="auto"/>
            <w:noWrap/>
            <w:vAlign w:val="center"/>
            <w:hideMark/>
          </w:tcPr>
          <w:p w14:paraId="4E0817FD"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70 509,20</w:t>
            </w:r>
          </w:p>
        </w:tc>
        <w:tc>
          <w:tcPr>
            <w:tcW w:w="1125" w:type="pct"/>
            <w:tcBorders>
              <w:top w:val="nil"/>
              <w:left w:val="nil"/>
              <w:bottom w:val="single" w:sz="4" w:space="0" w:color="auto"/>
              <w:right w:val="single" w:sz="4" w:space="0" w:color="auto"/>
            </w:tcBorders>
            <w:shd w:val="clear" w:color="auto" w:fill="auto"/>
            <w:noWrap/>
            <w:vAlign w:val="center"/>
            <w:hideMark/>
          </w:tcPr>
          <w:p w14:paraId="278D19A8"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-28 894,77</w:t>
            </w:r>
          </w:p>
        </w:tc>
      </w:tr>
      <w:tr w:rsidR="00F128BF" w:rsidRPr="009E29DB" w14:paraId="5EC42C08"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79E1510E"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2.2.</w:t>
            </w:r>
          </w:p>
        </w:tc>
        <w:tc>
          <w:tcPr>
            <w:tcW w:w="1539" w:type="pct"/>
            <w:tcBorders>
              <w:top w:val="nil"/>
              <w:left w:val="nil"/>
              <w:bottom w:val="single" w:sz="4" w:space="0" w:color="auto"/>
              <w:right w:val="single" w:sz="4" w:space="0" w:color="auto"/>
            </w:tcBorders>
            <w:shd w:val="clear" w:color="000000" w:fill="FFFFFF"/>
            <w:vAlign w:val="center"/>
            <w:hideMark/>
          </w:tcPr>
          <w:p w14:paraId="53EF87A3" w14:textId="77777777" w:rsidR="00F9479E" w:rsidRPr="009E29DB" w:rsidRDefault="00F9479E" w:rsidP="005221CA">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лизинг</w:t>
            </w:r>
          </w:p>
        </w:tc>
        <w:tc>
          <w:tcPr>
            <w:tcW w:w="913" w:type="pct"/>
            <w:tcBorders>
              <w:top w:val="nil"/>
              <w:left w:val="nil"/>
              <w:bottom w:val="single" w:sz="4" w:space="0" w:color="auto"/>
              <w:right w:val="single" w:sz="4" w:space="0" w:color="auto"/>
            </w:tcBorders>
            <w:shd w:val="clear" w:color="auto" w:fill="auto"/>
            <w:noWrap/>
            <w:vAlign w:val="center"/>
            <w:hideMark/>
          </w:tcPr>
          <w:p w14:paraId="2733544E"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975" w:type="pct"/>
            <w:tcBorders>
              <w:top w:val="nil"/>
              <w:left w:val="nil"/>
              <w:bottom w:val="single" w:sz="4" w:space="0" w:color="auto"/>
              <w:right w:val="single" w:sz="4" w:space="0" w:color="auto"/>
            </w:tcBorders>
            <w:shd w:val="clear" w:color="auto" w:fill="auto"/>
            <w:noWrap/>
            <w:vAlign w:val="center"/>
            <w:hideMark/>
          </w:tcPr>
          <w:p w14:paraId="7735F0E0"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1125" w:type="pct"/>
            <w:tcBorders>
              <w:top w:val="nil"/>
              <w:left w:val="nil"/>
              <w:bottom w:val="single" w:sz="4" w:space="0" w:color="auto"/>
              <w:right w:val="single" w:sz="4" w:space="0" w:color="auto"/>
            </w:tcBorders>
            <w:shd w:val="clear" w:color="auto" w:fill="auto"/>
            <w:noWrap/>
            <w:vAlign w:val="center"/>
            <w:hideMark/>
          </w:tcPr>
          <w:p w14:paraId="6B66B895"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r>
      <w:tr w:rsidR="00F128BF" w:rsidRPr="009E29DB" w14:paraId="713CAED6"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26DA0B25"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w:t>
            </w:r>
          </w:p>
        </w:tc>
        <w:tc>
          <w:tcPr>
            <w:tcW w:w="1539" w:type="pct"/>
            <w:tcBorders>
              <w:top w:val="nil"/>
              <w:left w:val="nil"/>
              <w:bottom w:val="single" w:sz="4" w:space="0" w:color="auto"/>
              <w:right w:val="single" w:sz="4" w:space="0" w:color="auto"/>
            </w:tcBorders>
            <w:shd w:val="clear" w:color="000000" w:fill="FFFFFF"/>
            <w:vAlign w:val="center"/>
            <w:hideMark/>
          </w:tcPr>
          <w:p w14:paraId="15EA54EC" w14:textId="77777777" w:rsidR="00F9479E" w:rsidRPr="009E29DB" w:rsidRDefault="00F9479E" w:rsidP="00F9479E">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Налоги, всего, в том числе</w:t>
            </w:r>
          </w:p>
        </w:tc>
        <w:tc>
          <w:tcPr>
            <w:tcW w:w="913" w:type="pct"/>
            <w:tcBorders>
              <w:top w:val="nil"/>
              <w:left w:val="nil"/>
              <w:bottom w:val="single" w:sz="4" w:space="0" w:color="auto"/>
              <w:right w:val="single" w:sz="4" w:space="0" w:color="auto"/>
            </w:tcBorders>
            <w:shd w:val="clear" w:color="auto" w:fill="auto"/>
            <w:noWrap/>
            <w:vAlign w:val="center"/>
            <w:hideMark/>
          </w:tcPr>
          <w:p w14:paraId="59C8AA57"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795 983,93</w:t>
            </w:r>
          </w:p>
        </w:tc>
        <w:tc>
          <w:tcPr>
            <w:tcW w:w="975" w:type="pct"/>
            <w:tcBorders>
              <w:top w:val="nil"/>
              <w:left w:val="nil"/>
              <w:bottom w:val="single" w:sz="4" w:space="0" w:color="auto"/>
              <w:right w:val="single" w:sz="4" w:space="0" w:color="auto"/>
            </w:tcBorders>
            <w:shd w:val="clear" w:color="auto" w:fill="auto"/>
            <w:noWrap/>
            <w:vAlign w:val="center"/>
            <w:hideMark/>
          </w:tcPr>
          <w:p w14:paraId="023BA5D3"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425 582,24</w:t>
            </w:r>
          </w:p>
        </w:tc>
        <w:tc>
          <w:tcPr>
            <w:tcW w:w="1125" w:type="pct"/>
            <w:tcBorders>
              <w:top w:val="nil"/>
              <w:left w:val="nil"/>
              <w:bottom w:val="single" w:sz="4" w:space="0" w:color="auto"/>
              <w:right w:val="single" w:sz="4" w:space="0" w:color="auto"/>
            </w:tcBorders>
            <w:shd w:val="clear" w:color="auto" w:fill="auto"/>
            <w:noWrap/>
            <w:vAlign w:val="center"/>
            <w:hideMark/>
          </w:tcPr>
          <w:p w14:paraId="45553770"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-370 401,69</w:t>
            </w:r>
          </w:p>
        </w:tc>
      </w:tr>
      <w:tr w:rsidR="00F128BF" w:rsidRPr="009E29DB" w14:paraId="483ABA63"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400C2ED8"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3.1.</w:t>
            </w:r>
          </w:p>
        </w:tc>
        <w:tc>
          <w:tcPr>
            <w:tcW w:w="1539" w:type="pct"/>
            <w:tcBorders>
              <w:top w:val="nil"/>
              <w:left w:val="nil"/>
              <w:bottom w:val="single" w:sz="4" w:space="0" w:color="auto"/>
              <w:right w:val="single" w:sz="4" w:space="0" w:color="auto"/>
            </w:tcBorders>
            <w:shd w:val="clear" w:color="000000" w:fill="FFFFFF"/>
            <w:vAlign w:val="center"/>
            <w:hideMark/>
          </w:tcPr>
          <w:p w14:paraId="2E6DEBE9" w14:textId="77777777" w:rsidR="00F9479E" w:rsidRPr="009E29DB" w:rsidRDefault="00F9479E" w:rsidP="005221CA">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землю</w:t>
            </w:r>
          </w:p>
        </w:tc>
        <w:tc>
          <w:tcPr>
            <w:tcW w:w="913" w:type="pct"/>
            <w:tcBorders>
              <w:top w:val="nil"/>
              <w:left w:val="nil"/>
              <w:bottom w:val="single" w:sz="4" w:space="0" w:color="auto"/>
              <w:right w:val="single" w:sz="4" w:space="0" w:color="auto"/>
            </w:tcBorders>
            <w:shd w:val="clear" w:color="auto" w:fill="auto"/>
            <w:noWrap/>
            <w:vAlign w:val="center"/>
            <w:hideMark/>
          </w:tcPr>
          <w:p w14:paraId="4A002282"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11 293,27</w:t>
            </w:r>
          </w:p>
        </w:tc>
        <w:tc>
          <w:tcPr>
            <w:tcW w:w="975" w:type="pct"/>
            <w:tcBorders>
              <w:top w:val="nil"/>
              <w:left w:val="nil"/>
              <w:bottom w:val="single" w:sz="4" w:space="0" w:color="auto"/>
              <w:right w:val="single" w:sz="4" w:space="0" w:color="auto"/>
            </w:tcBorders>
            <w:shd w:val="clear" w:color="auto" w:fill="auto"/>
            <w:noWrap/>
            <w:vAlign w:val="center"/>
            <w:hideMark/>
          </w:tcPr>
          <w:p w14:paraId="0238BF67"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8 547,96</w:t>
            </w:r>
          </w:p>
        </w:tc>
        <w:tc>
          <w:tcPr>
            <w:tcW w:w="1125" w:type="pct"/>
            <w:tcBorders>
              <w:top w:val="nil"/>
              <w:left w:val="nil"/>
              <w:bottom w:val="single" w:sz="4" w:space="0" w:color="auto"/>
              <w:right w:val="single" w:sz="4" w:space="0" w:color="auto"/>
            </w:tcBorders>
            <w:shd w:val="clear" w:color="auto" w:fill="auto"/>
            <w:noWrap/>
            <w:vAlign w:val="center"/>
            <w:hideMark/>
          </w:tcPr>
          <w:p w14:paraId="561394A7"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-2 745,31</w:t>
            </w:r>
          </w:p>
        </w:tc>
      </w:tr>
      <w:tr w:rsidR="00F128BF" w:rsidRPr="009E29DB" w14:paraId="250E2252"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100D5224"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3.2.</w:t>
            </w:r>
          </w:p>
        </w:tc>
        <w:tc>
          <w:tcPr>
            <w:tcW w:w="1539" w:type="pct"/>
            <w:tcBorders>
              <w:top w:val="nil"/>
              <w:left w:val="nil"/>
              <w:bottom w:val="single" w:sz="4" w:space="0" w:color="auto"/>
              <w:right w:val="single" w:sz="4" w:space="0" w:color="auto"/>
            </w:tcBorders>
            <w:shd w:val="clear" w:color="000000" w:fill="FFFFFF"/>
            <w:vAlign w:val="center"/>
            <w:hideMark/>
          </w:tcPr>
          <w:p w14:paraId="6A14F150" w14:textId="77777777" w:rsidR="00F9479E" w:rsidRPr="009E29DB" w:rsidRDefault="00F9479E" w:rsidP="005221CA">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 на имущество</w:t>
            </w:r>
          </w:p>
        </w:tc>
        <w:tc>
          <w:tcPr>
            <w:tcW w:w="913" w:type="pct"/>
            <w:tcBorders>
              <w:top w:val="nil"/>
              <w:left w:val="nil"/>
              <w:bottom w:val="single" w:sz="4" w:space="0" w:color="auto"/>
              <w:right w:val="single" w:sz="4" w:space="0" w:color="auto"/>
            </w:tcBorders>
            <w:shd w:val="clear" w:color="auto" w:fill="auto"/>
            <w:noWrap/>
            <w:vAlign w:val="center"/>
            <w:hideMark/>
          </w:tcPr>
          <w:p w14:paraId="407A79C8"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776 835,83</w:t>
            </w:r>
          </w:p>
        </w:tc>
        <w:tc>
          <w:tcPr>
            <w:tcW w:w="975" w:type="pct"/>
            <w:tcBorders>
              <w:top w:val="nil"/>
              <w:left w:val="nil"/>
              <w:bottom w:val="single" w:sz="4" w:space="0" w:color="auto"/>
              <w:right w:val="single" w:sz="4" w:space="0" w:color="auto"/>
            </w:tcBorders>
            <w:shd w:val="clear" w:color="auto" w:fill="auto"/>
            <w:noWrap/>
            <w:vAlign w:val="center"/>
            <w:hideMark/>
          </w:tcPr>
          <w:p w14:paraId="359EC0D4"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409 098,36</w:t>
            </w:r>
          </w:p>
        </w:tc>
        <w:tc>
          <w:tcPr>
            <w:tcW w:w="1125" w:type="pct"/>
            <w:tcBorders>
              <w:top w:val="nil"/>
              <w:left w:val="nil"/>
              <w:bottom w:val="single" w:sz="4" w:space="0" w:color="auto"/>
              <w:right w:val="single" w:sz="4" w:space="0" w:color="auto"/>
            </w:tcBorders>
            <w:shd w:val="clear" w:color="auto" w:fill="auto"/>
            <w:noWrap/>
            <w:vAlign w:val="center"/>
            <w:hideMark/>
          </w:tcPr>
          <w:p w14:paraId="26585052"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-367 737,47</w:t>
            </w:r>
          </w:p>
        </w:tc>
      </w:tr>
      <w:tr w:rsidR="00F128BF" w:rsidRPr="009E29DB" w14:paraId="63147F5D"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2A477709"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3.3.</w:t>
            </w:r>
          </w:p>
        </w:tc>
        <w:tc>
          <w:tcPr>
            <w:tcW w:w="1539" w:type="pct"/>
            <w:tcBorders>
              <w:top w:val="nil"/>
              <w:left w:val="nil"/>
              <w:bottom w:val="single" w:sz="4" w:space="0" w:color="auto"/>
              <w:right w:val="single" w:sz="4" w:space="0" w:color="auto"/>
            </w:tcBorders>
            <w:shd w:val="clear" w:color="000000" w:fill="FFFFFF"/>
            <w:vAlign w:val="center"/>
            <w:hideMark/>
          </w:tcPr>
          <w:p w14:paraId="12AE668B" w14:textId="77777777" w:rsidR="00F9479E" w:rsidRPr="009E29DB" w:rsidRDefault="00F9479E" w:rsidP="005221CA">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прочие налоги и сборы</w:t>
            </w:r>
          </w:p>
        </w:tc>
        <w:tc>
          <w:tcPr>
            <w:tcW w:w="913" w:type="pct"/>
            <w:tcBorders>
              <w:top w:val="nil"/>
              <w:left w:val="nil"/>
              <w:bottom w:val="single" w:sz="4" w:space="0" w:color="auto"/>
              <w:right w:val="single" w:sz="4" w:space="0" w:color="auto"/>
            </w:tcBorders>
            <w:shd w:val="clear" w:color="auto" w:fill="auto"/>
            <w:noWrap/>
            <w:vAlign w:val="center"/>
            <w:hideMark/>
          </w:tcPr>
          <w:p w14:paraId="47A0A6E8"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7 854,83</w:t>
            </w:r>
          </w:p>
        </w:tc>
        <w:tc>
          <w:tcPr>
            <w:tcW w:w="975" w:type="pct"/>
            <w:tcBorders>
              <w:top w:val="nil"/>
              <w:left w:val="nil"/>
              <w:bottom w:val="single" w:sz="4" w:space="0" w:color="auto"/>
              <w:right w:val="single" w:sz="4" w:space="0" w:color="auto"/>
            </w:tcBorders>
            <w:shd w:val="clear" w:color="auto" w:fill="auto"/>
            <w:noWrap/>
            <w:vAlign w:val="center"/>
            <w:hideMark/>
          </w:tcPr>
          <w:p w14:paraId="792FE5E6"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7 935,93</w:t>
            </w:r>
          </w:p>
        </w:tc>
        <w:tc>
          <w:tcPr>
            <w:tcW w:w="1125" w:type="pct"/>
            <w:tcBorders>
              <w:top w:val="nil"/>
              <w:left w:val="nil"/>
              <w:bottom w:val="single" w:sz="4" w:space="0" w:color="auto"/>
              <w:right w:val="single" w:sz="4" w:space="0" w:color="auto"/>
            </w:tcBorders>
            <w:shd w:val="clear" w:color="auto" w:fill="auto"/>
            <w:noWrap/>
            <w:vAlign w:val="center"/>
            <w:hideMark/>
          </w:tcPr>
          <w:p w14:paraId="3D939DAB"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81,10</w:t>
            </w:r>
          </w:p>
        </w:tc>
      </w:tr>
      <w:tr w:rsidR="00F128BF" w:rsidRPr="009E29DB" w14:paraId="0125AB02"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2466EF40"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w:t>
            </w:r>
          </w:p>
        </w:tc>
        <w:tc>
          <w:tcPr>
            <w:tcW w:w="1539" w:type="pct"/>
            <w:tcBorders>
              <w:top w:val="nil"/>
              <w:left w:val="nil"/>
              <w:bottom w:val="single" w:sz="4" w:space="0" w:color="auto"/>
              <w:right w:val="single" w:sz="4" w:space="0" w:color="auto"/>
            </w:tcBorders>
            <w:shd w:val="clear" w:color="000000" w:fill="FFFFFF"/>
            <w:vAlign w:val="center"/>
            <w:hideMark/>
          </w:tcPr>
          <w:p w14:paraId="1BF52346" w14:textId="77777777" w:rsidR="00F9479E" w:rsidRPr="009E29DB" w:rsidRDefault="00F9479E" w:rsidP="00F9479E">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Отчисления на социальные нужды (страховые взносы)</w:t>
            </w:r>
          </w:p>
        </w:tc>
        <w:tc>
          <w:tcPr>
            <w:tcW w:w="913" w:type="pct"/>
            <w:tcBorders>
              <w:top w:val="nil"/>
              <w:left w:val="nil"/>
              <w:bottom w:val="single" w:sz="4" w:space="0" w:color="auto"/>
              <w:right w:val="single" w:sz="4" w:space="0" w:color="auto"/>
            </w:tcBorders>
            <w:shd w:val="clear" w:color="auto" w:fill="auto"/>
            <w:noWrap/>
            <w:vAlign w:val="center"/>
            <w:hideMark/>
          </w:tcPr>
          <w:p w14:paraId="2656F0AD"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617 492,42</w:t>
            </w:r>
          </w:p>
        </w:tc>
        <w:tc>
          <w:tcPr>
            <w:tcW w:w="975" w:type="pct"/>
            <w:tcBorders>
              <w:top w:val="nil"/>
              <w:left w:val="nil"/>
              <w:bottom w:val="single" w:sz="4" w:space="0" w:color="auto"/>
              <w:right w:val="single" w:sz="4" w:space="0" w:color="auto"/>
            </w:tcBorders>
            <w:shd w:val="clear" w:color="auto" w:fill="auto"/>
            <w:noWrap/>
            <w:vAlign w:val="center"/>
            <w:hideMark/>
          </w:tcPr>
          <w:p w14:paraId="705BD1D2"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898 204,24</w:t>
            </w:r>
          </w:p>
        </w:tc>
        <w:tc>
          <w:tcPr>
            <w:tcW w:w="1125" w:type="pct"/>
            <w:tcBorders>
              <w:top w:val="nil"/>
              <w:left w:val="nil"/>
              <w:bottom w:val="single" w:sz="4" w:space="0" w:color="auto"/>
              <w:right w:val="single" w:sz="4" w:space="0" w:color="auto"/>
            </w:tcBorders>
            <w:shd w:val="clear" w:color="auto" w:fill="auto"/>
            <w:noWrap/>
            <w:vAlign w:val="center"/>
            <w:hideMark/>
          </w:tcPr>
          <w:p w14:paraId="0D8D4F3E"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280 711,82</w:t>
            </w:r>
          </w:p>
        </w:tc>
      </w:tr>
      <w:tr w:rsidR="00F128BF" w:rsidRPr="009E29DB" w14:paraId="21175BFA"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1D1E2905"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w:t>
            </w:r>
          </w:p>
        </w:tc>
        <w:tc>
          <w:tcPr>
            <w:tcW w:w="1539" w:type="pct"/>
            <w:tcBorders>
              <w:top w:val="nil"/>
              <w:left w:val="nil"/>
              <w:bottom w:val="single" w:sz="4" w:space="0" w:color="auto"/>
              <w:right w:val="single" w:sz="4" w:space="0" w:color="auto"/>
            </w:tcBorders>
            <w:shd w:val="clear" w:color="000000" w:fill="FFFFFF"/>
            <w:vAlign w:val="center"/>
            <w:hideMark/>
          </w:tcPr>
          <w:p w14:paraId="29186EA0" w14:textId="77777777" w:rsidR="00F9479E" w:rsidRPr="009E29DB" w:rsidRDefault="00F9479E" w:rsidP="00F9479E">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 на прибыль</w:t>
            </w:r>
          </w:p>
        </w:tc>
        <w:tc>
          <w:tcPr>
            <w:tcW w:w="913" w:type="pct"/>
            <w:tcBorders>
              <w:top w:val="nil"/>
              <w:left w:val="nil"/>
              <w:bottom w:val="single" w:sz="4" w:space="0" w:color="auto"/>
              <w:right w:val="single" w:sz="4" w:space="0" w:color="auto"/>
            </w:tcBorders>
            <w:shd w:val="clear" w:color="auto" w:fill="auto"/>
            <w:noWrap/>
            <w:vAlign w:val="center"/>
            <w:hideMark/>
          </w:tcPr>
          <w:p w14:paraId="2958ABE2"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53 744,63</w:t>
            </w:r>
          </w:p>
        </w:tc>
        <w:tc>
          <w:tcPr>
            <w:tcW w:w="975" w:type="pct"/>
            <w:tcBorders>
              <w:top w:val="nil"/>
              <w:left w:val="nil"/>
              <w:bottom w:val="single" w:sz="4" w:space="0" w:color="auto"/>
              <w:right w:val="single" w:sz="4" w:space="0" w:color="auto"/>
            </w:tcBorders>
            <w:shd w:val="clear" w:color="auto" w:fill="auto"/>
            <w:noWrap/>
            <w:vAlign w:val="center"/>
            <w:hideMark/>
          </w:tcPr>
          <w:p w14:paraId="49C6BE54"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763 227,00</w:t>
            </w:r>
          </w:p>
        </w:tc>
        <w:tc>
          <w:tcPr>
            <w:tcW w:w="1125" w:type="pct"/>
            <w:tcBorders>
              <w:top w:val="nil"/>
              <w:left w:val="nil"/>
              <w:bottom w:val="single" w:sz="4" w:space="0" w:color="auto"/>
              <w:right w:val="single" w:sz="4" w:space="0" w:color="auto"/>
            </w:tcBorders>
            <w:shd w:val="clear" w:color="auto" w:fill="auto"/>
            <w:noWrap/>
            <w:vAlign w:val="center"/>
            <w:hideMark/>
          </w:tcPr>
          <w:p w14:paraId="688067B4"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709 482,37</w:t>
            </w:r>
          </w:p>
        </w:tc>
      </w:tr>
      <w:tr w:rsidR="00F128BF" w:rsidRPr="009E29DB" w14:paraId="017D0955"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18305BC4"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w:t>
            </w:r>
          </w:p>
        </w:tc>
        <w:tc>
          <w:tcPr>
            <w:tcW w:w="1539" w:type="pct"/>
            <w:tcBorders>
              <w:top w:val="nil"/>
              <w:left w:val="nil"/>
              <w:bottom w:val="single" w:sz="4" w:space="0" w:color="auto"/>
              <w:right w:val="single" w:sz="4" w:space="0" w:color="auto"/>
            </w:tcBorders>
            <w:shd w:val="clear" w:color="000000" w:fill="FFFFFF"/>
            <w:vAlign w:val="center"/>
            <w:hideMark/>
          </w:tcPr>
          <w:p w14:paraId="123D2ECB" w14:textId="77777777" w:rsidR="00F9479E" w:rsidRPr="009E29DB" w:rsidRDefault="00F9479E" w:rsidP="00F9479E">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Выпадающие доходы от льготного ТП</w:t>
            </w:r>
          </w:p>
        </w:tc>
        <w:tc>
          <w:tcPr>
            <w:tcW w:w="913" w:type="pct"/>
            <w:tcBorders>
              <w:top w:val="nil"/>
              <w:left w:val="nil"/>
              <w:bottom w:val="single" w:sz="4" w:space="0" w:color="auto"/>
              <w:right w:val="single" w:sz="4" w:space="0" w:color="auto"/>
            </w:tcBorders>
            <w:shd w:val="clear" w:color="auto" w:fill="auto"/>
            <w:noWrap/>
            <w:vAlign w:val="center"/>
            <w:hideMark/>
          </w:tcPr>
          <w:p w14:paraId="5038EB40"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95 217,52</w:t>
            </w:r>
          </w:p>
        </w:tc>
        <w:tc>
          <w:tcPr>
            <w:tcW w:w="975" w:type="pct"/>
            <w:tcBorders>
              <w:top w:val="nil"/>
              <w:left w:val="nil"/>
              <w:bottom w:val="single" w:sz="4" w:space="0" w:color="auto"/>
              <w:right w:val="single" w:sz="4" w:space="0" w:color="auto"/>
            </w:tcBorders>
            <w:shd w:val="clear" w:color="auto" w:fill="auto"/>
            <w:noWrap/>
            <w:vAlign w:val="center"/>
            <w:hideMark/>
          </w:tcPr>
          <w:p w14:paraId="32A5D75C"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135 188,70</w:t>
            </w:r>
          </w:p>
        </w:tc>
        <w:tc>
          <w:tcPr>
            <w:tcW w:w="1125" w:type="pct"/>
            <w:tcBorders>
              <w:top w:val="nil"/>
              <w:left w:val="nil"/>
              <w:bottom w:val="single" w:sz="4" w:space="0" w:color="auto"/>
              <w:right w:val="single" w:sz="4" w:space="0" w:color="auto"/>
            </w:tcBorders>
            <w:shd w:val="clear" w:color="auto" w:fill="auto"/>
            <w:noWrap/>
            <w:vAlign w:val="center"/>
            <w:hideMark/>
          </w:tcPr>
          <w:p w14:paraId="1F43A77C"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39 971,18</w:t>
            </w:r>
          </w:p>
        </w:tc>
      </w:tr>
      <w:tr w:rsidR="00F128BF" w:rsidRPr="009E29DB" w14:paraId="7D7D696C"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34DBA7B8"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w:t>
            </w:r>
          </w:p>
        </w:tc>
        <w:tc>
          <w:tcPr>
            <w:tcW w:w="1539" w:type="pct"/>
            <w:tcBorders>
              <w:top w:val="nil"/>
              <w:left w:val="nil"/>
              <w:bottom w:val="single" w:sz="4" w:space="0" w:color="auto"/>
              <w:right w:val="single" w:sz="4" w:space="0" w:color="auto"/>
            </w:tcBorders>
            <w:shd w:val="clear" w:color="000000" w:fill="FFFFFF"/>
            <w:vAlign w:val="center"/>
            <w:hideMark/>
          </w:tcPr>
          <w:p w14:paraId="69BE0D44" w14:textId="77777777" w:rsidR="00F9479E" w:rsidRPr="009E29DB" w:rsidRDefault="00F9479E" w:rsidP="00F9479E">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Резервы по сомнительным долгам</w:t>
            </w:r>
          </w:p>
        </w:tc>
        <w:tc>
          <w:tcPr>
            <w:tcW w:w="913" w:type="pct"/>
            <w:tcBorders>
              <w:top w:val="nil"/>
              <w:left w:val="nil"/>
              <w:bottom w:val="single" w:sz="4" w:space="0" w:color="auto"/>
              <w:right w:val="single" w:sz="4" w:space="0" w:color="auto"/>
            </w:tcBorders>
            <w:shd w:val="clear" w:color="auto" w:fill="auto"/>
            <w:noWrap/>
            <w:vAlign w:val="center"/>
            <w:hideMark/>
          </w:tcPr>
          <w:p w14:paraId="3B0FE3B9" w14:textId="77777777" w:rsidR="00F9479E" w:rsidRPr="009E29DB" w:rsidRDefault="00F9479E" w:rsidP="00F128BF">
            <w:pPr>
              <w:spacing w:after="0" w:line="240" w:lineRule="auto"/>
              <w:jc w:val="center"/>
              <w:rPr>
                <w:rFonts w:ascii="Myriad Pro" w:eastAsia="Times New Roman" w:hAnsi="Myriad Pro"/>
                <w:sz w:val="20"/>
                <w:szCs w:val="20"/>
                <w:lang w:eastAsia="ru-RU"/>
              </w:rPr>
            </w:pPr>
          </w:p>
        </w:tc>
        <w:tc>
          <w:tcPr>
            <w:tcW w:w="975" w:type="pct"/>
            <w:tcBorders>
              <w:top w:val="nil"/>
              <w:left w:val="nil"/>
              <w:bottom w:val="single" w:sz="4" w:space="0" w:color="auto"/>
              <w:right w:val="single" w:sz="4" w:space="0" w:color="auto"/>
            </w:tcBorders>
            <w:shd w:val="clear" w:color="auto" w:fill="auto"/>
            <w:noWrap/>
            <w:vAlign w:val="center"/>
            <w:hideMark/>
          </w:tcPr>
          <w:p w14:paraId="6BA015A8"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564 662,21</w:t>
            </w:r>
          </w:p>
        </w:tc>
        <w:tc>
          <w:tcPr>
            <w:tcW w:w="1125" w:type="pct"/>
            <w:tcBorders>
              <w:top w:val="nil"/>
              <w:left w:val="nil"/>
              <w:bottom w:val="single" w:sz="4" w:space="0" w:color="auto"/>
              <w:right w:val="single" w:sz="4" w:space="0" w:color="auto"/>
            </w:tcBorders>
            <w:shd w:val="clear" w:color="auto" w:fill="auto"/>
            <w:noWrap/>
            <w:vAlign w:val="center"/>
            <w:hideMark/>
          </w:tcPr>
          <w:p w14:paraId="776BCBFC"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564 662,21</w:t>
            </w:r>
          </w:p>
        </w:tc>
      </w:tr>
      <w:tr w:rsidR="00F128BF" w:rsidRPr="009E29DB" w14:paraId="22B23337"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4F423D35"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w:t>
            </w:r>
          </w:p>
        </w:tc>
        <w:tc>
          <w:tcPr>
            <w:tcW w:w="1539" w:type="pct"/>
            <w:tcBorders>
              <w:top w:val="nil"/>
              <w:left w:val="nil"/>
              <w:bottom w:val="single" w:sz="4" w:space="0" w:color="auto"/>
              <w:right w:val="single" w:sz="4" w:space="0" w:color="auto"/>
            </w:tcBorders>
            <w:shd w:val="clear" w:color="000000" w:fill="FFFFFF"/>
            <w:vAlign w:val="center"/>
            <w:hideMark/>
          </w:tcPr>
          <w:p w14:paraId="3B330687" w14:textId="77777777" w:rsidR="00F9479E" w:rsidRPr="009E29DB" w:rsidRDefault="00F9479E" w:rsidP="00F9479E">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Списание просроченной безнадежной дебиторской задолженности</w:t>
            </w:r>
          </w:p>
        </w:tc>
        <w:tc>
          <w:tcPr>
            <w:tcW w:w="913" w:type="pct"/>
            <w:tcBorders>
              <w:top w:val="nil"/>
              <w:left w:val="nil"/>
              <w:bottom w:val="single" w:sz="4" w:space="0" w:color="auto"/>
              <w:right w:val="single" w:sz="4" w:space="0" w:color="auto"/>
            </w:tcBorders>
            <w:shd w:val="clear" w:color="auto" w:fill="auto"/>
            <w:noWrap/>
            <w:vAlign w:val="center"/>
            <w:hideMark/>
          </w:tcPr>
          <w:p w14:paraId="2F8E2E94" w14:textId="77777777" w:rsidR="00F9479E" w:rsidRPr="009E29DB" w:rsidRDefault="00F9479E" w:rsidP="00F128BF">
            <w:pPr>
              <w:spacing w:after="0" w:line="240" w:lineRule="auto"/>
              <w:jc w:val="center"/>
              <w:rPr>
                <w:rFonts w:ascii="Myriad Pro" w:eastAsia="Times New Roman" w:hAnsi="Myriad Pro"/>
                <w:sz w:val="20"/>
                <w:szCs w:val="20"/>
                <w:lang w:eastAsia="ru-RU"/>
              </w:rPr>
            </w:pPr>
          </w:p>
        </w:tc>
        <w:tc>
          <w:tcPr>
            <w:tcW w:w="975" w:type="pct"/>
            <w:tcBorders>
              <w:top w:val="nil"/>
              <w:left w:val="nil"/>
              <w:bottom w:val="single" w:sz="4" w:space="0" w:color="auto"/>
              <w:right w:val="single" w:sz="4" w:space="0" w:color="auto"/>
            </w:tcBorders>
            <w:shd w:val="clear" w:color="auto" w:fill="auto"/>
            <w:noWrap/>
            <w:vAlign w:val="center"/>
            <w:hideMark/>
          </w:tcPr>
          <w:p w14:paraId="7C9DACD1"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46,59</w:t>
            </w:r>
          </w:p>
        </w:tc>
        <w:tc>
          <w:tcPr>
            <w:tcW w:w="1125" w:type="pct"/>
            <w:tcBorders>
              <w:top w:val="nil"/>
              <w:left w:val="nil"/>
              <w:bottom w:val="single" w:sz="4" w:space="0" w:color="auto"/>
              <w:right w:val="single" w:sz="4" w:space="0" w:color="auto"/>
            </w:tcBorders>
            <w:shd w:val="clear" w:color="auto" w:fill="auto"/>
            <w:noWrap/>
            <w:vAlign w:val="center"/>
            <w:hideMark/>
          </w:tcPr>
          <w:p w14:paraId="47FBD1F3" w14:textId="77777777" w:rsidR="00F9479E" w:rsidRPr="009E29DB" w:rsidRDefault="00F9479E" w:rsidP="00F128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46,59</w:t>
            </w:r>
          </w:p>
        </w:tc>
      </w:tr>
    </w:tbl>
    <w:p w14:paraId="296399F3" w14:textId="77777777" w:rsidR="001969ED" w:rsidRPr="009E29DB" w:rsidRDefault="001969ED" w:rsidP="001969ED">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6D15D85D" w14:textId="4BEDED54" w:rsidR="007B0E36" w:rsidRPr="009E29DB" w:rsidRDefault="007B0E36" w:rsidP="007B0E36">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В обоснование заявленной суммы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представлены:</w:t>
      </w:r>
    </w:p>
    <w:p w14:paraId="7A1A66DC" w14:textId="77777777" w:rsidR="001969ED" w:rsidRPr="009E29DB" w:rsidRDefault="007B0E36" w:rsidP="007B0E36">
      <w:pPr>
        <w:pStyle w:val="a4"/>
        <w:numPr>
          <w:ilvl w:val="0"/>
          <w:numId w:val="71"/>
        </w:numPr>
        <w:autoSpaceDE w:val="0"/>
        <w:autoSpaceDN w:val="0"/>
        <w:adjustRightInd w:val="0"/>
        <w:spacing w:after="0" w:line="360" w:lineRule="auto"/>
        <w:ind w:left="0" w:firstLine="643"/>
        <w:jc w:val="both"/>
        <w:rPr>
          <w:rFonts w:ascii="Myriad Pro" w:hAnsi="Myriad Pro"/>
          <w:sz w:val="26"/>
          <w:szCs w:val="26"/>
        </w:rPr>
      </w:pPr>
      <w:r w:rsidRPr="009E29DB">
        <w:rPr>
          <w:rFonts w:ascii="Myriad Pro" w:hAnsi="Myriad Pro"/>
          <w:sz w:val="26"/>
          <w:szCs w:val="26"/>
        </w:rPr>
        <w:t xml:space="preserve">Пояснительная записка к выпадающим доходам и некомпенсированным затратам для учета при корректировке необходимой валовой выручки на 2017 г.; </w:t>
      </w:r>
    </w:p>
    <w:p w14:paraId="61E90885"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Реестр актов об оказании услуг по передаче электроэнергии за 2015 год</w:t>
      </w:r>
      <w:r w:rsidR="00C82D45" w:rsidRPr="009E29DB">
        <w:rPr>
          <w:rFonts w:ascii="Myriad Pro" w:hAnsi="Myriad Pro"/>
          <w:sz w:val="26"/>
          <w:szCs w:val="26"/>
        </w:rPr>
        <w:t>;</w:t>
      </w:r>
    </w:p>
    <w:p w14:paraId="43F8C73C" w14:textId="54D9C18C"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Информация по убыткам прошлых лет </w:t>
      </w:r>
      <w:r w:rsidR="009E29DB">
        <w:rPr>
          <w:rFonts w:ascii="Myriad Pro" w:hAnsi="Myriad Pro"/>
          <w:sz w:val="26"/>
          <w:szCs w:val="26"/>
        </w:rPr>
        <w:t>ПАО </w:t>
      </w:r>
      <w:r w:rsidRPr="009E29DB">
        <w:rPr>
          <w:rFonts w:ascii="Myriad Pro" w:hAnsi="Myriad Pro"/>
          <w:sz w:val="26"/>
          <w:szCs w:val="26"/>
        </w:rPr>
        <w:t>«Кубаньэнерго», выявленных в отчетном году, за услуги по передаче (ГП, ЭСО и доходных ТСО)</w:t>
      </w:r>
    </w:p>
    <w:p w14:paraId="3A00185F" w14:textId="5CCCAF4C"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Акты оказания услуг </w:t>
      </w:r>
      <w:r w:rsidR="009E29DB">
        <w:rPr>
          <w:rFonts w:ascii="Myriad Pro" w:hAnsi="Myriad Pro"/>
          <w:sz w:val="26"/>
          <w:szCs w:val="26"/>
        </w:rPr>
        <w:t>ПАО </w:t>
      </w:r>
      <w:r w:rsidRPr="009E29DB">
        <w:rPr>
          <w:rFonts w:ascii="Myriad Pro" w:hAnsi="Myriad Pro"/>
          <w:sz w:val="26"/>
          <w:szCs w:val="26"/>
        </w:rPr>
        <w:t xml:space="preserve">«Кубаньэнерго» по передаче электроэнергии гарантирующим поставщикам, энергосбытовым компаниям, </w:t>
      </w:r>
      <w:r w:rsidRPr="009E29DB">
        <w:rPr>
          <w:rFonts w:ascii="Myriad Pro" w:hAnsi="Myriad Pro"/>
          <w:sz w:val="26"/>
          <w:szCs w:val="26"/>
        </w:rPr>
        <w:lastRenderedPageBreak/>
        <w:t>прямым потребителям и доходной смежной сетевой организации в 201</w:t>
      </w:r>
      <w:r w:rsidR="00C82D45" w:rsidRPr="009E29DB">
        <w:rPr>
          <w:rFonts w:ascii="Myriad Pro" w:hAnsi="Myriad Pro"/>
          <w:sz w:val="26"/>
          <w:szCs w:val="26"/>
        </w:rPr>
        <w:t>5</w:t>
      </w:r>
      <w:r w:rsidRPr="009E29DB">
        <w:rPr>
          <w:rFonts w:ascii="Myriad Pro" w:hAnsi="Myriad Pro"/>
          <w:sz w:val="26"/>
          <w:szCs w:val="26"/>
        </w:rPr>
        <w:t xml:space="preserve"> году и информация по убыткам прошлых лет в 201</w:t>
      </w:r>
      <w:r w:rsidR="00C82D45" w:rsidRPr="009E29DB">
        <w:rPr>
          <w:rFonts w:ascii="Myriad Pro" w:hAnsi="Myriad Pro"/>
          <w:sz w:val="26"/>
          <w:szCs w:val="26"/>
        </w:rPr>
        <w:t>5</w:t>
      </w:r>
      <w:r w:rsidRPr="009E29DB">
        <w:rPr>
          <w:rFonts w:ascii="Myriad Pro" w:hAnsi="Myriad Pro"/>
          <w:sz w:val="26"/>
          <w:szCs w:val="26"/>
        </w:rPr>
        <w:t xml:space="preserve"> году;</w:t>
      </w:r>
    </w:p>
    <w:p w14:paraId="30B3CA9B"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Сведения о фактически оказанных услугах по передаче электроэнергии по сетям ТСО, отраженные в бухгалтерском учете в 201</w:t>
      </w:r>
      <w:r w:rsidR="00C82D45" w:rsidRPr="009E29DB">
        <w:rPr>
          <w:rFonts w:ascii="Myriad Pro" w:hAnsi="Myriad Pro"/>
          <w:sz w:val="26"/>
          <w:szCs w:val="26"/>
        </w:rPr>
        <w:t>5</w:t>
      </w:r>
      <w:r w:rsidRPr="009E29DB">
        <w:rPr>
          <w:rFonts w:ascii="Myriad Pro" w:hAnsi="Myriad Pro"/>
          <w:sz w:val="26"/>
          <w:szCs w:val="26"/>
        </w:rPr>
        <w:t xml:space="preserve"> году;</w:t>
      </w:r>
    </w:p>
    <w:p w14:paraId="7C706AD5"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Реестр актов оказания услуг по передаче электроэнергии ТСО за 201</w:t>
      </w:r>
      <w:r w:rsidR="00C82D45" w:rsidRPr="009E29DB">
        <w:rPr>
          <w:rFonts w:ascii="Myriad Pro" w:hAnsi="Myriad Pro"/>
          <w:sz w:val="26"/>
          <w:szCs w:val="26"/>
        </w:rPr>
        <w:t>5</w:t>
      </w:r>
      <w:r w:rsidRPr="009E29DB">
        <w:rPr>
          <w:rFonts w:ascii="Myriad Pro" w:hAnsi="Myriad Pro"/>
          <w:sz w:val="26"/>
          <w:szCs w:val="26"/>
        </w:rPr>
        <w:t xml:space="preserve"> год;</w:t>
      </w:r>
    </w:p>
    <w:p w14:paraId="7FBF5500" w14:textId="1835CE31"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Информация по убыткам прошлых лет </w:t>
      </w:r>
      <w:r w:rsidR="009E29DB">
        <w:rPr>
          <w:rFonts w:ascii="Myriad Pro" w:hAnsi="Myriad Pro"/>
          <w:sz w:val="26"/>
          <w:szCs w:val="26"/>
        </w:rPr>
        <w:t>ПАО </w:t>
      </w:r>
      <w:r w:rsidRPr="009E29DB">
        <w:rPr>
          <w:rFonts w:ascii="Myriad Pro" w:hAnsi="Myriad Pro"/>
          <w:sz w:val="26"/>
          <w:szCs w:val="26"/>
        </w:rPr>
        <w:t>«Кубаньэнерго» в 201</w:t>
      </w:r>
      <w:r w:rsidR="00C82D45" w:rsidRPr="009E29DB">
        <w:rPr>
          <w:rFonts w:ascii="Myriad Pro" w:hAnsi="Myriad Pro"/>
          <w:sz w:val="26"/>
          <w:szCs w:val="26"/>
        </w:rPr>
        <w:t>5</w:t>
      </w:r>
      <w:r w:rsidRPr="009E29DB">
        <w:rPr>
          <w:rFonts w:ascii="Myriad Pro" w:hAnsi="Myriad Pro"/>
          <w:sz w:val="26"/>
          <w:szCs w:val="26"/>
        </w:rPr>
        <w:t xml:space="preserve"> году за оказанные услуги по передаче электроэнергии (ТСО);</w:t>
      </w:r>
    </w:p>
    <w:p w14:paraId="6A2CE94B" w14:textId="5A221DC5"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Информация по затратам </w:t>
      </w:r>
      <w:r w:rsidR="009E29DB">
        <w:rPr>
          <w:rFonts w:ascii="Myriad Pro" w:hAnsi="Myriad Pro"/>
          <w:sz w:val="26"/>
          <w:szCs w:val="26"/>
        </w:rPr>
        <w:t>ПАО </w:t>
      </w:r>
      <w:r w:rsidRPr="009E29DB">
        <w:rPr>
          <w:rFonts w:ascii="Myriad Pro" w:hAnsi="Myriad Pro"/>
          <w:sz w:val="26"/>
          <w:szCs w:val="26"/>
        </w:rPr>
        <w:t>«Кубаньэнерго» за оказанные услуги по передаче электрической энергии ТСО, возникших в результате использования сумм ранее созданного резерва оценочных обязательств;</w:t>
      </w:r>
    </w:p>
    <w:p w14:paraId="57FECBAB" w14:textId="5F673A6E"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Информация по убыткам прошлых лет и затратам, списанным за счет резерва по оценочным обязательствам </w:t>
      </w:r>
      <w:r w:rsidR="009E29DB">
        <w:rPr>
          <w:rFonts w:ascii="Myriad Pro" w:hAnsi="Myriad Pro"/>
          <w:sz w:val="26"/>
          <w:szCs w:val="26"/>
        </w:rPr>
        <w:t>ПАО </w:t>
      </w:r>
      <w:r w:rsidRPr="009E29DB">
        <w:rPr>
          <w:rFonts w:ascii="Myriad Pro" w:hAnsi="Myriad Pro"/>
          <w:sz w:val="26"/>
          <w:szCs w:val="26"/>
        </w:rPr>
        <w:t>«Кубаньэнерго» за услуги по передаче (ТСО);</w:t>
      </w:r>
    </w:p>
    <w:p w14:paraId="64D84EC3"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Сводные акты оказания услуг по передаче электроэнергии по сетям смежных сетевых организаций за 201</w:t>
      </w:r>
      <w:r w:rsidR="00C82D45" w:rsidRPr="009E29DB">
        <w:rPr>
          <w:rFonts w:ascii="Myriad Pro" w:hAnsi="Myriad Pro"/>
          <w:sz w:val="26"/>
          <w:szCs w:val="26"/>
        </w:rPr>
        <w:t>5</w:t>
      </w:r>
      <w:r w:rsidRPr="009E29DB">
        <w:rPr>
          <w:rFonts w:ascii="Myriad Pro" w:hAnsi="Myriad Pro"/>
          <w:sz w:val="26"/>
          <w:szCs w:val="26"/>
        </w:rPr>
        <w:t xml:space="preserve"> год, информация по убыткам прошлых лет и по расходам, списанным за счет созданного резерва по оценочным обязательствам;</w:t>
      </w:r>
    </w:p>
    <w:p w14:paraId="59528167" w14:textId="6C02A4ED"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Расчет затрат </w:t>
      </w:r>
      <w:r w:rsidR="009E29DB">
        <w:rPr>
          <w:rFonts w:ascii="Myriad Pro" w:hAnsi="Myriad Pro"/>
          <w:sz w:val="26"/>
          <w:szCs w:val="26"/>
        </w:rPr>
        <w:t>ПАО </w:t>
      </w:r>
      <w:r w:rsidRPr="009E29DB">
        <w:rPr>
          <w:rFonts w:ascii="Myriad Pro" w:hAnsi="Myriad Pro"/>
          <w:sz w:val="26"/>
          <w:szCs w:val="26"/>
        </w:rPr>
        <w:t xml:space="preserve">«Кубаньэнерго» на оплату услуг </w:t>
      </w:r>
      <w:r w:rsidR="009E29DB">
        <w:rPr>
          <w:rFonts w:ascii="Myriad Pro" w:hAnsi="Myriad Pro"/>
          <w:sz w:val="26"/>
          <w:szCs w:val="26"/>
        </w:rPr>
        <w:t>ПАО </w:t>
      </w:r>
      <w:r w:rsidRPr="009E29DB">
        <w:rPr>
          <w:rFonts w:ascii="Myriad Pro" w:hAnsi="Myriad Pro"/>
          <w:sz w:val="26"/>
          <w:szCs w:val="26"/>
        </w:rPr>
        <w:t>«ФСК ЕЭС» за 201</w:t>
      </w:r>
      <w:r w:rsidR="00E3406A" w:rsidRPr="009E29DB">
        <w:rPr>
          <w:rFonts w:ascii="Myriad Pro" w:hAnsi="Myriad Pro"/>
          <w:sz w:val="26"/>
          <w:szCs w:val="26"/>
        </w:rPr>
        <w:t>5</w:t>
      </w:r>
      <w:r w:rsidRPr="009E29DB">
        <w:rPr>
          <w:rFonts w:ascii="Myriad Pro" w:hAnsi="Myriad Pro"/>
          <w:sz w:val="26"/>
          <w:szCs w:val="26"/>
        </w:rPr>
        <w:t xml:space="preserve"> год;</w:t>
      </w:r>
    </w:p>
    <w:p w14:paraId="4D3B4234" w14:textId="57BD7444"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Реестр и копии актов об оказании услуг по передаче электрической энергии по договору от 19.12.2005 №163/П/107/30-636-РСК между </w:t>
      </w:r>
      <w:r w:rsidR="009E29DB">
        <w:rPr>
          <w:rFonts w:ascii="Myriad Pro" w:hAnsi="Myriad Pro"/>
          <w:sz w:val="26"/>
          <w:szCs w:val="26"/>
        </w:rPr>
        <w:t>ПАО </w:t>
      </w:r>
      <w:r w:rsidRPr="009E29DB">
        <w:rPr>
          <w:rFonts w:ascii="Myriad Pro" w:hAnsi="Myriad Pro"/>
          <w:sz w:val="26"/>
          <w:szCs w:val="26"/>
        </w:rPr>
        <w:t xml:space="preserve">«Кубаньэнерго» и </w:t>
      </w:r>
      <w:r w:rsidR="009E29DB">
        <w:rPr>
          <w:rFonts w:ascii="Myriad Pro" w:hAnsi="Myriad Pro"/>
          <w:sz w:val="26"/>
          <w:szCs w:val="26"/>
        </w:rPr>
        <w:t>ПАО </w:t>
      </w:r>
      <w:r w:rsidRPr="009E29DB">
        <w:rPr>
          <w:rFonts w:ascii="Myriad Pro" w:hAnsi="Myriad Pro"/>
          <w:sz w:val="26"/>
          <w:szCs w:val="26"/>
        </w:rPr>
        <w:t>«ФСК ЕЭС» за 201</w:t>
      </w:r>
      <w:r w:rsidR="00E3406A" w:rsidRPr="009E29DB">
        <w:rPr>
          <w:rFonts w:ascii="Myriad Pro" w:hAnsi="Myriad Pro"/>
          <w:sz w:val="26"/>
          <w:szCs w:val="26"/>
        </w:rPr>
        <w:t>5</w:t>
      </w:r>
      <w:r w:rsidRPr="009E29DB">
        <w:rPr>
          <w:rFonts w:ascii="Myriad Pro" w:hAnsi="Myriad Pro"/>
          <w:sz w:val="26"/>
          <w:szCs w:val="26"/>
        </w:rPr>
        <w:t xml:space="preserve"> год</w:t>
      </w:r>
      <w:r w:rsidR="00760139" w:rsidRPr="009E29DB">
        <w:rPr>
          <w:rFonts w:ascii="Myriad Pro" w:hAnsi="Myriad Pro"/>
          <w:sz w:val="26"/>
          <w:szCs w:val="26"/>
        </w:rPr>
        <w:t>, акты внесения корректировок в акт об оказании услуг по передаче электрической энергии за 2014 г.</w:t>
      </w:r>
      <w:r w:rsidRPr="009E29DB">
        <w:rPr>
          <w:rFonts w:ascii="Myriad Pro" w:hAnsi="Myriad Pro"/>
          <w:sz w:val="26"/>
          <w:szCs w:val="26"/>
        </w:rPr>
        <w:t>;</w:t>
      </w:r>
    </w:p>
    <w:p w14:paraId="7567B368"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Форма №46-ЭЭ (передача) «Сведения об отпуске (передаче) электроэнергии потребителям распределительными сетевыми организациями» за 201</w:t>
      </w:r>
      <w:r w:rsidR="00E3406A" w:rsidRPr="009E29DB">
        <w:rPr>
          <w:rFonts w:ascii="Myriad Pro" w:hAnsi="Myriad Pro"/>
          <w:sz w:val="26"/>
          <w:szCs w:val="26"/>
        </w:rPr>
        <w:t>5</w:t>
      </w:r>
      <w:r w:rsidRPr="009E29DB">
        <w:rPr>
          <w:rFonts w:ascii="Myriad Pro" w:hAnsi="Myriad Pro"/>
          <w:sz w:val="26"/>
          <w:szCs w:val="26"/>
        </w:rPr>
        <w:t xml:space="preserve"> год</w:t>
      </w:r>
      <w:r w:rsidR="00E3406A" w:rsidRPr="009E29DB">
        <w:rPr>
          <w:rFonts w:ascii="Myriad Pro" w:hAnsi="Myriad Pro"/>
          <w:sz w:val="26"/>
          <w:szCs w:val="26"/>
        </w:rPr>
        <w:t>;</w:t>
      </w:r>
    </w:p>
    <w:p w14:paraId="265A99EA"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Пояснительная записка по формированию резерва оценочных обязательств за 201</w:t>
      </w:r>
      <w:r w:rsidR="00E3406A" w:rsidRPr="009E29DB">
        <w:rPr>
          <w:rFonts w:ascii="Myriad Pro" w:hAnsi="Myriad Pro"/>
          <w:sz w:val="26"/>
          <w:szCs w:val="26"/>
        </w:rPr>
        <w:t>5</w:t>
      </w:r>
      <w:r w:rsidRPr="009E29DB">
        <w:rPr>
          <w:rFonts w:ascii="Myriad Pro" w:hAnsi="Myriad Pro"/>
          <w:sz w:val="26"/>
          <w:szCs w:val="26"/>
        </w:rPr>
        <w:t xml:space="preserve"> год;</w:t>
      </w:r>
    </w:p>
    <w:p w14:paraId="7CCF66AB" w14:textId="2CED35D5"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Расшифровка </w:t>
      </w:r>
      <w:r w:rsidR="009E29DB">
        <w:rPr>
          <w:rFonts w:ascii="Myriad Pro" w:hAnsi="Myriad Pro"/>
          <w:sz w:val="26"/>
          <w:szCs w:val="26"/>
        </w:rPr>
        <w:t>ПАО </w:t>
      </w:r>
      <w:r w:rsidRPr="009E29DB">
        <w:rPr>
          <w:rFonts w:ascii="Myriad Pro" w:hAnsi="Myriad Pro"/>
          <w:sz w:val="26"/>
          <w:szCs w:val="26"/>
        </w:rPr>
        <w:t>«Кубаньэнерго» к статье затрат «Резерв по оценочным обязательствам» за 201</w:t>
      </w:r>
      <w:r w:rsidR="00E3406A" w:rsidRPr="009E29DB">
        <w:rPr>
          <w:rFonts w:ascii="Myriad Pro" w:hAnsi="Myriad Pro"/>
          <w:sz w:val="26"/>
          <w:szCs w:val="26"/>
        </w:rPr>
        <w:t>5</w:t>
      </w:r>
      <w:r w:rsidRPr="009E29DB">
        <w:rPr>
          <w:rFonts w:ascii="Myriad Pro" w:hAnsi="Myriad Pro"/>
          <w:sz w:val="26"/>
          <w:szCs w:val="26"/>
        </w:rPr>
        <w:t xml:space="preserve"> год;</w:t>
      </w:r>
    </w:p>
    <w:p w14:paraId="3BA2A4F5" w14:textId="0F611641"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lastRenderedPageBreak/>
        <w:t xml:space="preserve">Пояснительная записка по формированию резерва сомнительных долгов в бухгалтерском учете </w:t>
      </w:r>
      <w:r w:rsidR="009E29DB">
        <w:rPr>
          <w:rFonts w:ascii="Myriad Pro" w:hAnsi="Myriad Pro"/>
          <w:sz w:val="26"/>
          <w:szCs w:val="26"/>
        </w:rPr>
        <w:t>ПАО </w:t>
      </w:r>
      <w:r w:rsidRPr="009E29DB">
        <w:rPr>
          <w:rFonts w:ascii="Myriad Pro" w:hAnsi="Myriad Pro"/>
          <w:sz w:val="26"/>
          <w:szCs w:val="26"/>
        </w:rPr>
        <w:t>«Кубаньэнерго» в 20</w:t>
      </w:r>
      <w:r w:rsidR="00E3406A" w:rsidRPr="009E29DB">
        <w:rPr>
          <w:rFonts w:ascii="Myriad Pro" w:hAnsi="Myriad Pro"/>
          <w:sz w:val="26"/>
          <w:szCs w:val="26"/>
        </w:rPr>
        <w:t>15</w:t>
      </w:r>
      <w:r w:rsidRPr="009E29DB">
        <w:rPr>
          <w:rFonts w:ascii="Myriad Pro" w:hAnsi="Myriad Pro"/>
          <w:sz w:val="26"/>
          <w:szCs w:val="26"/>
        </w:rPr>
        <w:t xml:space="preserve"> году;</w:t>
      </w:r>
    </w:p>
    <w:p w14:paraId="699F2823"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Реестр резерва по сомнительным долгам по виду деятельности «передача электроэнергии» за 201</w:t>
      </w:r>
      <w:r w:rsidR="00E3406A" w:rsidRPr="009E29DB">
        <w:rPr>
          <w:rFonts w:ascii="Myriad Pro" w:hAnsi="Myriad Pro"/>
          <w:sz w:val="26"/>
          <w:szCs w:val="26"/>
        </w:rPr>
        <w:t>5</w:t>
      </w:r>
      <w:r w:rsidRPr="009E29DB">
        <w:rPr>
          <w:rFonts w:ascii="Myriad Pro" w:hAnsi="Myriad Pro"/>
          <w:sz w:val="26"/>
          <w:szCs w:val="26"/>
        </w:rPr>
        <w:t xml:space="preserve"> год;</w:t>
      </w:r>
    </w:p>
    <w:p w14:paraId="19D3BE74"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Обосновывающие документы к формированию резерва оценочных обязательств и резерва сомнительных долгов в 201</w:t>
      </w:r>
      <w:r w:rsidR="00E3406A" w:rsidRPr="009E29DB">
        <w:rPr>
          <w:rFonts w:ascii="Myriad Pro" w:hAnsi="Myriad Pro"/>
          <w:sz w:val="26"/>
          <w:szCs w:val="26"/>
        </w:rPr>
        <w:t>5</w:t>
      </w:r>
      <w:r w:rsidRPr="009E29DB">
        <w:rPr>
          <w:rFonts w:ascii="Myriad Pro" w:hAnsi="Myriad Pro"/>
          <w:sz w:val="26"/>
          <w:szCs w:val="26"/>
        </w:rPr>
        <w:t xml:space="preserve"> году;</w:t>
      </w:r>
    </w:p>
    <w:p w14:paraId="6B3E25A8"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Реестр списания просроченной безнадежной дебиторской задолженности по виду деятельности «Передача электроэнергии» в 201</w:t>
      </w:r>
      <w:r w:rsidR="00E3406A" w:rsidRPr="009E29DB">
        <w:rPr>
          <w:rFonts w:ascii="Myriad Pro" w:hAnsi="Myriad Pro"/>
          <w:sz w:val="26"/>
          <w:szCs w:val="26"/>
        </w:rPr>
        <w:t>5</w:t>
      </w:r>
      <w:r w:rsidRPr="009E29DB">
        <w:rPr>
          <w:rFonts w:ascii="Myriad Pro" w:hAnsi="Myriad Pro"/>
          <w:sz w:val="26"/>
          <w:szCs w:val="26"/>
        </w:rPr>
        <w:t xml:space="preserve"> году;</w:t>
      </w:r>
    </w:p>
    <w:p w14:paraId="4A377CBE" w14:textId="723BEE1A"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Реестр актов о бездоговорном потреблении электроэнергии, отраженных в бухгалтерском учете филиалов </w:t>
      </w:r>
      <w:r w:rsidR="009E29DB">
        <w:rPr>
          <w:rFonts w:ascii="Myriad Pro" w:hAnsi="Myriad Pro"/>
          <w:sz w:val="26"/>
          <w:szCs w:val="26"/>
        </w:rPr>
        <w:t>ПАО </w:t>
      </w:r>
      <w:r w:rsidRPr="009E29DB">
        <w:rPr>
          <w:rFonts w:ascii="Myriad Pro" w:hAnsi="Myriad Pro"/>
          <w:sz w:val="26"/>
          <w:szCs w:val="26"/>
        </w:rPr>
        <w:t>«Кубаньэнерго» в 201</w:t>
      </w:r>
      <w:r w:rsidR="00E3406A" w:rsidRPr="009E29DB">
        <w:rPr>
          <w:rFonts w:ascii="Myriad Pro" w:hAnsi="Myriad Pro"/>
          <w:sz w:val="26"/>
          <w:szCs w:val="26"/>
        </w:rPr>
        <w:t>5</w:t>
      </w:r>
      <w:r w:rsidRPr="009E29DB">
        <w:rPr>
          <w:rFonts w:ascii="Myriad Pro" w:hAnsi="Myriad Pro"/>
          <w:sz w:val="26"/>
          <w:szCs w:val="26"/>
        </w:rPr>
        <w:t xml:space="preserve"> году;</w:t>
      </w:r>
    </w:p>
    <w:p w14:paraId="4DB94F47"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Акты о бездоговорном потреблении электроэнергии за 201</w:t>
      </w:r>
      <w:r w:rsidR="00E3406A" w:rsidRPr="009E29DB">
        <w:rPr>
          <w:rFonts w:ascii="Myriad Pro" w:hAnsi="Myriad Pro"/>
          <w:sz w:val="26"/>
          <w:szCs w:val="26"/>
        </w:rPr>
        <w:t>5</w:t>
      </w:r>
      <w:r w:rsidRPr="009E29DB">
        <w:rPr>
          <w:rFonts w:ascii="Myriad Pro" w:hAnsi="Myriad Pro"/>
          <w:sz w:val="26"/>
          <w:szCs w:val="26"/>
        </w:rPr>
        <w:t xml:space="preserve"> год;</w:t>
      </w:r>
    </w:p>
    <w:p w14:paraId="592330DB"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Реестр договоров по аренде имущества за 201</w:t>
      </w:r>
      <w:r w:rsidR="00E3406A" w:rsidRPr="009E29DB">
        <w:rPr>
          <w:rFonts w:ascii="Myriad Pro" w:hAnsi="Myriad Pro"/>
          <w:sz w:val="26"/>
          <w:szCs w:val="26"/>
        </w:rPr>
        <w:t>5</w:t>
      </w:r>
      <w:r w:rsidRPr="009E29DB">
        <w:rPr>
          <w:rFonts w:ascii="Myriad Pro" w:hAnsi="Myriad Pro"/>
          <w:sz w:val="26"/>
          <w:szCs w:val="26"/>
        </w:rPr>
        <w:t xml:space="preserve"> год;</w:t>
      </w:r>
    </w:p>
    <w:p w14:paraId="36162823" w14:textId="719AFD30"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Фактический размер платы по земельному налогу, налогу на имущество, по транспортному налогу, по водному налогу, плате за негативное воздействие на окружающую среду (НВОС) в целом по </w:t>
      </w:r>
      <w:r w:rsidR="009E29DB">
        <w:rPr>
          <w:rFonts w:ascii="Myriad Pro" w:hAnsi="Myriad Pro"/>
          <w:sz w:val="26"/>
          <w:szCs w:val="26"/>
        </w:rPr>
        <w:t>ПАО </w:t>
      </w:r>
      <w:r w:rsidRPr="009E29DB">
        <w:rPr>
          <w:rFonts w:ascii="Myriad Pro" w:hAnsi="Myriad Pro"/>
          <w:sz w:val="26"/>
          <w:szCs w:val="26"/>
        </w:rPr>
        <w:t>«Кубаньэнерго» за 201</w:t>
      </w:r>
      <w:r w:rsidR="00E3406A" w:rsidRPr="009E29DB">
        <w:rPr>
          <w:rFonts w:ascii="Myriad Pro" w:hAnsi="Myriad Pro"/>
          <w:sz w:val="26"/>
          <w:szCs w:val="26"/>
        </w:rPr>
        <w:t>5</w:t>
      </w:r>
      <w:r w:rsidRPr="009E29DB">
        <w:rPr>
          <w:rFonts w:ascii="Myriad Pro" w:hAnsi="Myriad Pro"/>
          <w:sz w:val="26"/>
          <w:szCs w:val="26"/>
        </w:rPr>
        <w:t xml:space="preserve"> г.;</w:t>
      </w:r>
    </w:p>
    <w:p w14:paraId="0B0E93BF"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Налоговые декларации по налогу за имущество, транспортному налогу, налогу на землю, водному налогу, о плате за НВОС за 201</w:t>
      </w:r>
      <w:r w:rsidR="00E3406A" w:rsidRPr="009E29DB">
        <w:rPr>
          <w:rFonts w:ascii="Myriad Pro" w:hAnsi="Myriad Pro"/>
          <w:sz w:val="26"/>
          <w:szCs w:val="26"/>
        </w:rPr>
        <w:t>5</w:t>
      </w:r>
      <w:r w:rsidRPr="009E29DB">
        <w:rPr>
          <w:rFonts w:ascii="Myriad Pro" w:hAnsi="Myriad Pro"/>
          <w:sz w:val="26"/>
          <w:szCs w:val="26"/>
        </w:rPr>
        <w:t xml:space="preserve"> г. по филиалам электрических сетей;</w:t>
      </w:r>
    </w:p>
    <w:p w14:paraId="4946AF5F" w14:textId="77777777"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Налоговые декларации по страховым взносам, взносам на обязательное социальное страхование от несчастных случаев на производстве и профессиональных заболеваний за 201</w:t>
      </w:r>
      <w:r w:rsidR="00E3406A" w:rsidRPr="009E29DB">
        <w:rPr>
          <w:rFonts w:ascii="Myriad Pro" w:hAnsi="Myriad Pro"/>
          <w:sz w:val="26"/>
          <w:szCs w:val="26"/>
        </w:rPr>
        <w:t>5</w:t>
      </w:r>
      <w:r w:rsidRPr="009E29DB">
        <w:rPr>
          <w:rFonts w:ascii="Myriad Pro" w:hAnsi="Myriad Pro"/>
          <w:sz w:val="26"/>
          <w:szCs w:val="26"/>
        </w:rPr>
        <w:t xml:space="preserve"> г. по филиалам электрических сетей;</w:t>
      </w:r>
    </w:p>
    <w:p w14:paraId="37C2B710" w14:textId="51499C02"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Расчет фактических выпадающих доходов </w:t>
      </w:r>
      <w:r w:rsidR="009E29DB">
        <w:rPr>
          <w:rFonts w:ascii="Myriad Pro" w:hAnsi="Myriad Pro"/>
          <w:sz w:val="26"/>
          <w:szCs w:val="26"/>
        </w:rPr>
        <w:t>ПАО </w:t>
      </w:r>
      <w:r w:rsidRPr="009E29DB">
        <w:rPr>
          <w:rFonts w:ascii="Myriad Pro" w:hAnsi="Myriad Pro"/>
          <w:sz w:val="26"/>
          <w:szCs w:val="26"/>
        </w:rPr>
        <w:t>«Кубаньэнерго» от предоставления льгот по технологическому присоединению заявителей с присоединяемой мощностью до 15 кВт за 201</w:t>
      </w:r>
      <w:r w:rsidR="0068180C" w:rsidRPr="009E29DB">
        <w:rPr>
          <w:rFonts w:ascii="Myriad Pro" w:hAnsi="Myriad Pro"/>
          <w:sz w:val="26"/>
          <w:szCs w:val="26"/>
        </w:rPr>
        <w:t>5</w:t>
      </w:r>
      <w:r w:rsidRPr="009E29DB">
        <w:rPr>
          <w:rFonts w:ascii="Myriad Pro" w:hAnsi="Myriad Pro"/>
          <w:sz w:val="26"/>
          <w:szCs w:val="26"/>
        </w:rPr>
        <w:t xml:space="preserve"> год;</w:t>
      </w:r>
    </w:p>
    <w:p w14:paraId="43F5BBB3" w14:textId="741718BB"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Реестры договоров на технологическое присоединение льготной категории заявителей с присоединяемой мощностью до 15 кВт к сетям </w:t>
      </w:r>
      <w:r w:rsidR="009E29DB">
        <w:rPr>
          <w:rFonts w:ascii="Myriad Pro" w:hAnsi="Myriad Pro"/>
          <w:sz w:val="26"/>
          <w:szCs w:val="26"/>
        </w:rPr>
        <w:t>ПАО </w:t>
      </w:r>
      <w:r w:rsidRPr="009E29DB">
        <w:rPr>
          <w:rFonts w:ascii="Myriad Pro" w:hAnsi="Myriad Pro"/>
          <w:sz w:val="26"/>
          <w:szCs w:val="26"/>
        </w:rPr>
        <w:t>«Кубаньэнерго» за 201</w:t>
      </w:r>
      <w:r w:rsidR="0068180C" w:rsidRPr="009E29DB">
        <w:rPr>
          <w:rFonts w:ascii="Myriad Pro" w:hAnsi="Myriad Pro"/>
          <w:sz w:val="26"/>
          <w:szCs w:val="26"/>
        </w:rPr>
        <w:t>5</w:t>
      </w:r>
      <w:r w:rsidRPr="009E29DB">
        <w:rPr>
          <w:rFonts w:ascii="Myriad Pro" w:hAnsi="Myriad Pro"/>
          <w:sz w:val="26"/>
          <w:szCs w:val="26"/>
        </w:rPr>
        <w:t xml:space="preserve"> г.;</w:t>
      </w:r>
    </w:p>
    <w:p w14:paraId="452EA887" w14:textId="03600E9A" w:rsidR="007B0E36" w:rsidRPr="009E29DB" w:rsidRDefault="007B0E36" w:rsidP="007B0E36">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Информация по выпадающим доходам, связанным с технологическим присоединением к сетям </w:t>
      </w:r>
      <w:r w:rsidR="009E29DB">
        <w:rPr>
          <w:rFonts w:ascii="Myriad Pro" w:hAnsi="Myriad Pro"/>
          <w:sz w:val="26"/>
          <w:szCs w:val="26"/>
        </w:rPr>
        <w:t>ПАО </w:t>
      </w:r>
      <w:r w:rsidRPr="009E29DB">
        <w:rPr>
          <w:rFonts w:ascii="Myriad Pro" w:hAnsi="Myriad Pro"/>
          <w:sz w:val="26"/>
          <w:szCs w:val="26"/>
        </w:rPr>
        <w:t xml:space="preserve">«ФСК ЕЭС», для включения в НВВ на услуги по передаче электрической энергии по сетям </w:t>
      </w:r>
      <w:r w:rsidR="009E29DB">
        <w:rPr>
          <w:rFonts w:ascii="Myriad Pro" w:hAnsi="Myriad Pro"/>
          <w:sz w:val="26"/>
          <w:szCs w:val="26"/>
        </w:rPr>
        <w:t>ПАО </w:t>
      </w:r>
      <w:r w:rsidRPr="009E29DB">
        <w:rPr>
          <w:rFonts w:ascii="Myriad Pro" w:hAnsi="Myriad Pro"/>
          <w:sz w:val="26"/>
          <w:szCs w:val="26"/>
        </w:rPr>
        <w:t>«Кубаньэнерго»;</w:t>
      </w:r>
    </w:p>
    <w:p w14:paraId="2A042F77" w14:textId="77777777" w:rsidR="007B0E36" w:rsidRPr="009E29DB" w:rsidRDefault="005D5934" w:rsidP="007B0E36">
      <w:pPr>
        <w:pStyle w:val="a4"/>
        <w:numPr>
          <w:ilvl w:val="0"/>
          <w:numId w:val="71"/>
        </w:numPr>
        <w:autoSpaceDE w:val="0"/>
        <w:autoSpaceDN w:val="0"/>
        <w:adjustRightInd w:val="0"/>
        <w:spacing w:after="0" w:line="360" w:lineRule="auto"/>
        <w:ind w:left="0" w:firstLine="643"/>
        <w:jc w:val="both"/>
        <w:rPr>
          <w:rFonts w:ascii="Myriad Pro" w:hAnsi="Myriad Pro"/>
          <w:sz w:val="26"/>
          <w:szCs w:val="26"/>
        </w:rPr>
      </w:pPr>
      <w:r w:rsidRPr="009E29DB">
        <w:rPr>
          <w:rFonts w:ascii="Myriad Pro" w:hAnsi="Myriad Pro"/>
          <w:sz w:val="26"/>
          <w:szCs w:val="26"/>
        </w:rPr>
        <w:lastRenderedPageBreak/>
        <w:t>Договор об осуществлении технологического присоединения от 14.07.2008 №383/ТП/407/30-927-МРСК;</w:t>
      </w:r>
    </w:p>
    <w:p w14:paraId="7D9DBBB2" w14:textId="73C3F6DB" w:rsidR="005D5934" w:rsidRPr="009E29DB" w:rsidRDefault="005D5934" w:rsidP="005D5934">
      <w:pPr>
        <w:pStyle w:val="a4"/>
        <w:numPr>
          <w:ilvl w:val="0"/>
          <w:numId w:val="71"/>
        </w:numPr>
        <w:autoSpaceDE w:val="0"/>
        <w:autoSpaceDN w:val="0"/>
        <w:adjustRightInd w:val="0"/>
        <w:spacing w:after="0" w:line="360" w:lineRule="auto"/>
        <w:ind w:left="0" w:firstLine="643"/>
        <w:jc w:val="both"/>
        <w:rPr>
          <w:rFonts w:ascii="Myriad Pro" w:hAnsi="Myriad Pro"/>
          <w:sz w:val="26"/>
          <w:szCs w:val="26"/>
        </w:rPr>
      </w:pPr>
      <w:r w:rsidRPr="009E29DB">
        <w:rPr>
          <w:rFonts w:ascii="Myriad Pro" w:hAnsi="Myriad Pro"/>
          <w:sz w:val="26"/>
          <w:szCs w:val="26"/>
        </w:rPr>
        <w:t xml:space="preserve">Акт от 24.12.2015 между </w:t>
      </w:r>
      <w:r w:rsidR="009E29DB">
        <w:rPr>
          <w:rFonts w:ascii="Myriad Pro" w:hAnsi="Myriad Pro"/>
          <w:sz w:val="26"/>
          <w:szCs w:val="26"/>
        </w:rPr>
        <w:t>ПАО </w:t>
      </w:r>
      <w:r w:rsidRPr="009E29DB">
        <w:rPr>
          <w:rFonts w:ascii="Myriad Pro" w:hAnsi="Myriad Pro"/>
          <w:sz w:val="26"/>
          <w:szCs w:val="26"/>
        </w:rPr>
        <w:t xml:space="preserve">«Кубаньэнерго» и </w:t>
      </w:r>
      <w:r w:rsidR="009E29DB">
        <w:rPr>
          <w:rFonts w:ascii="Myriad Pro" w:hAnsi="Myriad Pro"/>
          <w:sz w:val="26"/>
          <w:szCs w:val="26"/>
        </w:rPr>
        <w:t>ПАО </w:t>
      </w:r>
      <w:r w:rsidRPr="009E29DB">
        <w:rPr>
          <w:rFonts w:ascii="Myriad Pro" w:hAnsi="Myriad Pro"/>
          <w:sz w:val="26"/>
          <w:szCs w:val="26"/>
        </w:rPr>
        <w:t xml:space="preserve">«ФСК ЕЭС» об осуществлении технологического присоединения к источнику питания ПС 220 </w:t>
      </w:r>
      <w:proofErr w:type="spellStart"/>
      <w:r w:rsidRPr="009E29DB">
        <w:rPr>
          <w:rFonts w:ascii="Myriad Pro" w:hAnsi="Myriad Pro"/>
          <w:sz w:val="26"/>
          <w:szCs w:val="26"/>
        </w:rPr>
        <w:t>кВ</w:t>
      </w:r>
      <w:proofErr w:type="spellEnd"/>
      <w:r w:rsidRPr="009E29DB">
        <w:rPr>
          <w:rFonts w:ascii="Myriad Pro" w:hAnsi="Myriad Pro"/>
          <w:sz w:val="26"/>
          <w:szCs w:val="26"/>
        </w:rPr>
        <w:t xml:space="preserve"> «</w:t>
      </w:r>
      <w:proofErr w:type="spellStart"/>
      <w:r w:rsidRPr="009E29DB">
        <w:rPr>
          <w:rFonts w:ascii="Myriad Pro" w:hAnsi="Myriad Pro"/>
          <w:sz w:val="26"/>
          <w:szCs w:val="26"/>
        </w:rPr>
        <w:t>Бужора</w:t>
      </w:r>
      <w:proofErr w:type="spellEnd"/>
      <w:r w:rsidRPr="009E29DB">
        <w:rPr>
          <w:rFonts w:ascii="Myriad Pro" w:hAnsi="Myriad Pro"/>
          <w:sz w:val="26"/>
          <w:szCs w:val="26"/>
        </w:rPr>
        <w:t>»;</w:t>
      </w:r>
    </w:p>
    <w:p w14:paraId="2736A935" w14:textId="77777777" w:rsidR="005D5934" w:rsidRPr="009E29DB" w:rsidRDefault="005D5934" w:rsidP="005D5934">
      <w:pPr>
        <w:pStyle w:val="a4"/>
        <w:numPr>
          <w:ilvl w:val="0"/>
          <w:numId w:val="71"/>
        </w:numPr>
        <w:autoSpaceDE w:val="0"/>
        <w:autoSpaceDN w:val="0"/>
        <w:adjustRightInd w:val="0"/>
        <w:spacing w:after="0" w:line="360" w:lineRule="auto"/>
        <w:ind w:left="0" w:firstLine="643"/>
        <w:jc w:val="both"/>
        <w:rPr>
          <w:rFonts w:ascii="Myriad Pro" w:hAnsi="Myriad Pro"/>
          <w:sz w:val="26"/>
          <w:szCs w:val="26"/>
        </w:rPr>
      </w:pPr>
      <w:r w:rsidRPr="009E29DB">
        <w:rPr>
          <w:rFonts w:ascii="Myriad Pro" w:hAnsi="Myriad Pro"/>
          <w:sz w:val="26"/>
          <w:szCs w:val="26"/>
        </w:rPr>
        <w:t>Справка о выполнении мероприятий 1 этапа технических условий на технологическое присоединение объектов электросетевого хозяйства ОАО</w:t>
      </w:r>
      <w:r w:rsidR="000C6DFB" w:rsidRPr="009E29DB">
        <w:rPr>
          <w:rFonts w:ascii="Myriad Pro" w:hAnsi="Myriad Pro"/>
          <w:sz w:val="26"/>
          <w:szCs w:val="26"/>
        </w:rPr>
        <w:t> </w:t>
      </w:r>
      <w:r w:rsidRPr="009E29DB">
        <w:rPr>
          <w:rFonts w:ascii="Myriad Pro" w:hAnsi="Myriad Pro"/>
          <w:sz w:val="26"/>
          <w:szCs w:val="26"/>
        </w:rPr>
        <w:t>"Кубаньэнерго" к электрическим сетям ОАО "ФСК ЕЭС" от 08.10.2012;</w:t>
      </w:r>
    </w:p>
    <w:p w14:paraId="77060E5F" w14:textId="77777777" w:rsidR="005D5934" w:rsidRPr="009E29DB" w:rsidRDefault="005D5934" w:rsidP="005D5934">
      <w:pPr>
        <w:pStyle w:val="a4"/>
        <w:numPr>
          <w:ilvl w:val="0"/>
          <w:numId w:val="71"/>
        </w:numPr>
        <w:autoSpaceDE w:val="0"/>
        <w:autoSpaceDN w:val="0"/>
        <w:adjustRightInd w:val="0"/>
        <w:spacing w:after="0" w:line="360" w:lineRule="auto"/>
        <w:ind w:left="0" w:firstLine="643"/>
        <w:jc w:val="both"/>
        <w:rPr>
          <w:rFonts w:ascii="Myriad Pro" w:hAnsi="Myriad Pro"/>
          <w:sz w:val="26"/>
          <w:szCs w:val="26"/>
        </w:rPr>
      </w:pPr>
      <w:r w:rsidRPr="009E29DB">
        <w:rPr>
          <w:rFonts w:ascii="Myriad Pro" w:hAnsi="Myriad Pro"/>
          <w:sz w:val="26"/>
          <w:szCs w:val="26"/>
        </w:rPr>
        <w:t>Акт о выполнении 2-го этапа технических условий на технологическое присоединение электроустановок ОАО "Кубаньэнерго" к электрическим сетям ОАО "ФСК ЕЭС" от 20 августа 2013 г.;</w:t>
      </w:r>
    </w:p>
    <w:p w14:paraId="3E625496" w14:textId="77777777" w:rsidR="005D5934" w:rsidRPr="009E29DB" w:rsidRDefault="005D5934" w:rsidP="005D5934">
      <w:pPr>
        <w:pStyle w:val="a4"/>
        <w:numPr>
          <w:ilvl w:val="0"/>
          <w:numId w:val="71"/>
        </w:numPr>
        <w:autoSpaceDE w:val="0"/>
        <w:autoSpaceDN w:val="0"/>
        <w:adjustRightInd w:val="0"/>
        <w:spacing w:after="0" w:line="360" w:lineRule="auto"/>
        <w:ind w:left="0" w:firstLine="643"/>
        <w:jc w:val="both"/>
        <w:rPr>
          <w:rFonts w:ascii="Myriad Pro" w:hAnsi="Myriad Pro"/>
          <w:sz w:val="26"/>
          <w:szCs w:val="26"/>
        </w:rPr>
      </w:pPr>
      <w:r w:rsidRPr="009E29DB">
        <w:rPr>
          <w:rFonts w:ascii="Myriad Pro" w:hAnsi="Myriad Pro"/>
          <w:sz w:val="26"/>
          <w:szCs w:val="26"/>
        </w:rPr>
        <w:t>Акт о выполнении технических условий от 24.12.2015 №41.</w:t>
      </w:r>
    </w:p>
    <w:p w14:paraId="5D53E4EB" w14:textId="77777777" w:rsidR="007B0E36" w:rsidRPr="009E29DB" w:rsidRDefault="007B0E36" w:rsidP="007B0E36">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7681F0D2" w14:textId="7DF38FE8" w:rsidR="00820B8F" w:rsidRPr="009E29DB" w:rsidRDefault="00820B8F" w:rsidP="00820B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соответствии с Пояснительной запиской фактические затраты, понесенные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в 2015 году за оказанные услуги по передаче электроэнергии по единой национальной (общероссийской) электрической сети, подтверждены актами об оказании услуг по передаче электрической энергии и дополнительным соглашением от 31.05.2015 №23/407/30-540 между </w:t>
      </w:r>
      <w:r w:rsidR="009E29DB">
        <w:rPr>
          <w:rFonts w:ascii="Myriad Pro" w:hAnsi="Myriad Pro"/>
          <w:sz w:val="26"/>
          <w:szCs w:val="26"/>
        </w:rPr>
        <w:t>ПАО </w:t>
      </w:r>
      <w:r w:rsidRPr="009E29DB">
        <w:rPr>
          <w:rFonts w:ascii="Myriad Pro" w:hAnsi="Myriad Pro"/>
          <w:sz w:val="26"/>
          <w:szCs w:val="26"/>
        </w:rPr>
        <w:t xml:space="preserve">«Кубаньэнерго» и </w:t>
      </w:r>
      <w:r w:rsidR="009E29DB">
        <w:rPr>
          <w:rFonts w:ascii="Myriad Pro" w:hAnsi="Myriad Pro"/>
          <w:sz w:val="26"/>
          <w:szCs w:val="26"/>
        </w:rPr>
        <w:t>ПАО </w:t>
      </w:r>
      <w:r w:rsidRPr="009E29DB">
        <w:rPr>
          <w:rFonts w:ascii="Myriad Pro" w:hAnsi="Myriad Pro"/>
          <w:sz w:val="26"/>
          <w:szCs w:val="26"/>
        </w:rPr>
        <w:t>«ФСК ЕЭС», отражены на счетах бухгалтерского учета и составили 5 640 305,39 тыс. руб., в том числе:</w:t>
      </w:r>
    </w:p>
    <w:p w14:paraId="7200A63E" w14:textId="77777777" w:rsidR="00820B8F" w:rsidRPr="009E29DB" w:rsidRDefault="00820B8F" w:rsidP="00820B8F">
      <w:pPr>
        <w:pStyle w:val="a4"/>
        <w:numPr>
          <w:ilvl w:val="0"/>
          <w:numId w:val="72"/>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5 599 062,92 тыс. руб. - затраты в соответствии с актами об оказании услуг за 2015 год отнесенные на себестоимость</w:t>
      </w:r>
      <w:r w:rsidR="00313894" w:rsidRPr="009E29DB">
        <w:rPr>
          <w:rFonts w:ascii="Myriad Pro" w:hAnsi="Myriad Pro"/>
          <w:sz w:val="26"/>
          <w:szCs w:val="26"/>
        </w:rPr>
        <w:t>;</w:t>
      </w:r>
      <w:r w:rsidRPr="009E29DB">
        <w:rPr>
          <w:rFonts w:ascii="Myriad Pro" w:hAnsi="Myriad Pro"/>
          <w:sz w:val="26"/>
          <w:szCs w:val="26"/>
        </w:rPr>
        <w:t> </w:t>
      </w:r>
    </w:p>
    <w:p w14:paraId="1DF67F67" w14:textId="77777777" w:rsidR="00820B8F" w:rsidRPr="009E29DB" w:rsidRDefault="00820B8F" w:rsidP="00820B8F">
      <w:pPr>
        <w:pStyle w:val="a4"/>
        <w:numPr>
          <w:ilvl w:val="0"/>
          <w:numId w:val="72"/>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2 322,69 тыс. руб. - затраты за 2014 год в соответствии с дополнительным соглашением от 31.05.2015 №23/407/30-540, отнесенные на убытки прошлых лет;</w:t>
      </w:r>
    </w:p>
    <w:p w14:paraId="14825508" w14:textId="52FA6795" w:rsidR="00820B8F" w:rsidRPr="009E29DB" w:rsidRDefault="00820B8F" w:rsidP="00820B8F">
      <w:pPr>
        <w:pStyle w:val="a4"/>
        <w:numPr>
          <w:ilvl w:val="0"/>
          <w:numId w:val="72"/>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 xml:space="preserve">38 919,78 тыс. руб. - затраты за 2014 год в соответствии с дополнительным соглашением от 31.05.2015 </w:t>
      </w:r>
      <w:r w:rsidR="009744AD">
        <w:rPr>
          <w:rFonts w:ascii="Myriad Pro" w:hAnsi="Myriad Pro"/>
          <w:sz w:val="26"/>
          <w:szCs w:val="26"/>
        </w:rPr>
        <w:t>№ </w:t>
      </w:r>
      <w:r w:rsidRPr="009E29DB">
        <w:rPr>
          <w:rFonts w:ascii="Myriad Pro" w:hAnsi="Myriad Pro"/>
          <w:sz w:val="26"/>
          <w:szCs w:val="26"/>
        </w:rPr>
        <w:t>23/407/30-540, списанные в 2015 году за счет ранее созданного резерва по оценочным обязательствам.</w:t>
      </w:r>
    </w:p>
    <w:p w14:paraId="6704D9BD" w14:textId="6010A9B9" w:rsidR="00313894" w:rsidRPr="009E29DB" w:rsidRDefault="00313894" w:rsidP="00313894">
      <w:pPr>
        <w:autoSpaceDE w:val="0"/>
        <w:autoSpaceDN w:val="0"/>
        <w:adjustRightInd w:val="0"/>
        <w:spacing w:after="0" w:line="360" w:lineRule="auto"/>
        <w:ind w:firstLine="633"/>
        <w:jc w:val="both"/>
        <w:rPr>
          <w:rFonts w:ascii="Myriad Pro" w:hAnsi="Myriad Pro"/>
          <w:sz w:val="26"/>
          <w:szCs w:val="26"/>
        </w:rPr>
      </w:pPr>
      <w:r w:rsidRPr="009E29DB">
        <w:rPr>
          <w:rFonts w:ascii="Myriad Pro" w:hAnsi="Myriad Pro"/>
          <w:sz w:val="26"/>
          <w:szCs w:val="26"/>
        </w:rPr>
        <w:t xml:space="preserve">В целях обеспечения исполнения обязательств по договорам технологического присоединения заявителей к сетям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в соответствии с которыми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осуществляет реконструкцию ПС </w:t>
      </w:r>
      <w:r w:rsidRPr="009E29DB">
        <w:rPr>
          <w:rFonts w:ascii="Myriad Pro" w:hAnsi="Myriad Pro"/>
          <w:sz w:val="26"/>
          <w:szCs w:val="26"/>
        </w:rPr>
        <w:lastRenderedPageBreak/>
        <w:t xml:space="preserve">110/35/10 </w:t>
      </w:r>
      <w:proofErr w:type="spellStart"/>
      <w:r w:rsidRPr="009E29DB">
        <w:rPr>
          <w:rFonts w:ascii="Myriad Pro" w:hAnsi="Myriad Pro"/>
          <w:sz w:val="26"/>
          <w:szCs w:val="26"/>
        </w:rPr>
        <w:t>кВ</w:t>
      </w:r>
      <w:proofErr w:type="spellEnd"/>
      <w:r w:rsidRPr="009E29DB">
        <w:rPr>
          <w:rFonts w:ascii="Myriad Pro" w:hAnsi="Myriad Pro"/>
          <w:sz w:val="26"/>
          <w:szCs w:val="26"/>
        </w:rPr>
        <w:t xml:space="preserve"> «Анапская», а также договоры об осуществлении технологического присоединения, в соответствии с которыми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осуществляет реконструкцию ПС 110/35/10/6 </w:t>
      </w:r>
      <w:proofErr w:type="spellStart"/>
      <w:r w:rsidRPr="009E29DB">
        <w:rPr>
          <w:rFonts w:ascii="Myriad Pro" w:hAnsi="Myriad Pro"/>
          <w:sz w:val="26"/>
          <w:szCs w:val="26"/>
        </w:rPr>
        <w:t>кВ</w:t>
      </w:r>
      <w:proofErr w:type="spellEnd"/>
      <w:r w:rsidRPr="009E29DB">
        <w:rPr>
          <w:rFonts w:ascii="Myriad Pro" w:hAnsi="Myriad Pro"/>
          <w:sz w:val="26"/>
          <w:szCs w:val="26"/>
        </w:rPr>
        <w:t xml:space="preserve"> «Джемете», заключен договор с </w:t>
      </w:r>
      <w:r w:rsidR="009E29DB">
        <w:rPr>
          <w:rFonts w:ascii="Myriad Pro" w:hAnsi="Myriad Pro"/>
          <w:sz w:val="26"/>
          <w:szCs w:val="26"/>
        </w:rPr>
        <w:t>ПАО </w:t>
      </w:r>
      <w:r w:rsidRPr="009E29DB">
        <w:rPr>
          <w:rFonts w:ascii="Myriad Pro" w:hAnsi="Myriad Pro"/>
          <w:sz w:val="26"/>
          <w:szCs w:val="26"/>
        </w:rPr>
        <w:t>«ФСК ЕЭС» от 14.07.2008 №383/ТП/407/30-927-МРСК, с дополнительными соглашениями к нему.</w:t>
      </w:r>
    </w:p>
    <w:p w14:paraId="40220C97" w14:textId="5DF41D66" w:rsidR="00313894" w:rsidRPr="009E29DB" w:rsidRDefault="00313894" w:rsidP="00313894">
      <w:pPr>
        <w:autoSpaceDE w:val="0"/>
        <w:autoSpaceDN w:val="0"/>
        <w:adjustRightInd w:val="0"/>
        <w:spacing w:after="0" w:line="360" w:lineRule="auto"/>
        <w:ind w:firstLine="633"/>
        <w:jc w:val="both"/>
        <w:rPr>
          <w:rFonts w:ascii="Myriad Pro" w:hAnsi="Myriad Pro"/>
          <w:sz w:val="26"/>
          <w:szCs w:val="26"/>
        </w:rPr>
      </w:pPr>
      <w:r w:rsidRPr="009E29DB">
        <w:rPr>
          <w:rFonts w:ascii="Myriad Pro" w:hAnsi="Myriad Pro"/>
          <w:sz w:val="26"/>
          <w:szCs w:val="26"/>
        </w:rPr>
        <w:t xml:space="preserve"> Приказом ФСТ России от 30.12.2010 №504-э/7 «Об утверждении платы за технологическое присоединение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объектам единой национальной (общероссийской) электрической сети, принадлежащим на праве собственности </w:t>
      </w:r>
      <w:r w:rsidR="009E29DB">
        <w:rPr>
          <w:rFonts w:ascii="Myriad Pro" w:hAnsi="Myriad Pro"/>
          <w:sz w:val="26"/>
          <w:szCs w:val="26"/>
        </w:rPr>
        <w:t>ПАО </w:t>
      </w:r>
      <w:r w:rsidRPr="009E29DB">
        <w:rPr>
          <w:rFonts w:ascii="Myriad Pro" w:hAnsi="Myriad Pro"/>
          <w:sz w:val="26"/>
          <w:szCs w:val="26"/>
        </w:rPr>
        <w:t xml:space="preserve">«ФСК ЕЭС» утверждена плата за технологическое присоединение электросетевых объектов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к сетям </w:t>
      </w:r>
      <w:r w:rsidR="009E29DB">
        <w:rPr>
          <w:rFonts w:ascii="Myriad Pro" w:hAnsi="Myriad Pro"/>
          <w:sz w:val="26"/>
          <w:szCs w:val="26"/>
        </w:rPr>
        <w:t>ПАО </w:t>
      </w:r>
      <w:r w:rsidRPr="009E29DB">
        <w:rPr>
          <w:rFonts w:ascii="Myriad Pro" w:hAnsi="Myriad Pro"/>
          <w:sz w:val="26"/>
          <w:szCs w:val="26"/>
        </w:rPr>
        <w:t>«ФСК ЕЭС» в размере 1 215 545,72 тыс. руб. (без НДС).</w:t>
      </w:r>
    </w:p>
    <w:p w14:paraId="7549CA07" w14:textId="75EB3EE3" w:rsidR="00313894" w:rsidRPr="009E29DB" w:rsidRDefault="00313894" w:rsidP="00313894">
      <w:pPr>
        <w:autoSpaceDE w:val="0"/>
        <w:autoSpaceDN w:val="0"/>
        <w:adjustRightInd w:val="0"/>
        <w:spacing w:after="0" w:line="360" w:lineRule="auto"/>
        <w:jc w:val="both"/>
        <w:rPr>
          <w:rFonts w:ascii="Myriad Pro" w:hAnsi="Myriad Pro"/>
          <w:sz w:val="26"/>
          <w:szCs w:val="26"/>
        </w:rPr>
      </w:pPr>
      <w:r w:rsidRPr="009E29DB">
        <w:rPr>
          <w:rFonts w:ascii="Myriad Pro" w:hAnsi="Myriad Pro"/>
          <w:sz w:val="26"/>
          <w:szCs w:val="26"/>
        </w:rPr>
        <w:t xml:space="preserve">Между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и </w:t>
      </w:r>
      <w:r w:rsidR="009E29DB">
        <w:rPr>
          <w:rFonts w:ascii="Myriad Pro" w:hAnsi="Myriad Pro"/>
          <w:sz w:val="26"/>
          <w:szCs w:val="26"/>
        </w:rPr>
        <w:t>ПАО </w:t>
      </w:r>
      <w:r w:rsidRPr="009E29DB">
        <w:rPr>
          <w:rFonts w:ascii="Myriad Pro" w:hAnsi="Myriad Pro"/>
          <w:sz w:val="26"/>
          <w:szCs w:val="26"/>
        </w:rPr>
        <w:t xml:space="preserve">«ФСК ЕЭС» подписан акт об осуществлении технологического присоединения к источнику питания ПС 220 </w:t>
      </w:r>
      <w:proofErr w:type="spellStart"/>
      <w:r w:rsidRPr="009E29DB">
        <w:rPr>
          <w:rFonts w:ascii="Myriad Pro" w:hAnsi="Myriad Pro"/>
          <w:sz w:val="26"/>
          <w:szCs w:val="26"/>
        </w:rPr>
        <w:t>кВ</w:t>
      </w:r>
      <w:proofErr w:type="spellEnd"/>
      <w:r w:rsidRPr="009E29DB">
        <w:rPr>
          <w:rFonts w:ascii="Myriad Pro" w:hAnsi="Myriad Pro"/>
          <w:sz w:val="26"/>
          <w:szCs w:val="26"/>
        </w:rPr>
        <w:t xml:space="preserve"> «</w:t>
      </w:r>
      <w:proofErr w:type="spellStart"/>
      <w:r w:rsidRPr="009E29DB">
        <w:rPr>
          <w:rFonts w:ascii="Myriad Pro" w:hAnsi="Myriad Pro"/>
          <w:sz w:val="26"/>
          <w:szCs w:val="26"/>
        </w:rPr>
        <w:t>Бужора</w:t>
      </w:r>
      <w:proofErr w:type="spellEnd"/>
      <w:r w:rsidRPr="009E29DB">
        <w:rPr>
          <w:rFonts w:ascii="Myriad Pro" w:hAnsi="Myriad Pro"/>
          <w:sz w:val="26"/>
          <w:szCs w:val="26"/>
        </w:rPr>
        <w:t>» от 24.12.2015.</w:t>
      </w:r>
    </w:p>
    <w:p w14:paraId="2AD87232" w14:textId="0E3B2C89" w:rsidR="00313894" w:rsidRPr="009E29DB" w:rsidRDefault="00313894" w:rsidP="00313894">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Таким образом, сумма выпадающих доходов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связанных с технологическим присоединением к электрическим сетям </w:t>
      </w:r>
      <w:r w:rsidR="009E29DB">
        <w:rPr>
          <w:rFonts w:ascii="Myriad Pro" w:hAnsi="Myriad Pro"/>
          <w:sz w:val="26"/>
          <w:szCs w:val="26"/>
        </w:rPr>
        <w:t>ПАО </w:t>
      </w:r>
      <w:r w:rsidRPr="009E29DB">
        <w:rPr>
          <w:rFonts w:ascii="Myriad Pro" w:hAnsi="Myriad Pro"/>
          <w:sz w:val="26"/>
          <w:szCs w:val="26"/>
        </w:rPr>
        <w:t xml:space="preserve">«ФСК ЕЭС» (ПС 220 </w:t>
      </w:r>
      <w:proofErr w:type="spellStart"/>
      <w:r w:rsidRPr="009E29DB">
        <w:rPr>
          <w:rFonts w:ascii="Myriad Pro" w:hAnsi="Myriad Pro"/>
          <w:sz w:val="26"/>
          <w:szCs w:val="26"/>
        </w:rPr>
        <w:t>кВ</w:t>
      </w:r>
      <w:proofErr w:type="spellEnd"/>
      <w:r w:rsidRPr="009E29DB">
        <w:rPr>
          <w:rFonts w:ascii="Myriad Pro" w:hAnsi="Myriad Pro"/>
          <w:sz w:val="26"/>
          <w:szCs w:val="26"/>
        </w:rPr>
        <w:t xml:space="preserve"> «</w:t>
      </w:r>
      <w:proofErr w:type="spellStart"/>
      <w:r w:rsidRPr="009E29DB">
        <w:rPr>
          <w:rFonts w:ascii="Myriad Pro" w:hAnsi="Myriad Pro"/>
          <w:sz w:val="26"/>
          <w:szCs w:val="26"/>
        </w:rPr>
        <w:t>Бужора</w:t>
      </w:r>
      <w:proofErr w:type="spellEnd"/>
      <w:r w:rsidRPr="009E29DB">
        <w:rPr>
          <w:rFonts w:ascii="Myriad Pro" w:hAnsi="Myriad Pro"/>
          <w:sz w:val="26"/>
          <w:szCs w:val="26"/>
        </w:rPr>
        <w:t xml:space="preserve">»), для включения в тариф на услуги по передаче электрической энергии по сетям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составляет 1 215 545,72 тыс. руб.</w:t>
      </w:r>
    </w:p>
    <w:p w14:paraId="4CA1A12F" w14:textId="77777777" w:rsidR="00313894" w:rsidRPr="009E29DB" w:rsidRDefault="00313894" w:rsidP="00313894">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Услуги по передаче электрической энергии по сетям сторонних сетевых организаций определены РЭК-ДЦТ КК в размере 10 309 590,64 тыс. руб. Фактические затраты за 2015 год составили 9 026 432,03 тыс. руб., в том числе:</w:t>
      </w:r>
    </w:p>
    <w:p w14:paraId="6FB16AAD" w14:textId="77777777" w:rsidR="00313894" w:rsidRPr="009E29DB" w:rsidRDefault="00313894" w:rsidP="007910D3">
      <w:pPr>
        <w:pStyle w:val="a4"/>
        <w:numPr>
          <w:ilvl w:val="0"/>
          <w:numId w:val="74"/>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8 803 782,81 тыс. руб. - затраты в соответствии с актами об оказании услуг за 2015 год, отнесенные на себестоимость;</w:t>
      </w:r>
    </w:p>
    <w:p w14:paraId="0456708D" w14:textId="77777777" w:rsidR="00313894" w:rsidRPr="009E29DB" w:rsidRDefault="00313894" w:rsidP="007910D3">
      <w:pPr>
        <w:pStyle w:val="a4"/>
        <w:numPr>
          <w:ilvl w:val="0"/>
          <w:numId w:val="74"/>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119 774,65 тыс. руб. - затраты, отнесенные на убытки прошлых;</w:t>
      </w:r>
    </w:p>
    <w:p w14:paraId="032894E3" w14:textId="77777777" w:rsidR="00313894" w:rsidRPr="009E29DB" w:rsidRDefault="00313894" w:rsidP="007910D3">
      <w:pPr>
        <w:pStyle w:val="a4"/>
        <w:numPr>
          <w:ilvl w:val="0"/>
          <w:numId w:val="74"/>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102 874,57 тыс. руб. - затраты, списанные за счет ранее созданного резерва по оценочным обязательствам.</w:t>
      </w:r>
    </w:p>
    <w:p w14:paraId="46E47CC4" w14:textId="77777777" w:rsidR="00820B8F" w:rsidRPr="009E29DB" w:rsidRDefault="00313894" w:rsidP="00313894">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Экономия затрат на услуги ТОО за 2015 год составила 1 283 158,61 тыс. руб.</w:t>
      </w:r>
    </w:p>
    <w:p w14:paraId="46933CCD" w14:textId="14F8FC45" w:rsidR="007910D3" w:rsidRPr="009E29DB" w:rsidRDefault="007910D3" w:rsidP="007910D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 xml:space="preserve">Учет оценочных и условных обязательств ведется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в соответствии с Положением по бухгалтерскому учету «Оценочные обязательства, условные обязательства и условные активы» ПБУ 8/2010, утвержденным Приказом Минфина РФ от 13.12.2010 №167н.</w:t>
      </w:r>
    </w:p>
    <w:p w14:paraId="19906DE6" w14:textId="4DF9FB65" w:rsidR="007910D3" w:rsidRPr="009E29DB" w:rsidRDefault="007910D3" w:rsidP="007910D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течение 2015 года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были подписаны акты приема-передачи электрической энергии, приобретаемой в целях компенсации потерь, с разногласиями, касающимися несогласованного объема потерь. Также с разногласиями были подписаны акты оказанных услуг с некоторыми ТСО по причине оспариваемых объемов электроэнергии и величины мощности. Оценивая вероятность удовлетворения спорных требований в течение двенадцати месяцев в судебном порядке как высокую,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принято решение о признании оценочного обязательства. Оценочные обязательства за 2015 год по покупке потерь составили 106 572,38 тыс. руб. в части разногласий по приборам учета с истекшим сроком </w:t>
      </w:r>
      <w:proofErr w:type="spellStart"/>
      <w:r w:rsidRPr="009E29DB">
        <w:rPr>
          <w:rFonts w:ascii="Myriad Pro" w:hAnsi="Myriad Pro"/>
          <w:sz w:val="26"/>
          <w:szCs w:val="26"/>
        </w:rPr>
        <w:t>межповерочного</w:t>
      </w:r>
      <w:proofErr w:type="spellEnd"/>
      <w:r w:rsidRPr="009E29DB">
        <w:rPr>
          <w:rFonts w:ascii="Myriad Pro" w:hAnsi="Myriad Pro"/>
          <w:sz w:val="26"/>
          <w:szCs w:val="26"/>
        </w:rPr>
        <w:t xml:space="preserve"> интервала по физическим и юридическим лицам, по актам на </w:t>
      </w:r>
      <w:proofErr w:type="spellStart"/>
      <w:r w:rsidRPr="009E29DB">
        <w:rPr>
          <w:rFonts w:ascii="Myriad Pro" w:hAnsi="Myriad Pro"/>
          <w:sz w:val="26"/>
          <w:szCs w:val="26"/>
        </w:rPr>
        <w:t>безучетное</w:t>
      </w:r>
      <w:proofErr w:type="spellEnd"/>
      <w:r w:rsidRPr="009E29DB">
        <w:rPr>
          <w:rFonts w:ascii="Myriad Pro" w:hAnsi="Myriad Pro"/>
          <w:sz w:val="26"/>
          <w:szCs w:val="26"/>
        </w:rPr>
        <w:t xml:space="preserve"> потребление электроэнергии, а также по объемам потерь в сетях ТСО. Оценочные обязательства по спорной задолженности и не согласованным объемам передачи электрической энергии (мощности) с ТСО составили 976 099,03 тыс. руб. Величина оценочных обязательств, отнесенных на себестоимость, составила 1 090 343,52 тыс. </w:t>
      </w:r>
      <w:proofErr w:type="spellStart"/>
      <w:r w:rsidRPr="009E29DB">
        <w:rPr>
          <w:rFonts w:ascii="Myriad Pro" w:hAnsi="Myriad Pro"/>
          <w:sz w:val="26"/>
          <w:szCs w:val="26"/>
        </w:rPr>
        <w:t>руб</w:t>
      </w:r>
      <w:proofErr w:type="spellEnd"/>
    </w:p>
    <w:p w14:paraId="54D4D9D5" w14:textId="77777777" w:rsidR="007910D3" w:rsidRPr="009E29DB" w:rsidRDefault="00405606" w:rsidP="007910D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Убытки за услуги по передаче электрической энергии 2012, 2013, 2014 гг., выявленные в отчетном периоде по договорам оказания услуг со сбытовыми компаниями в соответствии с соглашениями по урегулированию разногласий, составили 12 526,46 тыс. руб.</w:t>
      </w:r>
    </w:p>
    <w:p w14:paraId="04B5B2F3" w14:textId="77777777" w:rsidR="00405606" w:rsidRPr="009E29DB" w:rsidRDefault="00405606" w:rsidP="007910D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Экономия затрат по статье «Плата за аренду имущества» за 2015 год составила 28 894,77 тыс. руб.</w:t>
      </w:r>
    </w:p>
    <w:p w14:paraId="499EBD56" w14:textId="77777777" w:rsidR="00405606" w:rsidRPr="009E29DB" w:rsidRDefault="00405606" w:rsidP="007910D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Снижение фактических расходов по плате за землю относительно утвержденных РЭК-ДЦТ КК на 2015 год составило 2 745,31 тыс. руб.</w:t>
      </w:r>
    </w:p>
    <w:p w14:paraId="69D27AC2" w14:textId="77777777" w:rsidR="007910D3" w:rsidRPr="009E29DB" w:rsidRDefault="00405606" w:rsidP="007910D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Снижение фактических расходов по налогу на имущество, а также прочим налогам и сборам относительно утвержденных РЭК-ДЦТ КК на 2015 год составило 367 656,37 тыс. руб.</w:t>
      </w:r>
    </w:p>
    <w:p w14:paraId="4ABC619B" w14:textId="54D0AC98" w:rsidR="00405606" w:rsidRPr="009E29DB" w:rsidRDefault="00405606" w:rsidP="007910D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 xml:space="preserve">Величина резервов по сомнительным долгам в 2015 году составила </w:t>
      </w:r>
      <w:r w:rsidR="00305CE4" w:rsidRPr="009E29DB">
        <w:rPr>
          <w:rFonts w:ascii="Myriad Pro" w:hAnsi="Myriad Pro"/>
          <w:sz w:val="26"/>
          <w:szCs w:val="26"/>
        </w:rPr>
        <w:t>564 662,21</w:t>
      </w:r>
      <w:r w:rsidRPr="009E29DB">
        <w:rPr>
          <w:rFonts w:ascii="Myriad Pro" w:hAnsi="Myriad Pro"/>
          <w:sz w:val="26"/>
          <w:szCs w:val="26"/>
        </w:rPr>
        <w:t xml:space="preserve"> тыс. руб.</w:t>
      </w:r>
    </w:p>
    <w:p w14:paraId="37F95E30" w14:textId="77777777" w:rsidR="00405606" w:rsidRPr="009E29DB" w:rsidRDefault="00405606" w:rsidP="007910D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Списание просроченной безнадежной дебиторской задолженности по виду деятельности «передача электроэнергии» в 2015 году составило 46,59 тыс. руб.</w:t>
      </w:r>
    </w:p>
    <w:p w14:paraId="749F19F9" w14:textId="2665E7CF" w:rsidR="00405606" w:rsidRPr="009E29DB" w:rsidRDefault="002E1D3C" w:rsidP="002E1D3C">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Расчет ф</w:t>
      </w:r>
      <w:r w:rsidR="00405606" w:rsidRPr="009E29DB">
        <w:rPr>
          <w:rFonts w:ascii="Myriad Pro" w:hAnsi="Myriad Pro"/>
          <w:sz w:val="26"/>
          <w:szCs w:val="26"/>
        </w:rPr>
        <w:t>актически</w:t>
      </w:r>
      <w:r w:rsidRPr="009E29DB">
        <w:rPr>
          <w:rFonts w:ascii="Myriad Pro" w:hAnsi="Myriad Pro"/>
          <w:sz w:val="26"/>
          <w:szCs w:val="26"/>
        </w:rPr>
        <w:t>х</w:t>
      </w:r>
      <w:r w:rsidR="00405606" w:rsidRPr="009E29DB">
        <w:rPr>
          <w:rFonts w:ascii="Myriad Pro" w:hAnsi="Myriad Pro"/>
          <w:sz w:val="26"/>
          <w:szCs w:val="26"/>
        </w:rPr>
        <w:t xml:space="preserve"> выпадающи</w:t>
      </w:r>
      <w:r w:rsidRPr="009E29DB">
        <w:rPr>
          <w:rFonts w:ascii="Myriad Pro" w:hAnsi="Myriad Pro"/>
          <w:sz w:val="26"/>
          <w:szCs w:val="26"/>
        </w:rPr>
        <w:t>х</w:t>
      </w:r>
      <w:r w:rsidR="00405606" w:rsidRPr="009E29DB">
        <w:rPr>
          <w:rFonts w:ascii="Myriad Pro" w:hAnsi="Myriad Pro"/>
          <w:sz w:val="26"/>
          <w:szCs w:val="26"/>
        </w:rPr>
        <w:t xml:space="preserve"> доход</w:t>
      </w:r>
      <w:r w:rsidRPr="009E29DB">
        <w:rPr>
          <w:rFonts w:ascii="Myriad Pro" w:hAnsi="Myriad Pro"/>
          <w:sz w:val="26"/>
          <w:szCs w:val="26"/>
        </w:rPr>
        <w:t>ов</w:t>
      </w:r>
      <w:r w:rsidR="00405606" w:rsidRPr="009E29DB">
        <w:rPr>
          <w:rFonts w:ascii="Myriad Pro" w:hAnsi="Myriad Pro"/>
          <w:sz w:val="26"/>
          <w:szCs w:val="26"/>
        </w:rPr>
        <w:t xml:space="preserve">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00405606" w:rsidRPr="009E29DB">
        <w:rPr>
          <w:rFonts w:ascii="Myriad Pro" w:hAnsi="Myriad Pro"/>
          <w:sz w:val="26"/>
          <w:szCs w:val="26"/>
        </w:rPr>
        <w:t xml:space="preserve"> за 2015 год от предоставления льгот по технологическому присоединению энергопринимающих устройств максимальной присоединенной мощностью заявителей до 15 кВт включительно (без учета инвестиционной составляющей)</w:t>
      </w:r>
      <w:r w:rsidRPr="009E29DB">
        <w:rPr>
          <w:rFonts w:ascii="Myriad Pro" w:hAnsi="Myriad Pro"/>
          <w:sz w:val="26"/>
          <w:szCs w:val="26"/>
        </w:rPr>
        <w:t xml:space="preserve"> </w:t>
      </w:r>
      <w:r w:rsidR="00405606" w:rsidRPr="009E29DB">
        <w:rPr>
          <w:rFonts w:ascii="Myriad Pro" w:hAnsi="Myriad Pro"/>
          <w:sz w:val="26"/>
          <w:szCs w:val="26"/>
        </w:rPr>
        <w:t>произведен на основании:</w:t>
      </w:r>
    </w:p>
    <w:p w14:paraId="16B44AB0" w14:textId="3219B331" w:rsidR="00405606" w:rsidRPr="009E29DB" w:rsidRDefault="00405606" w:rsidP="002E1D3C">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а)</w:t>
      </w:r>
      <w:r w:rsidRPr="009E29DB">
        <w:rPr>
          <w:rFonts w:ascii="Myriad Pro" w:hAnsi="Myriad Pro"/>
          <w:sz w:val="26"/>
          <w:szCs w:val="26"/>
        </w:rPr>
        <w:tab/>
        <w:t xml:space="preserve">Фактически сложившихся расходов на технологическое присоединение льготной категории заявителей с присоединяемой мощностью до 15 кВт к сетям </w:t>
      </w:r>
      <w:r w:rsidR="009E29DB">
        <w:rPr>
          <w:rFonts w:ascii="Myriad Pro" w:hAnsi="Myriad Pro"/>
          <w:sz w:val="26"/>
          <w:szCs w:val="26"/>
        </w:rPr>
        <w:t>ПАО </w:t>
      </w:r>
      <w:r w:rsidRPr="009E29DB">
        <w:rPr>
          <w:rFonts w:ascii="Myriad Pro" w:hAnsi="Myriad Pro"/>
          <w:sz w:val="26"/>
          <w:szCs w:val="26"/>
        </w:rPr>
        <w:t>«Кубаньэнерго».</w:t>
      </w:r>
    </w:p>
    <w:p w14:paraId="1DA204B3" w14:textId="77777777" w:rsidR="00405606" w:rsidRPr="009E29DB" w:rsidRDefault="00405606" w:rsidP="002E1D3C">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В обоснование фактически сложившихся расходов по технологическому присоединению при предоставлении льгот в 2015 году, представлен реестр заявителей с присоединяемой мощностью энергопринимающих устройств до 15 кВт, с указанием наименования заявителя, номера и даты договора, уровня технологического напряжения, заявленной мощности, фактически понесенных</w:t>
      </w:r>
      <w:r w:rsidR="002E1D3C" w:rsidRPr="009E29DB">
        <w:rPr>
          <w:rFonts w:ascii="Myriad Pro" w:hAnsi="Myriad Pro"/>
          <w:sz w:val="26"/>
          <w:szCs w:val="26"/>
        </w:rPr>
        <w:t xml:space="preserve"> </w:t>
      </w:r>
      <w:r w:rsidRPr="009E29DB">
        <w:rPr>
          <w:rFonts w:ascii="Myriad Pro" w:hAnsi="Myriad Pro"/>
          <w:sz w:val="26"/>
          <w:szCs w:val="26"/>
        </w:rPr>
        <w:t>расходов по строительству/реконструкции объектов электросетевого хозяйства и эксплуатационных затрат в разрезе каждого договора.</w:t>
      </w:r>
    </w:p>
    <w:p w14:paraId="6B9B1ACB" w14:textId="77777777" w:rsidR="00405606" w:rsidRPr="009E29DB" w:rsidRDefault="00405606" w:rsidP="002E1D3C">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б)</w:t>
      </w:r>
      <w:r w:rsidRPr="009E29DB">
        <w:rPr>
          <w:rFonts w:ascii="Myriad Pro" w:hAnsi="Myriad Pro"/>
          <w:sz w:val="26"/>
          <w:szCs w:val="26"/>
        </w:rPr>
        <w:tab/>
        <w:t>Фактически сложившейся выручки по договорам технологического</w:t>
      </w:r>
      <w:r w:rsidR="002E1D3C" w:rsidRPr="009E29DB">
        <w:rPr>
          <w:rFonts w:ascii="Myriad Pro" w:hAnsi="Myriad Pro"/>
          <w:sz w:val="26"/>
          <w:szCs w:val="26"/>
        </w:rPr>
        <w:t xml:space="preserve"> </w:t>
      </w:r>
      <w:r w:rsidRPr="009E29DB">
        <w:rPr>
          <w:rFonts w:ascii="Myriad Pro" w:hAnsi="Myriad Pro"/>
          <w:sz w:val="26"/>
          <w:szCs w:val="26"/>
        </w:rPr>
        <w:t>присоединения льготной категории заявителей с присоединяемой мощностью до 15 кВт в 2015 году.</w:t>
      </w:r>
    </w:p>
    <w:p w14:paraId="385FE0CC" w14:textId="77777777" w:rsidR="00405606" w:rsidRPr="009E29DB" w:rsidRDefault="00405606" w:rsidP="007910D3">
      <w:pPr>
        <w:autoSpaceDE w:val="0"/>
        <w:autoSpaceDN w:val="0"/>
        <w:adjustRightInd w:val="0"/>
        <w:spacing w:after="0" w:line="360" w:lineRule="auto"/>
        <w:ind w:firstLine="567"/>
        <w:jc w:val="both"/>
        <w:rPr>
          <w:rFonts w:ascii="Myriad Pro" w:hAnsi="Myriad Pro"/>
          <w:sz w:val="26"/>
          <w:szCs w:val="26"/>
        </w:rPr>
      </w:pPr>
    </w:p>
    <w:p w14:paraId="513FC01C" w14:textId="38DF3C7B" w:rsidR="00823046" w:rsidRPr="009E29DB" w:rsidRDefault="00823046" w:rsidP="00823046">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На 2018 г.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заявлена сумма корректировки неподконтрольных расходов исходя их фактических значений за 2016 г. в размере 5 030 604,57 тыс. руб.</w:t>
      </w:r>
      <w:r w:rsidR="003B5877" w:rsidRPr="009E29DB">
        <w:rPr>
          <w:rFonts w:ascii="Myriad Pro" w:hAnsi="Myriad Pro"/>
          <w:sz w:val="26"/>
          <w:szCs w:val="26"/>
        </w:rPr>
        <w:t xml:space="preserve"> (без ИПЦ).</w:t>
      </w:r>
      <w:r w:rsidRPr="009E29DB">
        <w:rPr>
          <w:rFonts w:ascii="Myriad Pro" w:hAnsi="Myriad Pro"/>
          <w:sz w:val="26"/>
          <w:szCs w:val="26"/>
        </w:rPr>
        <w:t xml:space="preserve"> Фактические затраты, заявленные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составили 24 725 789,18 тыс. руб.</w:t>
      </w:r>
    </w:p>
    <w:tbl>
      <w:tblPr>
        <w:tblW w:w="5000" w:type="pct"/>
        <w:tblLook w:val="04A0" w:firstRow="1" w:lastRow="0" w:firstColumn="1" w:lastColumn="0" w:noHBand="0" w:noVBand="1"/>
      </w:tblPr>
      <w:tblGrid>
        <w:gridCol w:w="771"/>
        <w:gridCol w:w="3196"/>
        <w:gridCol w:w="1628"/>
        <w:gridCol w:w="1740"/>
        <w:gridCol w:w="2010"/>
      </w:tblGrid>
      <w:tr w:rsidR="00720CBF" w:rsidRPr="009E29DB" w14:paraId="1333CA93" w14:textId="77777777" w:rsidTr="000C6DFB">
        <w:trPr>
          <w:trHeight w:val="20"/>
          <w:tblHeader/>
        </w:trPr>
        <w:tc>
          <w:tcPr>
            <w:tcW w:w="3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B9CF63" w14:textId="0BFCE2E6" w:rsidR="00720CBF" w:rsidRPr="009E29DB" w:rsidRDefault="009744AD" w:rsidP="00720CBF">
            <w:pPr>
              <w:spacing w:after="0" w:line="240" w:lineRule="auto"/>
              <w:ind w:firstLineChars="12" w:firstLine="24"/>
              <w:jc w:val="center"/>
              <w:rPr>
                <w:rFonts w:ascii="Myriad Pro" w:eastAsia="Times New Roman" w:hAnsi="Myriad Pro"/>
                <w:b/>
                <w:color w:val="FFFFFF"/>
                <w:sz w:val="20"/>
                <w:szCs w:val="20"/>
                <w:lang w:eastAsia="ru-RU"/>
              </w:rPr>
            </w:pPr>
            <w:r>
              <w:rPr>
                <w:rFonts w:ascii="Myriad Pro" w:eastAsia="Times New Roman" w:hAnsi="Myriad Pro"/>
                <w:b/>
                <w:color w:val="FFFFFF"/>
                <w:sz w:val="20"/>
                <w:szCs w:val="20"/>
                <w:lang w:eastAsia="ru-RU"/>
              </w:rPr>
              <w:lastRenderedPageBreak/>
              <w:t>№ </w:t>
            </w:r>
            <w:r w:rsidR="003A3241" w:rsidRPr="009E29DB">
              <w:rPr>
                <w:rFonts w:ascii="Myriad Pro" w:eastAsia="Times New Roman" w:hAnsi="Myriad Pro"/>
                <w:b/>
                <w:color w:val="FFFFFF"/>
                <w:sz w:val="20"/>
                <w:szCs w:val="20"/>
                <w:lang w:eastAsia="ru-RU"/>
              </w:rPr>
              <w:t>п</w:t>
            </w:r>
            <w:r w:rsidR="00720CBF" w:rsidRPr="009E29DB">
              <w:rPr>
                <w:rFonts w:ascii="Myriad Pro" w:eastAsia="Times New Roman" w:hAnsi="Myriad Pro"/>
                <w:b/>
                <w:color w:val="FFFFFF"/>
                <w:sz w:val="20"/>
                <w:szCs w:val="20"/>
                <w:lang w:eastAsia="ru-RU"/>
              </w:rPr>
              <w:t>/</w:t>
            </w:r>
            <w:r w:rsidR="003A3241" w:rsidRPr="009E29DB">
              <w:rPr>
                <w:rFonts w:ascii="Myriad Pro" w:eastAsia="Times New Roman" w:hAnsi="Myriad Pro"/>
                <w:b/>
                <w:color w:val="FFFFFF"/>
                <w:sz w:val="20"/>
                <w:szCs w:val="20"/>
                <w:lang w:eastAsia="ru-RU"/>
              </w:rPr>
              <w:t>п</w:t>
            </w:r>
          </w:p>
        </w:tc>
        <w:tc>
          <w:tcPr>
            <w:tcW w:w="17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5BAF2" w14:textId="77777777" w:rsidR="00720CBF" w:rsidRPr="009E29DB" w:rsidRDefault="00720CBF" w:rsidP="00720CBF">
            <w:pPr>
              <w:spacing w:after="0" w:line="240" w:lineRule="auto"/>
              <w:ind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Наименование показателя</w:t>
            </w:r>
          </w:p>
        </w:tc>
        <w:tc>
          <w:tcPr>
            <w:tcW w:w="8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F18F4F" w14:textId="77777777" w:rsidR="00720CBF" w:rsidRPr="009E29DB" w:rsidRDefault="00720CBF" w:rsidP="00720CBF">
            <w:pPr>
              <w:spacing w:after="0" w:line="240" w:lineRule="auto"/>
              <w:ind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Утв. план на 2016 г.</w:t>
            </w:r>
          </w:p>
        </w:tc>
        <w:tc>
          <w:tcPr>
            <w:tcW w:w="9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3A8C8" w14:textId="551C2636" w:rsidR="00720CBF" w:rsidRPr="009E29DB" w:rsidRDefault="00720CBF" w:rsidP="00720CBF">
            <w:pPr>
              <w:spacing w:after="0" w:line="240" w:lineRule="auto"/>
              <w:ind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Факт </w:t>
            </w:r>
            <w:r w:rsidR="009E29DB">
              <w:rPr>
                <w:rFonts w:ascii="Myriad Pro" w:eastAsia="Times New Roman" w:hAnsi="Myriad Pro"/>
                <w:b/>
                <w:color w:val="FFFFFF"/>
                <w:sz w:val="20"/>
                <w:szCs w:val="20"/>
                <w:lang w:eastAsia="ru-RU"/>
              </w:rPr>
              <w:t>ПАО </w:t>
            </w:r>
            <w:r w:rsidR="00134C2B" w:rsidRPr="009E29DB">
              <w:rPr>
                <w:rFonts w:ascii="Myriad Pro" w:eastAsia="Times New Roman" w:hAnsi="Myriad Pro"/>
                <w:b/>
                <w:color w:val="FFFFFF"/>
                <w:sz w:val="20"/>
                <w:szCs w:val="20"/>
                <w:lang w:eastAsia="ru-RU"/>
              </w:rPr>
              <w:t>«</w:t>
            </w:r>
            <w:proofErr w:type="spellStart"/>
            <w:r w:rsidR="00134C2B" w:rsidRPr="009E29DB">
              <w:rPr>
                <w:rFonts w:ascii="Myriad Pro" w:eastAsia="Times New Roman" w:hAnsi="Myriad Pro"/>
                <w:b/>
                <w:color w:val="FFFFFF"/>
                <w:sz w:val="20"/>
                <w:szCs w:val="20"/>
                <w:lang w:eastAsia="ru-RU"/>
              </w:rPr>
              <w:t>Россети</w:t>
            </w:r>
            <w:proofErr w:type="spellEnd"/>
            <w:r w:rsidR="00134C2B" w:rsidRPr="009E29DB">
              <w:rPr>
                <w:rFonts w:ascii="Myriad Pro" w:eastAsia="Times New Roman" w:hAnsi="Myriad Pro"/>
                <w:b/>
                <w:color w:val="FFFFFF"/>
                <w:sz w:val="20"/>
                <w:szCs w:val="20"/>
                <w:lang w:eastAsia="ru-RU"/>
              </w:rPr>
              <w:t xml:space="preserve"> Кубань»</w:t>
            </w:r>
            <w:r w:rsidRPr="009E29DB">
              <w:rPr>
                <w:rFonts w:ascii="Myriad Pro" w:eastAsia="Times New Roman" w:hAnsi="Myriad Pro"/>
                <w:b/>
                <w:color w:val="FFFFFF"/>
                <w:sz w:val="20"/>
                <w:szCs w:val="20"/>
                <w:lang w:eastAsia="ru-RU"/>
              </w:rPr>
              <w:t xml:space="preserve"> за 2016 г.</w:t>
            </w:r>
          </w:p>
        </w:tc>
        <w:tc>
          <w:tcPr>
            <w:tcW w:w="10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3EEDC1" w14:textId="05D258B6" w:rsidR="00720CBF" w:rsidRPr="009E29DB" w:rsidRDefault="00720CBF" w:rsidP="00720CBF">
            <w:pPr>
              <w:spacing w:after="0" w:line="240" w:lineRule="auto"/>
              <w:ind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Компенсация выпадающих доходов (+) / избыток средств (-) по данным </w:t>
            </w:r>
            <w:r w:rsidR="009E29DB">
              <w:rPr>
                <w:rFonts w:ascii="Myriad Pro" w:eastAsia="Times New Roman" w:hAnsi="Myriad Pro"/>
                <w:b/>
                <w:color w:val="FFFFFF"/>
                <w:sz w:val="20"/>
                <w:szCs w:val="20"/>
                <w:lang w:eastAsia="ru-RU"/>
              </w:rPr>
              <w:t>ПАО </w:t>
            </w:r>
            <w:r w:rsidR="00134C2B" w:rsidRPr="009E29DB">
              <w:rPr>
                <w:rFonts w:ascii="Myriad Pro" w:eastAsia="Times New Roman" w:hAnsi="Myriad Pro"/>
                <w:b/>
                <w:color w:val="FFFFFF"/>
                <w:sz w:val="20"/>
                <w:szCs w:val="20"/>
                <w:lang w:eastAsia="ru-RU"/>
              </w:rPr>
              <w:t>«</w:t>
            </w:r>
            <w:proofErr w:type="spellStart"/>
            <w:r w:rsidR="00134C2B" w:rsidRPr="009E29DB">
              <w:rPr>
                <w:rFonts w:ascii="Myriad Pro" w:eastAsia="Times New Roman" w:hAnsi="Myriad Pro"/>
                <w:b/>
                <w:color w:val="FFFFFF"/>
                <w:sz w:val="20"/>
                <w:szCs w:val="20"/>
                <w:lang w:eastAsia="ru-RU"/>
              </w:rPr>
              <w:t>Россети</w:t>
            </w:r>
            <w:proofErr w:type="spellEnd"/>
            <w:r w:rsidR="00134C2B" w:rsidRPr="009E29DB">
              <w:rPr>
                <w:rFonts w:ascii="Myriad Pro" w:eastAsia="Times New Roman" w:hAnsi="Myriad Pro"/>
                <w:b/>
                <w:color w:val="FFFFFF"/>
                <w:sz w:val="20"/>
                <w:szCs w:val="20"/>
                <w:lang w:eastAsia="ru-RU"/>
              </w:rPr>
              <w:t xml:space="preserve"> Кубань»</w:t>
            </w:r>
          </w:p>
        </w:tc>
      </w:tr>
      <w:tr w:rsidR="008566FC" w:rsidRPr="009E29DB" w14:paraId="2A9D723B" w14:textId="77777777" w:rsidTr="000C6DFB">
        <w:trPr>
          <w:trHeight w:val="20"/>
        </w:trPr>
        <w:tc>
          <w:tcPr>
            <w:tcW w:w="377" w:type="pct"/>
            <w:tcBorders>
              <w:top w:val="single" w:sz="4" w:space="0" w:color="FFFFFF" w:themeColor="background1"/>
              <w:left w:val="single" w:sz="4" w:space="0" w:color="auto"/>
              <w:bottom w:val="single" w:sz="4" w:space="0" w:color="000000" w:themeColor="text1"/>
              <w:right w:val="single" w:sz="4" w:space="0" w:color="auto"/>
            </w:tcBorders>
            <w:shd w:val="clear" w:color="auto" w:fill="auto"/>
            <w:noWrap/>
            <w:vAlign w:val="center"/>
            <w:hideMark/>
          </w:tcPr>
          <w:p w14:paraId="44EF2B7D" w14:textId="77777777" w:rsidR="00720CBF" w:rsidRPr="009E29DB" w:rsidRDefault="00720CBF" w:rsidP="00720CBF">
            <w:pPr>
              <w:spacing w:after="0" w:line="240" w:lineRule="auto"/>
              <w:jc w:val="center"/>
              <w:rPr>
                <w:rFonts w:ascii="Myriad Pro" w:eastAsia="Times New Roman" w:hAnsi="Myriad Pro" w:cs="Calibri"/>
                <w:b/>
                <w:bCs/>
                <w:color w:val="000000"/>
                <w:lang w:eastAsia="ru-RU"/>
              </w:rPr>
            </w:pPr>
          </w:p>
        </w:tc>
        <w:tc>
          <w:tcPr>
            <w:tcW w:w="1719" w:type="pct"/>
            <w:tcBorders>
              <w:top w:val="single" w:sz="4" w:space="0" w:color="FFFFFF" w:themeColor="background1"/>
              <w:left w:val="nil"/>
              <w:bottom w:val="single" w:sz="4" w:space="0" w:color="000000" w:themeColor="text1"/>
              <w:right w:val="single" w:sz="4" w:space="0" w:color="auto"/>
            </w:tcBorders>
            <w:shd w:val="clear" w:color="000000" w:fill="FFFFFF"/>
            <w:vAlign w:val="center"/>
            <w:hideMark/>
          </w:tcPr>
          <w:p w14:paraId="26643C32" w14:textId="77777777" w:rsidR="00720CBF" w:rsidRPr="009E29DB" w:rsidRDefault="00720CBF" w:rsidP="003A3241">
            <w:pPr>
              <w:spacing w:after="0" w:line="240" w:lineRule="auto"/>
              <w:rPr>
                <w:rFonts w:ascii="Myriad Pro" w:eastAsia="Times New Roman" w:hAnsi="Myriad Pro"/>
                <w:b/>
                <w:sz w:val="20"/>
                <w:szCs w:val="20"/>
                <w:lang w:eastAsia="ru-RU"/>
              </w:rPr>
            </w:pPr>
            <w:r w:rsidRPr="009E29DB">
              <w:rPr>
                <w:rFonts w:ascii="Myriad Pro" w:eastAsia="Times New Roman" w:hAnsi="Myriad Pro"/>
                <w:b/>
                <w:sz w:val="20"/>
                <w:szCs w:val="20"/>
                <w:lang w:eastAsia="ru-RU"/>
              </w:rPr>
              <w:t>Неподконтрольные расходы всего</w:t>
            </w:r>
          </w:p>
        </w:tc>
        <w:tc>
          <w:tcPr>
            <w:tcW w:w="880" w:type="pct"/>
            <w:tcBorders>
              <w:top w:val="single" w:sz="4" w:space="0" w:color="FFFFFF" w:themeColor="background1"/>
              <w:left w:val="nil"/>
              <w:bottom w:val="single" w:sz="4" w:space="0" w:color="000000" w:themeColor="text1"/>
              <w:right w:val="single" w:sz="4" w:space="0" w:color="auto"/>
            </w:tcBorders>
            <w:shd w:val="clear" w:color="auto" w:fill="auto"/>
            <w:noWrap/>
            <w:vAlign w:val="center"/>
            <w:hideMark/>
          </w:tcPr>
          <w:p w14:paraId="59FCAB88" w14:textId="03133709" w:rsidR="00720CBF" w:rsidRPr="009E29DB" w:rsidRDefault="006C64FF" w:rsidP="000707E6">
            <w:pPr>
              <w:spacing w:after="0" w:line="240" w:lineRule="auto"/>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19 695 184,61</w:t>
            </w:r>
          </w:p>
        </w:tc>
        <w:tc>
          <w:tcPr>
            <w:tcW w:w="940" w:type="pct"/>
            <w:tcBorders>
              <w:top w:val="single" w:sz="4" w:space="0" w:color="FFFFFF" w:themeColor="background1"/>
              <w:left w:val="nil"/>
              <w:bottom w:val="single" w:sz="4" w:space="0" w:color="000000" w:themeColor="text1"/>
              <w:right w:val="single" w:sz="4" w:space="0" w:color="auto"/>
            </w:tcBorders>
            <w:shd w:val="clear" w:color="auto" w:fill="auto"/>
            <w:noWrap/>
            <w:vAlign w:val="center"/>
            <w:hideMark/>
          </w:tcPr>
          <w:p w14:paraId="4D4D766B" w14:textId="77777777" w:rsidR="00720CBF" w:rsidRPr="009E29DB" w:rsidRDefault="00720CBF" w:rsidP="003A3241">
            <w:pPr>
              <w:spacing w:after="0" w:line="240" w:lineRule="auto"/>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24 725 789,18</w:t>
            </w:r>
          </w:p>
        </w:tc>
        <w:tc>
          <w:tcPr>
            <w:tcW w:w="1084" w:type="pct"/>
            <w:tcBorders>
              <w:top w:val="single" w:sz="4" w:space="0" w:color="FFFFFF" w:themeColor="background1"/>
              <w:left w:val="nil"/>
              <w:bottom w:val="single" w:sz="4" w:space="0" w:color="000000" w:themeColor="text1"/>
              <w:right w:val="single" w:sz="4" w:space="0" w:color="auto"/>
            </w:tcBorders>
            <w:shd w:val="clear" w:color="auto" w:fill="auto"/>
            <w:noWrap/>
            <w:vAlign w:val="center"/>
            <w:hideMark/>
          </w:tcPr>
          <w:p w14:paraId="2FC4C3EF" w14:textId="77777777" w:rsidR="00720CBF" w:rsidRPr="009E29DB" w:rsidRDefault="00720CBF" w:rsidP="003A3241">
            <w:pPr>
              <w:spacing w:after="0" w:line="240" w:lineRule="auto"/>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5 030 604,57</w:t>
            </w:r>
          </w:p>
        </w:tc>
      </w:tr>
      <w:tr w:rsidR="008566FC" w:rsidRPr="009E29DB" w14:paraId="1C7A824F"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5340311"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6766A7DF" w14:textId="77777777" w:rsidR="00720CBF" w:rsidRPr="009E29DB" w:rsidRDefault="00720CBF" w:rsidP="00720C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8430A39"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17 434 252,92</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EEC2258" w14:textId="133318FB"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18 085 955,3</w:t>
            </w:r>
            <w:r w:rsidR="006C64FF" w:rsidRPr="009E29DB">
              <w:rPr>
                <w:rFonts w:ascii="Myriad Pro" w:eastAsia="Times New Roman" w:hAnsi="Myriad Pro"/>
                <w:sz w:val="20"/>
                <w:szCs w:val="20"/>
                <w:lang w:eastAsia="ru-RU"/>
              </w:rPr>
              <w:t>8</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3EE6A8C" w14:textId="2A521E51"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651 702,4</w:t>
            </w:r>
            <w:r w:rsidR="006C64FF" w:rsidRPr="009E29DB">
              <w:rPr>
                <w:rFonts w:ascii="Myriad Pro" w:eastAsia="Times New Roman" w:hAnsi="Myriad Pro"/>
                <w:sz w:val="20"/>
                <w:szCs w:val="20"/>
                <w:lang w:eastAsia="ru-RU"/>
              </w:rPr>
              <w:t>6</w:t>
            </w:r>
          </w:p>
        </w:tc>
      </w:tr>
      <w:tr w:rsidR="008566FC" w:rsidRPr="009E29DB" w14:paraId="22C90C87"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2E5D782"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668962A7" w14:textId="6AFDBA10" w:rsidR="00720CBF" w:rsidRPr="009E29DB" w:rsidRDefault="00720CBF" w:rsidP="00720C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Оплата услуг </w:t>
            </w:r>
            <w:r w:rsidR="009E29DB">
              <w:rPr>
                <w:rFonts w:ascii="Myriad Pro" w:eastAsia="Times New Roman" w:hAnsi="Myriad Pro"/>
                <w:sz w:val="20"/>
                <w:szCs w:val="20"/>
                <w:lang w:eastAsia="ru-RU"/>
              </w:rPr>
              <w:t>ПАО </w:t>
            </w:r>
            <w:r w:rsidR="008566FC" w:rsidRPr="009E29DB">
              <w:rPr>
                <w:rFonts w:ascii="Myriad Pro" w:eastAsia="Times New Roman" w:hAnsi="Myriad Pro"/>
                <w:sz w:val="20"/>
                <w:szCs w:val="20"/>
                <w:lang w:eastAsia="ru-RU"/>
              </w:rPr>
              <w:t>«</w:t>
            </w:r>
            <w:r w:rsidRPr="009E29DB">
              <w:rPr>
                <w:rFonts w:ascii="Myriad Pro" w:eastAsia="Times New Roman" w:hAnsi="Myriad Pro"/>
                <w:sz w:val="20"/>
                <w:szCs w:val="20"/>
                <w:lang w:eastAsia="ru-RU"/>
              </w:rPr>
              <w:t>ФСК ЕЭС</w:t>
            </w:r>
            <w:r w:rsidR="008566FC" w:rsidRPr="009E29DB">
              <w:rPr>
                <w:rFonts w:ascii="Myriad Pro" w:eastAsia="Times New Roman" w:hAnsi="Myriad Pro"/>
                <w:sz w:val="20"/>
                <w:szCs w:val="20"/>
                <w:lang w:eastAsia="ru-RU"/>
              </w:rPr>
              <w:t>»</w:t>
            </w:r>
            <w:r w:rsidRPr="009E29DB">
              <w:rPr>
                <w:rFonts w:ascii="Myriad Pro" w:eastAsia="Times New Roman" w:hAnsi="Myriad Pro"/>
                <w:sz w:val="20"/>
                <w:szCs w:val="20"/>
                <w:lang w:eastAsia="ru-RU"/>
              </w:rPr>
              <w:t>, в том числе</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F9A84FF"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5 940 727,60</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5ED0CCB"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6 358 029,91</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2109FA4"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417 302,31</w:t>
            </w:r>
          </w:p>
        </w:tc>
      </w:tr>
      <w:tr w:rsidR="008566FC" w:rsidRPr="009E29DB" w14:paraId="289328B6"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5F2687E"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1.1.1.</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0F9F6E43" w14:textId="50E293C1" w:rsidR="00720CBF" w:rsidRPr="009E29DB" w:rsidRDefault="00720CBF" w:rsidP="008566FC">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w:t>
            </w:r>
            <w:r w:rsidR="009E29DB">
              <w:rPr>
                <w:rFonts w:ascii="Myriad Pro" w:eastAsia="Times New Roman" w:hAnsi="Myriad Pro"/>
                <w:sz w:val="20"/>
                <w:szCs w:val="20"/>
                <w:lang w:eastAsia="ru-RU"/>
              </w:rPr>
              <w:t>ПАО </w:t>
            </w:r>
            <w:r w:rsidR="008566FC" w:rsidRPr="009E29DB">
              <w:rPr>
                <w:rFonts w:ascii="Myriad Pro" w:eastAsia="Times New Roman" w:hAnsi="Myriad Pro"/>
                <w:sz w:val="20"/>
                <w:szCs w:val="20"/>
                <w:lang w:eastAsia="ru-RU"/>
              </w:rPr>
              <w:t>«</w:t>
            </w:r>
            <w:r w:rsidRPr="009E29DB">
              <w:rPr>
                <w:rFonts w:ascii="Myriad Pro" w:eastAsia="Times New Roman" w:hAnsi="Myriad Pro"/>
                <w:sz w:val="20"/>
                <w:szCs w:val="20"/>
                <w:lang w:eastAsia="ru-RU"/>
              </w:rPr>
              <w:t>ФСК ЕЭС</w:t>
            </w:r>
            <w:r w:rsidR="008566FC" w:rsidRPr="009E29DB">
              <w:rPr>
                <w:rFonts w:ascii="Myriad Pro" w:eastAsia="Times New Roman" w:hAnsi="Myriad Pro"/>
                <w:sz w:val="20"/>
                <w:szCs w:val="20"/>
                <w:lang w:eastAsia="ru-RU"/>
              </w:rPr>
              <w:t>»</w:t>
            </w:r>
            <w:r w:rsidRPr="009E29DB">
              <w:rPr>
                <w:rFonts w:ascii="Myriad Pro" w:eastAsia="Times New Roman" w:hAnsi="Myriad Pro"/>
                <w:sz w:val="20"/>
                <w:szCs w:val="20"/>
                <w:lang w:eastAsia="ru-RU"/>
              </w:rPr>
              <w:t xml:space="preserve">,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20</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255B490"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CFCE94E"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5 929 212,92</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D8F2BE0"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r>
      <w:tr w:rsidR="008566FC" w:rsidRPr="009E29DB" w14:paraId="7BD8BC4A"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08D9D2B"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1.1.2.</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43D3464C" w14:textId="2192839E" w:rsidR="00720CBF" w:rsidRPr="009E29DB" w:rsidRDefault="00720CBF" w:rsidP="008566FC">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w:t>
            </w:r>
            <w:r w:rsidR="009E29DB">
              <w:rPr>
                <w:rFonts w:ascii="Myriad Pro" w:eastAsia="Times New Roman" w:hAnsi="Myriad Pro"/>
                <w:sz w:val="20"/>
                <w:szCs w:val="20"/>
                <w:lang w:eastAsia="ru-RU"/>
              </w:rPr>
              <w:t>ПАО </w:t>
            </w:r>
            <w:r w:rsidRPr="009E29DB">
              <w:rPr>
                <w:rFonts w:ascii="Myriad Pro" w:eastAsia="Times New Roman" w:hAnsi="Myriad Pro"/>
                <w:sz w:val="20"/>
                <w:szCs w:val="20"/>
                <w:lang w:eastAsia="ru-RU"/>
              </w:rPr>
              <w:t xml:space="preserve">"ФСК ЕЭС" за счет резерва оценочных обязательств созданного и использованного в 2016 г.,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96</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B3CBCFC"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42ACE31"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428 816,99</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934DB94"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r>
      <w:tr w:rsidR="008566FC" w:rsidRPr="009E29DB" w14:paraId="6E119841"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4BC6914"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0B180A65" w14:textId="77777777" w:rsidR="00720CBF" w:rsidRPr="009E29DB" w:rsidRDefault="00720CBF" w:rsidP="00720C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Услуги территориальных сетевых организаций (ТСО):</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4538E46"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11 493 525,32</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485D525"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11 599 777,15</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D4EAB62"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106 251,83</w:t>
            </w:r>
          </w:p>
        </w:tc>
      </w:tr>
      <w:tr w:rsidR="008566FC" w:rsidRPr="009E29DB" w14:paraId="06DCD8A9"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40AE4A8"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1.2.1.</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20F2E25E" w14:textId="77777777" w:rsidR="00720CBF" w:rsidRPr="009E29DB" w:rsidRDefault="00720CBF" w:rsidP="008566FC">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по </w:t>
            </w:r>
            <w:r w:rsidR="003A3241" w:rsidRPr="009E29DB">
              <w:rPr>
                <w:rFonts w:ascii="Myriad Pro" w:eastAsia="Times New Roman" w:hAnsi="Myriad Pro"/>
                <w:sz w:val="20"/>
                <w:szCs w:val="20"/>
                <w:lang w:eastAsia="ru-RU"/>
              </w:rPr>
              <w:t>а</w:t>
            </w:r>
            <w:r w:rsidRPr="009E29DB">
              <w:rPr>
                <w:rFonts w:ascii="Myriad Pro" w:eastAsia="Times New Roman" w:hAnsi="Myriad Pro"/>
                <w:sz w:val="20"/>
                <w:szCs w:val="20"/>
                <w:lang w:eastAsia="ru-RU"/>
              </w:rPr>
              <w:t>ктам за 2016 г., в том числе</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0E2E1C1"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AFB6608"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9 977 103,50</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9860E3B"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r>
      <w:tr w:rsidR="008566FC" w:rsidRPr="009E29DB" w14:paraId="137A61CA"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1707C19"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1.2.1.1</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355A778" w14:textId="77777777" w:rsidR="00720CBF" w:rsidRPr="009E29DB" w:rsidRDefault="00720CBF" w:rsidP="008566FC">
            <w:pPr>
              <w:spacing w:after="0" w:line="240" w:lineRule="auto"/>
              <w:ind w:left="377"/>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20</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8067F02"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C435674"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9 950 476,32</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E587B2E"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r>
      <w:tr w:rsidR="008566FC" w:rsidRPr="009E29DB" w14:paraId="565172C4"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9064033"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1.2.1.2</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5FD9B8BF" w14:textId="77777777" w:rsidR="00720CBF" w:rsidRPr="009E29DB" w:rsidRDefault="00720CBF" w:rsidP="008566FC">
            <w:pPr>
              <w:spacing w:after="0" w:line="240" w:lineRule="auto"/>
              <w:ind w:left="377"/>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за счет резерва оценочных обязательств созданного и использованного в 2016 г.,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96</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E915785"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8D764E0"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26 627,18</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A45E43B"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r>
      <w:tr w:rsidR="008566FC" w:rsidRPr="009E29DB" w14:paraId="1A6A85EF"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DACA00C"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1.2.2.</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284B3D8" w14:textId="77777777" w:rsidR="00720CBF" w:rsidRPr="009E29DB" w:rsidRDefault="00720CBF" w:rsidP="008566FC">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за счет резерва оценочных обязательств созданных в 2014,2015 гг. и использованного в 2016 г.,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96</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7F423E3"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C117AB4"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22 100,57</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59D30EC"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r>
      <w:tr w:rsidR="008566FC" w:rsidRPr="009E29DB" w14:paraId="3C5ED053"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3A0DE25"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1.2.3.</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4D76ED62" w14:textId="77777777" w:rsidR="00720CBF" w:rsidRPr="009E29DB" w:rsidRDefault="00720CBF" w:rsidP="008566FC">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отнесенные на убытки прошлых лет,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91</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67DAE6D"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E998607"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128 555,36</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2B7B31A"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r>
      <w:tr w:rsidR="008566FC" w:rsidRPr="009E29DB" w14:paraId="2EF94A13"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C6ADEDD"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1.2.4.</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4AF48E8A" w14:textId="77777777" w:rsidR="00720CBF" w:rsidRPr="009E29DB" w:rsidRDefault="00720CBF" w:rsidP="008566FC">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услуги ТСО неиспользованный резерв за 2016 г.</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30D1E33"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94C4ABE"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907 200,48</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EDC280E"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r>
      <w:tr w:rsidR="008566FC" w:rsidRPr="009E29DB" w14:paraId="365834AF"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C9B7C17"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1.2.5.</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63F4593E" w14:textId="77777777" w:rsidR="00720CBF" w:rsidRPr="009E29DB" w:rsidRDefault="00720CBF" w:rsidP="008566FC">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услуги ТСО за 2015 и 2016 гг. за счет ранее созданного резерва оценочных обязательств в 2015 и 2016 гг. и использованного в 2017 г. по решению суда</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0108607"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4F2809B"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564 817,24</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63C676A"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r>
      <w:tr w:rsidR="008566FC" w:rsidRPr="009E29DB" w14:paraId="0F5E1BA3"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0E9FBFB"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5B74C74A" w14:textId="77777777" w:rsidR="00720CBF" w:rsidRPr="009E29DB" w:rsidRDefault="00720CBF" w:rsidP="00720C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Убытки прошлых лет (ЭСК)</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A0E4C82"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199DCEA"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128 148,31</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6BCADA4"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128 148,31</w:t>
            </w:r>
          </w:p>
        </w:tc>
      </w:tr>
      <w:tr w:rsidR="008566FC" w:rsidRPr="009E29DB" w14:paraId="00DE5EA5"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856FDE4"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2C56E278" w14:textId="77777777" w:rsidR="00720CBF" w:rsidRPr="009E29DB" w:rsidRDefault="00720CBF" w:rsidP="00720C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аренду имущества и лизинг</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C3ACE21"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95 967,61</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702907C"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208 958,20</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86DA1A0"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112 990,59</w:t>
            </w:r>
          </w:p>
        </w:tc>
      </w:tr>
      <w:tr w:rsidR="008566FC" w:rsidRPr="009E29DB" w14:paraId="4F37746C"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DE17DC3"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7EA286EA" w14:textId="77777777" w:rsidR="00720CBF" w:rsidRPr="009E29DB" w:rsidRDefault="00720CBF" w:rsidP="00444054">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аренду имущества</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C1ECC19"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95 967,61</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488B620"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208 958,20</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BBF9157"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112 990,59</w:t>
            </w:r>
          </w:p>
        </w:tc>
      </w:tr>
      <w:tr w:rsidR="008566FC" w:rsidRPr="009E29DB" w14:paraId="7D12DD8A"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D7A2775"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2.2.</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72486D45" w14:textId="77777777" w:rsidR="00720CBF" w:rsidRPr="009E29DB" w:rsidRDefault="00720CBF" w:rsidP="00444054">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лизинг</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F94F1FE"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01475E9"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BFC6746"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r>
      <w:tr w:rsidR="008566FC" w:rsidRPr="009E29DB" w14:paraId="75ABABAB"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7C9F3AA"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79959666" w14:textId="77777777" w:rsidR="00720CBF" w:rsidRPr="009E29DB" w:rsidRDefault="00720CBF" w:rsidP="00720C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Налоги, всего, в том числе</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AB7B87E"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592 455,51</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52DBA46"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548 136,79</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64FFD0C"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-44 318,72</w:t>
            </w:r>
          </w:p>
        </w:tc>
      </w:tr>
      <w:tr w:rsidR="008566FC" w:rsidRPr="009E29DB" w14:paraId="1940C933"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5E5B821"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lastRenderedPageBreak/>
              <w:t>3.1.</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68D5B150" w14:textId="77777777" w:rsidR="00720CBF" w:rsidRPr="009E29DB" w:rsidRDefault="00720CBF" w:rsidP="00444054">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землю</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9003668"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68 591,32</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83426A5"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6 963,46</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3BB733E"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-61 627,86</w:t>
            </w:r>
          </w:p>
        </w:tc>
      </w:tr>
      <w:tr w:rsidR="008566FC" w:rsidRPr="009E29DB" w14:paraId="08C04DE6"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5735B6D"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3.2.</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158763C1" w14:textId="77777777" w:rsidR="00720CBF" w:rsidRPr="009E29DB" w:rsidRDefault="00720CBF" w:rsidP="00444054">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 на имущество</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60A9FF5"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515 473,80</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0A7405C"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533 261,56</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B5CF8C5"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17 787,76</w:t>
            </w:r>
          </w:p>
        </w:tc>
      </w:tr>
      <w:tr w:rsidR="008566FC" w:rsidRPr="009E29DB" w14:paraId="75C35BD4"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4792A19"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3.3.</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4750EE1A" w14:textId="77777777" w:rsidR="00720CBF" w:rsidRPr="009E29DB" w:rsidRDefault="00720CBF" w:rsidP="00444054">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прочие налоги и сборы</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6CB404D"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8 390,39</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E6E902E"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7 911,77</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29E161E"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-478,62</w:t>
            </w:r>
          </w:p>
        </w:tc>
      </w:tr>
      <w:tr w:rsidR="008566FC" w:rsidRPr="009E29DB" w14:paraId="4D58A9D0"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2A6D989"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5F450FC" w14:textId="77777777" w:rsidR="00720CBF" w:rsidRPr="009E29DB" w:rsidRDefault="00720CBF" w:rsidP="00720C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Отчисления на социальные нужды (страховые взносы)</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8D3A2D1"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713 101,33</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A1A32DF"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1 014 949,85</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A1E7419"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301 848,52</w:t>
            </w:r>
          </w:p>
        </w:tc>
      </w:tr>
      <w:tr w:rsidR="008566FC" w:rsidRPr="009E29DB" w14:paraId="6FEDD3E7"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D777C62"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4BEBA40D" w14:textId="77777777" w:rsidR="00720CBF" w:rsidRPr="009E29DB" w:rsidRDefault="00720CBF" w:rsidP="00720C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 на прибыль</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A016881"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776 462,29</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312F847"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1 365 735,00</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9CB8658"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589 272,71</w:t>
            </w:r>
          </w:p>
        </w:tc>
      </w:tr>
      <w:tr w:rsidR="008566FC" w:rsidRPr="009E29DB" w14:paraId="03F37CC1"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1E74161"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6FC3CE79" w14:textId="77777777" w:rsidR="00720CBF" w:rsidRPr="009E29DB" w:rsidRDefault="00720CBF" w:rsidP="00720C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Выпадающие доходы от льготного ТП</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5D4E68D"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82 944,95</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39D8CF6"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2 580 066,41</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E3575C3"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2 497 121,46</w:t>
            </w:r>
          </w:p>
        </w:tc>
      </w:tr>
      <w:tr w:rsidR="008566FC" w:rsidRPr="009E29DB" w14:paraId="393224FA"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F05B375"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6.1.</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08C263F4" w14:textId="77777777" w:rsidR="00720CBF" w:rsidRPr="009E29DB" w:rsidRDefault="00720CBF" w:rsidP="00444054">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выполнение организационно-технических мероприятий</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4812FF4"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82 944,95</w:t>
            </w: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B1972D8"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544 390,05</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A577BB8"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461 445,10</w:t>
            </w:r>
          </w:p>
        </w:tc>
      </w:tr>
      <w:tr w:rsidR="008566FC" w:rsidRPr="009E29DB" w14:paraId="6C2DFF7C"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3C14A35"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6.2.</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948C6B8" w14:textId="77777777" w:rsidR="00720CBF" w:rsidRPr="009E29DB" w:rsidRDefault="00720CBF" w:rsidP="00444054">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строительство объектов электросетевого хозяйства</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7FC5729"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6A8A353"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2 035 676,36</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E8E826A"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2 035 676,36</w:t>
            </w:r>
          </w:p>
        </w:tc>
      </w:tr>
      <w:tr w:rsidR="008566FC" w:rsidRPr="009E29DB" w14:paraId="73A0140E"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BAF364D"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4BC3045C" w14:textId="77777777" w:rsidR="00720CBF" w:rsidRPr="009E29DB" w:rsidRDefault="00720CBF" w:rsidP="00720C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Резервы по сомнительным долгам</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38B15D7"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9D19978"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921 907,92</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8F96B8E"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921 907,92</w:t>
            </w:r>
          </w:p>
        </w:tc>
      </w:tr>
      <w:tr w:rsidR="008566FC" w:rsidRPr="009E29DB" w14:paraId="02AC2B3C" w14:textId="77777777" w:rsidTr="000C6DFB">
        <w:trPr>
          <w:trHeight w:val="20"/>
        </w:trPr>
        <w:tc>
          <w:tcPr>
            <w:tcW w:w="37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F2E4562" w14:textId="77777777" w:rsidR="00720CBF" w:rsidRPr="009E29DB" w:rsidRDefault="00720CBF" w:rsidP="00720CBF">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8. </w:t>
            </w:r>
          </w:p>
        </w:tc>
        <w:tc>
          <w:tcPr>
            <w:tcW w:w="171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0D28BAD0" w14:textId="77777777" w:rsidR="00720CBF" w:rsidRPr="009E29DB" w:rsidRDefault="00720CBF" w:rsidP="00720CBF">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Списание просроченной безнадежной дебиторской задолженности</w:t>
            </w:r>
          </w:p>
        </w:tc>
        <w:tc>
          <w:tcPr>
            <w:tcW w:w="8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E937ADA" w14:textId="77777777" w:rsidR="00720CBF" w:rsidRPr="009E29DB" w:rsidRDefault="00720CBF" w:rsidP="003A3241">
            <w:pPr>
              <w:spacing w:after="0" w:line="240" w:lineRule="auto"/>
              <w:jc w:val="center"/>
              <w:rPr>
                <w:rFonts w:ascii="Myriad Pro" w:eastAsia="Times New Roman" w:hAnsi="Myriad Pro"/>
                <w:sz w:val="20"/>
                <w:szCs w:val="20"/>
                <w:lang w:eastAsia="ru-RU"/>
              </w:rPr>
            </w:pPr>
          </w:p>
        </w:tc>
        <w:tc>
          <w:tcPr>
            <w:tcW w:w="94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ADCED5D"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79,64</w:t>
            </w:r>
          </w:p>
        </w:tc>
        <w:tc>
          <w:tcPr>
            <w:tcW w:w="108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88ADF79" w14:textId="77777777" w:rsidR="00720CBF" w:rsidRPr="009E29DB" w:rsidRDefault="00720CBF" w:rsidP="003A3241">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79,64</w:t>
            </w:r>
          </w:p>
        </w:tc>
      </w:tr>
    </w:tbl>
    <w:p w14:paraId="22033D18" w14:textId="77777777" w:rsidR="00823046" w:rsidRPr="009E29DB" w:rsidRDefault="00823046" w:rsidP="00823046">
      <w:pPr>
        <w:pStyle w:val="a4"/>
        <w:spacing w:after="0" w:line="360" w:lineRule="auto"/>
        <w:ind w:left="0" w:firstLine="567"/>
        <w:jc w:val="both"/>
        <w:rPr>
          <w:rFonts w:ascii="Myriad Pro" w:hAnsi="Myriad Pro"/>
          <w:sz w:val="26"/>
          <w:szCs w:val="26"/>
        </w:rPr>
      </w:pPr>
    </w:p>
    <w:p w14:paraId="714B8035" w14:textId="23A6E40E" w:rsidR="00444054" w:rsidRPr="009E29DB" w:rsidRDefault="00444054" w:rsidP="00444054">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В обоснование заявленной суммы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представлены:</w:t>
      </w:r>
    </w:p>
    <w:p w14:paraId="788274D3" w14:textId="77777777" w:rsidR="00444054" w:rsidRPr="009E29DB" w:rsidRDefault="00444054" w:rsidP="00444054">
      <w:pPr>
        <w:pStyle w:val="a4"/>
        <w:numPr>
          <w:ilvl w:val="0"/>
          <w:numId w:val="71"/>
        </w:numPr>
        <w:autoSpaceDE w:val="0"/>
        <w:autoSpaceDN w:val="0"/>
        <w:adjustRightInd w:val="0"/>
        <w:spacing w:after="0" w:line="360" w:lineRule="auto"/>
        <w:ind w:left="0" w:firstLine="643"/>
        <w:jc w:val="both"/>
        <w:rPr>
          <w:rFonts w:ascii="Myriad Pro" w:hAnsi="Myriad Pro"/>
          <w:sz w:val="26"/>
          <w:szCs w:val="26"/>
        </w:rPr>
      </w:pPr>
      <w:r w:rsidRPr="009E29DB">
        <w:rPr>
          <w:rFonts w:ascii="Myriad Pro" w:hAnsi="Myriad Pro"/>
          <w:sz w:val="26"/>
          <w:szCs w:val="26"/>
        </w:rPr>
        <w:t>Пояснительная записка к выпадающим доходам и некомпенсированным затратам для учета при корректировке необходимой валовой выручки на 201</w:t>
      </w:r>
      <w:r w:rsidR="009473C3" w:rsidRPr="009E29DB">
        <w:rPr>
          <w:rFonts w:ascii="Myriad Pro" w:hAnsi="Myriad Pro"/>
          <w:sz w:val="26"/>
          <w:szCs w:val="26"/>
        </w:rPr>
        <w:t>8-2022 гг</w:t>
      </w:r>
      <w:r w:rsidRPr="009E29DB">
        <w:rPr>
          <w:rFonts w:ascii="Myriad Pro" w:hAnsi="Myriad Pro"/>
          <w:sz w:val="26"/>
          <w:szCs w:val="26"/>
        </w:rPr>
        <w:t xml:space="preserve">.; </w:t>
      </w:r>
    </w:p>
    <w:p w14:paraId="3FC8C15B"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Реестр актов об оказании услуг по передаче электроэнергии за 201</w:t>
      </w:r>
      <w:r w:rsidR="009473C3" w:rsidRPr="009E29DB">
        <w:rPr>
          <w:rFonts w:ascii="Myriad Pro" w:hAnsi="Myriad Pro"/>
          <w:sz w:val="26"/>
          <w:szCs w:val="26"/>
        </w:rPr>
        <w:t>6</w:t>
      </w:r>
      <w:r w:rsidRPr="009E29DB">
        <w:rPr>
          <w:rFonts w:ascii="Myriad Pro" w:hAnsi="Myriad Pro"/>
          <w:sz w:val="26"/>
          <w:szCs w:val="26"/>
        </w:rPr>
        <w:t xml:space="preserve"> год;</w:t>
      </w:r>
    </w:p>
    <w:p w14:paraId="13AE9FE5" w14:textId="746F0BBA"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Информация по убыткам прошлых лет </w:t>
      </w:r>
      <w:r w:rsidR="009E29DB">
        <w:rPr>
          <w:rFonts w:ascii="Myriad Pro" w:hAnsi="Myriad Pro"/>
          <w:sz w:val="26"/>
          <w:szCs w:val="26"/>
        </w:rPr>
        <w:t>ПАО </w:t>
      </w:r>
      <w:r w:rsidRPr="009E29DB">
        <w:rPr>
          <w:rFonts w:ascii="Myriad Pro" w:hAnsi="Myriad Pro"/>
          <w:sz w:val="26"/>
          <w:szCs w:val="26"/>
        </w:rPr>
        <w:t>«Кубаньэнерго», выявленных в отчетном году, за услуги по передаче (ГП, ЭСО и доходных ТСО)</w:t>
      </w:r>
    </w:p>
    <w:p w14:paraId="2D38D3E2" w14:textId="26777793"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Акты оказания услуг </w:t>
      </w:r>
      <w:r w:rsidR="009E29DB">
        <w:rPr>
          <w:rFonts w:ascii="Myriad Pro" w:hAnsi="Myriad Pro"/>
          <w:sz w:val="26"/>
          <w:szCs w:val="26"/>
        </w:rPr>
        <w:t>ПАО </w:t>
      </w:r>
      <w:r w:rsidRPr="009E29DB">
        <w:rPr>
          <w:rFonts w:ascii="Myriad Pro" w:hAnsi="Myriad Pro"/>
          <w:sz w:val="26"/>
          <w:szCs w:val="26"/>
        </w:rPr>
        <w:t>«Кубаньэнерго» по передаче электроэнергии гарантирующим поставщикам, энергосбытовым компаниям, прямым потребителям и доходной смежной сетевой организации в 201</w:t>
      </w:r>
      <w:r w:rsidR="009473C3" w:rsidRPr="009E29DB">
        <w:rPr>
          <w:rFonts w:ascii="Myriad Pro" w:hAnsi="Myriad Pro"/>
          <w:sz w:val="26"/>
          <w:szCs w:val="26"/>
        </w:rPr>
        <w:t>6</w:t>
      </w:r>
      <w:r w:rsidRPr="009E29DB">
        <w:rPr>
          <w:rFonts w:ascii="Myriad Pro" w:hAnsi="Myriad Pro"/>
          <w:sz w:val="26"/>
          <w:szCs w:val="26"/>
        </w:rPr>
        <w:t xml:space="preserve"> году и информация по убыткам прошлых лет в 201</w:t>
      </w:r>
      <w:r w:rsidR="009473C3" w:rsidRPr="009E29DB">
        <w:rPr>
          <w:rFonts w:ascii="Myriad Pro" w:hAnsi="Myriad Pro"/>
          <w:sz w:val="26"/>
          <w:szCs w:val="26"/>
        </w:rPr>
        <w:t>6</w:t>
      </w:r>
      <w:r w:rsidRPr="009E29DB">
        <w:rPr>
          <w:rFonts w:ascii="Myriad Pro" w:hAnsi="Myriad Pro"/>
          <w:sz w:val="26"/>
          <w:szCs w:val="26"/>
        </w:rPr>
        <w:t xml:space="preserve"> году;</w:t>
      </w:r>
    </w:p>
    <w:p w14:paraId="782547B6"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Сведения о фактически оказанных услугах по передаче электроэнергии по сетям ТСО, отраженные в бухгалтерском учете в 201</w:t>
      </w:r>
      <w:r w:rsidR="009473C3" w:rsidRPr="009E29DB">
        <w:rPr>
          <w:rFonts w:ascii="Myriad Pro" w:hAnsi="Myriad Pro"/>
          <w:sz w:val="26"/>
          <w:szCs w:val="26"/>
        </w:rPr>
        <w:t>6</w:t>
      </w:r>
      <w:r w:rsidRPr="009E29DB">
        <w:rPr>
          <w:rFonts w:ascii="Myriad Pro" w:hAnsi="Myriad Pro"/>
          <w:sz w:val="26"/>
          <w:szCs w:val="26"/>
        </w:rPr>
        <w:t xml:space="preserve"> году;</w:t>
      </w:r>
    </w:p>
    <w:p w14:paraId="493CFD50"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Реестр актов оказания услуг по передаче электроэнергии ТСО за 201</w:t>
      </w:r>
      <w:r w:rsidR="009473C3" w:rsidRPr="009E29DB">
        <w:rPr>
          <w:rFonts w:ascii="Myriad Pro" w:hAnsi="Myriad Pro"/>
          <w:sz w:val="26"/>
          <w:szCs w:val="26"/>
        </w:rPr>
        <w:t>6</w:t>
      </w:r>
      <w:r w:rsidRPr="009E29DB">
        <w:rPr>
          <w:rFonts w:ascii="Myriad Pro" w:hAnsi="Myriad Pro"/>
          <w:sz w:val="26"/>
          <w:szCs w:val="26"/>
        </w:rPr>
        <w:t xml:space="preserve"> год;</w:t>
      </w:r>
    </w:p>
    <w:p w14:paraId="43CECAFE" w14:textId="53CC6853"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lastRenderedPageBreak/>
        <w:t xml:space="preserve">Информация по убыткам прошлых лет </w:t>
      </w:r>
      <w:r w:rsidR="009E29DB">
        <w:rPr>
          <w:rFonts w:ascii="Myriad Pro" w:hAnsi="Myriad Pro"/>
          <w:sz w:val="26"/>
          <w:szCs w:val="26"/>
        </w:rPr>
        <w:t>ПАО </w:t>
      </w:r>
      <w:r w:rsidRPr="009E29DB">
        <w:rPr>
          <w:rFonts w:ascii="Myriad Pro" w:hAnsi="Myriad Pro"/>
          <w:sz w:val="26"/>
          <w:szCs w:val="26"/>
        </w:rPr>
        <w:t>«Кубаньэнерго» в 201</w:t>
      </w:r>
      <w:r w:rsidR="009473C3" w:rsidRPr="009E29DB">
        <w:rPr>
          <w:rFonts w:ascii="Myriad Pro" w:hAnsi="Myriad Pro"/>
          <w:sz w:val="26"/>
          <w:szCs w:val="26"/>
        </w:rPr>
        <w:t>6</w:t>
      </w:r>
      <w:r w:rsidRPr="009E29DB">
        <w:rPr>
          <w:rFonts w:ascii="Myriad Pro" w:hAnsi="Myriad Pro"/>
          <w:sz w:val="26"/>
          <w:szCs w:val="26"/>
        </w:rPr>
        <w:t xml:space="preserve"> году за оказанные услуги по передаче электроэнергии (ТСО);</w:t>
      </w:r>
    </w:p>
    <w:p w14:paraId="6F4E3F72" w14:textId="010AE89D"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Информация по затратам </w:t>
      </w:r>
      <w:r w:rsidR="009E29DB">
        <w:rPr>
          <w:rFonts w:ascii="Myriad Pro" w:hAnsi="Myriad Pro"/>
          <w:sz w:val="26"/>
          <w:szCs w:val="26"/>
        </w:rPr>
        <w:t>ПАО </w:t>
      </w:r>
      <w:r w:rsidRPr="009E29DB">
        <w:rPr>
          <w:rFonts w:ascii="Myriad Pro" w:hAnsi="Myriad Pro"/>
          <w:sz w:val="26"/>
          <w:szCs w:val="26"/>
        </w:rPr>
        <w:t>«Кубаньэнерго» за оказанные услуги по передаче электрической энергии ТСО, возникших в результате использования сумм ранее созданного резерва оценочных обязательств;</w:t>
      </w:r>
    </w:p>
    <w:p w14:paraId="27E4FC11" w14:textId="4D285F7F"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Информация по убыткам прошлых лет и затратам, списанным за счет резерва по оценочным обязательствам </w:t>
      </w:r>
      <w:r w:rsidR="009E29DB">
        <w:rPr>
          <w:rFonts w:ascii="Myriad Pro" w:hAnsi="Myriad Pro"/>
          <w:sz w:val="26"/>
          <w:szCs w:val="26"/>
        </w:rPr>
        <w:t>ПАО </w:t>
      </w:r>
      <w:r w:rsidRPr="009E29DB">
        <w:rPr>
          <w:rFonts w:ascii="Myriad Pro" w:hAnsi="Myriad Pro"/>
          <w:sz w:val="26"/>
          <w:szCs w:val="26"/>
        </w:rPr>
        <w:t>«Кубаньэнерго» за услуги по передаче (ТСО);</w:t>
      </w:r>
    </w:p>
    <w:p w14:paraId="16A6D133"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Сводные акты оказания услуг по передаче электроэнергии по сетям смежных сетевых организаций за 201</w:t>
      </w:r>
      <w:r w:rsidR="009473C3" w:rsidRPr="009E29DB">
        <w:rPr>
          <w:rFonts w:ascii="Myriad Pro" w:hAnsi="Myriad Pro"/>
          <w:sz w:val="26"/>
          <w:szCs w:val="26"/>
        </w:rPr>
        <w:t xml:space="preserve">6 </w:t>
      </w:r>
      <w:r w:rsidRPr="009E29DB">
        <w:rPr>
          <w:rFonts w:ascii="Myriad Pro" w:hAnsi="Myriad Pro"/>
          <w:sz w:val="26"/>
          <w:szCs w:val="26"/>
        </w:rPr>
        <w:t>год, информация по убыткам прошлых лет и по расходам, списанным за счет созданного резерва по оценочным обязательствам;</w:t>
      </w:r>
    </w:p>
    <w:p w14:paraId="18B44DC6" w14:textId="424504BA"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Расчет затрат </w:t>
      </w:r>
      <w:r w:rsidR="009E29DB">
        <w:rPr>
          <w:rFonts w:ascii="Myriad Pro" w:hAnsi="Myriad Pro"/>
          <w:sz w:val="26"/>
          <w:szCs w:val="26"/>
        </w:rPr>
        <w:t>ПАО </w:t>
      </w:r>
      <w:r w:rsidRPr="009E29DB">
        <w:rPr>
          <w:rFonts w:ascii="Myriad Pro" w:hAnsi="Myriad Pro"/>
          <w:sz w:val="26"/>
          <w:szCs w:val="26"/>
        </w:rPr>
        <w:t xml:space="preserve">«Кубаньэнерго» на оплату услуг </w:t>
      </w:r>
      <w:r w:rsidR="009E29DB">
        <w:rPr>
          <w:rFonts w:ascii="Myriad Pro" w:hAnsi="Myriad Pro"/>
          <w:sz w:val="26"/>
          <w:szCs w:val="26"/>
        </w:rPr>
        <w:t>ПАО </w:t>
      </w:r>
      <w:r w:rsidRPr="009E29DB">
        <w:rPr>
          <w:rFonts w:ascii="Myriad Pro" w:hAnsi="Myriad Pro"/>
          <w:sz w:val="26"/>
          <w:szCs w:val="26"/>
        </w:rPr>
        <w:t>«ФСК ЕЭС» за 201</w:t>
      </w:r>
      <w:r w:rsidR="009473C3" w:rsidRPr="009E29DB">
        <w:rPr>
          <w:rFonts w:ascii="Myriad Pro" w:hAnsi="Myriad Pro"/>
          <w:sz w:val="26"/>
          <w:szCs w:val="26"/>
        </w:rPr>
        <w:t>6</w:t>
      </w:r>
      <w:r w:rsidRPr="009E29DB">
        <w:rPr>
          <w:rFonts w:ascii="Myriad Pro" w:hAnsi="Myriad Pro"/>
          <w:sz w:val="26"/>
          <w:szCs w:val="26"/>
        </w:rPr>
        <w:t xml:space="preserve"> год;</w:t>
      </w:r>
    </w:p>
    <w:p w14:paraId="581859E7" w14:textId="550EBE8A"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Реестр и копии актов об оказании услуг по передаче электрической энергии по договору от 19.12.2005 №163/П/107/30-636-РСК между </w:t>
      </w:r>
      <w:r w:rsidR="009E29DB">
        <w:rPr>
          <w:rFonts w:ascii="Myriad Pro" w:hAnsi="Myriad Pro"/>
          <w:sz w:val="26"/>
          <w:szCs w:val="26"/>
        </w:rPr>
        <w:t>ПАО </w:t>
      </w:r>
      <w:r w:rsidRPr="009E29DB">
        <w:rPr>
          <w:rFonts w:ascii="Myriad Pro" w:hAnsi="Myriad Pro"/>
          <w:sz w:val="26"/>
          <w:szCs w:val="26"/>
        </w:rPr>
        <w:t xml:space="preserve">«Кубаньэнерго» и </w:t>
      </w:r>
      <w:r w:rsidR="009E29DB">
        <w:rPr>
          <w:rFonts w:ascii="Myriad Pro" w:hAnsi="Myriad Pro"/>
          <w:sz w:val="26"/>
          <w:szCs w:val="26"/>
        </w:rPr>
        <w:t>ПАО </w:t>
      </w:r>
      <w:r w:rsidRPr="009E29DB">
        <w:rPr>
          <w:rFonts w:ascii="Myriad Pro" w:hAnsi="Myriad Pro"/>
          <w:sz w:val="26"/>
          <w:szCs w:val="26"/>
        </w:rPr>
        <w:t>«ФСК ЕЭС» за 201</w:t>
      </w:r>
      <w:r w:rsidR="009473C3" w:rsidRPr="009E29DB">
        <w:rPr>
          <w:rFonts w:ascii="Myriad Pro" w:hAnsi="Myriad Pro"/>
          <w:sz w:val="26"/>
          <w:szCs w:val="26"/>
        </w:rPr>
        <w:t>6</w:t>
      </w:r>
      <w:r w:rsidRPr="009E29DB">
        <w:rPr>
          <w:rFonts w:ascii="Myriad Pro" w:hAnsi="Myriad Pro"/>
          <w:sz w:val="26"/>
          <w:szCs w:val="26"/>
        </w:rPr>
        <w:t xml:space="preserve"> годы;</w:t>
      </w:r>
    </w:p>
    <w:p w14:paraId="393DDCDE"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Форма №46-ЭЭ (передача) «Сведения об отпуске (передаче) электроэнергии потребителям распределительными сетевыми организациями» за 201</w:t>
      </w:r>
      <w:r w:rsidR="009473C3" w:rsidRPr="009E29DB">
        <w:rPr>
          <w:rFonts w:ascii="Myriad Pro" w:hAnsi="Myriad Pro"/>
          <w:sz w:val="26"/>
          <w:szCs w:val="26"/>
        </w:rPr>
        <w:t>6</w:t>
      </w:r>
      <w:r w:rsidRPr="009E29DB">
        <w:rPr>
          <w:rFonts w:ascii="Myriad Pro" w:hAnsi="Myriad Pro"/>
          <w:sz w:val="26"/>
          <w:szCs w:val="26"/>
        </w:rPr>
        <w:t xml:space="preserve"> год;</w:t>
      </w:r>
    </w:p>
    <w:p w14:paraId="154F0459"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Пояснительная записка по формированию резерва оценочных обязательств за 201</w:t>
      </w:r>
      <w:r w:rsidR="009473C3" w:rsidRPr="009E29DB">
        <w:rPr>
          <w:rFonts w:ascii="Myriad Pro" w:hAnsi="Myriad Pro"/>
          <w:sz w:val="26"/>
          <w:szCs w:val="26"/>
        </w:rPr>
        <w:t>6</w:t>
      </w:r>
      <w:r w:rsidRPr="009E29DB">
        <w:rPr>
          <w:rFonts w:ascii="Myriad Pro" w:hAnsi="Myriad Pro"/>
          <w:sz w:val="26"/>
          <w:szCs w:val="26"/>
        </w:rPr>
        <w:t xml:space="preserve"> год;</w:t>
      </w:r>
    </w:p>
    <w:p w14:paraId="136679B1" w14:textId="60DB31BE"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Расшифровка </w:t>
      </w:r>
      <w:r w:rsidR="009E29DB">
        <w:rPr>
          <w:rFonts w:ascii="Myriad Pro" w:hAnsi="Myriad Pro"/>
          <w:sz w:val="26"/>
          <w:szCs w:val="26"/>
        </w:rPr>
        <w:t>ПАО </w:t>
      </w:r>
      <w:r w:rsidRPr="009E29DB">
        <w:rPr>
          <w:rFonts w:ascii="Myriad Pro" w:hAnsi="Myriad Pro"/>
          <w:sz w:val="26"/>
          <w:szCs w:val="26"/>
        </w:rPr>
        <w:t>«Кубаньэнерго» к статье затрат «Резерв по оценочным обязательствам» за 201</w:t>
      </w:r>
      <w:r w:rsidR="00463F58" w:rsidRPr="009E29DB">
        <w:rPr>
          <w:rFonts w:ascii="Myriad Pro" w:hAnsi="Myriad Pro"/>
          <w:sz w:val="26"/>
          <w:szCs w:val="26"/>
        </w:rPr>
        <w:t>6</w:t>
      </w:r>
      <w:r w:rsidRPr="009E29DB">
        <w:rPr>
          <w:rFonts w:ascii="Myriad Pro" w:hAnsi="Myriad Pro"/>
          <w:sz w:val="26"/>
          <w:szCs w:val="26"/>
        </w:rPr>
        <w:t xml:space="preserve"> год;</w:t>
      </w:r>
    </w:p>
    <w:p w14:paraId="5D5726FC" w14:textId="0D29CA5A"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Пояснительная записка по формированию резерва сомнительных долгов в бухгалтерском учете </w:t>
      </w:r>
      <w:r w:rsidR="009E29DB">
        <w:rPr>
          <w:rFonts w:ascii="Myriad Pro" w:hAnsi="Myriad Pro"/>
          <w:sz w:val="26"/>
          <w:szCs w:val="26"/>
        </w:rPr>
        <w:t>ПАО </w:t>
      </w:r>
      <w:r w:rsidRPr="009E29DB">
        <w:rPr>
          <w:rFonts w:ascii="Myriad Pro" w:hAnsi="Myriad Pro"/>
          <w:sz w:val="26"/>
          <w:szCs w:val="26"/>
        </w:rPr>
        <w:t>«Кубаньэнерго» в 201</w:t>
      </w:r>
      <w:r w:rsidR="00463F58" w:rsidRPr="009E29DB">
        <w:rPr>
          <w:rFonts w:ascii="Myriad Pro" w:hAnsi="Myriad Pro"/>
          <w:sz w:val="26"/>
          <w:szCs w:val="26"/>
        </w:rPr>
        <w:t>6</w:t>
      </w:r>
      <w:r w:rsidRPr="009E29DB">
        <w:rPr>
          <w:rFonts w:ascii="Myriad Pro" w:hAnsi="Myriad Pro"/>
          <w:sz w:val="26"/>
          <w:szCs w:val="26"/>
        </w:rPr>
        <w:t xml:space="preserve"> году;</w:t>
      </w:r>
    </w:p>
    <w:p w14:paraId="737F6769"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Реестр резерва по сомнительным долгам по виду деятельности «передача электроэнергии» за 201</w:t>
      </w:r>
      <w:r w:rsidR="009473C3" w:rsidRPr="009E29DB">
        <w:rPr>
          <w:rFonts w:ascii="Myriad Pro" w:hAnsi="Myriad Pro"/>
          <w:sz w:val="26"/>
          <w:szCs w:val="26"/>
        </w:rPr>
        <w:t>6</w:t>
      </w:r>
      <w:r w:rsidRPr="009E29DB">
        <w:rPr>
          <w:rFonts w:ascii="Myriad Pro" w:hAnsi="Myriad Pro"/>
          <w:sz w:val="26"/>
          <w:szCs w:val="26"/>
        </w:rPr>
        <w:t xml:space="preserve"> год;</w:t>
      </w:r>
    </w:p>
    <w:p w14:paraId="79AF2D7D"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Обосновывающие документы к формированию резерва оценочных обязательств и резерва сомнительных долгов в 201</w:t>
      </w:r>
      <w:r w:rsidR="009473C3" w:rsidRPr="009E29DB">
        <w:rPr>
          <w:rFonts w:ascii="Myriad Pro" w:hAnsi="Myriad Pro"/>
          <w:sz w:val="26"/>
          <w:szCs w:val="26"/>
        </w:rPr>
        <w:t>6</w:t>
      </w:r>
      <w:r w:rsidRPr="009E29DB">
        <w:rPr>
          <w:rFonts w:ascii="Myriad Pro" w:hAnsi="Myriad Pro"/>
          <w:sz w:val="26"/>
          <w:szCs w:val="26"/>
        </w:rPr>
        <w:t xml:space="preserve"> году;</w:t>
      </w:r>
    </w:p>
    <w:p w14:paraId="50710879"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lastRenderedPageBreak/>
        <w:t>Реестр списания просроченной безнадежной дебиторской задолженности по виду деятельности «Передача электроэнергии» в 201</w:t>
      </w:r>
      <w:r w:rsidR="009473C3" w:rsidRPr="009E29DB">
        <w:rPr>
          <w:rFonts w:ascii="Myriad Pro" w:hAnsi="Myriad Pro"/>
          <w:sz w:val="26"/>
          <w:szCs w:val="26"/>
        </w:rPr>
        <w:t>6</w:t>
      </w:r>
      <w:r w:rsidRPr="009E29DB">
        <w:rPr>
          <w:rFonts w:ascii="Myriad Pro" w:hAnsi="Myriad Pro"/>
          <w:sz w:val="26"/>
          <w:szCs w:val="26"/>
        </w:rPr>
        <w:t xml:space="preserve"> году;</w:t>
      </w:r>
    </w:p>
    <w:p w14:paraId="1B5EF1BC" w14:textId="3E23E296"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Реестр актов о бездоговорном потреблении электроэнергии, отраженных в бухгалтерском учете филиалов </w:t>
      </w:r>
      <w:r w:rsidR="009E29DB">
        <w:rPr>
          <w:rFonts w:ascii="Myriad Pro" w:hAnsi="Myriad Pro"/>
          <w:sz w:val="26"/>
          <w:szCs w:val="26"/>
        </w:rPr>
        <w:t>ПАО </w:t>
      </w:r>
      <w:r w:rsidRPr="009E29DB">
        <w:rPr>
          <w:rFonts w:ascii="Myriad Pro" w:hAnsi="Myriad Pro"/>
          <w:sz w:val="26"/>
          <w:szCs w:val="26"/>
        </w:rPr>
        <w:t>«Кубаньэнерго» в 201</w:t>
      </w:r>
      <w:r w:rsidR="009473C3" w:rsidRPr="009E29DB">
        <w:rPr>
          <w:rFonts w:ascii="Myriad Pro" w:hAnsi="Myriad Pro"/>
          <w:sz w:val="26"/>
          <w:szCs w:val="26"/>
        </w:rPr>
        <w:t>6</w:t>
      </w:r>
      <w:r w:rsidRPr="009E29DB">
        <w:rPr>
          <w:rFonts w:ascii="Myriad Pro" w:hAnsi="Myriad Pro"/>
          <w:sz w:val="26"/>
          <w:szCs w:val="26"/>
        </w:rPr>
        <w:t xml:space="preserve"> году;</w:t>
      </w:r>
    </w:p>
    <w:p w14:paraId="246C82BB"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Акты о бездоговорном потреблении электроэнергии за 201</w:t>
      </w:r>
      <w:r w:rsidR="00463F58" w:rsidRPr="009E29DB">
        <w:rPr>
          <w:rFonts w:ascii="Myriad Pro" w:hAnsi="Myriad Pro"/>
          <w:sz w:val="26"/>
          <w:szCs w:val="26"/>
        </w:rPr>
        <w:t>6</w:t>
      </w:r>
      <w:r w:rsidRPr="009E29DB">
        <w:rPr>
          <w:rFonts w:ascii="Myriad Pro" w:hAnsi="Myriad Pro"/>
          <w:sz w:val="26"/>
          <w:szCs w:val="26"/>
        </w:rPr>
        <w:t xml:space="preserve"> год;</w:t>
      </w:r>
    </w:p>
    <w:p w14:paraId="71DFF3B5"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Реестр договоров по аренде имущества за 201</w:t>
      </w:r>
      <w:r w:rsidR="00463F58" w:rsidRPr="009E29DB">
        <w:rPr>
          <w:rFonts w:ascii="Myriad Pro" w:hAnsi="Myriad Pro"/>
          <w:sz w:val="26"/>
          <w:szCs w:val="26"/>
        </w:rPr>
        <w:t>6</w:t>
      </w:r>
      <w:r w:rsidRPr="009E29DB">
        <w:rPr>
          <w:rFonts w:ascii="Myriad Pro" w:hAnsi="Myriad Pro"/>
          <w:sz w:val="26"/>
          <w:szCs w:val="26"/>
        </w:rPr>
        <w:t xml:space="preserve"> год;</w:t>
      </w:r>
    </w:p>
    <w:p w14:paraId="3795544D" w14:textId="1A53D13A"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Фактический размер платы по земельному налогу, налогу на имущество, по транспортному налогу, по водному налогу, плате за негативное воздействие на окружающую среду (НВОС) в целом по </w:t>
      </w:r>
      <w:r w:rsidR="009E29DB">
        <w:rPr>
          <w:rFonts w:ascii="Myriad Pro" w:hAnsi="Myriad Pro"/>
          <w:sz w:val="26"/>
          <w:szCs w:val="26"/>
        </w:rPr>
        <w:t>ПАО </w:t>
      </w:r>
      <w:r w:rsidRPr="009E29DB">
        <w:rPr>
          <w:rFonts w:ascii="Myriad Pro" w:hAnsi="Myriad Pro"/>
          <w:sz w:val="26"/>
          <w:szCs w:val="26"/>
        </w:rPr>
        <w:t>«Кубаньэнерго» за 201</w:t>
      </w:r>
      <w:r w:rsidR="00463F58" w:rsidRPr="009E29DB">
        <w:rPr>
          <w:rFonts w:ascii="Myriad Pro" w:hAnsi="Myriad Pro"/>
          <w:sz w:val="26"/>
          <w:szCs w:val="26"/>
        </w:rPr>
        <w:t>6</w:t>
      </w:r>
      <w:r w:rsidRPr="009E29DB">
        <w:rPr>
          <w:rFonts w:ascii="Myriad Pro" w:hAnsi="Myriad Pro"/>
          <w:sz w:val="26"/>
          <w:szCs w:val="26"/>
        </w:rPr>
        <w:t xml:space="preserve"> г.;</w:t>
      </w:r>
    </w:p>
    <w:p w14:paraId="76CFD706"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Налоговые декларации по налогу за имущество, транспортному налогу, налогу на землю, водному налогу, о плате за НВОС за 201</w:t>
      </w:r>
      <w:r w:rsidR="00463F58" w:rsidRPr="009E29DB">
        <w:rPr>
          <w:rFonts w:ascii="Myriad Pro" w:hAnsi="Myriad Pro"/>
          <w:sz w:val="26"/>
          <w:szCs w:val="26"/>
        </w:rPr>
        <w:t>6</w:t>
      </w:r>
      <w:r w:rsidRPr="009E29DB">
        <w:rPr>
          <w:rFonts w:ascii="Myriad Pro" w:hAnsi="Myriad Pro"/>
          <w:sz w:val="26"/>
          <w:szCs w:val="26"/>
        </w:rPr>
        <w:t xml:space="preserve"> г. по филиалам электрических сетей;</w:t>
      </w:r>
    </w:p>
    <w:p w14:paraId="1E790535" w14:textId="77777777"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Налоговые декларации по страховым взносам, взносам на обязательное социальное страхование от несчастных случаев на производстве и профессиональных заболеваний за 201</w:t>
      </w:r>
      <w:r w:rsidR="00463F58" w:rsidRPr="009E29DB">
        <w:rPr>
          <w:rFonts w:ascii="Myriad Pro" w:hAnsi="Myriad Pro"/>
          <w:sz w:val="26"/>
          <w:szCs w:val="26"/>
        </w:rPr>
        <w:t>6</w:t>
      </w:r>
      <w:r w:rsidRPr="009E29DB">
        <w:rPr>
          <w:rFonts w:ascii="Myriad Pro" w:hAnsi="Myriad Pro"/>
          <w:sz w:val="26"/>
          <w:szCs w:val="26"/>
        </w:rPr>
        <w:t xml:space="preserve"> г. по филиалам электрических сетей;</w:t>
      </w:r>
    </w:p>
    <w:p w14:paraId="23C977D4" w14:textId="1DD22E65"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Расчет фактических выпадающих доходов </w:t>
      </w:r>
      <w:r w:rsidR="009E29DB">
        <w:rPr>
          <w:rFonts w:ascii="Myriad Pro" w:hAnsi="Myriad Pro"/>
          <w:sz w:val="26"/>
          <w:szCs w:val="26"/>
        </w:rPr>
        <w:t>ПАО </w:t>
      </w:r>
      <w:r w:rsidRPr="009E29DB">
        <w:rPr>
          <w:rFonts w:ascii="Myriad Pro" w:hAnsi="Myriad Pro"/>
          <w:sz w:val="26"/>
          <w:szCs w:val="26"/>
        </w:rPr>
        <w:t>«Кубаньэнерго» от предоставления льгот по технологическому присоединению заявителей с присоединяемой мощностью до 15 кВт за 201</w:t>
      </w:r>
      <w:r w:rsidR="00463F58" w:rsidRPr="009E29DB">
        <w:rPr>
          <w:rFonts w:ascii="Myriad Pro" w:hAnsi="Myriad Pro"/>
          <w:sz w:val="26"/>
          <w:szCs w:val="26"/>
        </w:rPr>
        <w:t>6</w:t>
      </w:r>
      <w:r w:rsidRPr="009E29DB">
        <w:rPr>
          <w:rFonts w:ascii="Myriad Pro" w:hAnsi="Myriad Pro"/>
          <w:sz w:val="26"/>
          <w:szCs w:val="26"/>
        </w:rPr>
        <w:t xml:space="preserve"> год;</w:t>
      </w:r>
    </w:p>
    <w:p w14:paraId="0306D4FD" w14:textId="0031E54D"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Реестры договоров на технологическое присоединение льготной категории заявителей с присоединяемой мощностью до 15 кВт к сетям </w:t>
      </w:r>
      <w:r w:rsidR="009E29DB">
        <w:rPr>
          <w:rFonts w:ascii="Myriad Pro" w:hAnsi="Myriad Pro"/>
          <w:sz w:val="26"/>
          <w:szCs w:val="26"/>
        </w:rPr>
        <w:t>ПАО </w:t>
      </w:r>
      <w:r w:rsidRPr="009E29DB">
        <w:rPr>
          <w:rFonts w:ascii="Myriad Pro" w:hAnsi="Myriad Pro"/>
          <w:sz w:val="26"/>
          <w:szCs w:val="26"/>
        </w:rPr>
        <w:t>«Кубаньэнерго» за 201</w:t>
      </w:r>
      <w:r w:rsidR="00463F58" w:rsidRPr="009E29DB">
        <w:rPr>
          <w:rFonts w:ascii="Myriad Pro" w:hAnsi="Myriad Pro"/>
          <w:sz w:val="26"/>
          <w:szCs w:val="26"/>
        </w:rPr>
        <w:t>6</w:t>
      </w:r>
      <w:r w:rsidRPr="009E29DB">
        <w:rPr>
          <w:rFonts w:ascii="Myriad Pro" w:hAnsi="Myriad Pro"/>
          <w:sz w:val="26"/>
          <w:szCs w:val="26"/>
        </w:rPr>
        <w:t xml:space="preserve"> г.;</w:t>
      </w:r>
    </w:p>
    <w:p w14:paraId="3825A0A3" w14:textId="52FB043A" w:rsidR="00444054" w:rsidRPr="009E29DB" w:rsidRDefault="00444054" w:rsidP="00444054">
      <w:pPr>
        <w:pStyle w:val="a4"/>
        <w:numPr>
          <w:ilvl w:val="0"/>
          <w:numId w:val="71"/>
        </w:numPr>
        <w:spacing w:after="0" w:line="360" w:lineRule="auto"/>
        <w:ind w:left="0" w:firstLine="633"/>
        <w:jc w:val="both"/>
        <w:rPr>
          <w:rFonts w:ascii="Myriad Pro" w:hAnsi="Myriad Pro"/>
          <w:sz w:val="26"/>
          <w:szCs w:val="26"/>
        </w:rPr>
      </w:pPr>
      <w:r w:rsidRPr="009E29DB">
        <w:rPr>
          <w:rFonts w:ascii="Myriad Pro" w:hAnsi="Myriad Pro"/>
          <w:sz w:val="26"/>
          <w:szCs w:val="26"/>
        </w:rPr>
        <w:t xml:space="preserve">Информация по выпадающим доходам, связанным с технологическим присоединением к сетям </w:t>
      </w:r>
      <w:r w:rsidR="009E29DB">
        <w:rPr>
          <w:rFonts w:ascii="Myriad Pro" w:hAnsi="Myriad Pro"/>
          <w:sz w:val="26"/>
          <w:szCs w:val="26"/>
        </w:rPr>
        <w:t>ПАО </w:t>
      </w:r>
      <w:r w:rsidRPr="009E29DB">
        <w:rPr>
          <w:rFonts w:ascii="Myriad Pro" w:hAnsi="Myriad Pro"/>
          <w:sz w:val="26"/>
          <w:szCs w:val="26"/>
        </w:rPr>
        <w:t xml:space="preserve">«ФСК ЕЭС», для включения в НВВ на услуги по передаче электрической энергии по сетям </w:t>
      </w:r>
      <w:r w:rsidR="009E29DB">
        <w:rPr>
          <w:rFonts w:ascii="Myriad Pro" w:hAnsi="Myriad Pro"/>
          <w:sz w:val="26"/>
          <w:szCs w:val="26"/>
        </w:rPr>
        <w:t>ПАО </w:t>
      </w:r>
      <w:r w:rsidRPr="009E29DB">
        <w:rPr>
          <w:rFonts w:ascii="Myriad Pro" w:hAnsi="Myriad Pro"/>
          <w:sz w:val="26"/>
          <w:szCs w:val="26"/>
        </w:rPr>
        <w:t>«Кубаньэнерго»;</w:t>
      </w:r>
    </w:p>
    <w:p w14:paraId="169065EF" w14:textId="1C1864D5" w:rsidR="00444054" w:rsidRPr="009E29DB" w:rsidRDefault="00463F58" w:rsidP="00444054">
      <w:pPr>
        <w:pStyle w:val="a4"/>
        <w:numPr>
          <w:ilvl w:val="0"/>
          <w:numId w:val="71"/>
        </w:numPr>
        <w:autoSpaceDE w:val="0"/>
        <w:autoSpaceDN w:val="0"/>
        <w:adjustRightInd w:val="0"/>
        <w:spacing w:after="0" w:line="360" w:lineRule="auto"/>
        <w:ind w:left="0" w:firstLine="643"/>
        <w:jc w:val="both"/>
        <w:rPr>
          <w:rFonts w:ascii="Myriad Pro" w:hAnsi="Myriad Pro"/>
          <w:sz w:val="26"/>
          <w:szCs w:val="26"/>
        </w:rPr>
      </w:pPr>
      <w:r w:rsidRPr="009E29DB">
        <w:rPr>
          <w:rFonts w:ascii="Myriad Pro" w:hAnsi="Myriad Pro"/>
          <w:sz w:val="26"/>
          <w:szCs w:val="26"/>
        </w:rPr>
        <w:t xml:space="preserve">Договор от 28.07.2016 №488/ТП-М5/407/30-681 об осуществлении технологического присоединения к электрическим сетям (с приложением заявки на технологическое присоединение к электрическим сетям </w:t>
      </w:r>
      <w:r w:rsidR="009E29DB">
        <w:rPr>
          <w:rFonts w:ascii="Myriad Pro" w:hAnsi="Myriad Pro"/>
          <w:sz w:val="26"/>
          <w:szCs w:val="26"/>
        </w:rPr>
        <w:t>ПАО </w:t>
      </w:r>
      <w:r w:rsidRPr="009E29DB">
        <w:rPr>
          <w:rFonts w:ascii="Myriad Pro" w:hAnsi="Myriad Pro"/>
          <w:sz w:val="26"/>
          <w:szCs w:val="26"/>
        </w:rPr>
        <w:t>«ФСК ЕЭС»);</w:t>
      </w:r>
    </w:p>
    <w:p w14:paraId="3CA34EB4" w14:textId="49ABC362" w:rsidR="00463F58" w:rsidRPr="009E29DB" w:rsidRDefault="00463F58" w:rsidP="00444054">
      <w:pPr>
        <w:pStyle w:val="a4"/>
        <w:numPr>
          <w:ilvl w:val="0"/>
          <w:numId w:val="71"/>
        </w:numPr>
        <w:autoSpaceDE w:val="0"/>
        <w:autoSpaceDN w:val="0"/>
        <w:adjustRightInd w:val="0"/>
        <w:spacing w:after="0" w:line="360" w:lineRule="auto"/>
        <w:ind w:left="0" w:firstLine="643"/>
        <w:jc w:val="both"/>
        <w:rPr>
          <w:rFonts w:ascii="Myriad Pro" w:hAnsi="Myriad Pro"/>
          <w:sz w:val="26"/>
          <w:szCs w:val="26"/>
        </w:rPr>
      </w:pPr>
      <w:r w:rsidRPr="009E29DB">
        <w:rPr>
          <w:rFonts w:ascii="Myriad Pro" w:hAnsi="Myriad Pro"/>
          <w:sz w:val="26"/>
          <w:szCs w:val="26"/>
        </w:rPr>
        <w:t xml:space="preserve">Договор от 26.05.2016 №486/ТП-М5/407/30-442 об осуществлении технологического присоединения к электрическим сетям (с приложением заявки на технологическое присоединение к электрическим сетям </w:t>
      </w:r>
      <w:r w:rsidR="009E29DB">
        <w:rPr>
          <w:rFonts w:ascii="Myriad Pro" w:hAnsi="Myriad Pro"/>
          <w:sz w:val="26"/>
          <w:szCs w:val="26"/>
        </w:rPr>
        <w:t>ПАО </w:t>
      </w:r>
      <w:r w:rsidRPr="009E29DB">
        <w:rPr>
          <w:rFonts w:ascii="Myriad Pro" w:hAnsi="Myriad Pro"/>
          <w:sz w:val="26"/>
          <w:szCs w:val="26"/>
        </w:rPr>
        <w:t>«ФСК ЕЭС»);</w:t>
      </w:r>
    </w:p>
    <w:p w14:paraId="600F10CD" w14:textId="30F981B0" w:rsidR="00463F58" w:rsidRPr="009E29DB" w:rsidRDefault="00463F58" w:rsidP="00444054">
      <w:pPr>
        <w:pStyle w:val="a4"/>
        <w:numPr>
          <w:ilvl w:val="0"/>
          <w:numId w:val="71"/>
        </w:numPr>
        <w:autoSpaceDE w:val="0"/>
        <w:autoSpaceDN w:val="0"/>
        <w:adjustRightInd w:val="0"/>
        <w:spacing w:after="0" w:line="360" w:lineRule="auto"/>
        <w:ind w:left="0" w:firstLine="643"/>
        <w:jc w:val="both"/>
        <w:rPr>
          <w:rFonts w:ascii="Myriad Pro" w:hAnsi="Myriad Pro"/>
          <w:sz w:val="26"/>
          <w:szCs w:val="26"/>
        </w:rPr>
      </w:pPr>
      <w:r w:rsidRPr="009E29DB">
        <w:rPr>
          <w:rFonts w:ascii="Myriad Pro" w:hAnsi="Myriad Pro"/>
          <w:sz w:val="26"/>
          <w:szCs w:val="26"/>
        </w:rPr>
        <w:lastRenderedPageBreak/>
        <w:t xml:space="preserve">Договор от 01.08.2016 №492/ТП-М5/407/30-675 об осуществлении технологического присоединения к электрическим сетям (с приложением заявки на технологическое присоединение к электрическим сетям </w:t>
      </w:r>
      <w:r w:rsidR="009E29DB">
        <w:rPr>
          <w:rFonts w:ascii="Myriad Pro" w:hAnsi="Myriad Pro"/>
          <w:sz w:val="26"/>
          <w:szCs w:val="26"/>
        </w:rPr>
        <w:t>ПАО </w:t>
      </w:r>
      <w:r w:rsidRPr="009E29DB">
        <w:rPr>
          <w:rFonts w:ascii="Myriad Pro" w:hAnsi="Myriad Pro"/>
          <w:sz w:val="26"/>
          <w:szCs w:val="26"/>
        </w:rPr>
        <w:t>«ФСК ЕЭС»).</w:t>
      </w:r>
    </w:p>
    <w:p w14:paraId="3D047844" w14:textId="77777777" w:rsidR="00823046" w:rsidRPr="009E29DB" w:rsidRDefault="00823046" w:rsidP="00823046">
      <w:pPr>
        <w:pStyle w:val="a4"/>
        <w:spacing w:after="0" w:line="360" w:lineRule="auto"/>
        <w:ind w:left="0" w:firstLine="567"/>
        <w:jc w:val="both"/>
        <w:rPr>
          <w:rFonts w:ascii="Myriad Pro" w:hAnsi="Myriad Pro"/>
          <w:sz w:val="26"/>
          <w:szCs w:val="26"/>
        </w:rPr>
      </w:pPr>
    </w:p>
    <w:p w14:paraId="6F86A2D7" w14:textId="39303097" w:rsidR="00703EF6" w:rsidRPr="009E29DB" w:rsidRDefault="00463F58" w:rsidP="00703EF6">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В соответствии с Пояснительной запиской </w:t>
      </w:r>
      <w:r w:rsidR="00703EF6" w:rsidRPr="009E29DB">
        <w:rPr>
          <w:rFonts w:ascii="Myriad Pro" w:hAnsi="Myriad Pro"/>
          <w:sz w:val="26"/>
          <w:szCs w:val="26"/>
        </w:rPr>
        <w:t xml:space="preserve">Фактические затраты, понесенные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00703EF6" w:rsidRPr="009E29DB">
        <w:rPr>
          <w:rFonts w:ascii="Myriad Pro" w:hAnsi="Myriad Pro"/>
          <w:sz w:val="26"/>
          <w:szCs w:val="26"/>
        </w:rPr>
        <w:t xml:space="preserve"> в 2016 году за оказанные услуги по передаче электроэнергии по единой национальной (общероссийской) электрической сети, подтверждены актами об оказании услуг по передаче электрической энергии и протоколом урегулирования разногласий от 13.05.2016 к дополнительному соглашению от 11.02.2016 </w:t>
      </w:r>
      <w:r w:rsidR="009744AD">
        <w:rPr>
          <w:rFonts w:ascii="Myriad Pro" w:hAnsi="Myriad Pro"/>
          <w:sz w:val="26"/>
          <w:szCs w:val="26"/>
        </w:rPr>
        <w:t>№ </w:t>
      </w:r>
      <w:r w:rsidR="00703EF6" w:rsidRPr="009E29DB">
        <w:rPr>
          <w:rFonts w:ascii="Myriad Pro" w:hAnsi="Myriad Pro"/>
          <w:sz w:val="26"/>
          <w:szCs w:val="26"/>
        </w:rPr>
        <w:t xml:space="preserve">32/407/30-649 между </w:t>
      </w:r>
      <w:r w:rsidR="009E29DB">
        <w:rPr>
          <w:rFonts w:ascii="Myriad Pro" w:hAnsi="Myriad Pro"/>
          <w:sz w:val="26"/>
          <w:szCs w:val="26"/>
        </w:rPr>
        <w:t>ПАО </w:t>
      </w:r>
      <w:r w:rsidR="00703EF6" w:rsidRPr="009E29DB">
        <w:rPr>
          <w:rFonts w:ascii="Myriad Pro" w:hAnsi="Myriad Pro"/>
          <w:sz w:val="26"/>
          <w:szCs w:val="26"/>
        </w:rPr>
        <w:t xml:space="preserve">«Кубаньэнерго» и </w:t>
      </w:r>
      <w:r w:rsidR="009E29DB">
        <w:rPr>
          <w:rFonts w:ascii="Myriad Pro" w:hAnsi="Myriad Pro"/>
          <w:sz w:val="26"/>
          <w:szCs w:val="26"/>
        </w:rPr>
        <w:t>ПАО </w:t>
      </w:r>
      <w:r w:rsidR="00703EF6" w:rsidRPr="009E29DB">
        <w:rPr>
          <w:rFonts w:ascii="Myriad Pro" w:hAnsi="Myriad Pro"/>
          <w:sz w:val="26"/>
          <w:szCs w:val="26"/>
        </w:rPr>
        <w:t>«ФСК ЕЭС», отражены на счетах бухгалтерского учета и составили 6 358 029,91 тыс. руб., в том числе: </w:t>
      </w:r>
    </w:p>
    <w:p w14:paraId="1B21FFA7" w14:textId="77777777" w:rsidR="00703EF6" w:rsidRPr="009E29DB" w:rsidRDefault="00703EF6" w:rsidP="00703EF6">
      <w:pPr>
        <w:pStyle w:val="a4"/>
        <w:numPr>
          <w:ilvl w:val="0"/>
          <w:numId w:val="75"/>
        </w:numPr>
        <w:spacing w:after="0" w:line="360" w:lineRule="auto"/>
        <w:ind w:left="993"/>
        <w:jc w:val="both"/>
        <w:rPr>
          <w:rFonts w:ascii="Myriad Pro" w:hAnsi="Myriad Pro"/>
          <w:sz w:val="26"/>
          <w:szCs w:val="26"/>
        </w:rPr>
      </w:pPr>
      <w:r w:rsidRPr="009E29DB">
        <w:rPr>
          <w:rFonts w:ascii="Myriad Pro" w:hAnsi="Myriad Pro"/>
          <w:sz w:val="26"/>
          <w:szCs w:val="26"/>
        </w:rPr>
        <w:t>5 929 212,92 тыс. руб. - затраты в соответствии с актами об оказании услуг за 2016 год отнесенные на себестоимость;</w:t>
      </w:r>
    </w:p>
    <w:p w14:paraId="025972BA" w14:textId="06F36EC0" w:rsidR="00703EF6" w:rsidRPr="009E29DB" w:rsidRDefault="00703EF6" w:rsidP="00703EF6">
      <w:pPr>
        <w:pStyle w:val="a4"/>
        <w:numPr>
          <w:ilvl w:val="0"/>
          <w:numId w:val="75"/>
        </w:numPr>
        <w:spacing w:after="0" w:line="360" w:lineRule="auto"/>
        <w:ind w:left="993"/>
        <w:jc w:val="both"/>
        <w:rPr>
          <w:rFonts w:ascii="Myriad Pro" w:hAnsi="Myriad Pro"/>
          <w:sz w:val="26"/>
          <w:szCs w:val="26"/>
        </w:rPr>
      </w:pPr>
      <w:r w:rsidRPr="009E29DB">
        <w:rPr>
          <w:rFonts w:ascii="Myriad Pro" w:hAnsi="Myriad Pro"/>
          <w:sz w:val="26"/>
          <w:szCs w:val="26"/>
        </w:rPr>
        <w:t xml:space="preserve">428 816,99 тыс. руб. - затраты за 2016 год в соответствии с протоколом по урегулированию разногласий от 13.05,2016 к дополнительному соглашению от 11.02.2016 </w:t>
      </w:r>
      <w:r w:rsidR="009744AD">
        <w:rPr>
          <w:rFonts w:ascii="Myriad Pro" w:hAnsi="Myriad Pro"/>
          <w:sz w:val="26"/>
          <w:szCs w:val="26"/>
        </w:rPr>
        <w:t>№ </w:t>
      </w:r>
      <w:r w:rsidRPr="009E29DB">
        <w:rPr>
          <w:rFonts w:ascii="Myriad Pro" w:hAnsi="Myriad Pro"/>
          <w:sz w:val="26"/>
          <w:szCs w:val="26"/>
        </w:rPr>
        <w:t>32/407/30-649, списанные в 2016 году за счет ранее созданного резерва по оценочным обязательствам в соответствии с п. 3.16 Учетной политики Общества на 2017 год, утвержденной приказом от 31.12,2015 №.</w:t>
      </w:r>
    </w:p>
    <w:p w14:paraId="3C9300DE" w14:textId="17FAD65C" w:rsidR="00463F58" w:rsidRPr="009E29DB" w:rsidRDefault="00703EF6" w:rsidP="00703EF6">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Сумма некомпенсированных затрат на услуги </w:t>
      </w:r>
      <w:r w:rsidR="009E29DB">
        <w:rPr>
          <w:rFonts w:ascii="Myriad Pro" w:hAnsi="Myriad Pro"/>
          <w:sz w:val="26"/>
          <w:szCs w:val="26"/>
        </w:rPr>
        <w:t>ПАО </w:t>
      </w:r>
      <w:r w:rsidRPr="009E29DB">
        <w:rPr>
          <w:rFonts w:ascii="Myriad Pro" w:hAnsi="Myriad Pro"/>
          <w:sz w:val="26"/>
          <w:szCs w:val="26"/>
        </w:rPr>
        <w:t>«ФСК ЕЭС» за 2016 год составила 417 302,31 тыс. руб.</w:t>
      </w:r>
    </w:p>
    <w:p w14:paraId="6E95206F" w14:textId="77777777" w:rsidR="00703EF6" w:rsidRPr="009E29DB" w:rsidRDefault="00703EF6" w:rsidP="00703EF6">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При утверждении плановой необходимой валовой выручки на 2016 год затраты на услуги по передаче электрической энергии по сетям сторонних сетевых организаций определены РЭК-ДЦТ КК в размере 11 493 525,32 тыс. руб. Фактические затраты за 2016 год составили 11 599 777,15 тыс. руб., в том числе:</w:t>
      </w:r>
    </w:p>
    <w:p w14:paraId="6A0A46B8" w14:textId="77777777" w:rsidR="00703EF6" w:rsidRPr="009E29DB" w:rsidRDefault="00703EF6" w:rsidP="005C0874">
      <w:pPr>
        <w:pStyle w:val="a4"/>
        <w:numPr>
          <w:ilvl w:val="0"/>
          <w:numId w:val="75"/>
        </w:numPr>
        <w:spacing w:after="0" w:line="360" w:lineRule="auto"/>
        <w:ind w:left="993"/>
        <w:jc w:val="both"/>
        <w:rPr>
          <w:rFonts w:ascii="Myriad Pro" w:hAnsi="Myriad Pro"/>
          <w:sz w:val="26"/>
          <w:szCs w:val="26"/>
        </w:rPr>
      </w:pPr>
      <w:r w:rsidRPr="009E29DB">
        <w:rPr>
          <w:rFonts w:ascii="Myriad Pro" w:hAnsi="Myriad Pro"/>
          <w:sz w:val="26"/>
          <w:szCs w:val="26"/>
        </w:rPr>
        <w:t>9 977 103,50 тыс. руб</w:t>
      </w:r>
      <w:r w:rsidR="000C6DFB" w:rsidRPr="009E29DB">
        <w:rPr>
          <w:rFonts w:ascii="Myriad Pro" w:hAnsi="Myriad Pro"/>
          <w:sz w:val="26"/>
          <w:szCs w:val="26"/>
        </w:rPr>
        <w:t>.</w:t>
      </w:r>
      <w:r w:rsidRPr="009E29DB">
        <w:rPr>
          <w:rFonts w:ascii="Myriad Pro" w:hAnsi="Myriad Pro"/>
          <w:sz w:val="26"/>
          <w:szCs w:val="26"/>
        </w:rPr>
        <w:t>, - затраты в соответствии с актами об оказании услуг за 2016 год;</w:t>
      </w:r>
    </w:p>
    <w:p w14:paraId="2747FF8D" w14:textId="77777777" w:rsidR="00703EF6" w:rsidRPr="009E29DB" w:rsidRDefault="00703EF6" w:rsidP="005C0874">
      <w:pPr>
        <w:pStyle w:val="a4"/>
        <w:numPr>
          <w:ilvl w:val="0"/>
          <w:numId w:val="75"/>
        </w:numPr>
        <w:spacing w:after="0" w:line="360" w:lineRule="auto"/>
        <w:ind w:left="993"/>
        <w:jc w:val="both"/>
        <w:rPr>
          <w:rFonts w:ascii="Myriad Pro" w:hAnsi="Myriad Pro"/>
          <w:sz w:val="26"/>
          <w:szCs w:val="26"/>
        </w:rPr>
      </w:pPr>
      <w:r w:rsidRPr="009E29DB">
        <w:rPr>
          <w:rFonts w:ascii="Myriad Pro" w:hAnsi="Myriad Pro"/>
          <w:sz w:val="26"/>
          <w:szCs w:val="26"/>
        </w:rPr>
        <w:t>128 555,36 тыс. руб. - затраты, отнесенные на убытки прошлых лет;</w:t>
      </w:r>
    </w:p>
    <w:p w14:paraId="10237D9F" w14:textId="77777777" w:rsidR="00703EF6" w:rsidRPr="009E29DB" w:rsidRDefault="00703EF6" w:rsidP="005C0874">
      <w:pPr>
        <w:pStyle w:val="a4"/>
        <w:numPr>
          <w:ilvl w:val="0"/>
          <w:numId w:val="75"/>
        </w:numPr>
        <w:spacing w:after="0" w:line="360" w:lineRule="auto"/>
        <w:ind w:left="993"/>
        <w:jc w:val="both"/>
        <w:rPr>
          <w:rFonts w:ascii="Myriad Pro" w:hAnsi="Myriad Pro"/>
          <w:sz w:val="26"/>
          <w:szCs w:val="26"/>
        </w:rPr>
      </w:pPr>
      <w:r w:rsidRPr="009E29DB">
        <w:rPr>
          <w:rFonts w:ascii="Myriad Pro" w:hAnsi="Myriad Pro"/>
          <w:sz w:val="26"/>
          <w:szCs w:val="26"/>
        </w:rPr>
        <w:t>22 100,57 тыс. руб. - затраты, списанные за счет ранее созданного в 2014 и 2015 годах резерва по оценочным обязательствам;</w:t>
      </w:r>
    </w:p>
    <w:p w14:paraId="3C96F57C" w14:textId="77777777" w:rsidR="00703EF6" w:rsidRPr="009E29DB" w:rsidRDefault="00703EF6" w:rsidP="005C0874">
      <w:pPr>
        <w:pStyle w:val="a4"/>
        <w:numPr>
          <w:ilvl w:val="0"/>
          <w:numId w:val="75"/>
        </w:numPr>
        <w:spacing w:after="0" w:line="360" w:lineRule="auto"/>
        <w:ind w:left="993"/>
        <w:jc w:val="both"/>
        <w:rPr>
          <w:rFonts w:ascii="Myriad Pro" w:hAnsi="Myriad Pro"/>
          <w:sz w:val="26"/>
          <w:szCs w:val="26"/>
        </w:rPr>
      </w:pPr>
      <w:r w:rsidRPr="009E29DB">
        <w:rPr>
          <w:rFonts w:ascii="Myriad Pro" w:hAnsi="Myriad Pro"/>
          <w:sz w:val="26"/>
          <w:szCs w:val="26"/>
        </w:rPr>
        <w:lastRenderedPageBreak/>
        <w:t>907 200,48 тыс. руб. - затраты на услуги ТСО за счет ранее созданного резерва неиспользованного в 2016 году;</w:t>
      </w:r>
    </w:p>
    <w:p w14:paraId="06545CC8" w14:textId="105FD8A5" w:rsidR="00703EF6" w:rsidRPr="009E29DB" w:rsidRDefault="00703EF6" w:rsidP="005C0874">
      <w:pPr>
        <w:pStyle w:val="a4"/>
        <w:numPr>
          <w:ilvl w:val="0"/>
          <w:numId w:val="75"/>
        </w:numPr>
        <w:spacing w:after="0" w:line="360" w:lineRule="auto"/>
        <w:ind w:left="993"/>
        <w:jc w:val="both"/>
        <w:rPr>
          <w:rFonts w:ascii="Myriad Pro" w:hAnsi="Myriad Pro"/>
          <w:sz w:val="26"/>
          <w:szCs w:val="26"/>
        </w:rPr>
      </w:pPr>
      <w:r w:rsidRPr="009E29DB">
        <w:rPr>
          <w:rFonts w:ascii="Myriad Pro" w:hAnsi="Myriad Pro"/>
          <w:sz w:val="26"/>
          <w:szCs w:val="26"/>
        </w:rPr>
        <w:t>564 817,24 тыс. руб. - затраты на услуги ТСО в результате использования сумм ранее созданного резерва оценочных обязательств за</w:t>
      </w:r>
      <w:r w:rsidR="005C0874" w:rsidRPr="009E29DB">
        <w:rPr>
          <w:rFonts w:ascii="Myriad Pro" w:hAnsi="Myriad Pro"/>
          <w:sz w:val="26"/>
          <w:szCs w:val="26"/>
        </w:rPr>
        <w:t xml:space="preserve"> 2015 </w:t>
      </w:r>
      <w:r w:rsidRPr="009E29DB">
        <w:rPr>
          <w:rFonts w:ascii="Myriad Pro" w:hAnsi="Myriad Pro"/>
          <w:sz w:val="26"/>
          <w:szCs w:val="26"/>
        </w:rPr>
        <w:t xml:space="preserve">и 2016 годы в первом квартале 2017 года по решению суда по делу №А32-30842/2016 в пользу ТСО филиал </w:t>
      </w:r>
      <w:r w:rsidR="009E29DB">
        <w:rPr>
          <w:rFonts w:ascii="Myriad Pro" w:hAnsi="Myriad Pro"/>
          <w:sz w:val="26"/>
          <w:szCs w:val="26"/>
        </w:rPr>
        <w:t>ПАО </w:t>
      </w:r>
      <w:r w:rsidRPr="009E29DB">
        <w:rPr>
          <w:rFonts w:ascii="Myriad Pro" w:hAnsi="Myriad Pro"/>
          <w:sz w:val="26"/>
          <w:szCs w:val="26"/>
        </w:rPr>
        <w:t>«ФСК ЕЭС» - Сочинское ПМЭС.</w:t>
      </w:r>
    </w:p>
    <w:p w14:paraId="6D782A1D" w14:textId="77777777" w:rsidR="00823046" w:rsidRPr="009E29DB" w:rsidRDefault="00703EF6" w:rsidP="00703EF6">
      <w:pPr>
        <w:pStyle w:val="a4"/>
        <w:spacing w:after="0" w:line="360" w:lineRule="auto"/>
        <w:ind w:left="0" w:firstLine="567"/>
        <w:jc w:val="both"/>
        <w:rPr>
          <w:rFonts w:ascii="Myriad Pro" w:hAnsi="Myriad Pro"/>
          <w:sz w:val="26"/>
          <w:szCs w:val="26"/>
        </w:rPr>
      </w:pPr>
      <w:r w:rsidRPr="009E29DB">
        <w:rPr>
          <w:rFonts w:ascii="Myriad Pro" w:hAnsi="Myriad Pro"/>
          <w:sz w:val="26"/>
          <w:szCs w:val="26"/>
        </w:rPr>
        <w:t>Сумма некомпенсированных затрат на услуги ТСО за 2016 год соста</w:t>
      </w:r>
      <w:r w:rsidRPr="009E29DB">
        <w:rPr>
          <w:rFonts w:ascii="Myriad Pro" w:hAnsi="Myriad Pro"/>
          <w:sz w:val="26"/>
          <w:szCs w:val="26"/>
        </w:rPr>
        <w:softHyphen/>
        <w:t>вила 106</w:t>
      </w:r>
      <w:r w:rsidR="005C0874" w:rsidRPr="009E29DB">
        <w:rPr>
          <w:rFonts w:ascii="Myriad Pro" w:hAnsi="Myriad Pro"/>
          <w:sz w:val="26"/>
          <w:szCs w:val="26"/>
        </w:rPr>
        <w:t> </w:t>
      </w:r>
      <w:r w:rsidRPr="009E29DB">
        <w:rPr>
          <w:rFonts w:ascii="Myriad Pro" w:hAnsi="Myriad Pro"/>
          <w:sz w:val="26"/>
          <w:szCs w:val="26"/>
        </w:rPr>
        <w:t>251,83 тыс. руб.</w:t>
      </w:r>
    </w:p>
    <w:p w14:paraId="35F482FC" w14:textId="77777777" w:rsidR="005C0874" w:rsidRPr="009E29DB" w:rsidRDefault="005C0874" w:rsidP="005C0874">
      <w:pPr>
        <w:spacing w:after="0" w:line="360" w:lineRule="auto"/>
        <w:ind w:firstLine="567"/>
        <w:jc w:val="both"/>
        <w:rPr>
          <w:rFonts w:ascii="Myriad Pro" w:hAnsi="Myriad Pro"/>
          <w:sz w:val="26"/>
          <w:szCs w:val="26"/>
        </w:rPr>
      </w:pPr>
      <w:r w:rsidRPr="009E29DB">
        <w:rPr>
          <w:rFonts w:ascii="Myriad Pro" w:hAnsi="Myriad Pro"/>
          <w:sz w:val="26"/>
          <w:szCs w:val="26"/>
        </w:rPr>
        <w:t>Убытки за услуги по передаче электрической энергии 2012, 2013, 2014, 2015 гг., выявленные в отчетном периоде по договорам оказания услуг со сбытовыми компаниями в соответствии с соглашениями по урегулированию разногласий и решением арбитражного суда составили 128 148,31 тыс. руб.</w:t>
      </w:r>
    </w:p>
    <w:p w14:paraId="0051DF7B" w14:textId="77777777" w:rsidR="005C0874" w:rsidRPr="009E29DB" w:rsidRDefault="005C0874" w:rsidP="005C0874">
      <w:pPr>
        <w:spacing w:after="0" w:line="360" w:lineRule="auto"/>
        <w:ind w:firstLine="567"/>
        <w:jc w:val="both"/>
        <w:rPr>
          <w:rFonts w:ascii="Myriad Pro" w:hAnsi="Myriad Pro"/>
          <w:sz w:val="26"/>
          <w:szCs w:val="26"/>
        </w:rPr>
      </w:pPr>
      <w:r w:rsidRPr="009E29DB">
        <w:rPr>
          <w:rFonts w:ascii="Myriad Pro" w:hAnsi="Myriad Pro"/>
          <w:sz w:val="26"/>
          <w:szCs w:val="26"/>
        </w:rPr>
        <w:t>Превышение фактических расходов по статье «Плата за аренду имущества» за 2016 год относительно утвержденных РЭК-ДЦТ КК составило 112 990,59 тыс. руб.</w:t>
      </w:r>
    </w:p>
    <w:p w14:paraId="5FF734AB" w14:textId="77777777" w:rsidR="005C0874" w:rsidRPr="009E29DB" w:rsidRDefault="005C0874" w:rsidP="005C0874">
      <w:pPr>
        <w:spacing w:after="0" w:line="360" w:lineRule="auto"/>
        <w:ind w:firstLine="567"/>
        <w:jc w:val="both"/>
        <w:rPr>
          <w:rFonts w:ascii="Myriad Pro" w:hAnsi="Myriad Pro"/>
          <w:sz w:val="26"/>
          <w:szCs w:val="26"/>
        </w:rPr>
      </w:pPr>
      <w:r w:rsidRPr="009E29DB">
        <w:rPr>
          <w:rFonts w:ascii="Myriad Pro" w:hAnsi="Myriad Pro"/>
          <w:sz w:val="26"/>
          <w:szCs w:val="26"/>
        </w:rPr>
        <w:t>Снижение фактических расходов по плате за землю относительно утвержденных РЭК-ДЦТ КК на 2016 год составило 61 627,87 тыс. руб.</w:t>
      </w:r>
    </w:p>
    <w:p w14:paraId="29AC6CCD" w14:textId="77777777" w:rsidR="005C0874" w:rsidRPr="009E29DB" w:rsidRDefault="005C0874" w:rsidP="005C0874">
      <w:pPr>
        <w:spacing w:after="0" w:line="360" w:lineRule="auto"/>
        <w:ind w:firstLine="567"/>
        <w:jc w:val="both"/>
        <w:rPr>
          <w:rFonts w:ascii="Myriad Pro" w:hAnsi="Myriad Pro"/>
          <w:sz w:val="26"/>
          <w:szCs w:val="26"/>
        </w:rPr>
      </w:pPr>
      <w:r w:rsidRPr="009E29DB">
        <w:rPr>
          <w:rFonts w:ascii="Myriad Pro" w:hAnsi="Myriad Pro"/>
          <w:sz w:val="26"/>
          <w:szCs w:val="26"/>
        </w:rPr>
        <w:t>Превышение фактических расходов по налогу на имущество относительно утвержденных РЭК-ДЦТ КК на 2016 год составило 17 787,76 тыс. руб.</w:t>
      </w:r>
    </w:p>
    <w:p w14:paraId="56D6ACD1" w14:textId="77777777" w:rsidR="005C0874" w:rsidRPr="009E29DB" w:rsidRDefault="005C0874" w:rsidP="005C0874">
      <w:pPr>
        <w:spacing w:after="0" w:line="360" w:lineRule="auto"/>
        <w:ind w:firstLine="567"/>
        <w:jc w:val="both"/>
        <w:rPr>
          <w:rFonts w:ascii="Myriad Pro" w:hAnsi="Myriad Pro"/>
          <w:sz w:val="26"/>
          <w:szCs w:val="26"/>
        </w:rPr>
      </w:pPr>
      <w:r w:rsidRPr="009E29DB">
        <w:rPr>
          <w:rFonts w:ascii="Myriad Pro" w:hAnsi="Myriad Pro"/>
          <w:sz w:val="26"/>
          <w:szCs w:val="26"/>
        </w:rPr>
        <w:t>Снижение фактических расходов по прочим налогам и сборам относительно утвержденных РЭК-ДЦТ КК на 2016 год составило 478,62 тыс. руб.</w:t>
      </w:r>
    </w:p>
    <w:p w14:paraId="04B0BE8C" w14:textId="77777777" w:rsidR="005C0874" w:rsidRPr="009E29DB" w:rsidRDefault="005C0874" w:rsidP="005C0874">
      <w:pPr>
        <w:spacing w:after="0" w:line="360" w:lineRule="auto"/>
        <w:ind w:firstLine="567"/>
        <w:jc w:val="both"/>
        <w:rPr>
          <w:rFonts w:ascii="Myriad Pro" w:hAnsi="Myriad Pro"/>
          <w:sz w:val="26"/>
          <w:szCs w:val="26"/>
        </w:rPr>
      </w:pPr>
      <w:r w:rsidRPr="009E29DB">
        <w:rPr>
          <w:rFonts w:ascii="Myriad Pro" w:hAnsi="Myriad Pro"/>
          <w:sz w:val="26"/>
          <w:szCs w:val="26"/>
        </w:rPr>
        <w:t>Превышение фактических отчислений на социальные нужды (страховые взносы) относительно утвержденных РЭК-ДЦТ КК на 2016 год составило 301 848,52 тыс. руб.</w:t>
      </w:r>
    </w:p>
    <w:p w14:paraId="0B8AB490" w14:textId="77777777" w:rsidR="005C0874" w:rsidRPr="009E29DB" w:rsidRDefault="005C0874" w:rsidP="005C0874">
      <w:pPr>
        <w:spacing w:after="0" w:line="360" w:lineRule="auto"/>
        <w:ind w:firstLine="567"/>
        <w:jc w:val="both"/>
        <w:rPr>
          <w:rFonts w:ascii="Myriad Pro" w:hAnsi="Myriad Pro"/>
          <w:sz w:val="26"/>
          <w:szCs w:val="26"/>
        </w:rPr>
      </w:pPr>
      <w:r w:rsidRPr="009E29DB">
        <w:rPr>
          <w:rFonts w:ascii="Myriad Pro" w:hAnsi="Myriad Pro"/>
          <w:sz w:val="26"/>
          <w:szCs w:val="26"/>
        </w:rPr>
        <w:t>Превышение фактических расходов по налогу на прибыль относительно утвержденных РЭК-ДЦТ КК на 2016 год составило 589 272,71 тыс. руб.</w:t>
      </w:r>
    </w:p>
    <w:p w14:paraId="633DB886" w14:textId="77777777" w:rsidR="005C0874" w:rsidRPr="009E29DB" w:rsidRDefault="00400285" w:rsidP="005C0874">
      <w:pPr>
        <w:spacing w:after="0" w:line="360" w:lineRule="auto"/>
        <w:ind w:firstLine="567"/>
        <w:jc w:val="both"/>
        <w:rPr>
          <w:rFonts w:ascii="Myriad Pro" w:hAnsi="Myriad Pro"/>
          <w:sz w:val="26"/>
          <w:szCs w:val="26"/>
        </w:rPr>
      </w:pPr>
      <w:r w:rsidRPr="009E29DB">
        <w:rPr>
          <w:rFonts w:ascii="Myriad Pro" w:hAnsi="Myriad Pro"/>
          <w:sz w:val="26"/>
          <w:szCs w:val="26"/>
        </w:rPr>
        <w:t>Величина резервов по сомнительным долгам, созданным в 2016 году, составила 921 907,92 тыс. руб.</w:t>
      </w:r>
    </w:p>
    <w:p w14:paraId="51DCE012" w14:textId="77777777" w:rsidR="005C0874" w:rsidRPr="009E29DB" w:rsidRDefault="00400285" w:rsidP="00703EF6">
      <w:pPr>
        <w:pStyle w:val="a4"/>
        <w:spacing w:after="0" w:line="360" w:lineRule="auto"/>
        <w:ind w:left="0" w:firstLine="567"/>
        <w:jc w:val="both"/>
        <w:rPr>
          <w:rFonts w:ascii="Myriad Pro" w:hAnsi="Myriad Pro"/>
          <w:sz w:val="26"/>
          <w:szCs w:val="26"/>
        </w:rPr>
      </w:pPr>
      <w:r w:rsidRPr="009E29DB">
        <w:rPr>
          <w:rFonts w:ascii="Myriad Pro" w:hAnsi="Myriad Pro"/>
          <w:sz w:val="26"/>
          <w:szCs w:val="26"/>
        </w:rPr>
        <w:t>Списание просроченной безнадежной дебиторской задолженности по виду деятельности «передача электроэнергии» в 2016 году составило 79,64 тыс. руб.</w:t>
      </w:r>
    </w:p>
    <w:p w14:paraId="218CE1E4" w14:textId="0F918521" w:rsidR="00400285" w:rsidRPr="009E29DB" w:rsidRDefault="00400285" w:rsidP="00400285">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Приказом РЭК – департамента от 31.12.2015 №96/2015-э «Об установлении платы за технологическое присоединение к электрическим сетям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w:t>
      </w:r>
      <w:r w:rsidR="00134C2B" w:rsidRPr="009E29DB">
        <w:rPr>
          <w:rFonts w:ascii="Myriad Pro" w:hAnsi="Myriad Pro"/>
          <w:sz w:val="26"/>
          <w:szCs w:val="26"/>
        </w:rPr>
        <w:lastRenderedPageBreak/>
        <w:t>Кубань»</w:t>
      </w:r>
      <w:r w:rsidRPr="009E29DB">
        <w:rPr>
          <w:rFonts w:ascii="Myriad Pro" w:hAnsi="Myriad Pro"/>
          <w:sz w:val="26"/>
          <w:szCs w:val="26"/>
        </w:rPr>
        <w:t>» утверждены выпадающие доходы, связанные с предоставлением льгот по технологическому присоединению энергопринимающих устройств заявителей максимальной присоединенной мощностью до 15 кВт на 2016, год в размере 82</w:t>
      </w:r>
      <w:r w:rsidR="009744AD">
        <w:rPr>
          <w:rFonts w:ascii="Myriad Pro" w:hAnsi="Myriad Pro"/>
          <w:sz w:val="26"/>
          <w:szCs w:val="26"/>
        </w:rPr>
        <w:t> </w:t>
      </w:r>
      <w:r w:rsidRPr="009E29DB">
        <w:rPr>
          <w:rFonts w:ascii="Myriad Pro" w:hAnsi="Myriad Pro"/>
          <w:sz w:val="26"/>
          <w:szCs w:val="26"/>
        </w:rPr>
        <w:t>944,95 тыс. руб. (без учета инвестиционной составляющей).</w:t>
      </w:r>
    </w:p>
    <w:p w14:paraId="34C2A904" w14:textId="2E4A9E11" w:rsidR="00400285" w:rsidRPr="009E29DB" w:rsidRDefault="00400285" w:rsidP="00400285">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Фактические выпадающие доходы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 2016 год от предоставления льгот по технологическому присоединению энергопринимающих устройств максимальной присоединенной мощностью заявителей до 15 кВт включительно составили 544 390,05 тыс. руб. (без учета инвестиционной составляющей). Расчет выпадающих доходов произведен на основании:</w:t>
      </w:r>
    </w:p>
    <w:p w14:paraId="2ADAD958" w14:textId="05317EBD" w:rsidR="00400285" w:rsidRPr="009E29DB" w:rsidRDefault="00400285" w:rsidP="00400285">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а)</w:t>
      </w:r>
      <w:r w:rsidRPr="009E29DB">
        <w:rPr>
          <w:rFonts w:ascii="Myriad Pro" w:hAnsi="Myriad Pro"/>
          <w:sz w:val="26"/>
          <w:szCs w:val="26"/>
        </w:rPr>
        <w:tab/>
        <w:t xml:space="preserve">Фактически сложившихся расходов на технологическое присоединение льготной категории заявителей с присоединяемой мощностью до 15 кВт к сетям </w:t>
      </w:r>
      <w:r w:rsidR="009E29DB">
        <w:rPr>
          <w:rFonts w:ascii="Myriad Pro" w:hAnsi="Myriad Pro"/>
          <w:sz w:val="26"/>
          <w:szCs w:val="26"/>
        </w:rPr>
        <w:t>ПАО </w:t>
      </w:r>
      <w:r w:rsidRPr="009E29DB">
        <w:rPr>
          <w:rFonts w:ascii="Myriad Pro" w:hAnsi="Myriad Pro"/>
          <w:sz w:val="26"/>
          <w:szCs w:val="26"/>
        </w:rPr>
        <w:t>«Кубаньэнерго».</w:t>
      </w:r>
    </w:p>
    <w:p w14:paraId="28D0C51C" w14:textId="77777777" w:rsidR="00400285" w:rsidRPr="009E29DB" w:rsidRDefault="00400285" w:rsidP="00400285">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В обоснование фактически сложившихся расходов по технологическому присоединению при предоставлении льгот в 2016 году, представлен реестр заявителей с присоединяемой мощностью энергопринимающих устройств до 15 кВт, с указанием наименования заявителя, номера и даты договора, уровня технологического напряжения, заявленной мощности, фактически понесенных расходов по строительству/реконструкции объектов электросетевого хозяйства и эксплуатационных затрат в разрезе каждого договора.</w:t>
      </w:r>
    </w:p>
    <w:p w14:paraId="6C26893A" w14:textId="77777777" w:rsidR="00400285" w:rsidRPr="009E29DB" w:rsidRDefault="00400285" w:rsidP="00400285">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б)</w:t>
      </w:r>
      <w:r w:rsidRPr="009E29DB">
        <w:rPr>
          <w:rFonts w:ascii="Myriad Pro" w:hAnsi="Myriad Pro"/>
          <w:sz w:val="26"/>
          <w:szCs w:val="26"/>
        </w:rPr>
        <w:tab/>
        <w:t>Фактически сложившейся выручки по договорам технологического присоединения льготной категории заявителей с присоединяемой мощностью до 15 кВт в 2016 году.</w:t>
      </w:r>
    </w:p>
    <w:p w14:paraId="1D6B6FE8" w14:textId="77777777" w:rsidR="00400285" w:rsidRPr="009E29DB" w:rsidRDefault="00400285" w:rsidP="00703EF6">
      <w:pPr>
        <w:pStyle w:val="a4"/>
        <w:spacing w:after="0" w:line="360" w:lineRule="auto"/>
        <w:ind w:left="0" w:firstLine="567"/>
        <w:jc w:val="both"/>
        <w:rPr>
          <w:rFonts w:ascii="Myriad Pro" w:hAnsi="Myriad Pro"/>
          <w:sz w:val="26"/>
          <w:szCs w:val="26"/>
        </w:rPr>
      </w:pPr>
    </w:p>
    <w:p w14:paraId="3DB0D83F" w14:textId="77777777" w:rsidR="00823046" w:rsidRPr="009744AD" w:rsidRDefault="00823046" w:rsidP="009744AD">
      <w:pPr>
        <w:spacing w:after="0" w:line="360" w:lineRule="auto"/>
        <w:jc w:val="both"/>
        <w:rPr>
          <w:rFonts w:ascii="Myriad Pro" w:hAnsi="Myriad Pro"/>
          <w:b/>
          <w:bCs/>
          <w:sz w:val="26"/>
          <w:szCs w:val="26"/>
        </w:rPr>
      </w:pPr>
      <w:r w:rsidRPr="009744AD">
        <w:rPr>
          <w:rFonts w:ascii="Myriad Pro" w:hAnsi="Myriad Pro"/>
          <w:b/>
          <w:bCs/>
          <w:sz w:val="26"/>
          <w:szCs w:val="26"/>
        </w:rPr>
        <w:t>ПОЗИЦИЯ ОРГАНА РЕГУЛИРОВАНИЯ</w:t>
      </w:r>
    </w:p>
    <w:p w14:paraId="4464AEDF" w14:textId="1C18F905" w:rsidR="00823046" w:rsidRDefault="00D441DC" w:rsidP="00823046">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На 2017 г. </w:t>
      </w:r>
      <w:r w:rsidR="00823046" w:rsidRPr="009E29DB">
        <w:rPr>
          <w:rFonts w:ascii="Myriad Pro" w:hAnsi="Myriad Pro"/>
          <w:sz w:val="26"/>
          <w:szCs w:val="26"/>
        </w:rPr>
        <w:t>РЭК – департаментом размер компенсации фактически понесенных неподконтрольных расходов, не учтенных при установлении тарифов на 201</w:t>
      </w:r>
      <w:r w:rsidRPr="009E29DB">
        <w:rPr>
          <w:rFonts w:ascii="Myriad Pro" w:hAnsi="Myriad Pro"/>
          <w:sz w:val="26"/>
          <w:szCs w:val="26"/>
        </w:rPr>
        <w:t>5</w:t>
      </w:r>
      <w:r w:rsidR="00823046" w:rsidRPr="009E29DB">
        <w:rPr>
          <w:rFonts w:ascii="Myriad Pro" w:hAnsi="Myriad Pro"/>
          <w:sz w:val="26"/>
          <w:szCs w:val="26"/>
        </w:rPr>
        <w:t xml:space="preserve"> год, признан в размере </w:t>
      </w:r>
      <w:r w:rsidRPr="009E29DB">
        <w:rPr>
          <w:rFonts w:ascii="Myriad Pro" w:hAnsi="Myriad Pro"/>
          <w:sz w:val="26"/>
          <w:szCs w:val="26"/>
        </w:rPr>
        <w:t xml:space="preserve">818 859,01 </w:t>
      </w:r>
      <w:r w:rsidR="00823046" w:rsidRPr="009E29DB">
        <w:rPr>
          <w:rFonts w:ascii="Myriad Pro" w:hAnsi="Myriad Pro"/>
          <w:sz w:val="26"/>
          <w:szCs w:val="26"/>
        </w:rPr>
        <w:t>тыс. руб.</w:t>
      </w:r>
      <w:r w:rsidR="003B5877" w:rsidRPr="009E29DB">
        <w:rPr>
          <w:rFonts w:ascii="Myriad Pro" w:hAnsi="Myriad Pro"/>
          <w:sz w:val="26"/>
          <w:szCs w:val="26"/>
        </w:rPr>
        <w:t xml:space="preserve"> (без учета ИПЦ).</w:t>
      </w:r>
      <w:r w:rsidR="00823046" w:rsidRPr="009E29DB">
        <w:rPr>
          <w:rFonts w:ascii="Myriad Pro" w:hAnsi="Myriad Pro"/>
        </w:rPr>
        <w:t xml:space="preserve"> </w:t>
      </w:r>
      <w:r w:rsidR="00823046" w:rsidRPr="009E29DB">
        <w:rPr>
          <w:rFonts w:ascii="Myriad Pro" w:hAnsi="Myriad Pro"/>
          <w:sz w:val="26"/>
          <w:szCs w:val="26"/>
        </w:rPr>
        <w:t xml:space="preserve">РЭК - департаментом признаны экономически обоснованными неподконтрольные расходы в сумме </w:t>
      </w:r>
      <w:r w:rsidRPr="009E29DB">
        <w:rPr>
          <w:rFonts w:ascii="Myriad Pro" w:hAnsi="Myriad Pro"/>
          <w:sz w:val="26"/>
          <w:szCs w:val="26"/>
        </w:rPr>
        <w:t>18</w:t>
      </w:r>
      <w:r w:rsidR="000545D8" w:rsidRPr="009E29DB">
        <w:rPr>
          <w:rFonts w:ascii="Myriad Pro" w:hAnsi="Myriad Pro"/>
          <w:sz w:val="26"/>
          <w:szCs w:val="26"/>
        </w:rPr>
        <w:t> </w:t>
      </w:r>
      <w:r w:rsidRPr="009E29DB">
        <w:rPr>
          <w:rFonts w:ascii="Myriad Pro" w:hAnsi="Myriad Pro"/>
          <w:sz w:val="26"/>
          <w:szCs w:val="26"/>
        </w:rPr>
        <w:t xml:space="preserve">571 370,89 </w:t>
      </w:r>
      <w:r w:rsidR="00823046" w:rsidRPr="009E29DB">
        <w:rPr>
          <w:rFonts w:ascii="Myriad Pro" w:hAnsi="Myriad Pro"/>
          <w:sz w:val="26"/>
          <w:szCs w:val="26"/>
        </w:rPr>
        <w:t>тыс. руб</w:t>
      </w:r>
      <w:r w:rsidRPr="009E29DB">
        <w:rPr>
          <w:rFonts w:ascii="Myriad Pro" w:hAnsi="Myriad Pro"/>
          <w:sz w:val="26"/>
          <w:szCs w:val="26"/>
        </w:rPr>
        <w:t>.</w:t>
      </w:r>
    </w:p>
    <w:p w14:paraId="0515EF31" w14:textId="77777777" w:rsidR="009744AD" w:rsidRPr="009E29DB" w:rsidRDefault="009744AD" w:rsidP="00823046">
      <w:pPr>
        <w:autoSpaceDE w:val="0"/>
        <w:autoSpaceDN w:val="0"/>
        <w:adjustRightInd w:val="0"/>
        <w:spacing w:after="0" w:line="360" w:lineRule="auto"/>
        <w:ind w:firstLine="567"/>
        <w:jc w:val="both"/>
        <w:rPr>
          <w:rFonts w:ascii="Myriad Pro" w:hAnsi="Myriad Pro"/>
          <w:sz w:val="26"/>
          <w:szCs w:val="26"/>
        </w:rPr>
      </w:pPr>
    </w:p>
    <w:tbl>
      <w:tblPr>
        <w:tblW w:w="5000" w:type="pct"/>
        <w:tblLook w:val="04A0" w:firstRow="1" w:lastRow="0" w:firstColumn="1" w:lastColumn="0" w:noHBand="0" w:noVBand="1"/>
      </w:tblPr>
      <w:tblGrid>
        <w:gridCol w:w="840"/>
        <w:gridCol w:w="2876"/>
        <w:gridCol w:w="1706"/>
        <w:gridCol w:w="1822"/>
        <w:gridCol w:w="2101"/>
      </w:tblGrid>
      <w:tr w:rsidR="005E33E4" w:rsidRPr="009E29DB" w14:paraId="3208437B" w14:textId="77777777" w:rsidTr="000C6DFB">
        <w:trPr>
          <w:trHeight w:val="20"/>
        </w:trPr>
        <w:tc>
          <w:tcPr>
            <w:tcW w:w="4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956D83" w14:textId="68CA5CB3" w:rsidR="005E33E4" w:rsidRPr="009E29DB" w:rsidRDefault="009744AD" w:rsidP="00EC26D8">
            <w:pPr>
              <w:spacing w:after="0" w:line="240" w:lineRule="auto"/>
              <w:ind w:firstLineChars="12" w:firstLine="24"/>
              <w:jc w:val="center"/>
              <w:rPr>
                <w:rFonts w:ascii="Myriad Pro" w:eastAsia="Times New Roman" w:hAnsi="Myriad Pro"/>
                <w:b/>
                <w:color w:val="FFFFFF"/>
                <w:sz w:val="20"/>
                <w:szCs w:val="20"/>
                <w:lang w:eastAsia="ru-RU"/>
              </w:rPr>
            </w:pPr>
            <w:r>
              <w:rPr>
                <w:rFonts w:ascii="Myriad Pro" w:eastAsia="Times New Roman" w:hAnsi="Myriad Pro"/>
                <w:b/>
                <w:color w:val="FFFFFF"/>
                <w:sz w:val="20"/>
                <w:szCs w:val="20"/>
                <w:lang w:eastAsia="ru-RU"/>
              </w:rPr>
              <w:lastRenderedPageBreak/>
              <w:t>№ </w:t>
            </w:r>
            <w:r w:rsidR="005E33E4" w:rsidRPr="009E29DB">
              <w:rPr>
                <w:rFonts w:ascii="Myriad Pro" w:eastAsia="Times New Roman" w:hAnsi="Myriad Pro"/>
                <w:b/>
                <w:color w:val="FFFFFF"/>
                <w:sz w:val="20"/>
                <w:szCs w:val="20"/>
                <w:lang w:eastAsia="ru-RU"/>
              </w:rPr>
              <w:t>п/п</w:t>
            </w:r>
          </w:p>
        </w:tc>
        <w:tc>
          <w:tcPr>
            <w:tcW w:w="1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725E3" w14:textId="77777777" w:rsidR="005E33E4" w:rsidRPr="009E29DB" w:rsidRDefault="005E33E4" w:rsidP="00EC26D8">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Наименование показателя</w:t>
            </w:r>
          </w:p>
        </w:tc>
        <w:tc>
          <w:tcPr>
            <w:tcW w:w="9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955380" w14:textId="77777777" w:rsidR="005E33E4" w:rsidRPr="009E29DB" w:rsidRDefault="005E33E4" w:rsidP="00EC26D8">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Утв. план на 2015 г. </w:t>
            </w:r>
          </w:p>
        </w:tc>
        <w:tc>
          <w:tcPr>
            <w:tcW w:w="9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12DC4" w14:textId="77777777" w:rsidR="005E33E4" w:rsidRPr="009E29DB" w:rsidRDefault="005E33E4" w:rsidP="00EC26D8">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Факт РЭК - департамент за 2015 г.</w:t>
            </w:r>
          </w:p>
        </w:tc>
        <w:tc>
          <w:tcPr>
            <w:tcW w:w="11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590FE" w14:textId="77777777" w:rsidR="005E33E4" w:rsidRPr="009E29DB" w:rsidRDefault="005E33E4" w:rsidP="00EC26D8">
            <w:pPr>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Компенсация выпадающих доходов (+) / избыток средств (-) по данным РЭК - департамента</w:t>
            </w:r>
          </w:p>
        </w:tc>
      </w:tr>
      <w:tr w:rsidR="005E33E4" w:rsidRPr="009E29DB" w14:paraId="627C14D1" w14:textId="77777777" w:rsidTr="000C6DFB">
        <w:trPr>
          <w:trHeight w:val="20"/>
        </w:trPr>
        <w:tc>
          <w:tcPr>
            <w:tcW w:w="44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2118C0C" w14:textId="77777777" w:rsidR="005E33E4" w:rsidRPr="009E29DB" w:rsidRDefault="005E33E4" w:rsidP="005E33E4">
            <w:pPr>
              <w:spacing w:after="0" w:line="240" w:lineRule="auto"/>
              <w:rPr>
                <w:rFonts w:ascii="Myriad Pro" w:eastAsia="Times New Roman" w:hAnsi="Myriad Pro"/>
                <w:b/>
                <w:sz w:val="20"/>
                <w:szCs w:val="20"/>
                <w:lang w:eastAsia="ru-RU"/>
              </w:rPr>
            </w:pPr>
          </w:p>
        </w:tc>
        <w:tc>
          <w:tcPr>
            <w:tcW w:w="1539"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6364AF9" w14:textId="77777777" w:rsidR="005E33E4" w:rsidRPr="009E29DB" w:rsidRDefault="005E33E4" w:rsidP="005E33E4">
            <w:pPr>
              <w:spacing w:after="0" w:line="240" w:lineRule="auto"/>
              <w:rPr>
                <w:rFonts w:ascii="Myriad Pro" w:eastAsia="Times New Roman" w:hAnsi="Myriad Pro"/>
                <w:b/>
                <w:sz w:val="20"/>
                <w:szCs w:val="20"/>
                <w:lang w:eastAsia="ru-RU"/>
              </w:rPr>
            </w:pPr>
            <w:r w:rsidRPr="009E29DB">
              <w:rPr>
                <w:rFonts w:ascii="Myriad Pro" w:eastAsia="Times New Roman" w:hAnsi="Myriad Pro"/>
                <w:b/>
                <w:sz w:val="20"/>
                <w:szCs w:val="20"/>
                <w:lang w:eastAsia="ru-RU"/>
              </w:rPr>
              <w:t>Неподконтрольные расходы всего</w:t>
            </w:r>
          </w:p>
        </w:tc>
        <w:tc>
          <w:tcPr>
            <w:tcW w:w="9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E72F84" w14:textId="77777777" w:rsidR="005E33E4" w:rsidRPr="009E29DB" w:rsidRDefault="005E33E4" w:rsidP="005E33E4">
            <w:pPr>
              <w:spacing w:after="0" w:line="240" w:lineRule="auto"/>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17 752 511,88</w:t>
            </w:r>
          </w:p>
        </w:tc>
        <w:tc>
          <w:tcPr>
            <w:tcW w:w="97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16AB81" w14:textId="77777777" w:rsidR="005E33E4" w:rsidRPr="009E29DB" w:rsidRDefault="005E33E4" w:rsidP="005E33E4">
            <w:pPr>
              <w:spacing w:after="0" w:line="240" w:lineRule="auto"/>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18 571 370,89</w:t>
            </w:r>
          </w:p>
        </w:tc>
        <w:tc>
          <w:tcPr>
            <w:tcW w:w="112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BE3174" w14:textId="77777777" w:rsidR="005E33E4" w:rsidRPr="009E29DB" w:rsidRDefault="005E33E4" w:rsidP="005E33E4">
            <w:pPr>
              <w:spacing w:after="0" w:line="240" w:lineRule="auto"/>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818 859,01</w:t>
            </w:r>
          </w:p>
        </w:tc>
      </w:tr>
      <w:tr w:rsidR="005E33E4" w:rsidRPr="009E29DB" w14:paraId="7ED7B410"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4D37827F"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w:t>
            </w:r>
          </w:p>
        </w:tc>
        <w:tc>
          <w:tcPr>
            <w:tcW w:w="1539" w:type="pct"/>
            <w:tcBorders>
              <w:top w:val="nil"/>
              <w:left w:val="nil"/>
              <w:bottom w:val="single" w:sz="4" w:space="0" w:color="auto"/>
              <w:right w:val="single" w:sz="4" w:space="0" w:color="auto"/>
            </w:tcBorders>
            <w:shd w:val="clear" w:color="000000" w:fill="FFFFFF"/>
            <w:vAlign w:val="center"/>
            <w:hideMark/>
          </w:tcPr>
          <w:p w14:paraId="6596238B" w14:textId="77777777" w:rsidR="005E33E4" w:rsidRPr="009E29DB" w:rsidRDefault="005E33E4" w:rsidP="005E33E4">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tc>
        <w:tc>
          <w:tcPr>
            <w:tcW w:w="913" w:type="pct"/>
            <w:tcBorders>
              <w:top w:val="nil"/>
              <w:left w:val="nil"/>
              <w:bottom w:val="single" w:sz="4" w:space="0" w:color="auto"/>
              <w:right w:val="single" w:sz="4" w:space="0" w:color="auto"/>
            </w:tcBorders>
            <w:shd w:val="clear" w:color="auto" w:fill="auto"/>
            <w:noWrap/>
            <w:vAlign w:val="center"/>
            <w:hideMark/>
          </w:tcPr>
          <w:p w14:paraId="4BDE6A6E"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16 090 669,41</w:t>
            </w:r>
          </w:p>
        </w:tc>
        <w:tc>
          <w:tcPr>
            <w:tcW w:w="975" w:type="pct"/>
            <w:tcBorders>
              <w:top w:val="nil"/>
              <w:left w:val="nil"/>
              <w:bottom w:val="single" w:sz="4" w:space="0" w:color="auto"/>
              <w:right w:val="single" w:sz="4" w:space="0" w:color="auto"/>
            </w:tcBorders>
            <w:shd w:val="clear" w:color="auto" w:fill="auto"/>
            <w:noWrap/>
            <w:vAlign w:val="center"/>
            <w:hideMark/>
          </w:tcPr>
          <w:p w14:paraId="2EA5DD1F"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16 479 718,54</w:t>
            </w:r>
          </w:p>
        </w:tc>
        <w:tc>
          <w:tcPr>
            <w:tcW w:w="1124" w:type="pct"/>
            <w:tcBorders>
              <w:top w:val="nil"/>
              <w:left w:val="nil"/>
              <w:bottom w:val="single" w:sz="4" w:space="0" w:color="auto"/>
              <w:right w:val="single" w:sz="4" w:space="0" w:color="auto"/>
            </w:tcBorders>
            <w:shd w:val="clear" w:color="auto" w:fill="auto"/>
            <w:noWrap/>
            <w:vAlign w:val="center"/>
            <w:hideMark/>
          </w:tcPr>
          <w:p w14:paraId="2C20BBF7"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389 049,13</w:t>
            </w:r>
          </w:p>
        </w:tc>
      </w:tr>
      <w:tr w:rsidR="005E33E4" w:rsidRPr="009E29DB" w14:paraId="5416075D"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3423D900"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w:t>
            </w:r>
          </w:p>
        </w:tc>
        <w:tc>
          <w:tcPr>
            <w:tcW w:w="1539" w:type="pct"/>
            <w:tcBorders>
              <w:top w:val="nil"/>
              <w:left w:val="nil"/>
              <w:bottom w:val="single" w:sz="4" w:space="0" w:color="auto"/>
              <w:right w:val="single" w:sz="4" w:space="0" w:color="auto"/>
            </w:tcBorders>
            <w:shd w:val="clear" w:color="000000" w:fill="FFFFFF"/>
            <w:vAlign w:val="center"/>
            <w:hideMark/>
          </w:tcPr>
          <w:p w14:paraId="5E48B355" w14:textId="30C7A07D" w:rsidR="005E33E4" w:rsidRPr="009E29DB" w:rsidRDefault="005E33E4" w:rsidP="005E33E4">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Оплата услуг </w:t>
            </w:r>
            <w:r w:rsidR="009E29DB">
              <w:rPr>
                <w:rFonts w:ascii="Myriad Pro" w:eastAsia="Times New Roman" w:hAnsi="Myriad Pro"/>
                <w:sz w:val="20"/>
                <w:szCs w:val="20"/>
                <w:lang w:eastAsia="ru-RU"/>
              </w:rPr>
              <w:t>ПАО </w:t>
            </w:r>
            <w:r w:rsidRPr="009E29DB">
              <w:rPr>
                <w:rFonts w:ascii="Myriad Pro" w:eastAsia="Times New Roman" w:hAnsi="Myriad Pro"/>
                <w:sz w:val="20"/>
                <w:szCs w:val="20"/>
                <w:lang w:eastAsia="ru-RU"/>
              </w:rPr>
              <w:t>"ФСК ЕЭС"</w:t>
            </w:r>
          </w:p>
        </w:tc>
        <w:tc>
          <w:tcPr>
            <w:tcW w:w="913" w:type="pct"/>
            <w:tcBorders>
              <w:top w:val="nil"/>
              <w:left w:val="nil"/>
              <w:bottom w:val="single" w:sz="4" w:space="0" w:color="auto"/>
              <w:right w:val="single" w:sz="4" w:space="0" w:color="auto"/>
            </w:tcBorders>
            <w:shd w:val="clear" w:color="auto" w:fill="auto"/>
            <w:noWrap/>
            <w:vAlign w:val="center"/>
            <w:hideMark/>
          </w:tcPr>
          <w:p w14:paraId="2614B805"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5 781 078,77</w:t>
            </w:r>
          </w:p>
        </w:tc>
        <w:tc>
          <w:tcPr>
            <w:tcW w:w="975" w:type="pct"/>
            <w:tcBorders>
              <w:top w:val="nil"/>
              <w:left w:val="nil"/>
              <w:bottom w:val="single" w:sz="4" w:space="0" w:color="auto"/>
              <w:right w:val="single" w:sz="4" w:space="0" w:color="auto"/>
            </w:tcBorders>
            <w:shd w:val="clear" w:color="auto" w:fill="auto"/>
            <w:noWrap/>
            <w:vAlign w:val="center"/>
            <w:hideMark/>
          </w:tcPr>
          <w:p w14:paraId="03E46020"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5 640 305,39</w:t>
            </w:r>
          </w:p>
        </w:tc>
        <w:tc>
          <w:tcPr>
            <w:tcW w:w="1124" w:type="pct"/>
            <w:tcBorders>
              <w:top w:val="nil"/>
              <w:left w:val="nil"/>
              <w:bottom w:val="single" w:sz="4" w:space="0" w:color="auto"/>
              <w:right w:val="single" w:sz="4" w:space="0" w:color="auto"/>
            </w:tcBorders>
            <w:shd w:val="clear" w:color="auto" w:fill="auto"/>
            <w:noWrap/>
            <w:vAlign w:val="center"/>
            <w:hideMark/>
          </w:tcPr>
          <w:p w14:paraId="6B4869F7"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-140 773,38</w:t>
            </w:r>
          </w:p>
        </w:tc>
      </w:tr>
      <w:tr w:rsidR="005E33E4" w:rsidRPr="009E29DB" w14:paraId="745F3F97"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6C256482"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w:t>
            </w:r>
          </w:p>
        </w:tc>
        <w:tc>
          <w:tcPr>
            <w:tcW w:w="1539" w:type="pct"/>
            <w:tcBorders>
              <w:top w:val="nil"/>
              <w:left w:val="nil"/>
              <w:bottom w:val="single" w:sz="4" w:space="0" w:color="auto"/>
              <w:right w:val="single" w:sz="4" w:space="0" w:color="auto"/>
            </w:tcBorders>
            <w:shd w:val="clear" w:color="000000" w:fill="FFFFFF"/>
            <w:vAlign w:val="center"/>
            <w:hideMark/>
          </w:tcPr>
          <w:p w14:paraId="718DB461" w14:textId="77777777" w:rsidR="005E33E4" w:rsidRPr="009E29DB" w:rsidRDefault="005E33E4" w:rsidP="005E33E4">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  по решению фас России (</w:t>
            </w:r>
            <w:proofErr w:type="spellStart"/>
            <w:r w:rsidRPr="009E29DB">
              <w:rPr>
                <w:rFonts w:ascii="Myriad Pro" w:eastAsia="Times New Roman" w:hAnsi="Myriad Pro"/>
                <w:sz w:val="20"/>
                <w:szCs w:val="20"/>
                <w:lang w:eastAsia="ru-RU"/>
              </w:rPr>
              <w:t>Бужора</w:t>
            </w:r>
            <w:proofErr w:type="spellEnd"/>
            <w:r w:rsidRPr="009E29DB">
              <w:rPr>
                <w:rFonts w:ascii="Myriad Pro" w:eastAsia="Times New Roman" w:hAnsi="Myriad Pro"/>
                <w:sz w:val="20"/>
                <w:szCs w:val="20"/>
                <w:lang w:eastAsia="ru-RU"/>
              </w:rPr>
              <w:t>)</w:t>
            </w:r>
          </w:p>
        </w:tc>
        <w:tc>
          <w:tcPr>
            <w:tcW w:w="913" w:type="pct"/>
            <w:tcBorders>
              <w:top w:val="nil"/>
              <w:left w:val="nil"/>
              <w:bottom w:val="single" w:sz="4" w:space="0" w:color="auto"/>
              <w:right w:val="single" w:sz="4" w:space="0" w:color="auto"/>
            </w:tcBorders>
            <w:shd w:val="clear" w:color="auto" w:fill="auto"/>
            <w:noWrap/>
            <w:vAlign w:val="center"/>
            <w:hideMark/>
          </w:tcPr>
          <w:p w14:paraId="644DCF78" w14:textId="77777777" w:rsidR="005E33E4" w:rsidRPr="009E29DB" w:rsidRDefault="005E33E4" w:rsidP="005E33E4">
            <w:pPr>
              <w:spacing w:after="0" w:line="240" w:lineRule="auto"/>
              <w:jc w:val="center"/>
              <w:rPr>
                <w:rFonts w:ascii="Myriad Pro" w:eastAsia="Times New Roman" w:hAnsi="Myriad Pro"/>
                <w:sz w:val="20"/>
                <w:szCs w:val="20"/>
                <w:lang w:eastAsia="ru-RU"/>
              </w:rPr>
            </w:pPr>
          </w:p>
        </w:tc>
        <w:tc>
          <w:tcPr>
            <w:tcW w:w="975" w:type="pct"/>
            <w:tcBorders>
              <w:top w:val="nil"/>
              <w:left w:val="nil"/>
              <w:bottom w:val="single" w:sz="4" w:space="0" w:color="auto"/>
              <w:right w:val="single" w:sz="4" w:space="0" w:color="auto"/>
            </w:tcBorders>
            <w:shd w:val="clear" w:color="auto" w:fill="auto"/>
            <w:noWrap/>
            <w:vAlign w:val="center"/>
            <w:hideMark/>
          </w:tcPr>
          <w:p w14:paraId="181D0D88"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1 215 545,72</w:t>
            </w:r>
          </w:p>
        </w:tc>
        <w:tc>
          <w:tcPr>
            <w:tcW w:w="1124" w:type="pct"/>
            <w:tcBorders>
              <w:top w:val="nil"/>
              <w:left w:val="nil"/>
              <w:bottom w:val="single" w:sz="4" w:space="0" w:color="auto"/>
              <w:right w:val="single" w:sz="4" w:space="0" w:color="auto"/>
            </w:tcBorders>
            <w:shd w:val="clear" w:color="auto" w:fill="auto"/>
            <w:noWrap/>
            <w:vAlign w:val="center"/>
            <w:hideMark/>
          </w:tcPr>
          <w:p w14:paraId="2D9CD334"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1 215 545,72</w:t>
            </w:r>
          </w:p>
        </w:tc>
      </w:tr>
      <w:tr w:rsidR="005E33E4" w:rsidRPr="009E29DB" w14:paraId="4C3B9844"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05176B8F"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w:t>
            </w:r>
          </w:p>
        </w:tc>
        <w:tc>
          <w:tcPr>
            <w:tcW w:w="1539" w:type="pct"/>
            <w:tcBorders>
              <w:top w:val="nil"/>
              <w:left w:val="nil"/>
              <w:bottom w:val="single" w:sz="4" w:space="0" w:color="auto"/>
              <w:right w:val="single" w:sz="4" w:space="0" w:color="auto"/>
            </w:tcBorders>
            <w:shd w:val="clear" w:color="000000" w:fill="FFFFFF"/>
            <w:vAlign w:val="center"/>
            <w:hideMark/>
          </w:tcPr>
          <w:p w14:paraId="6E860F68" w14:textId="77777777" w:rsidR="005E33E4" w:rsidRPr="009E29DB" w:rsidRDefault="005E33E4" w:rsidP="005E33E4">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Услуги смежных сетевых компаний (ТСО)</w:t>
            </w:r>
          </w:p>
        </w:tc>
        <w:tc>
          <w:tcPr>
            <w:tcW w:w="913" w:type="pct"/>
            <w:tcBorders>
              <w:top w:val="nil"/>
              <w:left w:val="nil"/>
              <w:bottom w:val="single" w:sz="4" w:space="0" w:color="auto"/>
              <w:right w:val="single" w:sz="4" w:space="0" w:color="auto"/>
            </w:tcBorders>
            <w:shd w:val="clear" w:color="auto" w:fill="auto"/>
            <w:noWrap/>
            <w:vAlign w:val="center"/>
            <w:hideMark/>
          </w:tcPr>
          <w:p w14:paraId="280A0D68"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10 309 590,64</w:t>
            </w:r>
          </w:p>
        </w:tc>
        <w:tc>
          <w:tcPr>
            <w:tcW w:w="975" w:type="pct"/>
            <w:tcBorders>
              <w:top w:val="nil"/>
              <w:left w:val="nil"/>
              <w:bottom w:val="single" w:sz="4" w:space="0" w:color="auto"/>
              <w:right w:val="single" w:sz="4" w:space="0" w:color="auto"/>
            </w:tcBorders>
            <w:shd w:val="clear" w:color="auto" w:fill="auto"/>
            <w:noWrap/>
            <w:vAlign w:val="center"/>
            <w:hideMark/>
          </w:tcPr>
          <w:p w14:paraId="24B115BE"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9 026 432,03</w:t>
            </w:r>
          </w:p>
        </w:tc>
        <w:tc>
          <w:tcPr>
            <w:tcW w:w="1124" w:type="pct"/>
            <w:tcBorders>
              <w:top w:val="nil"/>
              <w:left w:val="nil"/>
              <w:bottom w:val="single" w:sz="4" w:space="0" w:color="auto"/>
              <w:right w:val="single" w:sz="4" w:space="0" w:color="auto"/>
            </w:tcBorders>
            <w:shd w:val="clear" w:color="auto" w:fill="auto"/>
            <w:noWrap/>
            <w:vAlign w:val="center"/>
            <w:hideMark/>
          </w:tcPr>
          <w:p w14:paraId="389BCE06"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-1 283 158,61</w:t>
            </w:r>
          </w:p>
        </w:tc>
      </w:tr>
      <w:tr w:rsidR="005E33E4" w:rsidRPr="009E29DB" w14:paraId="6090435E"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254D4B9C"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1.4.</w:t>
            </w:r>
          </w:p>
        </w:tc>
        <w:tc>
          <w:tcPr>
            <w:tcW w:w="1539" w:type="pct"/>
            <w:tcBorders>
              <w:top w:val="nil"/>
              <w:left w:val="nil"/>
              <w:bottom w:val="single" w:sz="4" w:space="0" w:color="auto"/>
              <w:right w:val="single" w:sz="4" w:space="0" w:color="auto"/>
            </w:tcBorders>
            <w:shd w:val="clear" w:color="000000" w:fill="FFFFFF"/>
            <w:vAlign w:val="center"/>
            <w:hideMark/>
          </w:tcPr>
          <w:p w14:paraId="215A7086" w14:textId="77777777" w:rsidR="005E33E4" w:rsidRPr="009E29DB" w:rsidRDefault="005E33E4" w:rsidP="005E33E4">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Резервы, связанные с оценочными обязательствами (услуги ТСО, </w:t>
            </w:r>
            <w:proofErr w:type="spellStart"/>
            <w:r w:rsidRPr="009E29DB">
              <w:rPr>
                <w:rFonts w:ascii="Myriad Pro" w:eastAsia="Times New Roman" w:hAnsi="Myriad Pro"/>
                <w:sz w:val="20"/>
                <w:szCs w:val="20"/>
                <w:lang w:eastAsia="ru-RU"/>
              </w:rPr>
              <w:t>оплач</w:t>
            </w:r>
            <w:proofErr w:type="spellEnd"/>
            <w:r w:rsidRPr="009E29DB">
              <w:rPr>
                <w:rFonts w:ascii="Myriad Pro" w:eastAsia="Times New Roman" w:hAnsi="Myriad Pro"/>
                <w:sz w:val="20"/>
                <w:szCs w:val="20"/>
                <w:lang w:eastAsia="ru-RU"/>
              </w:rPr>
              <w:t xml:space="preserve"> в 2016 г. за услуги 2015 г. по решению Суда)</w:t>
            </w:r>
          </w:p>
        </w:tc>
        <w:tc>
          <w:tcPr>
            <w:tcW w:w="913" w:type="pct"/>
            <w:tcBorders>
              <w:top w:val="nil"/>
              <w:left w:val="nil"/>
              <w:bottom w:val="single" w:sz="4" w:space="0" w:color="auto"/>
              <w:right w:val="single" w:sz="4" w:space="0" w:color="auto"/>
            </w:tcBorders>
            <w:shd w:val="clear" w:color="auto" w:fill="auto"/>
            <w:noWrap/>
            <w:vAlign w:val="center"/>
            <w:hideMark/>
          </w:tcPr>
          <w:p w14:paraId="259B77C8" w14:textId="77777777" w:rsidR="005E33E4" w:rsidRPr="009E29DB" w:rsidRDefault="005E33E4" w:rsidP="005E33E4">
            <w:pPr>
              <w:spacing w:after="0" w:line="240" w:lineRule="auto"/>
              <w:jc w:val="center"/>
              <w:rPr>
                <w:rFonts w:ascii="Myriad Pro" w:eastAsia="Times New Roman" w:hAnsi="Myriad Pro"/>
                <w:sz w:val="20"/>
                <w:szCs w:val="20"/>
                <w:lang w:eastAsia="ru-RU"/>
              </w:rPr>
            </w:pPr>
          </w:p>
        </w:tc>
        <w:tc>
          <w:tcPr>
            <w:tcW w:w="975" w:type="pct"/>
            <w:tcBorders>
              <w:top w:val="nil"/>
              <w:left w:val="nil"/>
              <w:bottom w:val="single" w:sz="4" w:space="0" w:color="auto"/>
              <w:right w:val="single" w:sz="4" w:space="0" w:color="auto"/>
            </w:tcBorders>
            <w:shd w:val="clear" w:color="auto" w:fill="auto"/>
            <w:noWrap/>
            <w:vAlign w:val="center"/>
            <w:hideMark/>
          </w:tcPr>
          <w:p w14:paraId="584F08D9"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584 908,94</w:t>
            </w:r>
          </w:p>
        </w:tc>
        <w:tc>
          <w:tcPr>
            <w:tcW w:w="1124" w:type="pct"/>
            <w:tcBorders>
              <w:top w:val="nil"/>
              <w:left w:val="nil"/>
              <w:bottom w:val="single" w:sz="4" w:space="0" w:color="auto"/>
              <w:right w:val="single" w:sz="4" w:space="0" w:color="auto"/>
            </w:tcBorders>
            <w:shd w:val="clear" w:color="auto" w:fill="auto"/>
            <w:noWrap/>
            <w:vAlign w:val="center"/>
            <w:hideMark/>
          </w:tcPr>
          <w:p w14:paraId="6B135AD3"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584 908,94</w:t>
            </w:r>
          </w:p>
        </w:tc>
      </w:tr>
      <w:tr w:rsidR="005E33E4" w:rsidRPr="009E29DB" w14:paraId="1F3304D0"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19754A96"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1.5.</w:t>
            </w:r>
          </w:p>
        </w:tc>
        <w:tc>
          <w:tcPr>
            <w:tcW w:w="1539" w:type="pct"/>
            <w:tcBorders>
              <w:top w:val="nil"/>
              <w:left w:val="nil"/>
              <w:bottom w:val="single" w:sz="4" w:space="0" w:color="auto"/>
              <w:right w:val="single" w:sz="4" w:space="0" w:color="auto"/>
            </w:tcBorders>
            <w:shd w:val="clear" w:color="000000" w:fill="FFFFFF"/>
            <w:vAlign w:val="center"/>
            <w:hideMark/>
          </w:tcPr>
          <w:p w14:paraId="43BB2360" w14:textId="77777777" w:rsidR="005E33E4" w:rsidRPr="009E29DB" w:rsidRDefault="005E33E4" w:rsidP="005E33E4">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Убытки прошлых лет (ТСО, ЭСК)</w:t>
            </w:r>
          </w:p>
        </w:tc>
        <w:tc>
          <w:tcPr>
            <w:tcW w:w="913" w:type="pct"/>
            <w:tcBorders>
              <w:top w:val="nil"/>
              <w:left w:val="nil"/>
              <w:bottom w:val="single" w:sz="4" w:space="0" w:color="auto"/>
              <w:right w:val="single" w:sz="4" w:space="0" w:color="auto"/>
            </w:tcBorders>
            <w:shd w:val="clear" w:color="auto" w:fill="auto"/>
            <w:noWrap/>
            <w:vAlign w:val="center"/>
            <w:hideMark/>
          </w:tcPr>
          <w:p w14:paraId="7D48ED44" w14:textId="77777777" w:rsidR="005E33E4" w:rsidRPr="009E29DB" w:rsidRDefault="005E33E4" w:rsidP="005E33E4">
            <w:pPr>
              <w:spacing w:after="0" w:line="240" w:lineRule="auto"/>
              <w:jc w:val="center"/>
              <w:rPr>
                <w:rFonts w:ascii="Myriad Pro" w:eastAsia="Times New Roman" w:hAnsi="Myriad Pro"/>
                <w:sz w:val="20"/>
                <w:szCs w:val="20"/>
                <w:lang w:eastAsia="ru-RU"/>
              </w:rPr>
            </w:pPr>
          </w:p>
        </w:tc>
        <w:tc>
          <w:tcPr>
            <w:tcW w:w="975" w:type="pct"/>
            <w:tcBorders>
              <w:top w:val="nil"/>
              <w:left w:val="nil"/>
              <w:bottom w:val="single" w:sz="4" w:space="0" w:color="auto"/>
              <w:right w:val="single" w:sz="4" w:space="0" w:color="auto"/>
            </w:tcBorders>
            <w:shd w:val="clear" w:color="auto" w:fill="auto"/>
            <w:noWrap/>
            <w:vAlign w:val="center"/>
            <w:hideMark/>
          </w:tcPr>
          <w:p w14:paraId="71C35046"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12 526,46</w:t>
            </w:r>
          </w:p>
        </w:tc>
        <w:tc>
          <w:tcPr>
            <w:tcW w:w="1124" w:type="pct"/>
            <w:tcBorders>
              <w:top w:val="nil"/>
              <w:left w:val="nil"/>
              <w:bottom w:val="single" w:sz="4" w:space="0" w:color="auto"/>
              <w:right w:val="single" w:sz="4" w:space="0" w:color="auto"/>
            </w:tcBorders>
            <w:shd w:val="clear" w:color="auto" w:fill="auto"/>
            <w:noWrap/>
            <w:vAlign w:val="center"/>
            <w:hideMark/>
          </w:tcPr>
          <w:p w14:paraId="6CEB6FF5"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12 526,46</w:t>
            </w:r>
          </w:p>
        </w:tc>
      </w:tr>
      <w:tr w:rsidR="005E33E4" w:rsidRPr="009E29DB" w14:paraId="22A44BA4"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034C6E51"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w:t>
            </w:r>
          </w:p>
        </w:tc>
        <w:tc>
          <w:tcPr>
            <w:tcW w:w="1539" w:type="pct"/>
            <w:tcBorders>
              <w:top w:val="nil"/>
              <w:left w:val="nil"/>
              <w:bottom w:val="single" w:sz="4" w:space="0" w:color="auto"/>
              <w:right w:val="single" w:sz="4" w:space="0" w:color="auto"/>
            </w:tcBorders>
            <w:shd w:val="clear" w:color="000000" w:fill="FFFFFF"/>
            <w:vAlign w:val="center"/>
            <w:hideMark/>
          </w:tcPr>
          <w:p w14:paraId="2630C93B" w14:textId="77777777" w:rsidR="005E33E4" w:rsidRPr="009E29DB" w:rsidRDefault="005E33E4" w:rsidP="005E33E4">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аренду имущества и лизинг</w:t>
            </w:r>
          </w:p>
        </w:tc>
        <w:tc>
          <w:tcPr>
            <w:tcW w:w="913" w:type="pct"/>
            <w:tcBorders>
              <w:top w:val="nil"/>
              <w:left w:val="nil"/>
              <w:bottom w:val="single" w:sz="4" w:space="0" w:color="auto"/>
              <w:right w:val="single" w:sz="4" w:space="0" w:color="auto"/>
            </w:tcBorders>
            <w:shd w:val="clear" w:color="auto" w:fill="auto"/>
            <w:noWrap/>
            <w:vAlign w:val="center"/>
            <w:hideMark/>
          </w:tcPr>
          <w:p w14:paraId="38A4B1EE"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99 403,97</w:t>
            </w:r>
          </w:p>
        </w:tc>
        <w:tc>
          <w:tcPr>
            <w:tcW w:w="975" w:type="pct"/>
            <w:tcBorders>
              <w:top w:val="nil"/>
              <w:left w:val="nil"/>
              <w:bottom w:val="single" w:sz="4" w:space="0" w:color="auto"/>
              <w:right w:val="single" w:sz="4" w:space="0" w:color="auto"/>
            </w:tcBorders>
            <w:shd w:val="clear" w:color="auto" w:fill="auto"/>
            <w:noWrap/>
            <w:vAlign w:val="center"/>
            <w:hideMark/>
          </w:tcPr>
          <w:p w14:paraId="214ACB9C"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70 509,20</w:t>
            </w:r>
          </w:p>
        </w:tc>
        <w:tc>
          <w:tcPr>
            <w:tcW w:w="1124" w:type="pct"/>
            <w:tcBorders>
              <w:top w:val="nil"/>
              <w:left w:val="nil"/>
              <w:bottom w:val="single" w:sz="4" w:space="0" w:color="auto"/>
              <w:right w:val="single" w:sz="4" w:space="0" w:color="auto"/>
            </w:tcBorders>
            <w:shd w:val="clear" w:color="auto" w:fill="auto"/>
            <w:noWrap/>
            <w:vAlign w:val="center"/>
            <w:hideMark/>
          </w:tcPr>
          <w:p w14:paraId="4D71D279"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-28 894,77</w:t>
            </w:r>
          </w:p>
        </w:tc>
      </w:tr>
      <w:tr w:rsidR="005E33E4" w:rsidRPr="009E29DB" w14:paraId="3671D8DE"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13F6AAB2"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w:t>
            </w:r>
          </w:p>
        </w:tc>
        <w:tc>
          <w:tcPr>
            <w:tcW w:w="1539" w:type="pct"/>
            <w:tcBorders>
              <w:top w:val="nil"/>
              <w:left w:val="nil"/>
              <w:bottom w:val="single" w:sz="4" w:space="0" w:color="auto"/>
              <w:right w:val="single" w:sz="4" w:space="0" w:color="auto"/>
            </w:tcBorders>
            <w:shd w:val="clear" w:color="000000" w:fill="FFFFFF"/>
            <w:vAlign w:val="center"/>
            <w:hideMark/>
          </w:tcPr>
          <w:p w14:paraId="78FF3984" w14:textId="77777777" w:rsidR="005E33E4" w:rsidRPr="009E29DB" w:rsidRDefault="005E33E4" w:rsidP="005E33E4">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аренду имущества</w:t>
            </w:r>
          </w:p>
        </w:tc>
        <w:tc>
          <w:tcPr>
            <w:tcW w:w="913" w:type="pct"/>
            <w:tcBorders>
              <w:top w:val="nil"/>
              <w:left w:val="nil"/>
              <w:bottom w:val="single" w:sz="4" w:space="0" w:color="auto"/>
              <w:right w:val="single" w:sz="4" w:space="0" w:color="auto"/>
            </w:tcBorders>
            <w:shd w:val="clear" w:color="auto" w:fill="auto"/>
            <w:noWrap/>
            <w:vAlign w:val="center"/>
            <w:hideMark/>
          </w:tcPr>
          <w:p w14:paraId="724E6866"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99 403,97</w:t>
            </w:r>
          </w:p>
        </w:tc>
        <w:tc>
          <w:tcPr>
            <w:tcW w:w="975" w:type="pct"/>
            <w:tcBorders>
              <w:top w:val="nil"/>
              <w:left w:val="nil"/>
              <w:bottom w:val="single" w:sz="4" w:space="0" w:color="auto"/>
              <w:right w:val="single" w:sz="4" w:space="0" w:color="auto"/>
            </w:tcBorders>
            <w:shd w:val="clear" w:color="auto" w:fill="auto"/>
            <w:noWrap/>
            <w:vAlign w:val="center"/>
            <w:hideMark/>
          </w:tcPr>
          <w:p w14:paraId="4507FD2D"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70 509,20</w:t>
            </w:r>
          </w:p>
        </w:tc>
        <w:tc>
          <w:tcPr>
            <w:tcW w:w="1124" w:type="pct"/>
            <w:tcBorders>
              <w:top w:val="nil"/>
              <w:left w:val="nil"/>
              <w:bottom w:val="single" w:sz="4" w:space="0" w:color="auto"/>
              <w:right w:val="single" w:sz="4" w:space="0" w:color="auto"/>
            </w:tcBorders>
            <w:shd w:val="clear" w:color="auto" w:fill="auto"/>
            <w:noWrap/>
            <w:vAlign w:val="center"/>
            <w:hideMark/>
          </w:tcPr>
          <w:p w14:paraId="5E888562"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-28 894,77</w:t>
            </w:r>
          </w:p>
        </w:tc>
      </w:tr>
      <w:tr w:rsidR="005E33E4" w:rsidRPr="009E29DB" w14:paraId="6E7429DA"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48999570"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2.2.</w:t>
            </w:r>
          </w:p>
        </w:tc>
        <w:tc>
          <w:tcPr>
            <w:tcW w:w="1539" w:type="pct"/>
            <w:tcBorders>
              <w:top w:val="nil"/>
              <w:left w:val="nil"/>
              <w:bottom w:val="single" w:sz="4" w:space="0" w:color="auto"/>
              <w:right w:val="single" w:sz="4" w:space="0" w:color="auto"/>
            </w:tcBorders>
            <w:shd w:val="clear" w:color="000000" w:fill="FFFFFF"/>
            <w:vAlign w:val="center"/>
            <w:hideMark/>
          </w:tcPr>
          <w:p w14:paraId="4706CCE4" w14:textId="77777777" w:rsidR="005E33E4" w:rsidRPr="009E29DB" w:rsidRDefault="005E33E4" w:rsidP="005E33E4">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лизинг</w:t>
            </w:r>
          </w:p>
        </w:tc>
        <w:tc>
          <w:tcPr>
            <w:tcW w:w="913" w:type="pct"/>
            <w:tcBorders>
              <w:top w:val="nil"/>
              <w:left w:val="nil"/>
              <w:bottom w:val="single" w:sz="4" w:space="0" w:color="auto"/>
              <w:right w:val="single" w:sz="4" w:space="0" w:color="auto"/>
            </w:tcBorders>
            <w:shd w:val="clear" w:color="auto" w:fill="auto"/>
            <w:noWrap/>
            <w:vAlign w:val="center"/>
            <w:hideMark/>
          </w:tcPr>
          <w:p w14:paraId="6AEF338C"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975" w:type="pct"/>
            <w:tcBorders>
              <w:top w:val="nil"/>
              <w:left w:val="nil"/>
              <w:bottom w:val="single" w:sz="4" w:space="0" w:color="auto"/>
              <w:right w:val="single" w:sz="4" w:space="0" w:color="auto"/>
            </w:tcBorders>
            <w:shd w:val="clear" w:color="auto" w:fill="auto"/>
            <w:noWrap/>
            <w:vAlign w:val="center"/>
            <w:hideMark/>
          </w:tcPr>
          <w:p w14:paraId="75997133"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1124" w:type="pct"/>
            <w:tcBorders>
              <w:top w:val="nil"/>
              <w:left w:val="nil"/>
              <w:bottom w:val="single" w:sz="4" w:space="0" w:color="auto"/>
              <w:right w:val="single" w:sz="4" w:space="0" w:color="auto"/>
            </w:tcBorders>
            <w:shd w:val="clear" w:color="auto" w:fill="auto"/>
            <w:noWrap/>
            <w:vAlign w:val="center"/>
            <w:hideMark/>
          </w:tcPr>
          <w:p w14:paraId="1A98AEBC"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r>
      <w:tr w:rsidR="005E33E4" w:rsidRPr="009E29DB" w14:paraId="48FF30FE"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79767BF0"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w:t>
            </w:r>
          </w:p>
        </w:tc>
        <w:tc>
          <w:tcPr>
            <w:tcW w:w="1539" w:type="pct"/>
            <w:tcBorders>
              <w:top w:val="nil"/>
              <w:left w:val="nil"/>
              <w:bottom w:val="single" w:sz="4" w:space="0" w:color="auto"/>
              <w:right w:val="single" w:sz="4" w:space="0" w:color="auto"/>
            </w:tcBorders>
            <w:shd w:val="clear" w:color="000000" w:fill="FFFFFF"/>
            <w:vAlign w:val="center"/>
            <w:hideMark/>
          </w:tcPr>
          <w:p w14:paraId="517DAE2E" w14:textId="77777777" w:rsidR="005E33E4" w:rsidRPr="009E29DB" w:rsidRDefault="005E33E4" w:rsidP="005E33E4">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Налоги, всего, в том числе</w:t>
            </w:r>
          </w:p>
        </w:tc>
        <w:tc>
          <w:tcPr>
            <w:tcW w:w="913" w:type="pct"/>
            <w:tcBorders>
              <w:top w:val="nil"/>
              <w:left w:val="nil"/>
              <w:bottom w:val="single" w:sz="4" w:space="0" w:color="auto"/>
              <w:right w:val="single" w:sz="4" w:space="0" w:color="auto"/>
            </w:tcBorders>
            <w:shd w:val="clear" w:color="auto" w:fill="auto"/>
            <w:noWrap/>
            <w:vAlign w:val="center"/>
            <w:hideMark/>
          </w:tcPr>
          <w:p w14:paraId="5D900EA0"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795 983,93</w:t>
            </w:r>
          </w:p>
        </w:tc>
        <w:tc>
          <w:tcPr>
            <w:tcW w:w="975" w:type="pct"/>
            <w:tcBorders>
              <w:top w:val="nil"/>
              <w:left w:val="nil"/>
              <w:bottom w:val="single" w:sz="4" w:space="0" w:color="auto"/>
              <w:right w:val="single" w:sz="4" w:space="0" w:color="auto"/>
            </w:tcBorders>
            <w:shd w:val="clear" w:color="auto" w:fill="auto"/>
            <w:noWrap/>
            <w:vAlign w:val="center"/>
            <w:hideMark/>
          </w:tcPr>
          <w:p w14:paraId="7A8DE9E3"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425 582,24</w:t>
            </w:r>
          </w:p>
        </w:tc>
        <w:tc>
          <w:tcPr>
            <w:tcW w:w="1124" w:type="pct"/>
            <w:tcBorders>
              <w:top w:val="nil"/>
              <w:left w:val="nil"/>
              <w:bottom w:val="single" w:sz="4" w:space="0" w:color="auto"/>
              <w:right w:val="single" w:sz="4" w:space="0" w:color="auto"/>
            </w:tcBorders>
            <w:shd w:val="clear" w:color="auto" w:fill="auto"/>
            <w:noWrap/>
            <w:vAlign w:val="center"/>
            <w:hideMark/>
          </w:tcPr>
          <w:p w14:paraId="31529A88"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-370 401,69</w:t>
            </w:r>
          </w:p>
        </w:tc>
      </w:tr>
      <w:tr w:rsidR="005E33E4" w:rsidRPr="009E29DB" w14:paraId="0082C04F"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01075519"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3.1.</w:t>
            </w:r>
          </w:p>
        </w:tc>
        <w:tc>
          <w:tcPr>
            <w:tcW w:w="1539" w:type="pct"/>
            <w:tcBorders>
              <w:top w:val="nil"/>
              <w:left w:val="nil"/>
              <w:bottom w:val="single" w:sz="4" w:space="0" w:color="auto"/>
              <w:right w:val="single" w:sz="4" w:space="0" w:color="auto"/>
            </w:tcBorders>
            <w:shd w:val="clear" w:color="000000" w:fill="FFFFFF"/>
            <w:vAlign w:val="center"/>
            <w:hideMark/>
          </w:tcPr>
          <w:p w14:paraId="115844E0" w14:textId="77777777" w:rsidR="005E33E4" w:rsidRPr="009E29DB" w:rsidRDefault="005E33E4" w:rsidP="005E33E4">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землю</w:t>
            </w:r>
          </w:p>
        </w:tc>
        <w:tc>
          <w:tcPr>
            <w:tcW w:w="913" w:type="pct"/>
            <w:tcBorders>
              <w:top w:val="nil"/>
              <w:left w:val="nil"/>
              <w:bottom w:val="single" w:sz="4" w:space="0" w:color="auto"/>
              <w:right w:val="single" w:sz="4" w:space="0" w:color="auto"/>
            </w:tcBorders>
            <w:shd w:val="clear" w:color="auto" w:fill="auto"/>
            <w:noWrap/>
            <w:vAlign w:val="center"/>
            <w:hideMark/>
          </w:tcPr>
          <w:p w14:paraId="0256FFF9"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11 293,27</w:t>
            </w:r>
          </w:p>
        </w:tc>
        <w:tc>
          <w:tcPr>
            <w:tcW w:w="975" w:type="pct"/>
            <w:tcBorders>
              <w:top w:val="nil"/>
              <w:left w:val="nil"/>
              <w:bottom w:val="single" w:sz="4" w:space="0" w:color="auto"/>
              <w:right w:val="single" w:sz="4" w:space="0" w:color="auto"/>
            </w:tcBorders>
            <w:shd w:val="clear" w:color="auto" w:fill="auto"/>
            <w:noWrap/>
            <w:vAlign w:val="center"/>
            <w:hideMark/>
          </w:tcPr>
          <w:p w14:paraId="5EA6B415"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8 547,96</w:t>
            </w:r>
          </w:p>
        </w:tc>
        <w:tc>
          <w:tcPr>
            <w:tcW w:w="1124" w:type="pct"/>
            <w:tcBorders>
              <w:top w:val="nil"/>
              <w:left w:val="nil"/>
              <w:bottom w:val="single" w:sz="4" w:space="0" w:color="auto"/>
              <w:right w:val="single" w:sz="4" w:space="0" w:color="auto"/>
            </w:tcBorders>
            <w:shd w:val="clear" w:color="auto" w:fill="auto"/>
            <w:noWrap/>
            <w:vAlign w:val="center"/>
            <w:hideMark/>
          </w:tcPr>
          <w:p w14:paraId="3C5769CD"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-2 745,31</w:t>
            </w:r>
          </w:p>
        </w:tc>
      </w:tr>
      <w:tr w:rsidR="005E33E4" w:rsidRPr="009E29DB" w14:paraId="1EF0E3C6"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33183A37"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3.2.</w:t>
            </w:r>
          </w:p>
        </w:tc>
        <w:tc>
          <w:tcPr>
            <w:tcW w:w="1539" w:type="pct"/>
            <w:tcBorders>
              <w:top w:val="nil"/>
              <w:left w:val="nil"/>
              <w:bottom w:val="single" w:sz="4" w:space="0" w:color="auto"/>
              <w:right w:val="single" w:sz="4" w:space="0" w:color="auto"/>
            </w:tcBorders>
            <w:shd w:val="clear" w:color="000000" w:fill="FFFFFF"/>
            <w:vAlign w:val="center"/>
            <w:hideMark/>
          </w:tcPr>
          <w:p w14:paraId="437E2D91" w14:textId="77777777" w:rsidR="005E33E4" w:rsidRPr="009E29DB" w:rsidRDefault="005E33E4" w:rsidP="005E33E4">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 на имущество</w:t>
            </w:r>
          </w:p>
        </w:tc>
        <w:tc>
          <w:tcPr>
            <w:tcW w:w="913" w:type="pct"/>
            <w:tcBorders>
              <w:top w:val="nil"/>
              <w:left w:val="nil"/>
              <w:bottom w:val="single" w:sz="4" w:space="0" w:color="auto"/>
              <w:right w:val="single" w:sz="4" w:space="0" w:color="auto"/>
            </w:tcBorders>
            <w:shd w:val="clear" w:color="auto" w:fill="auto"/>
            <w:noWrap/>
            <w:vAlign w:val="center"/>
            <w:hideMark/>
          </w:tcPr>
          <w:p w14:paraId="5AA6F3FF"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776 835,83</w:t>
            </w:r>
          </w:p>
        </w:tc>
        <w:tc>
          <w:tcPr>
            <w:tcW w:w="975" w:type="pct"/>
            <w:tcBorders>
              <w:top w:val="nil"/>
              <w:left w:val="nil"/>
              <w:bottom w:val="single" w:sz="4" w:space="0" w:color="auto"/>
              <w:right w:val="single" w:sz="4" w:space="0" w:color="auto"/>
            </w:tcBorders>
            <w:shd w:val="clear" w:color="auto" w:fill="auto"/>
            <w:noWrap/>
            <w:vAlign w:val="center"/>
            <w:hideMark/>
          </w:tcPr>
          <w:p w14:paraId="51EB5766"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409 098,36</w:t>
            </w:r>
          </w:p>
        </w:tc>
        <w:tc>
          <w:tcPr>
            <w:tcW w:w="1124" w:type="pct"/>
            <w:tcBorders>
              <w:top w:val="nil"/>
              <w:left w:val="nil"/>
              <w:bottom w:val="single" w:sz="4" w:space="0" w:color="auto"/>
              <w:right w:val="single" w:sz="4" w:space="0" w:color="auto"/>
            </w:tcBorders>
            <w:shd w:val="clear" w:color="auto" w:fill="auto"/>
            <w:noWrap/>
            <w:vAlign w:val="center"/>
            <w:hideMark/>
          </w:tcPr>
          <w:p w14:paraId="4C84D51F"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-367 737,47</w:t>
            </w:r>
          </w:p>
        </w:tc>
      </w:tr>
      <w:tr w:rsidR="005E33E4" w:rsidRPr="009E29DB" w14:paraId="1BE8D25B"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1A5EF0C8"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3.3.</w:t>
            </w:r>
          </w:p>
        </w:tc>
        <w:tc>
          <w:tcPr>
            <w:tcW w:w="1539" w:type="pct"/>
            <w:tcBorders>
              <w:top w:val="nil"/>
              <w:left w:val="nil"/>
              <w:bottom w:val="single" w:sz="4" w:space="0" w:color="auto"/>
              <w:right w:val="single" w:sz="4" w:space="0" w:color="auto"/>
            </w:tcBorders>
            <w:shd w:val="clear" w:color="000000" w:fill="FFFFFF"/>
            <w:vAlign w:val="center"/>
            <w:hideMark/>
          </w:tcPr>
          <w:p w14:paraId="4747F7EE" w14:textId="77777777" w:rsidR="005E33E4" w:rsidRPr="009E29DB" w:rsidRDefault="005E33E4" w:rsidP="005E33E4">
            <w:pPr>
              <w:spacing w:after="0" w:line="240" w:lineRule="auto"/>
              <w:ind w:left="175"/>
              <w:rPr>
                <w:rFonts w:ascii="Myriad Pro" w:eastAsia="Times New Roman" w:hAnsi="Myriad Pro"/>
                <w:sz w:val="20"/>
                <w:szCs w:val="20"/>
                <w:lang w:eastAsia="ru-RU"/>
              </w:rPr>
            </w:pPr>
            <w:r w:rsidRPr="009E29DB">
              <w:rPr>
                <w:rFonts w:ascii="Myriad Pro" w:eastAsia="Times New Roman" w:hAnsi="Myriad Pro"/>
                <w:sz w:val="20"/>
                <w:szCs w:val="20"/>
                <w:lang w:eastAsia="ru-RU"/>
              </w:rPr>
              <w:t>прочие налоги и сборы</w:t>
            </w:r>
          </w:p>
        </w:tc>
        <w:tc>
          <w:tcPr>
            <w:tcW w:w="913" w:type="pct"/>
            <w:tcBorders>
              <w:top w:val="nil"/>
              <w:left w:val="nil"/>
              <w:bottom w:val="single" w:sz="4" w:space="0" w:color="auto"/>
              <w:right w:val="single" w:sz="4" w:space="0" w:color="auto"/>
            </w:tcBorders>
            <w:shd w:val="clear" w:color="auto" w:fill="auto"/>
            <w:noWrap/>
            <w:vAlign w:val="center"/>
            <w:hideMark/>
          </w:tcPr>
          <w:p w14:paraId="2EFF460B"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7 854,83</w:t>
            </w:r>
          </w:p>
        </w:tc>
        <w:tc>
          <w:tcPr>
            <w:tcW w:w="975" w:type="pct"/>
            <w:tcBorders>
              <w:top w:val="nil"/>
              <w:left w:val="nil"/>
              <w:bottom w:val="single" w:sz="4" w:space="0" w:color="auto"/>
              <w:right w:val="single" w:sz="4" w:space="0" w:color="auto"/>
            </w:tcBorders>
            <w:shd w:val="clear" w:color="auto" w:fill="auto"/>
            <w:noWrap/>
            <w:vAlign w:val="center"/>
            <w:hideMark/>
          </w:tcPr>
          <w:p w14:paraId="122EF302"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7 935,93</w:t>
            </w:r>
          </w:p>
        </w:tc>
        <w:tc>
          <w:tcPr>
            <w:tcW w:w="1124" w:type="pct"/>
            <w:tcBorders>
              <w:top w:val="nil"/>
              <w:left w:val="nil"/>
              <w:bottom w:val="single" w:sz="4" w:space="0" w:color="auto"/>
              <w:right w:val="single" w:sz="4" w:space="0" w:color="auto"/>
            </w:tcBorders>
            <w:shd w:val="clear" w:color="auto" w:fill="auto"/>
            <w:noWrap/>
            <w:vAlign w:val="center"/>
            <w:hideMark/>
          </w:tcPr>
          <w:p w14:paraId="2E2D537E"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81,10</w:t>
            </w:r>
          </w:p>
        </w:tc>
      </w:tr>
      <w:tr w:rsidR="005E33E4" w:rsidRPr="009E29DB" w14:paraId="20AAD810"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4DDAAEC5"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w:t>
            </w:r>
          </w:p>
        </w:tc>
        <w:tc>
          <w:tcPr>
            <w:tcW w:w="1539" w:type="pct"/>
            <w:tcBorders>
              <w:top w:val="nil"/>
              <w:left w:val="nil"/>
              <w:bottom w:val="single" w:sz="4" w:space="0" w:color="auto"/>
              <w:right w:val="single" w:sz="4" w:space="0" w:color="auto"/>
            </w:tcBorders>
            <w:shd w:val="clear" w:color="000000" w:fill="FFFFFF"/>
            <w:vAlign w:val="center"/>
            <w:hideMark/>
          </w:tcPr>
          <w:p w14:paraId="596FA0DE" w14:textId="77777777" w:rsidR="005E33E4" w:rsidRPr="009E29DB" w:rsidRDefault="005E33E4" w:rsidP="005E33E4">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Отчисления на социальные нужды (страховые взносы)</w:t>
            </w:r>
          </w:p>
        </w:tc>
        <w:tc>
          <w:tcPr>
            <w:tcW w:w="913" w:type="pct"/>
            <w:tcBorders>
              <w:top w:val="nil"/>
              <w:left w:val="nil"/>
              <w:bottom w:val="single" w:sz="4" w:space="0" w:color="auto"/>
              <w:right w:val="single" w:sz="4" w:space="0" w:color="auto"/>
            </w:tcBorders>
            <w:shd w:val="clear" w:color="auto" w:fill="auto"/>
            <w:noWrap/>
            <w:vAlign w:val="center"/>
            <w:hideMark/>
          </w:tcPr>
          <w:p w14:paraId="2A7B54AB"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617 492,42</w:t>
            </w:r>
          </w:p>
        </w:tc>
        <w:tc>
          <w:tcPr>
            <w:tcW w:w="975" w:type="pct"/>
            <w:tcBorders>
              <w:top w:val="nil"/>
              <w:left w:val="nil"/>
              <w:bottom w:val="single" w:sz="4" w:space="0" w:color="auto"/>
              <w:right w:val="single" w:sz="4" w:space="0" w:color="auto"/>
            </w:tcBorders>
            <w:shd w:val="clear" w:color="auto" w:fill="auto"/>
            <w:noWrap/>
            <w:vAlign w:val="center"/>
            <w:hideMark/>
          </w:tcPr>
          <w:p w14:paraId="586BECCD"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697 098,62</w:t>
            </w:r>
          </w:p>
        </w:tc>
        <w:tc>
          <w:tcPr>
            <w:tcW w:w="1124" w:type="pct"/>
            <w:tcBorders>
              <w:top w:val="nil"/>
              <w:left w:val="nil"/>
              <w:bottom w:val="single" w:sz="4" w:space="0" w:color="auto"/>
              <w:right w:val="single" w:sz="4" w:space="0" w:color="auto"/>
            </w:tcBorders>
            <w:shd w:val="clear" w:color="auto" w:fill="auto"/>
            <w:noWrap/>
            <w:vAlign w:val="center"/>
            <w:hideMark/>
          </w:tcPr>
          <w:p w14:paraId="3F6855A8"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79 606,20</w:t>
            </w:r>
          </w:p>
        </w:tc>
      </w:tr>
      <w:tr w:rsidR="005E33E4" w:rsidRPr="009E29DB" w14:paraId="71A97C81"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552FA2F8"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w:t>
            </w:r>
          </w:p>
        </w:tc>
        <w:tc>
          <w:tcPr>
            <w:tcW w:w="1539" w:type="pct"/>
            <w:tcBorders>
              <w:top w:val="nil"/>
              <w:left w:val="nil"/>
              <w:bottom w:val="single" w:sz="4" w:space="0" w:color="auto"/>
              <w:right w:val="single" w:sz="4" w:space="0" w:color="auto"/>
            </w:tcBorders>
            <w:shd w:val="clear" w:color="000000" w:fill="FFFFFF"/>
            <w:vAlign w:val="center"/>
            <w:hideMark/>
          </w:tcPr>
          <w:p w14:paraId="1F8BF709" w14:textId="77777777" w:rsidR="005E33E4" w:rsidRPr="009E29DB" w:rsidRDefault="005E33E4" w:rsidP="005E33E4">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 на прибыль</w:t>
            </w:r>
          </w:p>
        </w:tc>
        <w:tc>
          <w:tcPr>
            <w:tcW w:w="913" w:type="pct"/>
            <w:tcBorders>
              <w:top w:val="nil"/>
              <w:left w:val="nil"/>
              <w:bottom w:val="single" w:sz="4" w:space="0" w:color="auto"/>
              <w:right w:val="single" w:sz="4" w:space="0" w:color="auto"/>
            </w:tcBorders>
            <w:shd w:val="clear" w:color="auto" w:fill="auto"/>
            <w:noWrap/>
            <w:vAlign w:val="center"/>
            <w:hideMark/>
          </w:tcPr>
          <w:p w14:paraId="5790E02C"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53 744,63</w:t>
            </w:r>
          </w:p>
        </w:tc>
        <w:tc>
          <w:tcPr>
            <w:tcW w:w="975" w:type="pct"/>
            <w:tcBorders>
              <w:top w:val="nil"/>
              <w:left w:val="nil"/>
              <w:bottom w:val="single" w:sz="4" w:space="0" w:color="auto"/>
              <w:right w:val="single" w:sz="4" w:space="0" w:color="auto"/>
            </w:tcBorders>
            <w:shd w:val="clear" w:color="auto" w:fill="auto"/>
            <w:noWrap/>
            <w:vAlign w:val="center"/>
            <w:hideMark/>
          </w:tcPr>
          <w:p w14:paraId="6BF4D1E5"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763 227,00</w:t>
            </w:r>
          </w:p>
        </w:tc>
        <w:tc>
          <w:tcPr>
            <w:tcW w:w="1124" w:type="pct"/>
            <w:tcBorders>
              <w:top w:val="nil"/>
              <w:left w:val="nil"/>
              <w:bottom w:val="single" w:sz="4" w:space="0" w:color="auto"/>
              <w:right w:val="single" w:sz="4" w:space="0" w:color="auto"/>
            </w:tcBorders>
            <w:shd w:val="clear" w:color="auto" w:fill="auto"/>
            <w:noWrap/>
            <w:vAlign w:val="center"/>
            <w:hideMark/>
          </w:tcPr>
          <w:p w14:paraId="2A253D32"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709 482,37</w:t>
            </w:r>
          </w:p>
        </w:tc>
      </w:tr>
      <w:tr w:rsidR="005E33E4" w:rsidRPr="009E29DB" w14:paraId="041B16D1"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0E1A5CCC"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w:t>
            </w:r>
          </w:p>
        </w:tc>
        <w:tc>
          <w:tcPr>
            <w:tcW w:w="1539" w:type="pct"/>
            <w:tcBorders>
              <w:top w:val="nil"/>
              <w:left w:val="nil"/>
              <w:bottom w:val="single" w:sz="4" w:space="0" w:color="auto"/>
              <w:right w:val="single" w:sz="4" w:space="0" w:color="auto"/>
            </w:tcBorders>
            <w:shd w:val="clear" w:color="000000" w:fill="FFFFFF"/>
            <w:vAlign w:val="center"/>
            <w:hideMark/>
          </w:tcPr>
          <w:p w14:paraId="2466C25F" w14:textId="77777777" w:rsidR="005E33E4" w:rsidRPr="009E29DB" w:rsidRDefault="005E33E4" w:rsidP="005E33E4">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Выпадающие доходы от льготного ТП</w:t>
            </w:r>
          </w:p>
        </w:tc>
        <w:tc>
          <w:tcPr>
            <w:tcW w:w="913" w:type="pct"/>
            <w:tcBorders>
              <w:top w:val="nil"/>
              <w:left w:val="nil"/>
              <w:bottom w:val="single" w:sz="4" w:space="0" w:color="auto"/>
              <w:right w:val="single" w:sz="4" w:space="0" w:color="auto"/>
            </w:tcBorders>
            <w:shd w:val="clear" w:color="auto" w:fill="auto"/>
            <w:noWrap/>
            <w:vAlign w:val="center"/>
            <w:hideMark/>
          </w:tcPr>
          <w:p w14:paraId="153B7C33"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95 217,52</w:t>
            </w:r>
          </w:p>
        </w:tc>
        <w:tc>
          <w:tcPr>
            <w:tcW w:w="975" w:type="pct"/>
            <w:tcBorders>
              <w:top w:val="nil"/>
              <w:left w:val="nil"/>
              <w:bottom w:val="single" w:sz="4" w:space="0" w:color="auto"/>
              <w:right w:val="single" w:sz="4" w:space="0" w:color="auto"/>
            </w:tcBorders>
            <w:shd w:val="clear" w:color="auto" w:fill="auto"/>
            <w:noWrap/>
            <w:vAlign w:val="center"/>
            <w:hideMark/>
          </w:tcPr>
          <w:p w14:paraId="26186128"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135 188,70</w:t>
            </w:r>
          </w:p>
        </w:tc>
        <w:tc>
          <w:tcPr>
            <w:tcW w:w="1124" w:type="pct"/>
            <w:tcBorders>
              <w:top w:val="nil"/>
              <w:left w:val="nil"/>
              <w:bottom w:val="single" w:sz="4" w:space="0" w:color="auto"/>
              <w:right w:val="single" w:sz="4" w:space="0" w:color="auto"/>
            </w:tcBorders>
            <w:shd w:val="clear" w:color="auto" w:fill="auto"/>
            <w:noWrap/>
            <w:vAlign w:val="center"/>
            <w:hideMark/>
          </w:tcPr>
          <w:p w14:paraId="105410F4"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39 971,18</w:t>
            </w:r>
          </w:p>
        </w:tc>
      </w:tr>
      <w:tr w:rsidR="005E33E4" w:rsidRPr="009E29DB" w14:paraId="3D5164BC"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1E470FEB"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w:t>
            </w:r>
          </w:p>
        </w:tc>
        <w:tc>
          <w:tcPr>
            <w:tcW w:w="1539" w:type="pct"/>
            <w:tcBorders>
              <w:top w:val="nil"/>
              <w:left w:val="nil"/>
              <w:bottom w:val="single" w:sz="4" w:space="0" w:color="auto"/>
              <w:right w:val="single" w:sz="4" w:space="0" w:color="auto"/>
            </w:tcBorders>
            <w:shd w:val="clear" w:color="000000" w:fill="FFFFFF"/>
            <w:vAlign w:val="center"/>
            <w:hideMark/>
          </w:tcPr>
          <w:p w14:paraId="273A627F" w14:textId="77777777" w:rsidR="005E33E4" w:rsidRPr="009E29DB" w:rsidRDefault="005E33E4" w:rsidP="005E33E4">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Резервы по сомнительным долгам</w:t>
            </w:r>
          </w:p>
        </w:tc>
        <w:tc>
          <w:tcPr>
            <w:tcW w:w="913" w:type="pct"/>
            <w:tcBorders>
              <w:top w:val="nil"/>
              <w:left w:val="nil"/>
              <w:bottom w:val="single" w:sz="4" w:space="0" w:color="auto"/>
              <w:right w:val="single" w:sz="4" w:space="0" w:color="auto"/>
            </w:tcBorders>
            <w:shd w:val="clear" w:color="auto" w:fill="auto"/>
            <w:noWrap/>
            <w:vAlign w:val="center"/>
            <w:hideMark/>
          </w:tcPr>
          <w:p w14:paraId="05E1577D" w14:textId="77777777" w:rsidR="005E33E4" w:rsidRPr="009E29DB" w:rsidRDefault="005E33E4" w:rsidP="005E33E4">
            <w:pPr>
              <w:spacing w:after="0" w:line="240" w:lineRule="auto"/>
              <w:jc w:val="center"/>
              <w:rPr>
                <w:rFonts w:ascii="Myriad Pro" w:eastAsia="Times New Roman" w:hAnsi="Myriad Pro"/>
                <w:sz w:val="20"/>
                <w:szCs w:val="20"/>
                <w:lang w:eastAsia="ru-RU"/>
              </w:rPr>
            </w:pPr>
          </w:p>
        </w:tc>
        <w:tc>
          <w:tcPr>
            <w:tcW w:w="975" w:type="pct"/>
            <w:tcBorders>
              <w:top w:val="nil"/>
              <w:left w:val="nil"/>
              <w:bottom w:val="single" w:sz="4" w:space="0" w:color="auto"/>
              <w:right w:val="single" w:sz="4" w:space="0" w:color="auto"/>
            </w:tcBorders>
            <w:shd w:val="clear" w:color="auto" w:fill="auto"/>
            <w:noWrap/>
            <w:vAlign w:val="center"/>
            <w:hideMark/>
          </w:tcPr>
          <w:p w14:paraId="30E6167A"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1124" w:type="pct"/>
            <w:tcBorders>
              <w:top w:val="nil"/>
              <w:left w:val="nil"/>
              <w:bottom w:val="single" w:sz="4" w:space="0" w:color="auto"/>
              <w:right w:val="single" w:sz="4" w:space="0" w:color="auto"/>
            </w:tcBorders>
            <w:shd w:val="clear" w:color="auto" w:fill="auto"/>
            <w:noWrap/>
            <w:vAlign w:val="center"/>
            <w:hideMark/>
          </w:tcPr>
          <w:p w14:paraId="05F9056A"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r>
      <w:tr w:rsidR="005E33E4" w:rsidRPr="009E29DB" w14:paraId="3442622B" w14:textId="77777777" w:rsidTr="000C6DFB">
        <w:trPr>
          <w:trHeight w:val="2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14:paraId="76926718"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w:t>
            </w:r>
          </w:p>
        </w:tc>
        <w:tc>
          <w:tcPr>
            <w:tcW w:w="1539" w:type="pct"/>
            <w:tcBorders>
              <w:top w:val="nil"/>
              <w:left w:val="nil"/>
              <w:bottom w:val="single" w:sz="4" w:space="0" w:color="auto"/>
              <w:right w:val="single" w:sz="4" w:space="0" w:color="auto"/>
            </w:tcBorders>
            <w:shd w:val="clear" w:color="000000" w:fill="FFFFFF"/>
            <w:vAlign w:val="center"/>
            <w:hideMark/>
          </w:tcPr>
          <w:p w14:paraId="698A0C03" w14:textId="77777777" w:rsidR="005E33E4" w:rsidRPr="009E29DB" w:rsidRDefault="005E33E4" w:rsidP="005E33E4">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Списание просроченной безнадежной дебиторской задолженности</w:t>
            </w:r>
          </w:p>
        </w:tc>
        <w:tc>
          <w:tcPr>
            <w:tcW w:w="913" w:type="pct"/>
            <w:tcBorders>
              <w:top w:val="nil"/>
              <w:left w:val="nil"/>
              <w:bottom w:val="single" w:sz="4" w:space="0" w:color="auto"/>
              <w:right w:val="single" w:sz="4" w:space="0" w:color="auto"/>
            </w:tcBorders>
            <w:shd w:val="clear" w:color="auto" w:fill="auto"/>
            <w:noWrap/>
            <w:vAlign w:val="center"/>
            <w:hideMark/>
          </w:tcPr>
          <w:p w14:paraId="6FFBB883" w14:textId="77777777" w:rsidR="005E33E4" w:rsidRPr="009E29DB" w:rsidRDefault="005E33E4" w:rsidP="005E33E4">
            <w:pPr>
              <w:spacing w:after="0" w:line="240" w:lineRule="auto"/>
              <w:jc w:val="center"/>
              <w:rPr>
                <w:rFonts w:ascii="Myriad Pro" w:eastAsia="Times New Roman" w:hAnsi="Myriad Pro"/>
                <w:sz w:val="20"/>
                <w:szCs w:val="20"/>
                <w:lang w:eastAsia="ru-RU"/>
              </w:rPr>
            </w:pPr>
          </w:p>
        </w:tc>
        <w:tc>
          <w:tcPr>
            <w:tcW w:w="975" w:type="pct"/>
            <w:tcBorders>
              <w:top w:val="nil"/>
              <w:left w:val="nil"/>
              <w:bottom w:val="single" w:sz="4" w:space="0" w:color="auto"/>
              <w:right w:val="single" w:sz="4" w:space="0" w:color="auto"/>
            </w:tcBorders>
            <w:shd w:val="clear" w:color="auto" w:fill="auto"/>
            <w:noWrap/>
            <w:vAlign w:val="center"/>
            <w:hideMark/>
          </w:tcPr>
          <w:p w14:paraId="26E2693C"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46,59</w:t>
            </w:r>
          </w:p>
        </w:tc>
        <w:tc>
          <w:tcPr>
            <w:tcW w:w="1124" w:type="pct"/>
            <w:tcBorders>
              <w:top w:val="nil"/>
              <w:left w:val="nil"/>
              <w:bottom w:val="single" w:sz="4" w:space="0" w:color="auto"/>
              <w:right w:val="single" w:sz="4" w:space="0" w:color="auto"/>
            </w:tcBorders>
            <w:shd w:val="clear" w:color="auto" w:fill="auto"/>
            <w:noWrap/>
            <w:vAlign w:val="center"/>
            <w:hideMark/>
          </w:tcPr>
          <w:p w14:paraId="56EBEF26" w14:textId="77777777" w:rsidR="005E33E4" w:rsidRPr="009E29DB" w:rsidRDefault="005E33E4" w:rsidP="005E33E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46,59</w:t>
            </w:r>
          </w:p>
        </w:tc>
      </w:tr>
    </w:tbl>
    <w:p w14:paraId="71BCCB88" w14:textId="77777777" w:rsidR="00D441DC" w:rsidRPr="009E29DB" w:rsidRDefault="00D441DC" w:rsidP="00823046">
      <w:pPr>
        <w:autoSpaceDE w:val="0"/>
        <w:autoSpaceDN w:val="0"/>
        <w:adjustRightInd w:val="0"/>
        <w:spacing w:after="0" w:line="360" w:lineRule="auto"/>
        <w:ind w:firstLine="567"/>
        <w:jc w:val="both"/>
        <w:rPr>
          <w:rFonts w:ascii="Myriad Pro" w:hAnsi="Myriad Pro"/>
          <w:sz w:val="26"/>
          <w:szCs w:val="26"/>
        </w:rPr>
      </w:pPr>
    </w:p>
    <w:p w14:paraId="72D91E48" w14:textId="77777777" w:rsidR="005727DF" w:rsidRPr="009E29DB" w:rsidRDefault="005E33E4" w:rsidP="00823046">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В соответствии с данными Экспертного заключения</w:t>
      </w:r>
      <w:r w:rsidR="005727DF" w:rsidRPr="009E29DB">
        <w:rPr>
          <w:rFonts w:ascii="Myriad Pro" w:hAnsi="Myriad Pro"/>
          <w:sz w:val="26"/>
          <w:szCs w:val="26"/>
        </w:rPr>
        <w:t xml:space="preserve"> приняты:</w:t>
      </w:r>
    </w:p>
    <w:p w14:paraId="0E6BB65B" w14:textId="6497B0CC" w:rsidR="00D441DC" w:rsidRPr="009E29DB" w:rsidRDefault="005727DF" w:rsidP="00D42B4A">
      <w:pPr>
        <w:pStyle w:val="a4"/>
        <w:numPr>
          <w:ilvl w:val="0"/>
          <w:numId w:val="78"/>
        </w:numPr>
        <w:autoSpaceDE w:val="0"/>
        <w:autoSpaceDN w:val="0"/>
        <w:adjustRightInd w:val="0"/>
        <w:spacing w:after="0" w:line="360" w:lineRule="auto"/>
        <w:ind w:left="0" w:firstLine="567"/>
        <w:jc w:val="both"/>
        <w:rPr>
          <w:rFonts w:ascii="Myriad Pro" w:hAnsi="Myriad Pro"/>
          <w:sz w:val="26"/>
          <w:szCs w:val="26"/>
        </w:rPr>
      </w:pPr>
      <w:r w:rsidRPr="009E29DB">
        <w:rPr>
          <w:rFonts w:ascii="Myriad Pro" w:hAnsi="Myriad Pro"/>
          <w:sz w:val="26"/>
          <w:szCs w:val="26"/>
        </w:rPr>
        <w:t xml:space="preserve">расходы, связанные с технологическим присоединением к сетям </w:t>
      </w:r>
      <w:r w:rsidR="009E29DB">
        <w:rPr>
          <w:rFonts w:ascii="Myriad Pro" w:hAnsi="Myriad Pro"/>
          <w:sz w:val="26"/>
          <w:szCs w:val="26"/>
        </w:rPr>
        <w:t>ПАО </w:t>
      </w:r>
      <w:r w:rsidRPr="009E29DB">
        <w:rPr>
          <w:rFonts w:ascii="Myriad Pro" w:hAnsi="Myriad Pro"/>
          <w:sz w:val="26"/>
          <w:szCs w:val="26"/>
        </w:rPr>
        <w:t xml:space="preserve">«ФСК ЕЭС» - ПС 220 </w:t>
      </w:r>
      <w:proofErr w:type="spellStart"/>
      <w:r w:rsidRPr="009E29DB">
        <w:rPr>
          <w:rFonts w:ascii="Myriad Pro" w:hAnsi="Myriad Pro"/>
          <w:sz w:val="26"/>
          <w:szCs w:val="26"/>
        </w:rPr>
        <w:t>кВ</w:t>
      </w:r>
      <w:proofErr w:type="spellEnd"/>
      <w:r w:rsidRPr="009E29DB">
        <w:rPr>
          <w:rFonts w:ascii="Myriad Pro" w:hAnsi="Myriad Pro"/>
          <w:sz w:val="26"/>
          <w:szCs w:val="26"/>
        </w:rPr>
        <w:t xml:space="preserve"> «</w:t>
      </w:r>
      <w:proofErr w:type="spellStart"/>
      <w:r w:rsidRPr="009E29DB">
        <w:rPr>
          <w:rFonts w:ascii="Myriad Pro" w:hAnsi="Myriad Pro"/>
          <w:sz w:val="26"/>
          <w:szCs w:val="26"/>
        </w:rPr>
        <w:t>Бужора</w:t>
      </w:r>
      <w:proofErr w:type="spellEnd"/>
      <w:r w:rsidRPr="009E29DB">
        <w:rPr>
          <w:rFonts w:ascii="Myriad Pro" w:hAnsi="Myriad Pro"/>
          <w:sz w:val="26"/>
          <w:szCs w:val="26"/>
        </w:rPr>
        <w:t xml:space="preserve">» в размере 1 215 545,72 тыс. руб. в соответствии с решением ФАС России от 30.05.2016 №СП/36275/16 о частичном удовлетворении </w:t>
      </w:r>
      <w:r w:rsidRPr="009E29DB">
        <w:rPr>
          <w:rFonts w:ascii="Myriad Pro" w:hAnsi="Myriad Pro"/>
          <w:sz w:val="26"/>
          <w:szCs w:val="26"/>
        </w:rPr>
        <w:lastRenderedPageBreak/>
        <w:t xml:space="preserve">требований, указанных в заявлении </w:t>
      </w:r>
      <w:r w:rsidR="009E29DB">
        <w:rPr>
          <w:rFonts w:ascii="Myriad Pro" w:hAnsi="Myriad Pro"/>
          <w:sz w:val="26"/>
          <w:szCs w:val="26"/>
        </w:rPr>
        <w:t>ПАО </w:t>
      </w:r>
      <w:r w:rsidRPr="009E29DB">
        <w:rPr>
          <w:rFonts w:ascii="Myriad Pro" w:hAnsi="Myriad Pro"/>
          <w:sz w:val="26"/>
          <w:szCs w:val="26"/>
        </w:rPr>
        <w:t>«Кубаньэнерго» о досудебном рассмотрении спора с РЭК - департаментом (</w:t>
      </w:r>
      <w:proofErr w:type="spellStart"/>
      <w:r w:rsidRPr="009E29DB">
        <w:rPr>
          <w:rFonts w:ascii="Myriad Pro" w:hAnsi="Myriad Pro"/>
          <w:sz w:val="26"/>
          <w:szCs w:val="26"/>
        </w:rPr>
        <w:t>peг</w:t>
      </w:r>
      <w:proofErr w:type="spellEnd"/>
      <w:r w:rsidRPr="009E29DB">
        <w:rPr>
          <w:rFonts w:ascii="Myriad Pro" w:hAnsi="Myriad Pro"/>
          <w:sz w:val="26"/>
          <w:szCs w:val="26"/>
        </w:rPr>
        <w:t xml:space="preserve">. №35753/16 от 18.03.2016), с учетом изменений, внесенных решением ФАС России от 28.06.2016 №СП/43816/16. </w:t>
      </w:r>
    </w:p>
    <w:p w14:paraId="553F80D2" w14:textId="44704581" w:rsidR="005E33E4" w:rsidRPr="009E29DB" w:rsidRDefault="005727DF" w:rsidP="00D42B4A">
      <w:pPr>
        <w:pStyle w:val="a4"/>
        <w:numPr>
          <w:ilvl w:val="0"/>
          <w:numId w:val="78"/>
        </w:numPr>
        <w:autoSpaceDE w:val="0"/>
        <w:autoSpaceDN w:val="0"/>
        <w:adjustRightInd w:val="0"/>
        <w:spacing w:after="0" w:line="360" w:lineRule="auto"/>
        <w:ind w:left="0" w:firstLine="567"/>
        <w:jc w:val="both"/>
        <w:rPr>
          <w:rFonts w:ascii="Myriad Pro" w:hAnsi="Myriad Pro"/>
          <w:sz w:val="26"/>
          <w:szCs w:val="26"/>
        </w:rPr>
      </w:pPr>
      <w:r w:rsidRPr="009E29DB">
        <w:rPr>
          <w:rFonts w:ascii="Myriad Pro" w:hAnsi="Myriad Pro"/>
          <w:sz w:val="26"/>
          <w:szCs w:val="26"/>
        </w:rPr>
        <w:t xml:space="preserve">услуги </w:t>
      </w:r>
      <w:r w:rsidR="009E29DB">
        <w:rPr>
          <w:rFonts w:ascii="Myriad Pro" w:hAnsi="Myriad Pro"/>
          <w:sz w:val="26"/>
          <w:szCs w:val="26"/>
        </w:rPr>
        <w:t>ПАО </w:t>
      </w:r>
      <w:r w:rsidRPr="009E29DB">
        <w:rPr>
          <w:rFonts w:ascii="Myriad Pro" w:hAnsi="Myriad Pro"/>
          <w:sz w:val="26"/>
          <w:szCs w:val="26"/>
        </w:rPr>
        <w:t xml:space="preserve">«ФСК ЕЭС» и АО «НЭСК-электросети» в размере 584 908,94 тыс. руб. (без учета ИПЦ на 2016 и 2017 гг.), с учетом решения арбитражного суда Краснодарского края от 21.01.2016, постановления Пятнадцатого арбитражного апелляционного суда от 06.05.2016, постановления арбитражного суда кассационной инстанции от 28.07.2016 по делу №А32-28104/2015, по решению арбитражного суда Краснодарского края от 05.07.2016 по делу №АЗ2-664/2016 и постановлению Пятнадцатого арбитражного апелляционного суда от 27.09.2016 по делу №15АП-13351/2016 в пользу филиала </w:t>
      </w:r>
      <w:r w:rsidR="009E29DB">
        <w:rPr>
          <w:rFonts w:ascii="Myriad Pro" w:hAnsi="Myriad Pro"/>
          <w:sz w:val="26"/>
          <w:szCs w:val="26"/>
        </w:rPr>
        <w:t>ПАО </w:t>
      </w:r>
      <w:r w:rsidRPr="009E29DB">
        <w:rPr>
          <w:rFonts w:ascii="Myriad Pro" w:hAnsi="Myriad Pro"/>
          <w:sz w:val="26"/>
          <w:szCs w:val="26"/>
        </w:rPr>
        <w:t>«ФСК ЕЭС» - Сочинская ПМЭС, а также по решению арбитражного суда Краснодарского края от 28.12.2015 по делу №А32- 18242/2015, постановлению Пятнадцатого Арбитражного апелляционного суда от 24.03.2016 по делу №15АП-2478/2016</w:t>
      </w:r>
      <w:r w:rsidR="00D42B4A" w:rsidRPr="009E29DB">
        <w:rPr>
          <w:rFonts w:ascii="Myriad Pro" w:hAnsi="Myriad Pro"/>
          <w:sz w:val="26"/>
          <w:szCs w:val="26"/>
        </w:rPr>
        <w:t>,</w:t>
      </w:r>
      <w:r w:rsidRPr="009E29DB">
        <w:rPr>
          <w:rFonts w:ascii="Myriad Pro" w:hAnsi="Myriad Pro"/>
          <w:sz w:val="26"/>
          <w:szCs w:val="26"/>
        </w:rPr>
        <w:t xml:space="preserve"> постановлению арбитражного суда кассационной инстанции от 06.07.2016 в пользу АО «НЭСК-электросети».</w:t>
      </w:r>
    </w:p>
    <w:p w14:paraId="003DE83C" w14:textId="5605F699" w:rsidR="005E33E4" w:rsidRPr="009E29DB" w:rsidRDefault="00D42B4A" w:rsidP="00823046">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Отчисления на социальные нужды приняты РЭК-департаментом в соответствии с обоснованными затратами на оплату труда. Компенсация выпадающих доходов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 2015 год составила 79 606,20 тыс. руб. (без учета ИПЦ на 2016 и 2017 гг.)</w:t>
      </w:r>
    </w:p>
    <w:p w14:paraId="62030782" w14:textId="2474DED2"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Компенсация выпадающих доходов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 2015 год по статье «Резерв по сомнительным долгам» РЭК - департаментом не принята. По результатам анализа документов, представленных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и на основании нижеперечисленных решений судов, в части включения в тарифы сетевых организаций затрат по статье «Резерв по сомнительным долгам на услуги по передаче электрической энергии», РЭК - департаментом сделаны следующие выводы.</w:t>
      </w:r>
    </w:p>
    <w:p w14:paraId="2943EB88" w14:textId="305A86E1"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Постановлением Четвертого арбитражного апелляционного суда от 30.12,2015</w:t>
      </w:r>
      <w:r w:rsidRPr="009E29DB">
        <w:rPr>
          <w:rFonts w:ascii="Myriad Pro" w:hAnsi="Myriad Pro"/>
          <w:sz w:val="26"/>
          <w:szCs w:val="26"/>
        </w:rPr>
        <w:tab/>
        <w:t xml:space="preserve">№04АП-6715/2015 по делу №А10-1426/2015 определены требования в отношении документов, представляемых организациями в орган регулирования. Постановлением Арбитражного суда Восточно-Сибирского округа от 26.04.2016 </w:t>
      </w:r>
      <w:r w:rsidR="009744AD">
        <w:rPr>
          <w:rFonts w:ascii="Myriad Pro" w:hAnsi="Myriad Pro"/>
          <w:sz w:val="26"/>
          <w:szCs w:val="26"/>
        </w:rPr>
        <w:t>№ </w:t>
      </w:r>
      <w:r w:rsidRPr="009E29DB">
        <w:rPr>
          <w:rFonts w:ascii="Myriad Pro" w:hAnsi="Myriad Pro"/>
          <w:sz w:val="26"/>
          <w:szCs w:val="26"/>
        </w:rPr>
        <w:t xml:space="preserve">Ф02-963/2016 данное постановление оставлено без изменения. Определением </w:t>
      </w:r>
      <w:r w:rsidRPr="009E29DB">
        <w:rPr>
          <w:rFonts w:ascii="Myriad Pro" w:hAnsi="Myriad Pro"/>
          <w:sz w:val="26"/>
          <w:szCs w:val="26"/>
        </w:rPr>
        <w:lastRenderedPageBreak/>
        <w:t>Верховного Суда РФ от 24.08.2016 №302-КГ 16-9713 отказано в передаче дела №А10-1426/2015 в Судебную коллегию по экономическим спорам Верховного Суда РФ для пересмотра в порядке кассационного производства данного постановления.</w:t>
      </w:r>
      <w:r w:rsidR="00B5403D" w:rsidRPr="009E29DB">
        <w:rPr>
          <w:rFonts w:ascii="Myriad Pro" w:hAnsi="Myriad Pro"/>
          <w:sz w:val="26"/>
          <w:szCs w:val="26"/>
        </w:rPr>
        <w:t xml:space="preserve"> </w:t>
      </w:r>
      <w:r w:rsidRPr="009E29DB">
        <w:rPr>
          <w:rFonts w:ascii="Myriad Pro" w:hAnsi="Myriad Pro"/>
          <w:sz w:val="26"/>
          <w:szCs w:val="26"/>
        </w:rPr>
        <w:t>Судами установлено следующее:</w:t>
      </w:r>
    </w:p>
    <w:p w14:paraId="2DAF9873"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«В случае если по итогам расчетного периода регулирования на основании данных статистической и бухгалтерской отчетности и иных материалов выявлены необоснованные расходы организаций, осуществляющих регулируемую деятельность за счет поступлений от регулируемой деятельности, регулирующие органы обязаны принять решение об исключении этих расходов из суммы расходов, учитываемых при установлении тарифов на следующий расчетный период регулирования Согласно пункту 7 разъяснений Федеральной службы по тарифам, изложенных в письме от 18.02.2005 №СН-570/14 «О разъяснениях к методическим указаниям», под необоснованными расходами в Методических указаниях понимаются расходы, не включенные органом регулирования в тарифы на энергию, обоснованность которых не доказана органу регулирования.</w:t>
      </w:r>
    </w:p>
    <w:p w14:paraId="447837AA"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При этом решения органа регулирования должны быть подтверждены документами, представленными организациями, осуществляющими регулируемые виды деятельности, а также данными результатов официальных проверок.</w:t>
      </w:r>
    </w:p>
    <w:p w14:paraId="52FC3DF6"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Как было установлено судом первой инстанции, Общество по статье «Резерв по сомнительным долгам на услуги по передаче электрической энергии» представило затраты. Для обоснования данных затрат Обществом представлены:</w:t>
      </w:r>
    </w:p>
    <w:p w14:paraId="31E1F1F7"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информация о резерве сомнительных долгов;</w:t>
      </w:r>
    </w:p>
    <w:p w14:paraId="440C6447"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приказы о создании резерва по сомнительным долгам;</w:t>
      </w:r>
    </w:p>
    <w:p w14:paraId="2A6FBF93"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служебные записки о возможности формирования резерва по сомнительным долгам.</w:t>
      </w:r>
    </w:p>
    <w:p w14:paraId="1C1544B2"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При этом в экспертном заключении указано, что Обществом не представлены документы:</w:t>
      </w:r>
    </w:p>
    <w:p w14:paraId="76F90F6B"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акты инвентаризации расчетов с покупателями, поставщиками и прочими дебиторами и кредиторами по форме N ИНВ-17;</w:t>
      </w:r>
    </w:p>
    <w:p w14:paraId="4BD162E6"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w:t>
      </w:r>
      <w:r w:rsidRPr="009E29DB">
        <w:rPr>
          <w:rFonts w:ascii="Myriad Pro" w:hAnsi="Myriad Pro"/>
          <w:sz w:val="26"/>
          <w:szCs w:val="26"/>
        </w:rPr>
        <w:tab/>
        <w:t>справки к вышеуказанным актам (приложение к форме N ИНВ-17); сличительные ведомости по инвентаризации в соответствии с учетной политикой Общества;</w:t>
      </w:r>
    </w:p>
    <w:p w14:paraId="3ACBE21A"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Минфина РФ от 13.06.1995 N49;</w:t>
      </w:r>
    </w:p>
    <w:p w14:paraId="3AADE366"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протоколы работы комиссии по проведению инвентаризации;</w:t>
      </w:r>
    </w:p>
    <w:p w14:paraId="3BF9A5BC"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акты о проведении инвентаризации долгов на основании судебных решений;</w:t>
      </w:r>
    </w:p>
    <w:p w14:paraId="7357E36D"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акты о признании дебиторской задолженности безнадежной;</w:t>
      </w:r>
    </w:p>
    <w:p w14:paraId="0DBCCD67"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приказы о проведении инвентаризации дебиторской задолженности в соответствии с налоговым кодексом Российской Федерации;</w:t>
      </w:r>
    </w:p>
    <w:p w14:paraId="1F20A530"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перечень (реестр) потребителей услуг, по которым истек установленный срок исковой давности с указанием лицевых счетов, номеров договоров, сумм задолженности по отчетным датам;</w:t>
      </w:r>
    </w:p>
    <w:p w14:paraId="426DE1D4"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акты государственного органа, подтверждающие прекращение обязательства вследствие невозможности его исполнения;</w:t>
      </w:r>
    </w:p>
    <w:p w14:paraId="0C7D4F1F"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 xml:space="preserve">постановления об окончании исполнительного производства и возвращении взыскателю исполнительного документа, </w:t>
      </w:r>
      <w:proofErr w:type="spellStart"/>
      <w:r w:rsidRPr="009E29DB">
        <w:rPr>
          <w:rFonts w:ascii="Myriad Pro" w:hAnsi="Myriad Pro"/>
          <w:sz w:val="26"/>
          <w:szCs w:val="26"/>
        </w:rPr>
        <w:t>оборотно</w:t>
      </w:r>
      <w:proofErr w:type="spellEnd"/>
      <w:r w:rsidRPr="009E29DB">
        <w:rPr>
          <w:rFonts w:ascii="Myriad Pro" w:hAnsi="Myriad Pro"/>
          <w:sz w:val="26"/>
          <w:szCs w:val="26"/>
        </w:rPr>
        <w:t>-сальдовые ведомости по счетам 007, 51, 62, 63, 91, 91.2 с расшифровками указанных сумм и другие документы.</w:t>
      </w:r>
    </w:p>
    <w:p w14:paraId="3E510837"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Доводы заявителя апелляционной жалобы о том, что резерв по сомнительным долгам на основании пункта 16 Основ ценообразования может быть подтвержден только документами бухгалтерского учета, судом апелляционной инстанции оцениваются критически и отклоняются, в связи со следующим.</w:t>
      </w:r>
    </w:p>
    <w:p w14:paraId="45B50969"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Согласно пункту 17 Основ ценообразования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w:t>
      </w:r>
      <w:r w:rsidRPr="009E29DB">
        <w:rPr>
          <w:rFonts w:ascii="Myriad Pro" w:hAnsi="Myriad Pro"/>
          <w:sz w:val="26"/>
          <w:szCs w:val="26"/>
        </w:rPr>
        <w:lastRenderedPageBreak/>
        <w:t>внереализационные расходы), и расходы, не учитываемые при определении налоговой базы налога на прибыль (относимые на прибыль после налогообложения). Пунктом 30 Основ ценообразования предусмотрено, что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w:t>
      </w:r>
    </w:p>
    <w:p w14:paraId="4D36DC68"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 При этом во внереализационные расходы, не связанные с производством и реализацией, согласно подпункту 7 пункта 1 статьи 265 Налогового кодекса Российской Федерации, включаются расходы налогоплательщика, применяющего метод начисления, на формирование резервов по сомнительным долгам (в порядке, установленном статьей 266 НК РФ).</w:t>
      </w:r>
    </w:p>
    <w:p w14:paraId="4CB264C3"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Пунктом 1 статьи 266 Налогового кодекса Российской Федерации предусмотрено, что сомнительным долгом признается любая задолженность перед налогоплательщиком, возникшая в связи с реализацией товаров, выполнением работ, оказанием </w:t>
      </w:r>
      <w:r w:rsidR="00B5403D" w:rsidRPr="009E29DB">
        <w:rPr>
          <w:rFonts w:ascii="Myriad Pro" w:hAnsi="Myriad Pro"/>
          <w:sz w:val="26"/>
          <w:szCs w:val="26"/>
        </w:rPr>
        <w:t>услуг, в случае если</w:t>
      </w:r>
      <w:r w:rsidRPr="009E29DB">
        <w:rPr>
          <w:rFonts w:ascii="Myriad Pro" w:hAnsi="Myriad Pro"/>
          <w:sz w:val="26"/>
          <w:szCs w:val="26"/>
        </w:rPr>
        <w:t xml:space="preserve"> эта задолженность не погашена в сроки, установленные договором, и не обеспечена залогом, поручительством, банковской гарантией.</w:t>
      </w:r>
    </w:p>
    <w:p w14:paraId="72D064A7"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Согласно п. 3 ст. 266 НК РФ (в редакции, действовавшей в спорный период) налогоплательщик вправе создавать резервы по сомнительным долгам в порядке, предусмотренном настоящей статьей.</w:t>
      </w:r>
    </w:p>
    <w:p w14:paraId="3FB25660"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Суммы отчислений в эти резервы включаются в состав внереализационных расходов на последнее число отчетного (налогового) периода. Настоящее положение не применяется в отношении расходов по формированию резервов по долгам, образовавшимся в связи с невыплатой процентов, за исключением банков.</w:t>
      </w:r>
    </w:p>
    <w:p w14:paraId="37A87685"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На основании пункта 4 статьи 266 Налогового кодекса Российской Федерации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 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 2) 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 3) по сомнительной задолженности со сроком возникновения до 45 дней - не увеличивает сумму создаваемого резерва. Резерв по сомнительным долгам может быть использован организацией лишь на покрытие убытков от безнадежных долгов, признанных таковыми в порядке, установленном настоящей статьей.</w:t>
      </w:r>
    </w:p>
    <w:p w14:paraId="54D79765" w14:textId="261FB5C8"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Согласно пункту 26 Приказа Минфина Российской Федерации от 29.07.1998 </w:t>
      </w:r>
      <w:r w:rsidR="009744AD">
        <w:rPr>
          <w:rFonts w:ascii="Myriad Pro" w:hAnsi="Myriad Pro"/>
          <w:sz w:val="26"/>
          <w:szCs w:val="26"/>
        </w:rPr>
        <w:t>№ </w:t>
      </w:r>
      <w:r w:rsidRPr="009E29DB">
        <w:rPr>
          <w:rFonts w:ascii="Myriad Pro" w:hAnsi="Myriad Pro"/>
          <w:sz w:val="26"/>
          <w:szCs w:val="26"/>
        </w:rPr>
        <w:t>34н «Об утверждении Положения по ведению бухгалтерского учета и бухгалтерской отчетности в Российской Федерации» (далее - Положение по ведению бухгалтерского учета) для обеспечения достоверности данных бухгалтерского учета и бухгалтерской отчетности организации 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p>
    <w:p w14:paraId="6DD7D7AE"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Порядок (количество инвентаризаций в отчетном году, даты их проведения, перечень имущества и обязательств, проверяемых при каждой из них, и т.д.) проведения инвентаризации определяется руководителем организации, за исключением случаев, когда проведение инвентаризации обязательно.</w:t>
      </w:r>
    </w:p>
    <w:p w14:paraId="0C7A0DD3" w14:textId="3546B8FE"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Таким образом, с учетом пунктов 17, 30 Основ ценообразования, пункта 4 статьи 266 НК РФ, пункта 27 Положения по ведению бухгалтерского учета для подтверждения создания резерва по сомнительным долгам в целях включения его в необходимую валовую выручку необходимо представление документов о проведении инвентаризации. Порядок проведения инвентаризации имущества и финансовых обязательств организации и оформления ее результатов </w:t>
      </w:r>
      <w:r w:rsidRPr="009E29DB">
        <w:rPr>
          <w:rFonts w:ascii="Myriad Pro" w:hAnsi="Myriad Pro"/>
          <w:sz w:val="26"/>
          <w:szCs w:val="26"/>
        </w:rPr>
        <w:lastRenderedPageBreak/>
        <w:t xml:space="preserve">регламентирован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w:t>
      </w:r>
      <w:r w:rsidR="009744AD">
        <w:rPr>
          <w:rFonts w:ascii="Myriad Pro" w:hAnsi="Myriad Pro"/>
          <w:sz w:val="26"/>
          <w:szCs w:val="26"/>
        </w:rPr>
        <w:t>№ </w:t>
      </w:r>
      <w:r w:rsidRPr="009E29DB">
        <w:rPr>
          <w:rFonts w:ascii="Myriad Pro" w:hAnsi="Myriad Pro"/>
          <w:sz w:val="26"/>
          <w:szCs w:val="26"/>
        </w:rPr>
        <w:t>49 (далее - Методические указания). Согласно данным Методическим указаниям инвентаризации подлежит все имущество организации независимо от его местонахождения; основными целями инвентаризации являются: выявление фактического наличия имущества и сопоставление фактического наличия имущества с данными бухгалтерского учета (п. 1.4). Для проведения инвентаризации в организации создается постоянно действующая инвентаризационная комиссия (п. 2.2).</w:t>
      </w:r>
    </w:p>
    <w:p w14:paraId="41710270"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Сведения о фактическом наличии имущества и реальности учтенных финансовых обязательств записываются в инвентаризационные описи или акты инвентаризации (п. 2.5).</w:t>
      </w:r>
    </w:p>
    <w:p w14:paraId="277751AA"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Кроме того, на основании пункта 70 Положения по ведению бухгалтерского учета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2784AB78"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27B2E3BA" w14:textId="6A60C5F1"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соответствии с пунктом 3 Положения по бухгалтерскому учету «Изменения оценочных значений» (ПБУ 21/2008), утвержденного Приказом Минфина России от 06.10.2008 </w:t>
      </w:r>
      <w:r w:rsidR="009744AD">
        <w:rPr>
          <w:rFonts w:ascii="Myriad Pro" w:hAnsi="Myriad Pro"/>
          <w:sz w:val="26"/>
          <w:szCs w:val="26"/>
        </w:rPr>
        <w:t>№ </w:t>
      </w:r>
      <w:r w:rsidRPr="009E29DB">
        <w:rPr>
          <w:rFonts w:ascii="Myriad Pro" w:hAnsi="Myriad Pro"/>
          <w:sz w:val="26"/>
          <w:szCs w:val="26"/>
        </w:rPr>
        <w:t xml:space="preserve">106н, величина резерва по сомнительным долгам является оценочным значением Выбранный способ расчета резерва закрепляется в учетной политике для целей бухгалтерского учета (пункт 7 Положения по </w:t>
      </w:r>
      <w:r w:rsidRPr="009E29DB">
        <w:rPr>
          <w:rFonts w:ascii="Myriad Pro" w:hAnsi="Myriad Pro"/>
          <w:sz w:val="26"/>
          <w:szCs w:val="26"/>
        </w:rPr>
        <w:lastRenderedPageBreak/>
        <w:t xml:space="preserve">бухгалтерскому учету «Учетная политика организации» (ПБУ 1/2008), утвержденного Приказом Минфина России от 06.10.2008 N 106н). Исходя из Инструкции по применению Плана счетов бухгалтерского учета финансово-хозяйственной деятельности организаций, утвержденной Приказом Минфина России от 31.10.2000 </w:t>
      </w:r>
      <w:r w:rsidR="009744AD">
        <w:rPr>
          <w:rFonts w:ascii="Myriad Pro" w:hAnsi="Myriad Pro"/>
          <w:sz w:val="26"/>
          <w:szCs w:val="26"/>
        </w:rPr>
        <w:t>№ </w:t>
      </w:r>
      <w:r w:rsidRPr="009E29DB">
        <w:rPr>
          <w:rFonts w:ascii="Myriad Pro" w:hAnsi="Myriad Pro"/>
          <w:sz w:val="26"/>
          <w:szCs w:val="26"/>
        </w:rPr>
        <w:t>94н, обобщение информации о резервах по сомнительным долгам отражается на счете 63 «Резервы по сомнительным долгам».</w:t>
      </w:r>
    </w:p>
    <w:p w14:paraId="14D714D7"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На сумму создаваемых резервов делаются записи по дебету счета 91 «Прочие доходы и расходы» и кредиту счета 63 «Резервы по сомнительным долгам». Аналитический учет по счету 63 «Резервы по сомнительным долгам» ведется по каждому созданному резерву. Таким образом, для подтверждения суммы сформированного резерва по сомнительным долгам для включения в НВВ необходимо представление как документов бухгалтерского учета, так и документов о проведении инвентаризации в отношении такого резерва.</w:t>
      </w:r>
    </w:p>
    <w:p w14:paraId="1A472D69"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Представление только приказов руководителя о формировании резерва по сомнительным долгам и служебных записок службы филиала Общества, а также отчета о финансовых результатах, не может подтверждать затраты на формирование резерва по сомнительным долгам в заявленном размере.</w:t>
      </w:r>
    </w:p>
    <w:p w14:paraId="37A5DC8D"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С учетом изложенного, по мнению суда апелляционной инстанции, РСТ РБ правомерно в отсутствие документов о назначении, проведении и результатах инвентаризации в отношении резерва по сомнительным долгам Общества, протоколов работы комиссии по проведению инвентаризации, </w:t>
      </w:r>
      <w:proofErr w:type="spellStart"/>
      <w:r w:rsidRPr="009E29DB">
        <w:rPr>
          <w:rFonts w:ascii="Myriad Pro" w:hAnsi="Myriad Pro"/>
          <w:sz w:val="26"/>
          <w:szCs w:val="26"/>
        </w:rPr>
        <w:t>оборотно</w:t>
      </w:r>
      <w:proofErr w:type="spellEnd"/>
      <w:r w:rsidRPr="009E29DB">
        <w:rPr>
          <w:rFonts w:ascii="Myriad Pro" w:hAnsi="Myriad Pro"/>
          <w:sz w:val="26"/>
          <w:szCs w:val="26"/>
        </w:rPr>
        <w:t>-сальдовых ведомостей по счетам 63, 91 с расшифровками указанных сумм и других документов, подтверждающих формирование резерва, не приняло затраты Общества.</w:t>
      </w:r>
      <w:r w:rsidR="00B5403D" w:rsidRPr="009E29DB">
        <w:rPr>
          <w:rFonts w:ascii="Myriad Pro" w:hAnsi="Myriad Pro"/>
          <w:sz w:val="26"/>
          <w:szCs w:val="26"/>
        </w:rPr>
        <w:t>.</w:t>
      </w:r>
      <w:r w:rsidRPr="009E29DB">
        <w:rPr>
          <w:rFonts w:ascii="Myriad Pro" w:hAnsi="Myriad Pro"/>
          <w:sz w:val="26"/>
          <w:szCs w:val="26"/>
        </w:rPr>
        <w:t>.».</w:t>
      </w:r>
    </w:p>
    <w:p w14:paraId="710AEB08" w14:textId="17C65E40" w:rsidR="00D42B4A" w:rsidRPr="009E29DB" w:rsidRDefault="009E29DB" w:rsidP="00D42B4A">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00D42B4A" w:rsidRPr="009E29DB">
        <w:rPr>
          <w:rFonts w:ascii="Myriad Pro" w:hAnsi="Myriad Pro"/>
          <w:sz w:val="26"/>
          <w:szCs w:val="26"/>
        </w:rPr>
        <w:t xml:space="preserve"> в обоснование расходов по резерву сомнительных долгов предоставлены:</w:t>
      </w:r>
    </w:p>
    <w:p w14:paraId="4AE77BA1"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пояснения по формированию резерва сомнительных долгов;</w:t>
      </w:r>
    </w:p>
    <w:p w14:paraId="2D7EB4B8"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реестры резерва по сомнительным долгам по передаче за 2015 год и 9</w:t>
      </w:r>
      <w:r w:rsidR="000C6DFB" w:rsidRPr="009E29DB">
        <w:rPr>
          <w:rFonts w:ascii="Myriad Pro" w:hAnsi="Myriad Pro"/>
          <w:sz w:val="26"/>
          <w:szCs w:val="26"/>
        </w:rPr>
        <w:t> </w:t>
      </w:r>
      <w:r w:rsidRPr="009E29DB">
        <w:rPr>
          <w:rFonts w:ascii="Myriad Pro" w:hAnsi="Myriad Pro"/>
          <w:sz w:val="26"/>
          <w:szCs w:val="26"/>
        </w:rPr>
        <w:t>месяцев 2016 года;</w:t>
      </w:r>
    </w:p>
    <w:p w14:paraId="70E7B987"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карточки счета 63.01.01,1 за 2015 год и 9 месяцев 2016 года;</w:t>
      </w:r>
    </w:p>
    <w:p w14:paraId="04C56336" w14:textId="022C9832"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w:t>
      </w:r>
      <w:r w:rsidRPr="009E29DB">
        <w:rPr>
          <w:rFonts w:ascii="Myriad Pro" w:hAnsi="Myriad Pro"/>
          <w:sz w:val="26"/>
          <w:szCs w:val="26"/>
        </w:rPr>
        <w:tab/>
        <w:t xml:space="preserve">приказ </w:t>
      </w:r>
      <w:r w:rsidR="009E29DB">
        <w:rPr>
          <w:rFonts w:ascii="Myriad Pro" w:hAnsi="Myriad Pro"/>
          <w:sz w:val="26"/>
          <w:szCs w:val="26"/>
        </w:rPr>
        <w:t>ПАО </w:t>
      </w:r>
      <w:r w:rsidRPr="009E29DB">
        <w:rPr>
          <w:rFonts w:ascii="Myriad Pro" w:hAnsi="Myriad Pro"/>
          <w:sz w:val="26"/>
          <w:szCs w:val="26"/>
        </w:rPr>
        <w:t>«Кубаньэнерго» от 16.09.2011 №789 «Об утверждении Положения о создании резерва сомнительных долгов в ОАО «Кубаньэнерго» (с приложениями и изменениями);</w:t>
      </w:r>
    </w:p>
    <w:p w14:paraId="237BC923" w14:textId="76EEAD6D"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 xml:space="preserve">приказ </w:t>
      </w:r>
      <w:r w:rsidR="009E29DB">
        <w:rPr>
          <w:rFonts w:ascii="Myriad Pro" w:hAnsi="Myriad Pro"/>
          <w:sz w:val="26"/>
          <w:szCs w:val="26"/>
        </w:rPr>
        <w:t>ПАО </w:t>
      </w:r>
      <w:r w:rsidRPr="009E29DB">
        <w:rPr>
          <w:rFonts w:ascii="Myriad Pro" w:hAnsi="Myriad Pro"/>
          <w:sz w:val="26"/>
          <w:szCs w:val="26"/>
        </w:rPr>
        <w:t>«Кубаньэнерго» от 27.12.2013 №1578 «Об учетной политике ОАО</w:t>
      </w:r>
      <w:r w:rsidR="000C6DFB" w:rsidRPr="009E29DB">
        <w:rPr>
          <w:rFonts w:ascii="Myriad Pro" w:hAnsi="Myriad Pro"/>
          <w:sz w:val="26"/>
          <w:szCs w:val="26"/>
        </w:rPr>
        <w:t> </w:t>
      </w:r>
      <w:r w:rsidRPr="009E29DB">
        <w:rPr>
          <w:rFonts w:ascii="Myriad Pro" w:hAnsi="Myriad Pro"/>
          <w:sz w:val="26"/>
          <w:szCs w:val="26"/>
        </w:rPr>
        <w:t>«Кубаньэнерго» на 2014 год» (с изменениями), положение об учетной политике для целей бухгалтерского и налогового учета на 2014 год;</w:t>
      </w:r>
    </w:p>
    <w:p w14:paraId="5EE0183B"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основания для начисления резерва;</w:t>
      </w:r>
    </w:p>
    <w:p w14:paraId="560E8B70"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динамика резерва по сомнительным долгам;</w:t>
      </w:r>
    </w:p>
    <w:p w14:paraId="07083922"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приказы о создании резерва сомнительных долгов;</w:t>
      </w:r>
    </w:p>
    <w:p w14:paraId="618480FA"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акты инвентаризации расчетов с покупателями, поставщиками и прочими дебиторами и кредиторами от 31.12.2014, от 31.12.2015 (с приложением справок);</w:t>
      </w:r>
    </w:p>
    <w:p w14:paraId="3354D66E" w14:textId="78735115"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 xml:space="preserve">протоколы заседания рабочей инвентаризационной комиссии </w:t>
      </w:r>
      <w:r w:rsidR="009E29DB">
        <w:rPr>
          <w:rFonts w:ascii="Myriad Pro" w:hAnsi="Myriad Pro"/>
          <w:sz w:val="26"/>
          <w:szCs w:val="26"/>
        </w:rPr>
        <w:t>ПАО </w:t>
      </w:r>
      <w:r w:rsidRPr="009E29DB">
        <w:rPr>
          <w:rFonts w:ascii="Myriad Pro" w:hAnsi="Myriad Pro"/>
          <w:sz w:val="26"/>
          <w:szCs w:val="26"/>
        </w:rPr>
        <w:t>«Кубаньэнерго»;</w:t>
      </w:r>
    </w:p>
    <w:p w14:paraId="58B30B1B" w14:textId="797B2B93"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 xml:space="preserve">приказы </w:t>
      </w:r>
      <w:r w:rsidR="009E29DB">
        <w:rPr>
          <w:rFonts w:ascii="Myriad Pro" w:hAnsi="Myriad Pro"/>
          <w:sz w:val="26"/>
          <w:szCs w:val="26"/>
        </w:rPr>
        <w:t>ПАО </w:t>
      </w:r>
      <w:r w:rsidRPr="009E29DB">
        <w:rPr>
          <w:rFonts w:ascii="Myriad Pro" w:hAnsi="Myriad Pro"/>
          <w:sz w:val="26"/>
          <w:szCs w:val="26"/>
        </w:rPr>
        <w:t>«Кубаньэнерго» об инвентаризации имущества и финансовых обязательств;</w:t>
      </w:r>
    </w:p>
    <w:p w14:paraId="67BE0025"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акт инвентаризации резерва по сомнительным долгам на 31.12.2015;</w:t>
      </w:r>
    </w:p>
    <w:p w14:paraId="7F187683"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r>
      <w:proofErr w:type="spellStart"/>
      <w:r w:rsidRPr="009E29DB">
        <w:rPr>
          <w:rFonts w:ascii="Myriad Pro" w:hAnsi="Myriad Pro"/>
          <w:sz w:val="26"/>
          <w:szCs w:val="26"/>
        </w:rPr>
        <w:t>оборотно</w:t>
      </w:r>
      <w:proofErr w:type="spellEnd"/>
      <w:r w:rsidRPr="009E29DB">
        <w:rPr>
          <w:rFonts w:ascii="Myriad Pro" w:hAnsi="Myriad Pro"/>
          <w:sz w:val="26"/>
          <w:szCs w:val="26"/>
        </w:rPr>
        <w:t>-сальдовая ведомость по счету 007, период 2015 г.;</w:t>
      </w:r>
    </w:p>
    <w:p w14:paraId="68876F15"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r>
      <w:proofErr w:type="spellStart"/>
      <w:r w:rsidRPr="009E29DB">
        <w:rPr>
          <w:rFonts w:ascii="Myriad Pro" w:hAnsi="Myriad Pro"/>
          <w:sz w:val="26"/>
          <w:szCs w:val="26"/>
        </w:rPr>
        <w:t>оборотно</w:t>
      </w:r>
      <w:proofErr w:type="spellEnd"/>
      <w:r w:rsidRPr="009E29DB">
        <w:rPr>
          <w:rFonts w:ascii="Myriad Pro" w:hAnsi="Myriad Pro"/>
          <w:sz w:val="26"/>
          <w:szCs w:val="26"/>
        </w:rPr>
        <w:t>-сальдовая ведомость по счету 62.01.1, период 2015 г.;</w:t>
      </w:r>
    </w:p>
    <w:p w14:paraId="2EBD5D42"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r>
      <w:proofErr w:type="spellStart"/>
      <w:r w:rsidRPr="009E29DB">
        <w:rPr>
          <w:rFonts w:ascii="Myriad Pro" w:hAnsi="Myriad Pro"/>
          <w:sz w:val="26"/>
          <w:szCs w:val="26"/>
        </w:rPr>
        <w:t>оборотно</w:t>
      </w:r>
      <w:proofErr w:type="spellEnd"/>
      <w:r w:rsidRPr="009E29DB">
        <w:rPr>
          <w:rFonts w:ascii="Myriad Pro" w:hAnsi="Myriad Pro"/>
          <w:sz w:val="26"/>
          <w:szCs w:val="26"/>
        </w:rPr>
        <w:t>-сальдовая ведомость по счету 63.01.01.1, период 2015 г.;</w:t>
      </w:r>
    </w:p>
    <w:p w14:paraId="31AF84A5"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w:t>
      </w:r>
      <w:r w:rsidRPr="009E29DB">
        <w:rPr>
          <w:rFonts w:ascii="Myriad Pro" w:hAnsi="Myriad Pro"/>
          <w:sz w:val="26"/>
          <w:szCs w:val="26"/>
        </w:rPr>
        <w:tab/>
        <w:t>форма №ИНВ - 26 «Ведомость учета результатов, выявленных инвентаризацией».</w:t>
      </w:r>
    </w:p>
    <w:p w14:paraId="35807559"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Методическими указаниями также не предусмотрен учет резервов по сомнительным долгам.</w:t>
      </w:r>
    </w:p>
    <w:p w14:paraId="1C22B525" w14:textId="0DEB6A9D"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Кроме того, в результате рассмотрения вопроса в соответствии с поручением Правления было выявлено, что часть задолженности, учтенной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при формировании «резерва» на 2015 год, была погашена в 2016 году. Таким образом, учет в 2017 году в виде «выпадающих доходов» «резерва», созданного в 2015 году, приведет к повторному учету средств, которые уже были получены с потребителей в 2016 году.</w:t>
      </w:r>
    </w:p>
    <w:p w14:paraId="7A8C0FCC" w14:textId="2887E491"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Кроме того, в отношении ТОО не предусмотрено ограничение по размеру «резерва», учитываемого в тарифах так, как это сделано в отношении ГП. Таким </w:t>
      </w:r>
      <w:r w:rsidRPr="009E29DB">
        <w:rPr>
          <w:rFonts w:ascii="Myriad Pro" w:hAnsi="Myriad Pro"/>
          <w:sz w:val="26"/>
          <w:szCs w:val="26"/>
        </w:rPr>
        <w:lastRenderedPageBreak/>
        <w:t xml:space="preserve">образом, по мнению Экспертной группы, включение «выпадающих доходов» для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в 2017 году в виде «резерва» по 2015 году:</w:t>
      </w:r>
    </w:p>
    <w:p w14:paraId="6A4710A0" w14:textId="77777777" w:rsidR="00D42B4A" w:rsidRPr="009E29DB" w:rsidRDefault="00D42B4A" w:rsidP="00B5403D">
      <w:pPr>
        <w:pStyle w:val="a4"/>
        <w:numPr>
          <w:ilvl w:val="0"/>
          <w:numId w:val="79"/>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не предусмотрено Методическими указаниями;</w:t>
      </w:r>
    </w:p>
    <w:p w14:paraId="4355AC5B" w14:textId="77777777" w:rsidR="00D42B4A" w:rsidRPr="009E29DB" w:rsidRDefault="00D42B4A" w:rsidP="00B5403D">
      <w:pPr>
        <w:pStyle w:val="a4"/>
        <w:numPr>
          <w:ilvl w:val="0"/>
          <w:numId w:val="79"/>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приведет к повторному учету средств;</w:t>
      </w:r>
    </w:p>
    <w:p w14:paraId="48C1FDEB" w14:textId="77777777" w:rsidR="00D42B4A" w:rsidRPr="009E29DB" w:rsidRDefault="00D42B4A" w:rsidP="00B5403D">
      <w:pPr>
        <w:pStyle w:val="a4"/>
        <w:numPr>
          <w:ilvl w:val="0"/>
          <w:numId w:val="79"/>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в условиях отсутствия ограничений приведет к устранению заинтересованности в работе с дебиторской задолженностью;</w:t>
      </w:r>
    </w:p>
    <w:p w14:paraId="5536F890" w14:textId="77777777" w:rsidR="00D42B4A" w:rsidRPr="009E29DB" w:rsidRDefault="00D42B4A" w:rsidP="00B5403D">
      <w:pPr>
        <w:pStyle w:val="a4"/>
        <w:numPr>
          <w:ilvl w:val="0"/>
          <w:numId w:val="79"/>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в условиях непредставления документов, предусмотренных, в том числе, сложившейся судебной практикой, не обоснованно.</w:t>
      </w:r>
    </w:p>
    <w:p w14:paraId="38EA7E23" w14:textId="573069D8"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По мнению РЭК - департамента, Учетная политика, принятая в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для целей бухгалтерского учета, не обеспечивает в необходимом объеме формирование достоверной величины резерва по сомнительным долгам.</w:t>
      </w:r>
    </w:p>
    <w:p w14:paraId="16F5C5AE" w14:textId="77777777"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Фактически, какой-либо работы по определению финансового состояния (платежеспособности) должника и оценки вероятности погашения долга полностью или частично в необходимом объеме не проводится. Установлены </w:t>
      </w:r>
      <w:proofErr w:type="spellStart"/>
      <w:r w:rsidRPr="009E29DB">
        <w:rPr>
          <w:rFonts w:ascii="Myriad Pro" w:hAnsi="Myriad Pro"/>
          <w:sz w:val="26"/>
          <w:szCs w:val="26"/>
        </w:rPr>
        <w:t>Кэксп</w:t>
      </w:r>
      <w:proofErr w:type="spellEnd"/>
      <w:r w:rsidRPr="009E29DB">
        <w:rPr>
          <w:rFonts w:ascii="Myriad Pro" w:hAnsi="Myriad Pro"/>
          <w:sz w:val="26"/>
          <w:szCs w:val="26"/>
        </w:rPr>
        <w:t>., которые применяются в зависимости от сроков возникновения задолженности, а также наличия (отсутствия) исполнительного производства и (или) графика реструктуризации.</w:t>
      </w:r>
    </w:p>
    <w:p w14:paraId="6DAD6A31" w14:textId="6A44AA2E" w:rsidR="00D42B4A" w:rsidRPr="009E29DB" w:rsidRDefault="00D42B4A" w:rsidP="00D42B4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Расчет сумм резервов по сомнительным долгам производится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 месяц до окончания квартала, года </w:t>
      </w:r>
      <w:r w:rsidR="002979DE" w:rsidRPr="009E29DB">
        <w:rPr>
          <w:rFonts w:ascii="Myriad Pro" w:hAnsi="Myriad Pro"/>
          <w:sz w:val="26"/>
          <w:szCs w:val="26"/>
        </w:rPr>
        <w:t>— это</w:t>
      </w:r>
      <w:r w:rsidRPr="009E29DB">
        <w:rPr>
          <w:rFonts w:ascii="Myriad Pro" w:hAnsi="Myriad Pro"/>
          <w:sz w:val="26"/>
          <w:szCs w:val="26"/>
        </w:rPr>
        <w:t xml:space="preserve"> свидетельствует о недостоверности. Сроки формирования резерва не определены внутренними документами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w:t>
      </w:r>
      <w:r w:rsidR="002979DE" w:rsidRPr="009E29DB">
        <w:rPr>
          <w:rFonts w:ascii="Myriad Pro" w:hAnsi="Myriad Pro"/>
          <w:sz w:val="26"/>
          <w:szCs w:val="26"/>
        </w:rPr>
        <w:t xml:space="preserve"> </w:t>
      </w:r>
    </w:p>
    <w:p w14:paraId="30CFCCAB" w14:textId="5B544033" w:rsidR="002979DE" w:rsidRPr="009E29DB" w:rsidRDefault="002979DE" w:rsidP="002979DE">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заявке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по статье «Резерв по сомнительным долгам» фигурирует контрагент ГП ОАО «</w:t>
      </w:r>
      <w:proofErr w:type="spellStart"/>
      <w:r w:rsidRPr="009E29DB">
        <w:rPr>
          <w:rFonts w:ascii="Myriad Pro" w:hAnsi="Myriad Pro"/>
          <w:sz w:val="26"/>
          <w:szCs w:val="26"/>
        </w:rPr>
        <w:t>Кубаньэнергосбыт</w:t>
      </w:r>
      <w:proofErr w:type="spellEnd"/>
      <w:r w:rsidRPr="009E29DB">
        <w:rPr>
          <w:rFonts w:ascii="Myriad Pro" w:hAnsi="Myriad Pro"/>
          <w:sz w:val="26"/>
          <w:szCs w:val="26"/>
        </w:rPr>
        <w:t>». В соответствии с проводимым анализом финансовых показателей гарантирующего поставщика ОАО «</w:t>
      </w:r>
      <w:proofErr w:type="spellStart"/>
      <w:r w:rsidRPr="009E29DB">
        <w:rPr>
          <w:rFonts w:ascii="Myriad Pro" w:hAnsi="Myriad Pro"/>
          <w:sz w:val="26"/>
          <w:szCs w:val="26"/>
        </w:rPr>
        <w:t>Кубаньэнергосбыт</w:t>
      </w:r>
      <w:proofErr w:type="spellEnd"/>
      <w:r w:rsidRPr="009E29DB">
        <w:rPr>
          <w:rFonts w:ascii="Myriad Pro" w:hAnsi="Myriad Pro"/>
          <w:sz w:val="26"/>
          <w:szCs w:val="26"/>
        </w:rPr>
        <w:t>», данная компания имеет хорошее финансовое состояние и формирование резерва по сомнительным долгам под неплатежи гарантирующего поставщика ОАО «</w:t>
      </w:r>
      <w:proofErr w:type="spellStart"/>
      <w:r w:rsidRPr="009E29DB">
        <w:rPr>
          <w:rFonts w:ascii="Myriad Pro" w:hAnsi="Myriad Pro"/>
          <w:sz w:val="26"/>
          <w:szCs w:val="26"/>
        </w:rPr>
        <w:t>Кубаньэнергосбыт</w:t>
      </w:r>
      <w:proofErr w:type="spellEnd"/>
      <w:r w:rsidRPr="009E29DB">
        <w:rPr>
          <w:rFonts w:ascii="Myriad Pro" w:hAnsi="Myriad Pro"/>
          <w:sz w:val="26"/>
          <w:szCs w:val="26"/>
        </w:rPr>
        <w:t>» не обосновано, В случае исключения из расчета задолженности ОАО «</w:t>
      </w:r>
      <w:proofErr w:type="spellStart"/>
      <w:r w:rsidRPr="009E29DB">
        <w:rPr>
          <w:rFonts w:ascii="Myriad Pro" w:hAnsi="Myriad Pro"/>
          <w:sz w:val="26"/>
          <w:szCs w:val="26"/>
        </w:rPr>
        <w:t>Кубаньэнергосбыт</w:t>
      </w:r>
      <w:proofErr w:type="spellEnd"/>
      <w:r w:rsidRPr="009E29DB">
        <w:rPr>
          <w:rFonts w:ascii="Myriad Pro" w:hAnsi="Myriad Pro"/>
          <w:sz w:val="26"/>
          <w:szCs w:val="26"/>
        </w:rPr>
        <w:t>» - сальдо отрицательное.</w:t>
      </w:r>
    </w:p>
    <w:p w14:paraId="2EEB8122" w14:textId="23F4B5D7" w:rsidR="002979DE" w:rsidRPr="009E29DB" w:rsidRDefault="002979DE" w:rsidP="002979DE">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Таким образом, в связи с невыполнением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в необходимом объёме работы, в том числе по определению финансового </w:t>
      </w:r>
      <w:r w:rsidRPr="009E29DB">
        <w:rPr>
          <w:rFonts w:ascii="Myriad Pro" w:hAnsi="Myriad Pro"/>
          <w:sz w:val="26"/>
          <w:szCs w:val="26"/>
        </w:rPr>
        <w:lastRenderedPageBreak/>
        <w:t>состояния (платежеспособности) каждого должника и оценки вероятности погашения долга полностью или частично, РЭК - департаментом не приняты затраты по статье «Резерв по сомнительным долгам.</w:t>
      </w:r>
    </w:p>
    <w:p w14:paraId="1BC5B3FF" w14:textId="77777777" w:rsidR="005E33E4" w:rsidRPr="009E29DB" w:rsidRDefault="005E33E4" w:rsidP="00823046">
      <w:pPr>
        <w:autoSpaceDE w:val="0"/>
        <w:autoSpaceDN w:val="0"/>
        <w:adjustRightInd w:val="0"/>
        <w:spacing w:after="0" w:line="360" w:lineRule="auto"/>
        <w:ind w:firstLine="567"/>
        <w:jc w:val="both"/>
        <w:rPr>
          <w:rFonts w:ascii="Myriad Pro" w:hAnsi="Myriad Pro"/>
          <w:sz w:val="26"/>
          <w:szCs w:val="26"/>
        </w:rPr>
      </w:pPr>
    </w:p>
    <w:p w14:paraId="0A96EB6C" w14:textId="77777777" w:rsidR="00D441DC" w:rsidRPr="009E29DB" w:rsidRDefault="00D441DC" w:rsidP="00D441DC">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На 2018 г. РЭК – департаментом размер компенсации фактически понесенных неподконтрольных расходов, не учтенных при установлении тарифов на 2016 год, признан в размере </w:t>
      </w:r>
      <w:r w:rsidR="00932633" w:rsidRPr="009E29DB">
        <w:rPr>
          <w:rFonts w:ascii="Myriad Pro" w:hAnsi="Myriad Pro"/>
          <w:sz w:val="26"/>
          <w:szCs w:val="26"/>
        </w:rPr>
        <w:t xml:space="preserve">2 476 462,19 </w:t>
      </w:r>
      <w:r w:rsidRPr="009E29DB">
        <w:rPr>
          <w:rFonts w:ascii="Myriad Pro" w:hAnsi="Myriad Pro"/>
          <w:sz w:val="26"/>
          <w:szCs w:val="26"/>
        </w:rPr>
        <w:t>тыс. руб.</w:t>
      </w:r>
      <w:r w:rsidR="003B5877" w:rsidRPr="009E29DB">
        <w:rPr>
          <w:rFonts w:ascii="Myriad Pro" w:hAnsi="Myriad Pro"/>
          <w:sz w:val="26"/>
          <w:szCs w:val="26"/>
        </w:rPr>
        <w:t xml:space="preserve"> (без ИПЦ).</w:t>
      </w:r>
      <w:r w:rsidRPr="009E29DB">
        <w:rPr>
          <w:rFonts w:ascii="Myriad Pro" w:hAnsi="Myriad Pro"/>
        </w:rPr>
        <w:t xml:space="preserve"> </w:t>
      </w:r>
      <w:r w:rsidRPr="009E29DB">
        <w:rPr>
          <w:rFonts w:ascii="Myriad Pro" w:hAnsi="Myriad Pro"/>
          <w:sz w:val="26"/>
          <w:szCs w:val="26"/>
        </w:rPr>
        <w:t xml:space="preserve">РЭК - департаментом признаны экономически обоснованными неподконтрольные расходы в сумме </w:t>
      </w:r>
      <w:r w:rsidR="00932633" w:rsidRPr="009E29DB">
        <w:rPr>
          <w:rFonts w:ascii="Myriad Pro" w:hAnsi="Myriad Pro"/>
          <w:sz w:val="26"/>
          <w:szCs w:val="26"/>
        </w:rPr>
        <w:t xml:space="preserve">22 171 646,80 </w:t>
      </w:r>
      <w:r w:rsidRPr="009E29DB">
        <w:rPr>
          <w:rFonts w:ascii="Myriad Pro" w:hAnsi="Myriad Pro"/>
          <w:sz w:val="26"/>
          <w:szCs w:val="26"/>
        </w:rPr>
        <w:t>тыс. руб.</w:t>
      </w:r>
      <w:r w:rsidR="00A94B0B" w:rsidRPr="009E29DB">
        <w:rPr>
          <w:rFonts w:ascii="Myriad Pro" w:hAnsi="Myriad Pro"/>
          <w:sz w:val="26"/>
          <w:szCs w:val="26"/>
        </w:rPr>
        <w:t xml:space="preserve"> Комментарии в Экспертном заключении отсутствуют.</w:t>
      </w:r>
    </w:p>
    <w:tbl>
      <w:tblPr>
        <w:tblW w:w="5000" w:type="pct"/>
        <w:tblLook w:val="04A0" w:firstRow="1" w:lastRow="0" w:firstColumn="1" w:lastColumn="0" w:noHBand="0" w:noVBand="1"/>
      </w:tblPr>
      <w:tblGrid>
        <w:gridCol w:w="786"/>
        <w:gridCol w:w="3194"/>
        <w:gridCol w:w="1624"/>
        <w:gridCol w:w="1736"/>
        <w:gridCol w:w="2005"/>
      </w:tblGrid>
      <w:tr w:rsidR="00EC26D8" w:rsidRPr="009E29DB" w14:paraId="2E60187D" w14:textId="77777777" w:rsidTr="000C6DFB">
        <w:trPr>
          <w:trHeight w:val="20"/>
          <w:tblHeader/>
        </w:trPr>
        <w:tc>
          <w:tcPr>
            <w:tcW w:w="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D24109" w14:textId="386A7768" w:rsidR="00EC26D8" w:rsidRPr="009E29DB" w:rsidRDefault="009744AD" w:rsidP="00EC26D8">
            <w:pPr>
              <w:spacing w:after="0" w:line="240" w:lineRule="auto"/>
              <w:ind w:firstLineChars="12" w:firstLine="24"/>
              <w:jc w:val="center"/>
              <w:rPr>
                <w:rFonts w:ascii="Myriad Pro" w:eastAsia="Times New Roman" w:hAnsi="Myriad Pro"/>
                <w:b/>
                <w:color w:val="FFFFFF"/>
                <w:sz w:val="20"/>
                <w:szCs w:val="20"/>
                <w:lang w:eastAsia="ru-RU"/>
              </w:rPr>
            </w:pPr>
            <w:r>
              <w:rPr>
                <w:rFonts w:ascii="Myriad Pro" w:eastAsia="Times New Roman" w:hAnsi="Myriad Pro"/>
                <w:b/>
                <w:color w:val="FFFFFF"/>
                <w:sz w:val="20"/>
                <w:szCs w:val="20"/>
                <w:lang w:eastAsia="ru-RU"/>
              </w:rPr>
              <w:t>№ </w:t>
            </w:r>
            <w:r w:rsidR="00EC26D8" w:rsidRPr="009E29DB">
              <w:rPr>
                <w:rFonts w:ascii="Myriad Pro" w:eastAsia="Times New Roman" w:hAnsi="Myriad Pro"/>
                <w:b/>
                <w:color w:val="FFFFFF"/>
                <w:sz w:val="20"/>
                <w:szCs w:val="20"/>
                <w:lang w:eastAsia="ru-RU"/>
              </w:rPr>
              <w:t>п/п</w:t>
            </w:r>
          </w:p>
        </w:tc>
        <w:tc>
          <w:tcPr>
            <w:tcW w:w="1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15D5F4" w14:textId="77777777" w:rsidR="00EC26D8" w:rsidRPr="009E29DB" w:rsidRDefault="00EC26D8" w:rsidP="00EC26D8">
            <w:pPr>
              <w:spacing w:after="0" w:line="240" w:lineRule="auto"/>
              <w:ind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Наименование показателя</w:t>
            </w:r>
          </w:p>
        </w:tc>
        <w:tc>
          <w:tcPr>
            <w:tcW w:w="8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DC9C2" w14:textId="77777777" w:rsidR="00EC26D8" w:rsidRPr="009E29DB" w:rsidRDefault="00EC26D8" w:rsidP="00EC26D8">
            <w:pPr>
              <w:spacing w:after="0" w:line="240" w:lineRule="auto"/>
              <w:ind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Утв. план на 2016 г.</w:t>
            </w:r>
          </w:p>
        </w:tc>
        <w:tc>
          <w:tcPr>
            <w:tcW w:w="9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1E254" w14:textId="77777777" w:rsidR="00EC26D8" w:rsidRPr="009E29DB" w:rsidRDefault="00EC26D8" w:rsidP="00EC26D8">
            <w:pPr>
              <w:spacing w:after="0" w:line="240" w:lineRule="auto"/>
              <w:ind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Факт РЭК – департамент за 2016 г.</w:t>
            </w:r>
          </w:p>
        </w:tc>
        <w:tc>
          <w:tcPr>
            <w:tcW w:w="10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849BF6" w14:textId="77777777" w:rsidR="00EC26D8" w:rsidRPr="009E29DB" w:rsidRDefault="00EC26D8" w:rsidP="00EC26D8">
            <w:pPr>
              <w:spacing w:after="0" w:line="240" w:lineRule="auto"/>
              <w:ind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Компенсация выпадающих доходов (+) / избыток средств (-) по данным </w:t>
            </w:r>
            <w:r w:rsidR="00EA24C9" w:rsidRPr="009E29DB">
              <w:rPr>
                <w:rFonts w:ascii="Myriad Pro" w:eastAsia="Times New Roman" w:hAnsi="Myriad Pro"/>
                <w:b/>
                <w:color w:val="FFFFFF"/>
                <w:sz w:val="20"/>
                <w:szCs w:val="20"/>
                <w:lang w:eastAsia="ru-RU"/>
              </w:rPr>
              <w:t>РЭК - департамента</w:t>
            </w:r>
          </w:p>
        </w:tc>
      </w:tr>
      <w:tr w:rsidR="00E07910" w:rsidRPr="009E29DB" w14:paraId="51BE7383" w14:textId="77777777" w:rsidTr="000C6DFB">
        <w:trPr>
          <w:trHeight w:val="20"/>
        </w:trPr>
        <w:tc>
          <w:tcPr>
            <w:tcW w:w="420" w:type="pct"/>
            <w:tcBorders>
              <w:top w:val="single" w:sz="4" w:space="0" w:color="FFFFFF" w:themeColor="background1"/>
              <w:left w:val="single" w:sz="4" w:space="0" w:color="auto"/>
              <w:bottom w:val="single" w:sz="4" w:space="0" w:color="000000" w:themeColor="text1"/>
              <w:right w:val="single" w:sz="4" w:space="0" w:color="auto"/>
            </w:tcBorders>
            <w:shd w:val="clear" w:color="auto" w:fill="auto"/>
            <w:noWrap/>
            <w:vAlign w:val="center"/>
            <w:hideMark/>
          </w:tcPr>
          <w:p w14:paraId="3798515F" w14:textId="77777777" w:rsidR="00E07910" w:rsidRPr="009E29DB" w:rsidRDefault="00E07910" w:rsidP="00E07910">
            <w:pPr>
              <w:spacing w:after="0" w:line="240" w:lineRule="auto"/>
              <w:jc w:val="center"/>
              <w:rPr>
                <w:rFonts w:ascii="Myriad Pro" w:eastAsia="Times New Roman" w:hAnsi="Myriad Pro" w:cs="Calibri"/>
                <w:b/>
                <w:bCs/>
                <w:color w:val="000000"/>
                <w:lang w:eastAsia="ru-RU"/>
              </w:rPr>
            </w:pPr>
          </w:p>
        </w:tc>
        <w:tc>
          <w:tcPr>
            <w:tcW w:w="1709" w:type="pct"/>
            <w:tcBorders>
              <w:top w:val="single" w:sz="4" w:space="0" w:color="FFFFFF" w:themeColor="background1"/>
              <w:left w:val="nil"/>
              <w:bottom w:val="single" w:sz="4" w:space="0" w:color="000000" w:themeColor="text1"/>
              <w:right w:val="single" w:sz="4" w:space="0" w:color="auto"/>
            </w:tcBorders>
            <w:shd w:val="clear" w:color="000000" w:fill="FFFFFF"/>
            <w:vAlign w:val="center"/>
            <w:hideMark/>
          </w:tcPr>
          <w:p w14:paraId="69767ACF" w14:textId="77777777" w:rsidR="00E07910" w:rsidRPr="009E29DB" w:rsidRDefault="00E07910" w:rsidP="00E07910">
            <w:pPr>
              <w:spacing w:after="0" w:line="240" w:lineRule="auto"/>
              <w:rPr>
                <w:rFonts w:ascii="Myriad Pro" w:eastAsia="Times New Roman" w:hAnsi="Myriad Pro"/>
                <w:b/>
                <w:sz w:val="20"/>
                <w:szCs w:val="20"/>
                <w:lang w:eastAsia="ru-RU"/>
              </w:rPr>
            </w:pPr>
            <w:r w:rsidRPr="009E29DB">
              <w:rPr>
                <w:rFonts w:ascii="Myriad Pro" w:eastAsia="Times New Roman" w:hAnsi="Myriad Pro"/>
                <w:b/>
                <w:sz w:val="20"/>
                <w:szCs w:val="20"/>
                <w:lang w:eastAsia="ru-RU"/>
              </w:rPr>
              <w:t>Неподконтрольные расходы всего</w:t>
            </w:r>
          </w:p>
        </w:tc>
        <w:tc>
          <w:tcPr>
            <w:tcW w:w="869" w:type="pct"/>
            <w:tcBorders>
              <w:top w:val="single" w:sz="4" w:space="0" w:color="FFFFFF" w:themeColor="background1"/>
              <w:left w:val="nil"/>
              <w:bottom w:val="single" w:sz="4" w:space="0" w:color="000000" w:themeColor="text1"/>
              <w:right w:val="single" w:sz="4" w:space="0" w:color="auto"/>
            </w:tcBorders>
            <w:shd w:val="clear" w:color="auto" w:fill="auto"/>
            <w:noWrap/>
            <w:vAlign w:val="center"/>
            <w:hideMark/>
          </w:tcPr>
          <w:p w14:paraId="49A5F901" w14:textId="3EA33E37" w:rsidR="00E07910" w:rsidRPr="009E29DB" w:rsidRDefault="00E61516" w:rsidP="000545D8">
            <w:pPr>
              <w:spacing w:after="0" w:line="240" w:lineRule="auto"/>
              <w:jc w:val="center"/>
              <w:rPr>
                <w:rFonts w:ascii="Myriad Pro" w:eastAsia="Times New Roman" w:hAnsi="Myriad Pro"/>
                <w:b/>
                <w:sz w:val="20"/>
                <w:szCs w:val="20"/>
                <w:lang w:eastAsia="ru-RU"/>
              </w:rPr>
            </w:pPr>
            <w:r w:rsidRPr="009E29DB">
              <w:rPr>
                <w:rFonts w:ascii="Myriad Pro" w:eastAsia="Times New Roman" w:hAnsi="Myriad Pro"/>
                <w:b/>
                <w:sz w:val="20"/>
                <w:szCs w:val="20"/>
                <w:lang w:eastAsia="ru-RU"/>
              </w:rPr>
              <w:t>19 695 184,61</w:t>
            </w:r>
          </w:p>
          <w:p w14:paraId="7F4E653D" w14:textId="77777777" w:rsidR="00E61516" w:rsidRPr="009E29DB" w:rsidRDefault="00E61516" w:rsidP="00E07910">
            <w:pPr>
              <w:spacing w:after="0" w:line="240" w:lineRule="auto"/>
              <w:jc w:val="center"/>
              <w:rPr>
                <w:rFonts w:ascii="Myriad Pro" w:eastAsia="Times New Roman" w:hAnsi="Myriad Pro"/>
                <w:b/>
                <w:sz w:val="20"/>
                <w:szCs w:val="20"/>
                <w:lang w:eastAsia="ru-RU"/>
              </w:rPr>
            </w:pPr>
          </w:p>
        </w:tc>
        <w:tc>
          <w:tcPr>
            <w:tcW w:w="929" w:type="pct"/>
            <w:tcBorders>
              <w:top w:val="single" w:sz="4" w:space="0" w:color="FFFFFF" w:themeColor="background1"/>
              <w:left w:val="nil"/>
              <w:bottom w:val="single" w:sz="4" w:space="0" w:color="000000" w:themeColor="text1"/>
              <w:right w:val="single" w:sz="4" w:space="0" w:color="auto"/>
            </w:tcBorders>
            <w:shd w:val="clear" w:color="auto" w:fill="auto"/>
            <w:noWrap/>
            <w:vAlign w:val="center"/>
            <w:hideMark/>
          </w:tcPr>
          <w:p w14:paraId="7D8EE492" w14:textId="77777777" w:rsidR="00E07910" w:rsidRPr="009E29DB" w:rsidRDefault="00E07910" w:rsidP="00E07910">
            <w:pPr>
              <w:spacing w:after="0" w:line="240" w:lineRule="auto"/>
              <w:jc w:val="center"/>
              <w:rPr>
                <w:rFonts w:ascii="Myriad Pro" w:eastAsia="Times New Roman" w:hAnsi="Myriad Pro"/>
                <w:b/>
                <w:bCs/>
                <w:sz w:val="20"/>
                <w:szCs w:val="20"/>
                <w:lang w:eastAsia="ru-RU"/>
              </w:rPr>
            </w:pPr>
            <w:r w:rsidRPr="009E29DB">
              <w:rPr>
                <w:rFonts w:ascii="Myriad Pro" w:eastAsia="Times New Roman" w:hAnsi="Myriad Pro"/>
                <w:b/>
                <w:bCs/>
                <w:sz w:val="20"/>
                <w:szCs w:val="20"/>
                <w:lang w:eastAsia="ru-RU"/>
              </w:rPr>
              <w:t>22 171 646,80</w:t>
            </w:r>
          </w:p>
        </w:tc>
        <w:tc>
          <w:tcPr>
            <w:tcW w:w="1073" w:type="pct"/>
            <w:tcBorders>
              <w:top w:val="single" w:sz="4" w:space="0" w:color="FFFFFF" w:themeColor="background1"/>
              <w:left w:val="nil"/>
              <w:bottom w:val="single" w:sz="4" w:space="0" w:color="000000" w:themeColor="text1"/>
              <w:right w:val="single" w:sz="4" w:space="0" w:color="auto"/>
            </w:tcBorders>
            <w:shd w:val="clear" w:color="auto" w:fill="auto"/>
            <w:noWrap/>
            <w:vAlign w:val="center"/>
            <w:hideMark/>
          </w:tcPr>
          <w:p w14:paraId="6DE3A85A" w14:textId="77777777" w:rsidR="00E07910" w:rsidRPr="009E29DB" w:rsidRDefault="00E07910" w:rsidP="00E07910">
            <w:pPr>
              <w:spacing w:after="0" w:line="240" w:lineRule="auto"/>
              <w:jc w:val="center"/>
              <w:rPr>
                <w:rFonts w:ascii="Myriad Pro" w:eastAsia="Times New Roman" w:hAnsi="Myriad Pro"/>
                <w:b/>
                <w:bCs/>
                <w:sz w:val="20"/>
                <w:szCs w:val="20"/>
                <w:lang w:eastAsia="ru-RU"/>
              </w:rPr>
            </w:pPr>
            <w:r w:rsidRPr="009E29DB">
              <w:rPr>
                <w:rFonts w:ascii="Myriad Pro" w:eastAsia="Times New Roman" w:hAnsi="Myriad Pro"/>
                <w:b/>
                <w:bCs/>
                <w:sz w:val="20"/>
                <w:szCs w:val="20"/>
                <w:lang w:eastAsia="ru-RU"/>
              </w:rPr>
              <w:t>2 476 462,19</w:t>
            </w:r>
          </w:p>
        </w:tc>
      </w:tr>
      <w:tr w:rsidR="00E07910" w:rsidRPr="009E29DB" w14:paraId="047F01C8"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2625B4F"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62559CB2" w14:textId="77777777" w:rsidR="00E07910" w:rsidRPr="009E29DB" w:rsidRDefault="00E07910" w:rsidP="00E0791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9693EF2"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17 434 252,92</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5A07B12"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17 178 754,89</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89E1B03"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-255 498,03</w:t>
            </w:r>
          </w:p>
        </w:tc>
      </w:tr>
      <w:tr w:rsidR="00E07910" w:rsidRPr="009E29DB" w14:paraId="424A2C95"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7741845"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5BD3D4E6" w14:textId="18D3F6DE" w:rsidR="00E07910" w:rsidRPr="009E29DB" w:rsidRDefault="00E07910" w:rsidP="00E0791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Оплата услуг </w:t>
            </w:r>
            <w:r w:rsidR="009E29DB">
              <w:rPr>
                <w:rFonts w:ascii="Myriad Pro" w:eastAsia="Times New Roman" w:hAnsi="Myriad Pro"/>
                <w:sz w:val="20"/>
                <w:szCs w:val="20"/>
                <w:lang w:eastAsia="ru-RU"/>
              </w:rPr>
              <w:t>ПАО </w:t>
            </w:r>
            <w:r w:rsidRPr="009E29DB">
              <w:rPr>
                <w:rFonts w:ascii="Myriad Pro" w:eastAsia="Times New Roman" w:hAnsi="Myriad Pro"/>
                <w:sz w:val="20"/>
                <w:szCs w:val="20"/>
                <w:lang w:eastAsia="ru-RU"/>
              </w:rPr>
              <w:t>«ФСК ЕЭС», в том числе</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89B607B"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5 940 727,60</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BD14239"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6 358 029,91</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5E661FF"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417 302,31</w:t>
            </w:r>
          </w:p>
        </w:tc>
      </w:tr>
      <w:tr w:rsidR="00E07910" w:rsidRPr="009E29DB" w14:paraId="6BD4355A"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29D2BC4"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1.1.1.</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52A4DDA9" w14:textId="5481C592" w:rsidR="00E07910" w:rsidRPr="009E29DB" w:rsidRDefault="00E07910" w:rsidP="00E07910">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w:t>
            </w:r>
            <w:r w:rsidR="009E29DB">
              <w:rPr>
                <w:rFonts w:ascii="Myriad Pro" w:eastAsia="Times New Roman" w:hAnsi="Myriad Pro"/>
                <w:sz w:val="20"/>
                <w:szCs w:val="20"/>
                <w:lang w:eastAsia="ru-RU"/>
              </w:rPr>
              <w:t>ПАО </w:t>
            </w:r>
            <w:r w:rsidRPr="009E29DB">
              <w:rPr>
                <w:rFonts w:ascii="Myriad Pro" w:eastAsia="Times New Roman" w:hAnsi="Myriad Pro"/>
                <w:sz w:val="20"/>
                <w:szCs w:val="20"/>
                <w:lang w:eastAsia="ru-RU"/>
              </w:rPr>
              <w:t xml:space="preserve">«ФСК ЕЭС»,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20</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9D885F9"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2985250"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5 929 212,92</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89A8B06"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r>
      <w:tr w:rsidR="00E07910" w:rsidRPr="009E29DB" w14:paraId="6186432D"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70FA52C"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1.1.2.</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E405CFB" w14:textId="41668C4A" w:rsidR="00E07910" w:rsidRPr="009E29DB" w:rsidRDefault="00E07910" w:rsidP="00E07910">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w:t>
            </w:r>
            <w:r w:rsidR="009E29DB">
              <w:rPr>
                <w:rFonts w:ascii="Myriad Pro" w:eastAsia="Times New Roman" w:hAnsi="Myriad Pro"/>
                <w:sz w:val="20"/>
                <w:szCs w:val="20"/>
                <w:lang w:eastAsia="ru-RU"/>
              </w:rPr>
              <w:t>ПАО </w:t>
            </w:r>
            <w:r w:rsidRPr="009E29DB">
              <w:rPr>
                <w:rFonts w:ascii="Myriad Pro" w:eastAsia="Times New Roman" w:hAnsi="Myriad Pro"/>
                <w:sz w:val="20"/>
                <w:szCs w:val="20"/>
                <w:lang w:eastAsia="ru-RU"/>
              </w:rPr>
              <w:t xml:space="preserve">"ФСК ЕЭС" за счет резерва оценочных обязательств созданного и использованного в 2016 г.,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96</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63BD469"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050A813"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428 816,99</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14C91E8"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r>
      <w:tr w:rsidR="00E07910" w:rsidRPr="009E29DB" w14:paraId="637B7C23"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6CC1206"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0DDC79FA" w14:textId="77777777" w:rsidR="00E07910" w:rsidRPr="009E29DB" w:rsidRDefault="00E07910" w:rsidP="00E0791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Услуги территориальных сетевых организаций (ТСО):</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E4020CB"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11 493 525,32</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D36F5B1"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10 692 576,67</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07C815C"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-800 948,65</w:t>
            </w:r>
          </w:p>
        </w:tc>
      </w:tr>
      <w:tr w:rsidR="00E07910" w:rsidRPr="009E29DB" w14:paraId="3EB9202F"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3564321"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1.2.1.</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6F59F87E" w14:textId="77777777" w:rsidR="00E07910" w:rsidRPr="009E29DB" w:rsidRDefault="00E07910" w:rsidP="00E07910">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услуги ТСО по актам за 2016 г., в том числе</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99ED9C1"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E14B52E"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9 977 103,50</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B77670C"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r>
      <w:tr w:rsidR="00E07910" w:rsidRPr="009E29DB" w14:paraId="6594451E"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F148955"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1.2.1.1</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1E56F0D" w14:textId="77777777" w:rsidR="00E07910" w:rsidRPr="009E29DB" w:rsidRDefault="00E07910" w:rsidP="00E07910">
            <w:pPr>
              <w:spacing w:after="0" w:line="240" w:lineRule="auto"/>
              <w:ind w:left="377"/>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20</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9E21226"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0DF2023"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9 950 476,32</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AE09A83"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r>
      <w:tr w:rsidR="00E07910" w:rsidRPr="009E29DB" w14:paraId="6EC5F757"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42C77B7"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1.2.1.2</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8F9612D" w14:textId="77777777" w:rsidR="00E07910" w:rsidRPr="009E29DB" w:rsidRDefault="00E07910" w:rsidP="00E07910">
            <w:pPr>
              <w:spacing w:after="0" w:line="240" w:lineRule="auto"/>
              <w:ind w:left="377"/>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за счет резерва оценочных обязательств созданного и использованного в 2016 г.,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96</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211CFF1"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0632D2A"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26 627,18</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7C86B37"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r>
      <w:tr w:rsidR="00E07910" w:rsidRPr="009E29DB" w14:paraId="4CFEDB34"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BAEC70E"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1.2.2.</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B174711" w14:textId="77777777" w:rsidR="00E07910" w:rsidRPr="009E29DB" w:rsidRDefault="00E07910" w:rsidP="00E07910">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за счет резерва оценочных обязательств созданных в 2014,2015 гг. и использованного в 2016 г.,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96</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70E2EFF"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62D9B9E"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22 100,57</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EB7D1F7"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r>
      <w:tr w:rsidR="00E07910" w:rsidRPr="009E29DB" w14:paraId="072412CC"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82C3800"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lastRenderedPageBreak/>
              <w:t>1.2.3.</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036D373D" w14:textId="77777777" w:rsidR="00E07910" w:rsidRPr="009E29DB" w:rsidRDefault="00E07910" w:rsidP="00E07910">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отнесенные на убытки прошлых лет,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91</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FECCD78"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A9331D0"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128 555,36</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BEABB66"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r>
      <w:tr w:rsidR="00E07910" w:rsidRPr="009E29DB" w14:paraId="39D4D99D"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DF1CE51"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1.2.4.</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1084A15E" w14:textId="77777777" w:rsidR="00E07910" w:rsidRPr="009E29DB" w:rsidRDefault="00E07910" w:rsidP="00E07910">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услуги ТСО неиспользованный резерв за 2016 г.</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B2F3F81"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EA42615"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A55D4E3"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r>
      <w:tr w:rsidR="00E07910" w:rsidRPr="009E29DB" w14:paraId="3E9E4FD1"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5AD2B03"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1.2.5.</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4F57D6CC" w14:textId="77777777" w:rsidR="00E07910" w:rsidRPr="009E29DB" w:rsidRDefault="00E07910" w:rsidP="00E07910">
            <w:pPr>
              <w:spacing w:after="0" w:line="240" w:lineRule="auto"/>
              <w:ind w:leftChars="42" w:left="92" w:firstLine="1"/>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услуги ТСО за 2015 и 2016 гг. за счет ранее созданного резерва оценочных обязательств в 2015 и 2016 гг. и использованного в 2017 г. по решению суда</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7D83F99"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E0CDB93"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564 817,24</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E506E26"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r>
      <w:tr w:rsidR="00E07910" w:rsidRPr="009E29DB" w14:paraId="30759AA5"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A68DE9D"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1.3.</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04311723" w14:textId="77777777" w:rsidR="00E07910" w:rsidRPr="009E29DB" w:rsidRDefault="00E07910" w:rsidP="00E0791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Убытки прошлых лет (ЭСК)</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A5154FB"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D361506"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128 148,31</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ED159FA"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128 148,31</w:t>
            </w:r>
          </w:p>
        </w:tc>
      </w:tr>
      <w:tr w:rsidR="00E07910" w:rsidRPr="009E29DB" w14:paraId="0DCC2F0C"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ABA8914"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512995A3" w14:textId="77777777" w:rsidR="00E07910" w:rsidRPr="009E29DB" w:rsidRDefault="00E07910" w:rsidP="00E0791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аренду имущества и лизинг</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35E7218"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95 967,61</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94BE16E"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68 958,20</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F140338"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-27 009,41</w:t>
            </w:r>
          </w:p>
        </w:tc>
      </w:tr>
      <w:tr w:rsidR="00E07910" w:rsidRPr="009E29DB" w14:paraId="07267B38"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D359F92"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2.1.</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D37976E" w14:textId="77777777" w:rsidR="00E07910" w:rsidRPr="009E29DB" w:rsidRDefault="00E07910" w:rsidP="00E07910">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аренду имущества</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8B92650"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95 967,61</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1FF8C41"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68 958,20</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3B44E24"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-27 009,41</w:t>
            </w:r>
          </w:p>
        </w:tc>
      </w:tr>
      <w:tr w:rsidR="00E07910" w:rsidRPr="009E29DB" w14:paraId="70E00E37"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A51D966"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2.2.</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610E17E3" w14:textId="77777777" w:rsidR="00E07910" w:rsidRPr="009E29DB" w:rsidRDefault="00E07910" w:rsidP="00E07910">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лизинг</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4B746A3"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61DDFFD"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326C1A8"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r>
      <w:tr w:rsidR="00E07910" w:rsidRPr="009E29DB" w14:paraId="39ED83A0"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E8E390F"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112FCFA4" w14:textId="77777777" w:rsidR="00E07910" w:rsidRPr="009E29DB" w:rsidRDefault="00E07910" w:rsidP="00E0791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Налоги, всего, в том числе</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23D7C39"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592 455,51</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BD39902"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548 136,79</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FA1B6C5"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-44 318,72</w:t>
            </w:r>
          </w:p>
        </w:tc>
      </w:tr>
      <w:tr w:rsidR="00E07910" w:rsidRPr="009E29DB" w14:paraId="3AD2FB64"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7DF65B8"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3.1.</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004E2076" w14:textId="77777777" w:rsidR="00E07910" w:rsidRPr="009E29DB" w:rsidRDefault="00E07910" w:rsidP="00E07910">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плата за землю</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03FEF76"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68 591,32</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FD25C3C"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6 963,46</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4292DE9"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-61 627,86</w:t>
            </w:r>
          </w:p>
        </w:tc>
      </w:tr>
      <w:tr w:rsidR="00E07910" w:rsidRPr="009E29DB" w14:paraId="51F02314"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B030A90"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3.2.</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4EB90AFB" w14:textId="77777777" w:rsidR="00E07910" w:rsidRPr="009E29DB" w:rsidRDefault="00E07910" w:rsidP="00E07910">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 на имущество</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BE722C4"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515 473,80</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D2D7C0A"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533 261,56</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4FC665F"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17 787,76</w:t>
            </w:r>
          </w:p>
        </w:tc>
      </w:tr>
      <w:tr w:rsidR="00E07910" w:rsidRPr="009E29DB" w14:paraId="3831096A"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47E8492"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3.3.</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04B08167" w14:textId="77777777" w:rsidR="00E07910" w:rsidRPr="009E29DB" w:rsidRDefault="00E07910" w:rsidP="00E07910">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прочие налоги и сборы</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260EDEA"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8 390,39</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B93E4E6"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7 911,77</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3C142EB"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-478,62</w:t>
            </w:r>
          </w:p>
        </w:tc>
      </w:tr>
      <w:tr w:rsidR="00E07910" w:rsidRPr="009E29DB" w14:paraId="52D4FCD0"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C42EB64"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E4D4AE6" w14:textId="77777777" w:rsidR="00E07910" w:rsidRPr="009E29DB" w:rsidRDefault="00E07910" w:rsidP="00E0791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Отчисления на социальные нужды (страховые взносы)</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63F1ECA"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713 101,33</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E8CFEEE"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800 000,00</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21CB83D"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86 898,67</w:t>
            </w:r>
          </w:p>
        </w:tc>
      </w:tr>
      <w:tr w:rsidR="00E07910" w:rsidRPr="009E29DB" w14:paraId="32DF0129"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FF38CC1"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4D6BB61C" w14:textId="77777777" w:rsidR="00E07910" w:rsidRPr="009E29DB" w:rsidRDefault="00E07910" w:rsidP="00E0791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Налог на прибыль</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8361C86"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776 462,29</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EF11E0B"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1 365 735,00</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31A4BE9"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589 272,71</w:t>
            </w:r>
          </w:p>
        </w:tc>
      </w:tr>
      <w:tr w:rsidR="00E07910" w:rsidRPr="009E29DB" w14:paraId="0E57DA92"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03C61BB"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177E02A0" w14:textId="77777777" w:rsidR="00E07910" w:rsidRPr="009E29DB" w:rsidRDefault="00E07910" w:rsidP="00E0791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Выпадающие доходы от льготного ТП</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83776BC"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82 944,95</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2D2F67E"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2 209 982,28</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24724B3"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2 127 037,33</w:t>
            </w:r>
          </w:p>
        </w:tc>
      </w:tr>
      <w:tr w:rsidR="00E07910" w:rsidRPr="009E29DB" w14:paraId="634272A5"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B68C9F6"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6.1.</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5E18C1AD" w14:textId="77777777" w:rsidR="00E07910" w:rsidRPr="009E29DB" w:rsidRDefault="00E07910" w:rsidP="00E07910">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выполнение организационно-технических мероприятий</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6CAE57B"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82 944,95</w:t>
            </w: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0D2A581"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174 305,92</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C242F97"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91 360,97</w:t>
            </w:r>
          </w:p>
        </w:tc>
      </w:tr>
      <w:tr w:rsidR="00E07910" w:rsidRPr="009E29DB" w14:paraId="55AA86DE"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7350607"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6.2.</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1834E51B" w14:textId="77777777" w:rsidR="00E07910" w:rsidRPr="009E29DB" w:rsidRDefault="00E07910" w:rsidP="00E07910">
            <w:pPr>
              <w:spacing w:after="0" w:line="240" w:lineRule="auto"/>
              <w:ind w:left="94"/>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строительство объектов электросетевого хозяйства</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045F6E1"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71CE6CF"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2 035 676,36</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ACF8192"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2 035 676,36</w:t>
            </w:r>
          </w:p>
        </w:tc>
      </w:tr>
      <w:tr w:rsidR="00E07910" w:rsidRPr="009E29DB" w14:paraId="23A7B40D"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A04E1C5"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7856045A" w14:textId="77777777" w:rsidR="00E07910" w:rsidRPr="009E29DB" w:rsidRDefault="00E07910" w:rsidP="00E0791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Резервы по сомнительным долгам</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6F1DCF8"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7B6DBB3"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D17586B"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r>
      <w:tr w:rsidR="00E07910" w:rsidRPr="009E29DB" w14:paraId="1EF24486" w14:textId="77777777" w:rsidTr="000C6DFB">
        <w:trPr>
          <w:trHeight w:val="20"/>
        </w:trPr>
        <w:tc>
          <w:tcPr>
            <w:tcW w:w="42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3B30C85"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8. </w:t>
            </w:r>
          </w:p>
        </w:tc>
        <w:tc>
          <w:tcPr>
            <w:tcW w:w="170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6F43431" w14:textId="77777777" w:rsidR="00E07910" w:rsidRPr="009E29DB" w:rsidRDefault="00E07910" w:rsidP="00E0791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Списание просроченной безнадежной дебиторской задолженности</w:t>
            </w:r>
          </w:p>
        </w:tc>
        <w:tc>
          <w:tcPr>
            <w:tcW w:w="8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183089A" w14:textId="77777777" w:rsidR="00E07910" w:rsidRPr="009E29DB" w:rsidRDefault="00E07910" w:rsidP="00E07910">
            <w:pPr>
              <w:spacing w:after="0" w:line="240" w:lineRule="auto"/>
              <w:jc w:val="center"/>
              <w:rPr>
                <w:rFonts w:ascii="Myriad Pro" w:eastAsia="Times New Roman" w:hAnsi="Myriad Pro"/>
                <w:sz w:val="20"/>
                <w:szCs w:val="20"/>
                <w:lang w:eastAsia="ru-RU"/>
              </w:rPr>
            </w:pPr>
          </w:p>
        </w:tc>
        <w:tc>
          <w:tcPr>
            <w:tcW w:w="92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2AEDDCC1"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79,64</w:t>
            </w:r>
          </w:p>
        </w:tc>
        <w:tc>
          <w:tcPr>
            <w:tcW w:w="10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23AA5AB" w14:textId="77777777" w:rsidR="00E07910" w:rsidRPr="009E29DB" w:rsidRDefault="00E07910" w:rsidP="00E07910">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79,64</w:t>
            </w:r>
          </w:p>
        </w:tc>
      </w:tr>
    </w:tbl>
    <w:p w14:paraId="4F3B9363" w14:textId="77777777" w:rsidR="00D441DC" w:rsidRPr="009E29DB" w:rsidRDefault="00D441DC" w:rsidP="00823046">
      <w:pPr>
        <w:autoSpaceDE w:val="0"/>
        <w:autoSpaceDN w:val="0"/>
        <w:adjustRightInd w:val="0"/>
        <w:spacing w:after="0" w:line="360" w:lineRule="auto"/>
        <w:ind w:firstLine="567"/>
        <w:jc w:val="both"/>
        <w:rPr>
          <w:rFonts w:ascii="Myriad Pro" w:hAnsi="Myriad Pro"/>
          <w:sz w:val="26"/>
          <w:szCs w:val="26"/>
        </w:rPr>
      </w:pPr>
    </w:p>
    <w:p w14:paraId="3B920B1E" w14:textId="77777777" w:rsidR="001969ED" w:rsidRPr="009E29DB" w:rsidRDefault="001969ED" w:rsidP="009744AD">
      <w:pPr>
        <w:autoSpaceDE w:val="0"/>
        <w:autoSpaceDN w:val="0"/>
        <w:adjustRightInd w:val="0"/>
        <w:spacing w:after="0" w:line="360" w:lineRule="auto"/>
        <w:jc w:val="both"/>
        <w:rPr>
          <w:rFonts w:ascii="Myriad Pro" w:hAnsi="Myriad Pro"/>
          <w:b/>
          <w:color w:val="000000"/>
          <w:sz w:val="26"/>
          <w:szCs w:val="26"/>
          <w:shd w:val="clear" w:color="auto" w:fill="FFFFFF"/>
        </w:rPr>
      </w:pPr>
      <w:r w:rsidRPr="009E29DB">
        <w:rPr>
          <w:rFonts w:ascii="Myriad Pro" w:hAnsi="Myriad Pro"/>
          <w:b/>
          <w:color w:val="000000"/>
          <w:sz w:val="26"/>
          <w:szCs w:val="26"/>
          <w:shd w:val="clear" w:color="auto" w:fill="FFFFFF"/>
        </w:rPr>
        <w:t>ПОЗИЦИЯ ИСПОЛНИТЕЛЯ</w:t>
      </w:r>
    </w:p>
    <w:p w14:paraId="6CC142AE" w14:textId="049118EA" w:rsidR="00A94B0B" w:rsidRPr="009E29DB" w:rsidRDefault="001E0216" w:rsidP="001E0216">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Исполнитель отмечает, что принятая РЭК – департаментом </w:t>
      </w:r>
      <w:r w:rsidR="00D1533C" w:rsidRPr="009E29DB">
        <w:rPr>
          <w:rFonts w:ascii="Myriad Pro" w:hAnsi="Myriad Pro"/>
          <w:sz w:val="26"/>
          <w:szCs w:val="26"/>
        </w:rPr>
        <w:t xml:space="preserve">на 2017 г. </w:t>
      </w:r>
      <w:r w:rsidRPr="009E29DB">
        <w:rPr>
          <w:rFonts w:ascii="Myriad Pro" w:hAnsi="Myriad Pro"/>
          <w:sz w:val="26"/>
          <w:szCs w:val="26"/>
        </w:rPr>
        <w:t>корректировка неподконтрольных расходов по факту 201</w:t>
      </w:r>
      <w:r w:rsidR="00AB4686" w:rsidRPr="009E29DB">
        <w:rPr>
          <w:rFonts w:ascii="Myriad Pro" w:hAnsi="Myriad Pro"/>
          <w:sz w:val="26"/>
          <w:szCs w:val="26"/>
        </w:rPr>
        <w:t>5</w:t>
      </w:r>
      <w:r w:rsidRPr="009E29DB">
        <w:rPr>
          <w:rFonts w:ascii="Myriad Pro" w:hAnsi="Myriad Pro"/>
          <w:sz w:val="26"/>
          <w:szCs w:val="26"/>
        </w:rPr>
        <w:t xml:space="preserve"> г.</w:t>
      </w:r>
      <w:r w:rsidR="00AB4686" w:rsidRPr="009E29DB">
        <w:rPr>
          <w:rFonts w:ascii="Myriad Pro" w:hAnsi="Myriad Pro"/>
          <w:sz w:val="26"/>
          <w:szCs w:val="26"/>
        </w:rPr>
        <w:t xml:space="preserve"> на </w:t>
      </w:r>
      <w:r w:rsidR="00A94B0B" w:rsidRPr="009E29DB">
        <w:rPr>
          <w:rFonts w:ascii="Myriad Pro" w:hAnsi="Myriad Pro"/>
          <w:sz w:val="26"/>
          <w:szCs w:val="26"/>
        </w:rPr>
        <w:t>1 156 957,92 тыс. руб. или 58,6%</w:t>
      </w:r>
      <w:r w:rsidR="00D1533C" w:rsidRPr="009E29DB">
        <w:rPr>
          <w:rFonts w:ascii="Myriad Pro" w:hAnsi="Myriad Pro"/>
          <w:sz w:val="26"/>
          <w:szCs w:val="26"/>
        </w:rPr>
        <w:t xml:space="preserve"> </w:t>
      </w:r>
      <w:r w:rsidR="00A94B0B" w:rsidRPr="009E29DB">
        <w:rPr>
          <w:rFonts w:ascii="Myriad Pro" w:hAnsi="Myriad Pro"/>
          <w:sz w:val="26"/>
          <w:szCs w:val="26"/>
        </w:rPr>
        <w:t xml:space="preserve">меньше заявленной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00A94B0B" w:rsidRPr="009E29DB">
        <w:rPr>
          <w:rFonts w:ascii="Myriad Pro" w:hAnsi="Myriad Pro"/>
          <w:sz w:val="26"/>
          <w:szCs w:val="26"/>
        </w:rPr>
        <w:t>.</w:t>
      </w:r>
    </w:p>
    <w:p w14:paraId="4D2803AC" w14:textId="316E991D" w:rsidR="00D1533C" w:rsidRPr="009E29DB" w:rsidRDefault="00D1533C" w:rsidP="00D1533C">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Принятая РЭК – департаментом на 2018 г. корректировка неподконтрольных расходов по факту 2016 г. на 2 554 142,38 тыс. руб. или 50,8% меньше заявленной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w:t>
      </w:r>
    </w:p>
    <w:p w14:paraId="10857130" w14:textId="71F0C304" w:rsidR="001E0216" w:rsidRPr="009E29DB" w:rsidRDefault="001E0216" w:rsidP="001E0216">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 xml:space="preserve">Исполнителем проведен анализ расчета величины корректировки неподконтрольных расходов по статьям на основании плановых значений неподконтрольных расходов, учтенных в НВВ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на 2015 и 2016 гг., и фактических затрат, понесенных </w:t>
      </w:r>
      <w:r w:rsidR="009E29DB">
        <w:rPr>
          <w:rFonts w:ascii="Myriad Pro" w:hAnsi="Myriad Pro"/>
          <w:sz w:val="26"/>
          <w:szCs w:val="26"/>
        </w:rPr>
        <w:t>ПАО </w:t>
      </w:r>
      <w:r w:rsidR="00134C2B" w:rsidRPr="009E29DB">
        <w:rPr>
          <w:rFonts w:ascii="Myriad Pro" w:hAnsi="Myriad Pro"/>
          <w:sz w:val="26"/>
          <w:szCs w:val="26"/>
        </w:rPr>
        <w:t>«</w:t>
      </w:r>
      <w:proofErr w:type="spellStart"/>
      <w:r w:rsidR="00134C2B" w:rsidRPr="009E29DB">
        <w:rPr>
          <w:rFonts w:ascii="Myriad Pro" w:hAnsi="Myriad Pro"/>
          <w:sz w:val="26"/>
          <w:szCs w:val="26"/>
        </w:rPr>
        <w:t>Россети</w:t>
      </w:r>
      <w:proofErr w:type="spellEnd"/>
      <w:r w:rsidR="00134C2B" w:rsidRPr="009E29DB">
        <w:rPr>
          <w:rFonts w:ascii="Myriad Pro" w:hAnsi="Myriad Pro"/>
          <w:sz w:val="26"/>
          <w:szCs w:val="26"/>
        </w:rPr>
        <w:t xml:space="preserve"> Кубань»</w:t>
      </w:r>
      <w:r w:rsidRPr="009E29DB">
        <w:rPr>
          <w:rFonts w:ascii="Myriad Pro" w:hAnsi="Myriad Pro"/>
          <w:sz w:val="26"/>
          <w:szCs w:val="26"/>
        </w:rPr>
        <w:t xml:space="preserve"> за 2015 и 2016 гг., на основании представленных данных.</w:t>
      </w:r>
    </w:p>
    <w:p w14:paraId="6A53FE33" w14:textId="24B606D6" w:rsidR="001E0216" w:rsidRPr="009E29DB" w:rsidRDefault="001E0216" w:rsidP="001E0216">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Расходы на оплату услуг </w:t>
      </w:r>
      <w:r w:rsidR="009E29DB">
        <w:rPr>
          <w:rFonts w:ascii="Myriad Pro" w:hAnsi="Myriad Pro"/>
          <w:sz w:val="26"/>
          <w:szCs w:val="26"/>
        </w:rPr>
        <w:t>ПАО </w:t>
      </w:r>
      <w:r w:rsidRPr="009E29DB">
        <w:rPr>
          <w:rFonts w:ascii="Myriad Pro" w:hAnsi="Myriad Pro"/>
          <w:sz w:val="26"/>
          <w:szCs w:val="26"/>
        </w:rPr>
        <w:t>«ФСК ЕЭС» за 2015 и 2016 гг. рассмотрены исполнителем в разделе 5.1. настоящего отчета.</w:t>
      </w:r>
    </w:p>
    <w:p w14:paraId="334BDA79" w14:textId="77777777" w:rsidR="001E0216" w:rsidRPr="009E29DB" w:rsidRDefault="001E0216" w:rsidP="001969ED">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000915AC" w14:textId="4FCCD30F" w:rsidR="00AB4686" w:rsidRPr="009E29DB" w:rsidRDefault="00AB4686" w:rsidP="00AB4686">
      <w:pPr>
        <w:pStyle w:val="a4"/>
        <w:numPr>
          <w:ilvl w:val="0"/>
          <w:numId w:val="27"/>
        </w:numPr>
        <w:autoSpaceDE w:val="0"/>
        <w:autoSpaceDN w:val="0"/>
        <w:adjustRightInd w:val="0"/>
        <w:spacing w:after="0" w:line="360" w:lineRule="auto"/>
        <w:ind w:left="0" w:firstLine="567"/>
        <w:jc w:val="both"/>
        <w:rPr>
          <w:rFonts w:ascii="Myriad Pro" w:hAnsi="Myriad Pro"/>
          <w:i/>
          <w:sz w:val="26"/>
          <w:szCs w:val="26"/>
        </w:rPr>
      </w:pPr>
      <w:r w:rsidRPr="009E29DB">
        <w:rPr>
          <w:rFonts w:ascii="Myriad Pro" w:hAnsi="Myriad Pro"/>
          <w:i/>
          <w:sz w:val="26"/>
          <w:szCs w:val="26"/>
        </w:rPr>
        <w:t xml:space="preserve">Расходы, связанные с технологическим присоединением к сетям </w:t>
      </w:r>
      <w:r w:rsidR="009E29DB">
        <w:rPr>
          <w:rFonts w:ascii="Myriad Pro" w:hAnsi="Myriad Pro"/>
          <w:i/>
          <w:sz w:val="26"/>
          <w:szCs w:val="26"/>
        </w:rPr>
        <w:t>ПАО </w:t>
      </w:r>
      <w:r w:rsidRPr="009E29DB">
        <w:rPr>
          <w:rFonts w:ascii="Myriad Pro" w:hAnsi="Myriad Pro"/>
          <w:i/>
          <w:sz w:val="26"/>
          <w:szCs w:val="26"/>
        </w:rPr>
        <w:t xml:space="preserve">«ФСК ЕЭС» - ПС 220 </w:t>
      </w:r>
      <w:proofErr w:type="spellStart"/>
      <w:r w:rsidRPr="009E29DB">
        <w:rPr>
          <w:rFonts w:ascii="Myriad Pro" w:hAnsi="Myriad Pro"/>
          <w:i/>
          <w:sz w:val="26"/>
          <w:szCs w:val="26"/>
        </w:rPr>
        <w:t>кВ</w:t>
      </w:r>
      <w:proofErr w:type="spellEnd"/>
      <w:r w:rsidRPr="009E29DB">
        <w:rPr>
          <w:rFonts w:ascii="Myriad Pro" w:hAnsi="Myriad Pro"/>
          <w:i/>
          <w:sz w:val="26"/>
          <w:szCs w:val="26"/>
        </w:rPr>
        <w:t xml:space="preserve"> «</w:t>
      </w:r>
      <w:proofErr w:type="spellStart"/>
      <w:r w:rsidRPr="009E29DB">
        <w:rPr>
          <w:rFonts w:ascii="Myriad Pro" w:hAnsi="Myriad Pro"/>
          <w:i/>
          <w:sz w:val="26"/>
          <w:szCs w:val="26"/>
        </w:rPr>
        <w:t>Бужора</w:t>
      </w:r>
      <w:proofErr w:type="spellEnd"/>
      <w:r w:rsidRPr="009E29DB">
        <w:rPr>
          <w:rFonts w:ascii="Myriad Pro" w:hAnsi="Myriad Pro"/>
          <w:i/>
          <w:sz w:val="26"/>
          <w:szCs w:val="26"/>
        </w:rPr>
        <w:t>»</w:t>
      </w:r>
      <w:r w:rsidR="00567A1F" w:rsidRPr="009E29DB">
        <w:rPr>
          <w:rFonts w:ascii="Myriad Pro" w:hAnsi="Myriad Pro"/>
          <w:i/>
          <w:sz w:val="26"/>
          <w:szCs w:val="26"/>
        </w:rPr>
        <w:t xml:space="preserve"> (на 2017 г.)</w:t>
      </w:r>
    </w:p>
    <w:p w14:paraId="7791266C" w14:textId="7844BB2D" w:rsidR="00AB4686" w:rsidRPr="009E29DB" w:rsidRDefault="00AB4686" w:rsidP="00AB4686">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На основании решения ФАС России от 30.05.2016 №СП/36275/16 о частичном удовлетворении требований, указанных в заявлении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о досудебном рассмотрении спора с РЭК – департаментом, Исполнитель принимает величину расходов в размере 1 215 545,72 тыс. руб., что соответствует позиции ФАС России и принятой РЭК – департаментом величине.</w:t>
      </w:r>
    </w:p>
    <w:p w14:paraId="167BED42" w14:textId="77777777" w:rsidR="000A2334" w:rsidRPr="009E29DB" w:rsidRDefault="000A2334" w:rsidP="00AB4686">
      <w:pPr>
        <w:autoSpaceDE w:val="0"/>
        <w:autoSpaceDN w:val="0"/>
        <w:adjustRightInd w:val="0"/>
        <w:spacing w:after="0" w:line="360" w:lineRule="auto"/>
        <w:ind w:firstLine="567"/>
        <w:jc w:val="both"/>
        <w:rPr>
          <w:rFonts w:ascii="Myriad Pro" w:hAnsi="Myriad Pro"/>
          <w:sz w:val="26"/>
          <w:szCs w:val="26"/>
        </w:rPr>
      </w:pPr>
    </w:p>
    <w:p w14:paraId="2B49AD02" w14:textId="77777777" w:rsidR="000A2334" w:rsidRPr="009E29DB" w:rsidRDefault="000A2334" w:rsidP="000A2334">
      <w:pPr>
        <w:pStyle w:val="a4"/>
        <w:numPr>
          <w:ilvl w:val="0"/>
          <w:numId w:val="27"/>
        </w:numPr>
        <w:autoSpaceDE w:val="0"/>
        <w:autoSpaceDN w:val="0"/>
        <w:adjustRightInd w:val="0"/>
        <w:spacing w:after="0" w:line="360" w:lineRule="auto"/>
        <w:ind w:left="993"/>
        <w:jc w:val="both"/>
        <w:rPr>
          <w:rFonts w:ascii="Myriad Pro" w:hAnsi="Myriad Pro"/>
          <w:i/>
          <w:sz w:val="26"/>
          <w:szCs w:val="26"/>
        </w:rPr>
      </w:pPr>
      <w:r w:rsidRPr="009E29DB">
        <w:rPr>
          <w:rFonts w:ascii="Myriad Pro" w:hAnsi="Myriad Pro"/>
          <w:i/>
          <w:sz w:val="26"/>
          <w:szCs w:val="26"/>
        </w:rPr>
        <w:t>Услуги ТСО</w:t>
      </w:r>
    </w:p>
    <w:p w14:paraId="447EE9C3" w14:textId="0D6E6FAB" w:rsidR="000A2334" w:rsidRPr="009E29DB" w:rsidRDefault="000A2334" w:rsidP="000A2334">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Корректировка по статье «Услуги ТСО» заявлена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на 2017 г. в размере (-307 059,58) тыс. руб. при фактических затратах за 2015 год в размере 10 002 531,06 тыс. руб. Принятая РЭК – департаментом величина корректировки составила </w:t>
      </w:r>
      <w:r w:rsidR="00B46DA4" w:rsidRPr="009E29DB">
        <w:rPr>
          <w:rFonts w:ascii="Myriad Pro" w:hAnsi="Myriad Pro"/>
          <w:sz w:val="26"/>
          <w:szCs w:val="26"/>
        </w:rPr>
        <w:t xml:space="preserve">(-698 249,67) </w:t>
      </w:r>
      <w:r w:rsidRPr="009E29DB">
        <w:rPr>
          <w:rFonts w:ascii="Myriad Pro" w:hAnsi="Myriad Pro"/>
          <w:sz w:val="26"/>
          <w:szCs w:val="26"/>
        </w:rPr>
        <w:t xml:space="preserve">тыс. руб. при принятых фактических затратах </w:t>
      </w:r>
      <w:r w:rsidR="00B46DA4" w:rsidRPr="009E29DB">
        <w:rPr>
          <w:rFonts w:ascii="Myriad Pro" w:hAnsi="Myriad Pro"/>
          <w:sz w:val="26"/>
          <w:szCs w:val="26"/>
        </w:rPr>
        <w:t xml:space="preserve">9 611 340,97 </w:t>
      </w:r>
      <w:r w:rsidRPr="009E29DB">
        <w:rPr>
          <w:rFonts w:ascii="Myriad Pro" w:hAnsi="Myriad Pro"/>
          <w:sz w:val="26"/>
          <w:szCs w:val="26"/>
        </w:rPr>
        <w:t xml:space="preserve">тыс. руб.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1419"/>
        <w:gridCol w:w="1417"/>
        <w:gridCol w:w="1701"/>
        <w:gridCol w:w="1419"/>
        <w:gridCol w:w="1557"/>
      </w:tblGrid>
      <w:tr w:rsidR="00CF7355" w:rsidRPr="009E29DB" w14:paraId="57EA328C" w14:textId="77777777" w:rsidTr="000C6DFB">
        <w:trPr>
          <w:trHeight w:val="1777"/>
          <w:tblHeader/>
        </w:trPr>
        <w:tc>
          <w:tcPr>
            <w:tcW w:w="9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AB4FB" w14:textId="77777777" w:rsidR="001F110D" w:rsidRPr="009E29DB" w:rsidRDefault="001F110D" w:rsidP="00B46DA4">
            <w:pPr>
              <w:spacing w:after="0" w:line="240" w:lineRule="auto"/>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Наименование показателя</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5DE48B" w14:textId="77777777" w:rsidR="001F110D" w:rsidRPr="009E29DB" w:rsidRDefault="001F110D" w:rsidP="00B46DA4">
            <w:pPr>
              <w:spacing w:after="0" w:line="240" w:lineRule="auto"/>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Утв. план на 2015 г. </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15566E" w14:textId="0C019928" w:rsidR="001F110D" w:rsidRPr="009E29DB" w:rsidRDefault="001F110D" w:rsidP="00B46DA4">
            <w:pPr>
              <w:spacing w:after="0" w:line="240" w:lineRule="auto"/>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Факт </w:t>
            </w:r>
            <w:r w:rsidR="009E29DB">
              <w:rPr>
                <w:rFonts w:ascii="Myriad Pro" w:eastAsia="Times New Roman" w:hAnsi="Myriad Pro"/>
                <w:color w:val="FFFFFF" w:themeColor="background1"/>
                <w:sz w:val="20"/>
                <w:szCs w:val="20"/>
                <w:lang w:eastAsia="ru-RU"/>
              </w:rPr>
              <w:t>ПАО </w:t>
            </w:r>
            <w:r w:rsidR="0088687E" w:rsidRPr="009E29DB">
              <w:rPr>
                <w:rFonts w:ascii="Myriad Pro" w:eastAsia="Times New Roman" w:hAnsi="Myriad Pro"/>
                <w:color w:val="FFFFFF" w:themeColor="background1"/>
                <w:sz w:val="20"/>
                <w:szCs w:val="20"/>
                <w:lang w:eastAsia="ru-RU"/>
              </w:rPr>
              <w:t>«</w:t>
            </w:r>
            <w:proofErr w:type="spellStart"/>
            <w:r w:rsidR="0088687E" w:rsidRPr="009E29DB">
              <w:rPr>
                <w:rFonts w:ascii="Myriad Pro" w:eastAsia="Times New Roman" w:hAnsi="Myriad Pro"/>
                <w:color w:val="FFFFFF" w:themeColor="background1"/>
                <w:sz w:val="20"/>
                <w:szCs w:val="20"/>
                <w:lang w:eastAsia="ru-RU"/>
              </w:rPr>
              <w:t>Россети</w:t>
            </w:r>
            <w:proofErr w:type="spellEnd"/>
            <w:r w:rsidR="0088687E" w:rsidRPr="009E29DB">
              <w:rPr>
                <w:rFonts w:ascii="Myriad Pro" w:eastAsia="Times New Roman" w:hAnsi="Myriad Pro"/>
                <w:color w:val="FFFFFF" w:themeColor="background1"/>
                <w:sz w:val="20"/>
                <w:szCs w:val="20"/>
                <w:lang w:eastAsia="ru-RU"/>
              </w:rPr>
              <w:t xml:space="preserve"> Кубань»</w:t>
            </w:r>
            <w:r w:rsidRPr="009E29DB">
              <w:rPr>
                <w:rFonts w:ascii="Myriad Pro" w:eastAsia="Times New Roman" w:hAnsi="Myriad Pro"/>
                <w:color w:val="FFFFFF" w:themeColor="background1"/>
                <w:sz w:val="20"/>
                <w:szCs w:val="20"/>
                <w:lang w:eastAsia="ru-RU"/>
              </w:rPr>
              <w:t xml:space="preserve"> 2015 г.</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A17AB2" w14:textId="78BC31EE" w:rsidR="001F110D" w:rsidRPr="009E29DB" w:rsidRDefault="001F110D" w:rsidP="00CF7355">
            <w:pPr>
              <w:spacing w:after="0"/>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Компенсация выпадающих доходов (+) / избыток средств (-) по данным </w:t>
            </w:r>
            <w:r w:rsidR="009E29DB">
              <w:rPr>
                <w:rFonts w:ascii="Myriad Pro" w:eastAsia="Times New Roman" w:hAnsi="Myriad Pro"/>
                <w:color w:val="FFFFFF" w:themeColor="background1"/>
                <w:sz w:val="20"/>
                <w:szCs w:val="20"/>
                <w:lang w:eastAsia="ru-RU"/>
              </w:rPr>
              <w:t>ПАО </w:t>
            </w:r>
            <w:r w:rsidR="0088687E" w:rsidRPr="009E29DB">
              <w:rPr>
                <w:rFonts w:ascii="Myriad Pro" w:eastAsia="Times New Roman" w:hAnsi="Myriad Pro"/>
                <w:color w:val="FFFFFF" w:themeColor="background1"/>
                <w:sz w:val="20"/>
                <w:szCs w:val="20"/>
                <w:lang w:eastAsia="ru-RU"/>
              </w:rPr>
              <w:t>«</w:t>
            </w:r>
            <w:proofErr w:type="spellStart"/>
            <w:r w:rsidR="0088687E" w:rsidRPr="009E29DB">
              <w:rPr>
                <w:rFonts w:ascii="Myriad Pro" w:eastAsia="Times New Roman" w:hAnsi="Myriad Pro"/>
                <w:color w:val="FFFFFF" w:themeColor="background1"/>
                <w:sz w:val="20"/>
                <w:szCs w:val="20"/>
                <w:lang w:eastAsia="ru-RU"/>
              </w:rPr>
              <w:t>Россети</w:t>
            </w:r>
            <w:proofErr w:type="spellEnd"/>
            <w:r w:rsidR="0088687E" w:rsidRPr="009E29DB">
              <w:rPr>
                <w:rFonts w:ascii="Myriad Pro" w:eastAsia="Times New Roman" w:hAnsi="Myriad Pro"/>
                <w:color w:val="FFFFFF" w:themeColor="background1"/>
                <w:sz w:val="20"/>
                <w:szCs w:val="20"/>
                <w:lang w:eastAsia="ru-RU"/>
              </w:rPr>
              <w:t xml:space="preserve"> Кубань»</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ECFC78" w14:textId="77777777" w:rsidR="001F110D" w:rsidRPr="009E29DB" w:rsidRDefault="001F110D" w:rsidP="00B46DA4">
            <w:pPr>
              <w:jc w:val="center"/>
              <w:rPr>
                <w:rFonts w:ascii="Myriad Pro" w:eastAsia="Times New Roman" w:hAnsi="Myriad Pro"/>
                <w:color w:val="FFFFFF" w:themeColor="background1"/>
                <w:sz w:val="20"/>
                <w:szCs w:val="20"/>
                <w:lang w:eastAsia="ru-RU"/>
              </w:rPr>
            </w:pPr>
            <w:proofErr w:type="spellStart"/>
            <w:r w:rsidRPr="009E29DB">
              <w:rPr>
                <w:rFonts w:ascii="Myriad Pro" w:eastAsia="Times New Roman" w:hAnsi="Myriad Pro"/>
                <w:color w:val="FFFFFF" w:themeColor="background1"/>
                <w:sz w:val="20"/>
                <w:szCs w:val="20"/>
                <w:lang w:eastAsia="ru-RU"/>
              </w:rPr>
              <w:t>Обоснов</w:t>
            </w:r>
            <w:proofErr w:type="spellEnd"/>
            <w:r w:rsidRPr="009E29DB">
              <w:rPr>
                <w:rFonts w:ascii="Myriad Pro" w:eastAsia="Times New Roman" w:hAnsi="Myriad Pro"/>
                <w:color w:val="FFFFFF" w:themeColor="background1"/>
                <w:sz w:val="20"/>
                <w:szCs w:val="20"/>
                <w:lang w:eastAsia="ru-RU"/>
              </w:rPr>
              <w:t>. факт (РЭК)</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9E6088" w14:textId="77777777" w:rsidR="001F110D" w:rsidRPr="009E29DB" w:rsidRDefault="001F110D" w:rsidP="00B46DA4">
            <w:pPr>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Компенсация выпадающих доходов (+) / избыток средств (-) принято РЭК</w:t>
            </w:r>
          </w:p>
        </w:tc>
      </w:tr>
      <w:tr w:rsidR="001F110D" w:rsidRPr="009E29DB" w14:paraId="2B416DF8" w14:textId="77777777" w:rsidTr="005E65F4">
        <w:trPr>
          <w:trHeight w:val="480"/>
        </w:trPr>
        <w:tc>
          <w:tcPr>
            <w:tcW w:w="980" w:type="pct"/>
            <w:tcBorders>
              <w:top w:val="single" w:sz="4" w:space="0" w:color="FFFFFF" w:themeColor="background1"/>
            </w:tcBorders>
            <w:shd w:val="clear" w:color="000000" w:fill="FFFFFF"/>
            <w:vAlign w:val="center"/>
          </w:tcPr>
          <w:p w14:paraId="4EA2097D" w14:textId="77777777" w:rsidR="001F110D" w:rsidRPr="009E29DB" w:rsidRDefault="001F110D" w:rsidP="00CF7355">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Всего услуги ТСО</w:t>
            </w:r>
          </w:p>
        </w:tc>
        <w:tc>
          <w:tcPr>
            <w:tcW w:w="759" w:type="pct"/>
            <w:tcBorders>
              <w:top w:val="single" w:sz="4" w:space="0" w:color="FFFFFF" w:themeColor="background1"/>
            </w:tcBorders>
            <w:shd w:val="clear" w:color="auto" w:fill="auto"/>
            <w:noWrap/>
            <w:vAlign w:val="center"/>
          </w:tcPr>
          <w:p w14:paraId="3952D814" w14:textId="77777777" w:rsidR="001F110D" w:rsidRPr="009E29DB" w:rsidRDefault="00CF7355" w:rsidP="00B46DA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10 309 590,64</w:t>
            </w:r>
          </w:p>
        </w:tc>
        <w:tc>
          <w:tcPr>
            <w:tcW w:w="758" w:type="pct"/>
            <w:tcBorders>
              <w:top w:val="single" w:sz="4" w:space="0" w:color="FFFFFF" w:themeColor="background1"/>
            </w:tcBorders>
            <w:shd w:val="clear" w:color="auto" w:fill="auto"/>
            <w:noWrap/>
            <w:vAlign w:val="center"/>
          </w:tcPr>
          <w:p w14:paraId="3A383EAC" w14:textId="77777777" w:rsidR="001F110D" w:rsidRPr="009E29DB" w:rsidRDefault="00CF7355" w:rsidP="00B46DA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10 002 531,06</w:t>
            </w:r>
          </w:p>
        </w:tc>
        <w:tc>
          <w:tcPr>
            <w:tcW w:w="910" w:type="pct"/>
            <w:tcBorders>
              <w:top w:val="single" w:sz="4" w:space="0" w:color="FFFFFF" w:themeColor="background1"/>
            </w:tcBorders>
            <w:shd w:val="clear" w:color="auto" w:fill="auto"/>
            <w:noWrap/>
            <w:vAlign w:val="center"/>
          </w:tcPr>
          <w:p w14:paraId="1AC92A4C" w14:textId="77777777" w:rsidR="001F110D" w:rsidRPr="009E29DB" w:rsidRDefault="00CF7355" w:rsidP="00CF7355">
            <w:pPr>
              <w:spacing w:after="0"/>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-307 059,58</w:t>
            </w:r>
          </w:p>
        </w:tc>
        <w:tc>
          <w:tcPr>
            <w:tcW w:w="759" w:type="pct"/>
            <w:tcBorders>
              <w:top w:val="single" w:sz="4" w:space="0" w:color="FFFFFF" w:themeColor="background1"/>
            </w:tcBorders>
            <w:shd w:val="clear" w:color="auto" w:fill="auto"/>
            <w:noWrap/>
            <w:vAlign w:val="center"/>
          </w:tcPr>
          <w:p w14:paraId="326868F9" w14:textId="77777777" w:rsidR="001F110D" w:rsidRPr="009E29DB" w:rsidRDefault="00CF7355" w:rsidP="00CF7355">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9 611 340,97</w:t>
            </w:r>
          </w:p>
        </w:tc>
        <w:tc>
          <w:tcPr>
            <w:tcW w:w="833" w:type="pct"/>
            <w:tcBorders>
              <w:top w:val="single" w:sz="4" w:space="0" w:color="FFFFFF" w:themeColor="background1"/>
            </w:tcBorders>
            <w:shd w:val="clear" w:color="auto" w:fill="auto"/>
            <w:noWrap/>
            <w:vAlign w:val="center"/>
          </w:tcPr>
          <w:p w14:paraId="6A8FD73F" w14:textId="77777777" w:rsidR="001F110D" w:rsidRPr="009E29DB" w:rsidRDefault="00CF7355" w:rsidP="00CF7355">
            <w:pPr>
              <w:spacing w:after="0"/>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-698 249,67</w:t>
            </w:r>
          </w:p>
        </w:tc>
      </w:tr>
      <w:tr w:rsidR="005E65F4" w:rsidRPr="009E29DB" w14:paraId="0306D99D" w14:textId="77777777" w:rsidTr="005E65F4">
        <w:trPr>
          <w:trHeight w:val="480"/>
        </w:trPr>
        <w:tc>
          <w:tcPr>
            <w:tcW w:w="980" w:type="pct"/>
            <w:shd w:val="clear" w:color="000000" w:fill="FFFFFF"/>
            <w:vAlign w:val="center"/>
            <w:hideMark/>
          </w:tcPr>
          <w:p w14:paraId="08249405" w14:textId="77777777" w:rsidR="00AA4AB9" w:rsidRPr="009E29DB" w:rsidRDefault="001F110D" w:rsidP="001F110D">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Услуги смежных сетевых компаний (ТСО)</w:t>
            </w:r>
            <w:r w:rsidR="00AA4AB9" w:rsidRPr="009E29DB">
              <w:rPr>
                <w:rFonts w:ascii="Myriad Pro" w:eastAsia="Times New Roman" w:hAnsi="Myriad Pro"/>
                <w:sz w:val="20"/>
                <w:szCs w:val="20"/>
                <w:lang w:eastAsia="ru-RU"/>
              </w:rPr>
              <w:t>, в т. ч.</w:t>
            </w:r>
          </w:p>
        </w:tc>
        <w:tc>
          <w:tcPr>
            <w:tcW w:w="759" w:type="pct"/>
            <w:shd w:val="clear" w:color="auto" w:fill="auto"/>
            <w:noWrap/>
            <w:vAlign w:val="center"/>
            <w:hideMark/>
          </w:tcPr>
          <w:p w14:paraId="7E4F3DE2" w14:textId="77777777" w:rsidR="001F110D" w:rsidRPr="009E29DB" w:rsidRDefault="001F110D" w:rsidP="00B46DA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10 309 590,64</w:t>
            </w:r>
          </w:p>
        </w:tc>
        <w:tc>
          <w:tcPr>
            <w:tcW w:w="758" w:type="pct"/>
            <w:shd w:val="clear" w:color="auto" w:fill="auto"/>
            <w:noWrap/>
            <w:vAlign w:val="center"/>
            <w:hideMark/>
          </w:tcPr>
          <w:p w14:paraId="4105FE8A" w14:textId="77777777" w:rsidR="001F110D" w:rsidRPr="009E29DB" w:rsidRDefault="001F110D" w:rsidP="00B46DA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9 026 432,03</w:t>
            </w:r>
          </w:p>
        </w:tc>
        <w:tc>
          <w:tcPr>
            <w:tcW w:w="910" w:type="pct"/>
            <w:shd w:val="clear" w:color="auto" w:fill="auto"/>
            <w:noWrap/>
            <w:vAlign w:val="center"/>
            <w:hideMark/>
          </w:tcPr>
          <w:p w14:paraId="1E02BC4B" w14:textId="77777777" w:rsidR="001F110D" w:rsidRPr="009E29DB" w:rsidRDefault="001F110D" w:rsidP="00B46DA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-1 283 158,61</w:t>
            </w:r>
          </w:p>
        </w:tc>
        <w:tc>
          <w:tcPr>
            <w:tcW w:w="759" w:type="pct"/>
            <w:shd w:val="clear" w:color="auto" w:fill="auto"/>
            <w:noWrap/>
            <w:vAlign w:val="center"/>
            <w:hideMark/>
          </w:tcPr>
          <w:p w14:paraId="69FE39A6" w14:textId="77777777" w:rsidR="001F110D" w:rsidRPr="009E29DB" w:rsidRDefault="001F110D" w:rsidP="00B46DA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9 026 432,03</w:t>
            </w:r>
          </w:p>
        </w:tc>
        <w:tc>
          <w:tcPr>
            <w:tcW w:w="833" w:type="pct"/>
            <w:shd w:val="clear" w:color="auto" w:fill="auto"/>
            <w:noWrap/>
            <w:vAlign w:val="center"/>
            <w:hideMark/>
          </w:tcPr>
          <w:p w14:paraId="58F67C2E" w14:textId="77777777" w:rsidR="001F110D" w:rsidRPr="009E29DB" w:rsidRDefault="001F110D" w:rsidP="00B46DA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-1 283 158,61</w:t>
            </w:r>
          </w:p>
        </w:tc>
      </w:tr>
      <w:tr w:rsidR="005E65F4" w:rsidRPr="009E29DB" w14:paraId="6FB159CC" w14:textId="77777777" w:rsidTr="005E65F4">
        <w:trPr>
          <w:trHeight w:val="480"/>
        </w:trPr>
        <w:tc>
          <w:tcPr>
            <w:tcW w:w="980" w:type="pct"/>
            <w:shd w:val="clear" w:color="000000" w:fill="FFFFFF"/>
            <w:vAlign w:val="center"/>
          </w:tcPr>
          <w:p w14:paraId="38D71AE7" w14:textId="77777777" w:rsidR="005E65F4" w:rsidRPr="009E29DB" w:rsidRDefault="005E65F4" w:rsidP="005E65F4">
            <w:pPr>
              <w:spacing w:after="0" w:line="240" w:lineRule="auto"/>
              <w:ind w:left="76"/>
              <w:rPr>
                <w:rFonts w:ascii="Myriad Pro" w:eastAsia="Times New Roman" w:hAnsi="Myriad Pro"/>
                <w:sz w:val="20"/>
                <w:szCs w:val="20"/>
                <w:lang w:eastAsia="ru-RU"/>
              </w:rPr>
            </w:pPr>
            <w:r w:rsidRPr="009E29DB">
              <w:rPr>
                <w:rFonts w:ascii="Myriad Pro" w:eastAsia="Times New Roman" w:hAnsi="Myriad Pro"/>
                <w:sz w:val="18"/>
                <w:szCs w:val="18"/>
                <w:lang w:eastAsia="ru-RU"/>
              </w:rPr>
              <w:t>затраты в соответствии с актами об оказании услуг за 2015 г</w:t>
            </w:r>
            <w:r w:rsidRPr="009E29DB">
              <w:rPr>
                <w:rFonts w:ascii="Myriad Pro" w:eastAsia="Times New Roman" w:hAnsi="Myriad Pro"/>
                <w:sz w:val="20"/>
                <w:szCs w:val="20"/>
                <w:lang w:eastAsia="ru-RU"/>
              </w:rPr>
              <w:t>.</w:t>
            </w:r>
          </w:p>
        </w:tc>
        <w:tc>
          <w:tcPr>
            <w:tcW w:w="759" w:type="pct"/>
            <w:shd w:val="clear" w:color="auto" w:fill="auto"/>
            <w:noWrap/>
            <w:vAlign w:val="center"/>
          </w:tcPr>
          <w:p w14:paraId="2F2FD29C" w14:textId="77777777" w:rsidR="005E65F4" w:rsidRPr="009E29DB" w:rsidRDefault="005E65F4" w:rsidP="005E65F4">
            <w:pPr>
              <w:spacing w:after="0" w:line="240" w:lineRule="auto"/>
              <w:jc w:val="center"/>
              <w:rPr>
                <w:rFonts w:ascii="Myriad Pro" w:eastAsia="Times New Roman" w:hAnsi="Myriad Pro"/>
                <w:sz w:val="20"/>
                <w:szCs w:val="20"/>
                <w:lang w:eastAsia="ru-RU"/>
              </w:rPr>
            </w:pPr>
          </w:p>
        </w:tc>
        <w:tc>
          <w:tcPr>
            <w:tcW w:w="758" w:type="pct"/>
            <w:shd w:val="clear" w:color="auto" w:fill="auto"/>
            <w:noWrap/>
            <w:vAlign w:val="center"/>
          </w:tcPr>
          <w:p w14:paraId="58AF681D" w14:textId="77777777" w:rsidR="005E65F4" w:rsidRPr="009E29DB" w:rsidRDefault="005E65F4" w:rsidP="005E65F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8 803 782,81</w:t>
            </w:r>
          </w:p>
        </w:tc>
        <w:tc>
          <w:tcPr>
            <w:tcW w:w="910" w:type="pct"/>
            <w:shd w:val="clear" w:color="auto" w:fill="auto"/>
            <w:noWrap/>
            <w:vAlign w:val="center"/>
          </w:tcPr>
          <w:p w14:paraId="5C39F846" w14:textId="77777777" w:rsidR="005E65F4" w:rsidRPr="009E29DB" w:rsidRDefault="005E65F4" w:rsidP="005E65F4">
            <w:pPr>
              <w:spacing w:after="0" w:line="240" w:lineRule="auto"/>
              <w:jc w:val="center"/>
              <w:rPr>
                <w:rFonts w:ascii="Myriad Pro" w:eastAsia="Times New Roman" w:hAnsi="Myriad Pro"/>
                <w:sz w:val="20"/>
                <w:szCs w:val="20"/>
                <w:lang w:eastAsia="ru-RU"/>
              </w:rPr>
            </w:pPr>
          </w:p>
        </w:tc>
        <w:tc>
          <w:tcPr>
            <w:tcW w:w="759" w:type="pct"/>
            <w:shd w:val="clear" w:color="auto" w:fill="auto"/>
            <w:noWrap/>
            <w:vAlign w:val="center"/>
          </w:tcPr>
          <w:p w14:paraId="36F68A2B" w14:textId="77777777" w:rsidR="005E65F4" w:rsidRPr="009E29DB" w:rsidRDefault="005E65F4" w:rsidP="005E65F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8 803 782,81</w:t>
            </w:r>
          </w:p>
        </w:tc>
        <w:tc>
          <w:tcPr>
            <w:tcW w:w="833" w:type="pct"/>
            <w:shd w:val="clear" w:color="auto" w:fill="auto"/>
            <w:noWrap/>
            <w:vAlign w:val="center"/>
          </w:tcPr>
          <w:p w14:paraId="2B1F6D50" w14:textId="77777777" w:rsidR="005E65F4" w:rsidRPr="009E29DB" w:rsidRDefault="005E65F4" w:rsidP="005E65F4">
            <w:pPr>
              <w:spacing w:after="0" w:line="240" w:lineRule="auto"/>
              <w:jc w:val="center"/>
              <w:rPr>
                <w:rFonts w:ascii="Myriad Pro" w:eastAsia="Times New Roman" w:hAnsi="Myriad Pro"/>
                <w:sz w:val="20"/>
                <w:szCs w:val="20"/>
                <w:lang w:eastAsia="ru-RU"/>
              </w:rPr>
            </w:pPr>
          </w:p>
        </w:tc>
      </w:tr>
      <w:tr w:rsidR="005E65F4" w:rsidRPr="009E29DB" w14:paraId="78AD2165" w14:textId="77777777" w:rsidTr="005E65F4">
        <w:trPr>
          <w:trHeight w:val="480"/>
        </w:trPr>
        <w:tc>
          <w:tcPr>
            <w:tcW w:w="980" w:type="pct"/>
            <w:shd w:val="clear" w:color="000000" w:fill="FFFFFF"/>
            <w:vAlign w:val="center"/>
          </w:tcPr>
          <w:p w14:paraId="01CEC8BF" w14:textId="77777777" w:rsidR="005E65F4" w:rsidRPr="009E29DB" w:rsidRDefault="005E65F4" w:rsidP="005E65F4">
            <w:pPr>
              <w:spacing w:after="0" w:line="240" w:lineRule="auto"/>
              <w:ind w:left="76"/>
              <w:rPr>
                <w:rFonts w:ascii="Myriad Pro" w:eastAsia="Times New Roman" w:hAnsi="Myriad Pro"/>
                <w:sz w:val="20"/>
                <w:szCs w:val="20"/>
                <w:lang w:eastAsia="ru-RU"/>
              </w:rPr>
            </w:pPr>
            <w:r w:rsidRPr="009E29DB">
              <w:rPr>
                <w:rFonts w:ascii="Myriad Pro" w:eastAsia="Times New Roman" w:hAnsi="Myriad Pro"/>
                <w:sz w:val="18"/>
                <w:szCs w:val="18"/>
                <w:lang w:eastAsia="ru-RU"/>
              </w:rPr>
              <w:lastRenderedPageBreak/>
              <w:t>затраты, отнесенные на убытки прошлых лет</w:t>
            </w:r>
          </w:p>
        </w:tc>
        <w:tc>
          <w:tcPr>
            <w:tcW w:w="759" w:type="pct"/>
            <w:shd w:val="clear" w:color="auto" w:fill="auto"/>
            <w:noWrap/>
            <w:vAlign w:val="center"/>
          </w:tcPr>
          <w:p w14:paraId="74F7EE92" w14:textId="77777777" w:rsidR="005E65F4" w:rsidRPr="009E29DB" w:rsidRDefault="005E65F4" w:rsidP="005E65F4">
            <w:pPr>
              <w:spacing w:after="0" w:line="240" w:lineRule="auto"/>
              <w:jc w:val="center"/>
              <w:rPr>
                <w:rFonts w:ascii="Myriad Pro" w:eastAsia="Times New Roman" w:hAnsi="Myriad Pro"/>
                <w:sz w:val="20"/>
                <w:szCs w:val="20"/>
                <w:lang w:eastAsia="ru-RU"/>
              </w:rPr>
            </w:pPr>
          </w:p>
        </w:tc>
        <w:tc>
          <w:tcPr>
            <w:tcW w:w="758" w:type="pct"/>
            <w:shd w:val="clear" w:color="auto" w:fill="auto"/>
            <w:noWrap/>
            <w:vAlign w:val="center"/>
          </w:tcPr>
          <w:p w14:paraId="6688572B" w14:textId="77777777" w:rsidR="005E65F4" w:rsidRPr="009E29DB" w:rsidRDefault="005E65F4" w:rsidP="005E65F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119 774,65</w:t>
            </w:r>
          </w:p>
        </w:tc>
        <w:tc>
          <w:tcPr>
            <w:tcW w:w="910" w:type="pct"/>
            <w:shd w:val="clear" w:color="auto" w:fill="auto"/>
            <w:noWrap/>
            <w:vAlign w:val="center"/>
          </w:tcPr>
          <w:p w14:paraId="1784EE68" w14:textId="77777777" w:rsidR="005E65F4" w:rsidRPr="009E29DB" w:rsidRDefault="005E65F4" w:rsidP="005E65F4">
            <w:pPr>
              <w:spacing w:after="0" w:line="240" w:lineRule="auto"/>
              <w:jc w:val="center"/>
              <w:rPr>
                <w:rFonts w:ascii="Myriad Pro" w:eastAsia="Times New Roman" w:hAnsi="Myriad Pro"/>
                <w:sz w:val="20"/>
                <w:szCs w:val="20"/>
                <w:lang w:eastAsia="ru-RU"/>
              </w:rPr>
            </w:pPr>
          </w:p>
        </w:tc>
        <w:tc>
          <w:tcPr>
            <w:tcW w:w="759" w:type="pct"/>
            <w:shd w:val="clear" w:color="auto" w:fill="auto"/>
            <w:noWrap/>
            <w:vAlign w:val="center"/>
          </w:tcPr>
          <w:p w14:paraId="61BAC0D4" w14:textId="77777777" w:rsidR="005E65F4" w:rsidRPr="009E29DB" w:rsidRDefault="005E65F4" w:rsidP="005E65F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119 774,65</w:t>
            </w:r>
          </w:p>
        </w:tc>
        <w:tc>
          <w:tcPr>
            <w:tcW w:w="833" w:type="pct"/>
            <w:shd w:val="clear" w:color="auto" w:fill="auto"/>
            <w:noWrap/>
            <w:vAlign w:val="center"/>
          </w:tcPr>
          <w:p w14:paraId="548475EE" w14:textId="77777777" w:rsidR="005E65F4" w:rsidRPr="009E29DB" w:rsidRDefault="005E65F4" w:rsidP="005E65F4">
            <w:pPr>
              <w:spacing w:after="0" w:line="240" w:lineRule="auto"/>
              <w:jc w:val="center"/>
              <w:rPr>
                <w:rFonts w:ascii="Myriad Pro" w:eastAsia="Times New Roman" w:hAnsi="Myriad Pro"/>
                <w:sz w:val="20"/>
                <w:szCs w:val="20"/>
                <w:lang w:eastAsia="ru-RU"/>
              </w:rPr>
            </w:pPr>
          </w:p>
        </w:tc>
      </w:tr>
      <w:tr w:rsidR="005E65F4" w:rsidRPr="009E29DB" w14:paraId="5CA6B088" w14:textId="77777777" w:rsidTr="005E65F4">
        <w:trPr>
          <w:trHeight w:val="480"/>
        </w:trPr>
        <w:tc>
          <w:tcPr>
            <w:tcW w:w="980" w:type="pct"/>
            <w:shd w:val="clear" w:color="000000" w:fill="FFFFFF"/>
            <w:vAlign w:val="center"/>
          </w:tcPr>
          <w:p w14:paraId="24E71C26" w14:textId="77777777" w:rsidR="005E65F4" w:rsidRPr="009E29DB" w:rsidRDefault="005E65F4" w:rsidP="005E65F4">
            <w:pPr>
              <w:spacing w:after="0" w:line="240" w:lineRule="auto"/>
              <w:ind w:left="76"/>
              <w:rPr>
                <w:rFonts w:ascii="Myriad Pro" w:eastAsia="Times New Roman" w:hAnsi="Myriad Pro"/>
                <w:sz w:val="20"/>
                <w:szCs w:val="20"/>
                <w:lang w:eastAsia="ru-RU"/>
              </w:rPr>
            </w:pPr>
            <w:r w:rsidRPr="009E29DB">
              <w:rPr>
                <w:rFonts w:ascii="Myriad Pro" w:eastAsia="Times New Roman" w:hAnsi="Myriad Pro"/>
                <w:sz w:val="18"/>
                <w:szCs w:val="18"/>
                <w:lang w:eastAsia="ru-RU"/>
              </w:rPr>
              <w:t>затраты, списанные за счет ранее созданного резерва по оценочным</w:t>
            </w:r>
            <w:r w:rsidRPr="009E29DB">
              <w:rPr>
                <w:rFonts w:ascii="Myriad Pro" w:eastAsia="Times New Roman" w:hAnsi="Myriad Pro"/>
                <w:sz w:val="20"/>
                <w:szCs w:val="20"/>
                <w:lang w:eastAsia="ru-RU"/>
              </w:rPr>
              <w:t xml:space="preserve"> </w:t>
            </w:r>
            <w:r w:rsidRPr="009E29DB">
              <w:rPr>
                <w:rFonts w:ascii="Myriad Pro" w:eastAsia="Times New Roman" w:hAnsi="Myriad Pro"/>
                <w:sz w:val="18"/>
                <w:szCs w:val="18"/>
                <w:lang w:eastAsia="ru-RU"/>
              </w:rPr>
              <w:t>обязательствам</w:t>
            </w:r>
          </w:p>
        </w:tc>
        <w:tc>
          <w:tcPr>
            <w:tcW w:w="759" w:type="pct"/>
            <w:shd w:val="clear" w:color="auto" w:fill="auto"/>
            <w:noWrap/>
            <w:vAlign w:val="center"/>
          </w:tcPr>
          <w:p w14:paraId="512FAC67" w14:textId="77777777" w:rsidR="005E65F4" w:rsidRPr="009E29DB" w:rsidRDefault="005E65F4" w:rsidP="005E65F4">
            <w:pPr>
              <w:spacing w:after="0" w:line="240" w:lineRule="auto"/>
              <w:jc w:val="center"/>
              <w:rPr>
                <w:rFonts w:ascii="Myriad Pro" w:eastAsia="Times New Roman" w:hAnsi="Myriad Pro"/>
                <w:sz w:val="20"/>
                <w:szCs w:val="20"/>
                <w:lang w:eastAsia="ru-RU"/>
              </w:rPr>
            </w:pPr>
          </w:p>
        </w:tc>
        <w:tc>
          <w:tcPr>
            <w:tcW w:w="758" w:type="pct"/>
            <w:shd w:val="clear" w:color="auto" w:fill="auto"/>
            <w:noWrap/>
            <w:vAlign w:val="center"/>
          </w:tcPr>
          <w:p w14:paraId="2CF5DA03" w14:textId="77777777" w:rsidR="005E65F4" w:rsidRPr="009E29DB" w:rsidRDefault="005E65F4" w:rsidP="005E65F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102 874,57</w:t>
            </w:r>
          </w:p>
        </w:tc>
        <w:tc>
          <w:tcPr>
            <w:tcW w:w="910" w:type="pct"/>
            <w:shd w:val="clear" w:color="auto" w:fill="auto"/>
            <w:noWrap/>
            <w:vAlign w:val="center"/>
          </w:tcPr>
          <w:p w14:paraId="6EB982D3" w14:textId="77777777" w:rsidR="005E65F4" w:rsidRPr="009E29DB" w:rsidRDefault="005E65F4" w:rsidP="005E65F4">
            <w:pPr>
              <w:spacing w:after="0" w:line="240" w:lineRule="auto"/>
              <w:jc w:val="center"/>
              <w:rPr>
                <w:rFonts w:ascii="Myriad Pro" w:eastAsia="Times New Roman" w:hAnsi="Myriad Pro"/>
                <w:sz w:val="20"/>
                <w:szCs w:val="20"/>
                <w:lang w:eastAsia="ru-RU"/>
              </w:rPr>
            </w:pPr>
          </w:p>
        </w:tc>
        <w:tc>
          <w:tcPr>
            <w:tcW w:w="759" w:type="pct"/>
            <w:shd w:val="clear" w:color="auto" w:fill="auto"/>
            <w:noWrap/>
            <w:vAlign w:val="center"/>
          </w:tcPr>
          <w:p w14:paraId="5DDCBB68" w14:textId="77777777" w:rsidR="005E65F4" w:rsidRPr="009E29DB" w:rsidRDefault="005E65F4" w:rsidP="005E65F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102 874,57</w:t>
            </w:r>
          </w:p>
        </w:tc>
        <w:tc>
          <w:tcPr>
            <w:tcW w:w="833" w:type="pct"/>
            <w:shd w:val="clear" w:color="auto" w:fill="auto"/>
            <w:noWrap/>
            <w:vAlign w:val="center"/>
          </w:tcPr>
          <w:p w14:paraId="780E6E34" w14:textId="77777777" w:rsidR="005E65F4" w:rsidRPr="009E29DB" w:rsidRDefault="005E65F4" w:rsidP="005E65F4">
            <w:pPr>
              <w:spacing w:after="0" w:line="240" w:lineRule="auto"/>
              <w:jc w:val="center"/>
              <w:rPr>
                <w:rFonts w:ascii="Myriad Pro" w:eastAsia="Times New Roman" w:hAnsi="Myriad Pro"/>
                <w:sz w:val="20"/>
                <w:szCs w:val="20"/>
                <w:lang w:eastAsia="ru-RU"/>
              </w:rPr>
            </w:pPr>
          </w:p>
        </w:tc>
      </w:tr>
      <w:tr w:rsidR="005E65F4" w:rsidRPr="009E29DB" w14:paraId="7195E131" w14:textId="77777777" w:rsidTr="005E65F4">
        <w:trPr>
          <w:trHeight w:val="1200"/>
        </w:trPr>
        <w:tc>
          <w:tcPr>
            <w:tcW w:w="980" w:type="pct"/>
            <w:shd w:val="clear" w:color="000000" w:fill="FFFFFF"/>
            <w:vAlign w:val="center"/>
            <w:hideMark/>
          </w:tcPr>
          <w:p w14:paraId="01CF4420" w14:textId="77777777" w:rsidR="005E65F4" w:rsidRPr="009E29DB" w:rsidRDefault="005E65F4" w:rsidP="005E65F4">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Резервы, связанные с оценочными обязательствами (услуги ТСО, </w:t>
            </w:r>
            <w:proofErr w:type="spellStart"/>
            <w:r w:rsidRPr="009E29DB">
              <w:rPr>
                <w:rFonts w:ascii="Myriad Pro" w:eastAsia="Times New Roman" w:hAnsi="Myriad Pro"/>
                <w:sz w:val="20"/>
                <w:szCs w:val="20"/>
                <w:lang w:eastAsia="ru-RU"/>
              </w:rPr>
              <w:t>оплач</w:t>
            </w:r>
            <w:proofErr w:type="spellEnd"/>
            <w:r w:rsidRPr="009E29DB">
              <w:rPr>
                <w:rFonts w:ascii="Myriad Pro" w:eastAsia="Times New Roman" w:hAnsi="Myriad Pro"/>
                <w:sz w:val="20"/>
                <w:szCs w:val="20"/>
                <w:lang w:eastAsia="ru-RU"/>
              </w:rPr>
              <w:t>. в 2016 г. за услуги 2015 г. по решению Суда)</w:t>
            </w:r>
          </w:p>
        </w:tc>
        <w:tc>
          <w:tcPr>
            <w:tcW w:w="759" w:type="pct"/>
            <w:shd w:val="clear" w:color="auto" w:fill="auto"/>
            <w:noWrap/>
            <w:vAlign w:val="center"/>
            <w:hideMark/>
          </w:tcPr>
          <w:p w14:paraId="077536A0" w14:textId="77777777" w:rsidR="005E65F4" w:rsidRPr="009E29DB" w:rsidRDefault="005E65F4" w:rsidP="005E65F4">
            <w:pPr>
              <w:spacing w:after="0" w:line="240" w:lineRule="auto"/>
              <w:jc w:val="center"/>
              <w:rPr>
                <w:rFonts w:ascii="Myriad Pro" w:eastAsia="Times New Roman" w:hAnsi="Myriad Pro"/>
                <w:sz w:val="20"/>
                <w:szCs w:val="20"/>
                <w:lang w:eastAsia="ru-RU"/>
              </w:rPr>
            </w:pPr>
          </w:p>
        </w:tc>
        <w:tc>
          <w:tcPr>
            <w:tcW w:w="758" w:type="pct"/>
            <w:shd w:val="clear" w:color="auto" w:fill="auto"/>
            <w:noWrap/>
            <w:vAlign w:val="center"/>
            <w:hideMark/>
          </w:tcPr>
          <w:p w14:paraId="36BD580B" w14:textId="77777777" w:rsidR="005E65F4" w:rsidRPr="009E29DB" w:rsidRDefault="005E65F4" w:rsidP="005E65F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976 099,03</w:t>
            </w:r>
          </w:p>
        </w:tc>
        <w:tc>
          <w:tcPr>
            <w:tcW w:w="910" w:type="pct"/>
            <w:shd w:val="clear" w:color="auto" w:fill="auto"/>
            <w:noWrap/>
            <w:vAlign w:val="center"/>
            <w:hideMark/>
          </w:tcPr>
          <w:p w14:paraId="18E76625" w14:textId="77777777" w:rsidR="005E65F4" w:rsidRPr="009E29DB" w:rsidRDefault="005E65F4" w:rsidP="005E65F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976 099,03</w:t>
            </w:r>
          </w:p>
        </w:tc>
        <w:tc>
          <w:tcPr>
            <w:tcW w:w="759" w:type="pct"/>
            <w:shd w:val="clear" w:color="auto" w:fill="auto"/>
            <w:noWrap/>
            <w:vAlign w:val="center"/>
            <w:hideMark/>
          </w:tcPr>
          <w:p w14:paraId="004660ED" w14:textId="77777777" w:rsidR="005E65F4" w:rsidRPr="009E29DB" w:rsidRDefault="005E65F4" w:rsidP="005E65F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584 908,94</w:t>
            </w:r>
          </w:p>
        </w:tc>
        <w:tc>
          <w:tcPr>
            <w:tcW w:w="833" w:type="pct"/>
            <w:shd w:val="clear" w:color="auto" w:fill="auto"/>
            <w:noWrap/>
            <w:vAlign w:val="center"/>
            <w:hideMark/>
          </w:tcPr>
          <w:p w14:paraId="27012284" w14:textId="77777777" w:rsidR="005E65F4" w:rsidRPr="009E29DB" w:rsidRDefault="005E65F4" w:rsidP="005E65F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584 908,94</w:t>
            </w:r>
          </w:p>
        </w:tc>
      </w:tr>
    </w:tbl>
    <w:p w14:paraId="1DED08B8" w14:textId="77777777" w:rsidR="00B46DA4" w:rsidRPr="009E29DB" w:rsidRDefault="00B46DA4" w:rsidP="000A2334">
      <w:pPr>
        <w:autoSpaceDE w:val="0"/>
        <w:autoSpaceDN w:val="0"/>
        <w:adjustRightInd w:val="0"/>
        <w:spacing w:after="0" w:line="360" w:lineRule="auto"/>
        <w:ind w:firstLine="709"/>
        <w:jc w:val="both"/>
        <w:rPr>
          <w:rFonts w:ascii="Myriad Pro" w:hAnsi="Myriad Pro"/>
          <w:sz w:val="26"/>
          <w:szCs w:val="26"/>
        </w:rPr>
      </w:pPr>
    </w:p>
    <w:p w14:paraId="29742E52" w14:textId="77777777" w:rsidR="00B46DA4" w:rsidRPr="009E29DB" w:rsidRDefault="00BD5135" w:rsidP="000A2334">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Исполнителем проанализированы представленные сведение о фактически оказанных услугах, а также реестры актов оказания услуг, соглашения о внесении корректировок с контрагентами, соглашения об урегулировании разногласий, скорректированные акты оказания услуг за прошлые периоды по убыткам прошлых лет.</w:t>
      </w:r>
    </w:p>
    <w:p w14:paraId="6921D175" w14:textId="77777777" w:rsidR="00B46DA4" w:rsidRPr="009E29DB" w:rsidRDefault="007D18E7" w:rsidP="007D18E7">
      <w:pPr>
        <w:autoSpaceDE w:val="0"/>
        <w:autoSpaceDN w:val="0"/>
        <w:adjustRightInd w:val="0"/>
        <w:spacing w:after="0" w:line="360" w:lineRule="auto"/>
        <w:ind w:firstLine="709"/>
        <w:jc w:val="center"/>
        <w:rPr>
          <w:rFonts w:ascii="Myriad Pro" w:hAnsi="Myriad Pro"/>
          <w:sz w:val="26"/>
          <w:szCs w:val="26"/>
          <w:u w:val="single"/>
        </w:rPr>
      </w:pPr>
      <w:r w:rsidRPr="009E29DB">
        <w:rPr>
          <w:rFonts w:ascii="Myriad Pro" w:hAnsi="Myriad Pro"/>
          <w:sz w:val="26"/>
          <w:szCs w:val="26"/>
          <w:u w:val="single"/>
        </w:rPr>
        <w:t>Услуги смежных сетевых компаний (ТСО)</w:t>
      </w:r>
    </w:p>
    <w:p w14:paraId="516D7542" w14:textId="77777777" w:rsidR="000A2334" w:rsidRPr="009E29DB" w:rsidRDefault="007D18E7" w:rsidP="00AB4686">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Исполнителем проведен расчет расходов на оплату услуг ТСО за 2015 г. на основе представленных </w:t>
      </w:r>
      <w:r w:rsidR="00380320" w:rsidRPr="009E29DB">
        <w:rPr>
          <w:rFonts w:ascii="Myriad Pro" w:hAnsi="Myriad Pro"/>
          <w:sz w:val="26"/>
          <w:szCs w:val="26"/>
        </w:rPr>
        <w:t>актов оказания услуг по передаче электроэнергии</w:t>
      </w:r>
      <w:r w:rsidRPr="009E29DB">
        <w:rPr>
          <w:rFonts w:ascii="Myriad Pro" w:hAnsi="Myriad Pro"/>
          <w:sz w:val="26"/>
          <w:szCs w:val="26"/>
        </w:rPr>
        <w:t xml:space="preserve">. </w:t>
      </w:r>
      <w:r w:rsidR="00735705" w:rsidRPr="009E29DB">
        <w:rPr>
          <w:rFonts w:ascii="Myriad Pro" w:hAnsi="Myriad Pro"/>
          <w:sz w:val="26"/>
          <w:szCs w:val="26"/>
        </w:rPr>
        <w:t xml:space="preserve">Расходы определены в размере </w:t>
      </w:r>
      <w:r w:rsidR="0086580C" w:rsidRPr="009E29DB">
        <w:rPr>
          <w:rFonts w:ascii="Myriad Pro" w:hAnsi="Myriad Pro"/>
          <w:sz w:val="26"/>
          <w:szCs w:val="26"/>
        </w:rPr>
        <w:t>8 887</w:t>
      </w:r>
      <w:r w:rsidR="00564E97" w:rsidRPr="009E29DB">
        <w:rPr>
          <w:rFonts w:ascii="Myriad Pro" w:hAnsi="Myriad Pro"/>
          <w:sz w:val="26"/>
          <w:szCs w:val="26"/>
        </w:rPr>
        <w:t> </w:t>
      </w:r>
      <w:r w:rsidR="0086580C" w:rsidRPr="009E29DB">
        <w:rPr>
          <w:rFonts w:ascii="Myriad Pro" w:hAnsi="Myriad Pro"/>
          <w:sz w:val="26"/>
          <w:szCs w:val="26"/>
        </w:rPr>
        <w:t>488</w:t>
      </w:r>
      <w:r w:rsidR="00564E97" w:rsidRPr="009E29DB">
        <w:rPr>
          <w:rFonts w:ascii="Myriad Pro" w:hAnsi="Myriad Pro"/>
          <w:sz w:val="26"/>
          <w:szCs w:val="26"/>
        </w:rPr>
        <w:t>,</w:t>
      </w:r>
      <w:r w:rsidR="0086580C" w:rsidRPr="009E29DB">
        <w:rPr>
          <w:rFonts w:ascii="Myriad Pro" w:hAnsi="Myriad Pro"/>
          <w:sz w:val="26"/>
          <w:szCs w:val="26"/>
        </w:rPr>
        <w:t>4</w:t>
      </w:r>
      <w:r w:rsidR="00564E97" w:rsidRPr="009E29DB">
        <w:rPr>
          <w:rFonts w:ascii="Myriad Pro" w:hAnsi="Myriad Pro"/>
          <w:sz w:val="26"/>
          <w:szCs w:val="26"/>
        </w:rPr>
        <w:t>7</w:t>
      </w:r>
      <w:r w:rsidR="0086580C" w:rsidRPr="009E29DB">
        <w:rPr>
          <w:rFonts w:ascii="Myriad Pro" w:hAnsi="Myriad Pro"/>
          <w:sz w:val="26"/>
          <w:szCs w:val="26"/>
        </w:rPr>
        <w:t xml:space="preserve"> тыс. руб., в том числе списано за счет созданного </w:t>
      </w:r>
      <w:r w:rsidR="00564E97" w:rsidRPr="009E29DB">
        <w:rPr>
          <w:rFonts w:ascii="Myriad Pro" w:hAnsi="Myriad Pro"/>
          <w:sz w:val="26"/>
          <w:szCs w:val="26"/>
        </w:rPr>
        <w:t xml:space="preserve">в 2015 г. резерва по оценочным обязательствам (счет 96) 83 705,66 тыс. руб. Таким образом, расходы по статье определены в размере </w:t>
      </w:r>
      <w:r w:rsidR="00735705" w:rsidRPr="009E29DB">
        <w:rPr>
          <w:rFonts w:ascii="Myriad Pro" w:hAnsi="Myriad Pro"/>
          <w:sz w:val="26"/>
          <w:szCs w:val="26"/>
        </w:rPr>
        <w:t>8 803</w:t>
      </w:r>
      <w:r w:rsidR="00564E97" w:rsidRPr="009E29DB">
        <w:rPr>
          <w:rFonts w:ascii="Myriad Pro" w:hAnsi="Myriad Pro"/>
          <w:sz w:val="26"/>
          <w:szCs w:val="26"/>
        </w:rPr>
        <w:t> </w:t>
      </w:r>
      <w:r w:rsidR="00735705" w:rsidRPr="009E29DB">
        <w:rPr>
          <w:rFonts w:ascii="Myriad Pro" w:hAnsi="Myriad Pro"/>
          <w:sz w:val="26"/>
          <w:szCs w:val="26"/>
        </w:rPr>
        <w:t>782</w:t>
      </w:r>
      <w:r w:rsidR="00564E97" w:rsidRPr="009E29DB">
        <w:rPr>
          <w:rFonts w:ascii="Myriad Pro" w:hAnsi="Myriad Pro"/>
          <w:sz w:val="26"/>
          <w:szCs w:val="26"/>
        </w:rPr>
        <w:t>,</w:t>
      </w:r>
      <w:r w:rsidR="00735705" w:rsidRPr="009E29DB">
        <w:rPr>
          <w:rFonts w:ascii="Myriad Pro" w:hAnsi="Myriad Pro"/>
          <w:sz w:val="26"/>
          <w:szCs w:val="26"/>
        </w:rPr>
        <w:t>8</w:t>
      </w:r>
      <w:r w:rsidR="00564E97" w:rsidRPr="009E29DB">
        <w:rPr>
          <w:rFonts w:ascii="Myriad Pro" w:hAnsi="Myriad Pro"/>
          <w:sz w:val="26"/>
          <w:szCs w:val="26"/>
        </w:rPr>
        <w:t>1</w:t>
      </w:r>
      <w:r w:rsidR="00735705" w:rsidRPr="009E29DB">
        <w:rPr>
          <w:rFonts w:ascii="Myriad Pro" w:hAnsi="Myriad Pro"/>
          <w:sz w:val="26"/>
          <w:szCs w:val="26"/>
        </w:rPr>
        <w:t xml:space="preserve"> тыс. руб.  Исполнитель считает обоснованной принятую РЭК – департаментом величину в части оказанных услуг за 201</w:t>
      </w:r>
      <w:r w:rsidR="0086580C" w:rsidRPr="009E29DB">
        <w:rPr>
          <w:rFonts w:ascii="Myriad Pro" w:hAnsi="Myriad Pro"/>
          <w:sz w:val="26"/>
          <w:szCs w:val="26"/>
        </w:rPr>
        <w:t>5</w:t>
      </w:r>
      <w:r w:rsidR="00735705" w:rsidRPr="009E29DB">
        <w:rPr>
          <w:rFonts w:ascii="Myriad Pro" w:hAnsi="Myriad Pro"/>
          <w:sz w:val="26"/>
          <w:szCs w:val="26"/>
        </w:rPr>
        <w:t xml:space="preserve"> год в соответствии с представленными актами оказания услуг.</w:t>
      </w:r>
      <w:r w:rsidR="00564E97" w:rsidRPr="009E29DB">
        <w:rPr>
          <w:rFonts w:ascii="Myriad Pro" w:hAnsi="Myriad Pro"/>
          <w:sz w:val="26"/>
          <w:szCs w:val="26"/>
        </w:rPr>
        <w:t xml:space="preserve"> </w:t>
      </w:r>
    </w:p>
    <w:p w14:paraId="6F383333" w14:textId="77777777" w:rsidR="007D18E7" w:rsidRPr="009E29DB" w:rsidRDefault="00111EF6" w:rsidP="00111EF6">
      <w:pPr>
        <w:autoSpaceDE w:val="0"/>
        <w:autoSpaceDN w:val="0"/>
        <w:adjustRightInd w:val="0"/>
        <w:spacing w:after="0" w:line="360" w:lineRule="auto"/>
        <w:ind w:firstLine="709"/>
        <w:jc w:val="center"/>
        <w:rPr>
          <w:rFonts w:ascii="Myriad Pro" w:hAnsi="Myriad Pro"/>
          <w:sz w:val="26"/>
          <w:szCs w:val="26"/>
          <w:u w:val="single"/>
        </w:rPr>
      </w:pPr>
      <w:r w:rsidRPr="009E29DB">
        <w:rPr>
          <w:rFonts w:ascii="Myriad Pro" w:hAnsi="Myriad Pro"/>
          <w:sz w:val="26"/>
          <w:szCs w:val="26"/>
          <w:u w:val="single"/>
        </w:rPr>
        <w:t>Затраты, отнесенные на убытки прошлых лет</w:t>
      </w:r>
    </w:p>
    <w:p w14:paraId="5A111DA4" w14:textId="612153EC" w:rsidR="00111EF6" w:rsidRPr="009E29DB" w:rsidRDefault="00111EF6" w:rsidP="00111EF6">
      <w:pPr>
        <w:autoSpaceDE w:val="0"/>
        <w:autoSpaceDN w:val="0"/>
        <w:adjustRightInd w:val="0"/>
        <w:spacing w:after="0" w:line="360" w:lineRule="auto"/>
        <w:ind w:firstLine="633"/>
        <w:jc w:val="both"/>
        <w:rPr>
          <w:rFonts w:ascii="Myriad Pro" w:hAnsi="Myriad Pro"/>
          <w:sz w:val="26"/>
          <w:szCs w:val="26"/>
        </w:rPr>
      </w:pPr>
      <w:r w:rsidRPr="009E29DB">
        <w:rPr>
          <w:rFonts w:ascii="Myriad Pro" w:hAnsi="Myriad Pro"/>
          <w:sz w:val="26"/>
          <w:szCs w:val="26"/>
        </w:rPr>
        <w:t xml:space="preserve">Исполнителем проанализирован представленный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реестр по убыткам прошлых лет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за услуги по передаче (ТСО)</w:t>
      </w:r>
      <w:r w:rsidR="00716C6E" w:rsidRPr="009E29DB">
        <w:rPr>
          <w:rFonts w:ascii="Myriad Pro" w:hAnsi="Myriad Pro"/>
          <w:sz w:val="26"/>
          <w:szCs w:val="26"/>
        </w:rPr>
        <w:t xml:space="preserve"> </w:t>
      </w:r>
      <w:r w:rsidR="00716C6E" w:rsidRPr="009E29DB">
        <w:rPr>
          <w:rFonts w:ascii="Myriad Pro" w:hAnsi="Myriad Pro"/>
          <w:sz w:val="26"/>
          <w:szCs w:val="26"/>
        </w:rPr>
        <w:lastRenderedPageBreak/>
        <w:t>в 2015 г</w:t>
      </w:r>
      <w:r w:rsidRPr="009E29DB">
        <w:rPr>
          <w:rFonts w:ascii="Myriad Pro" w:hAnsi="Myriad Pro"/>
          <w:sz w:val="26"/>
          <w:szCs w:val="26"/>
        </w:rPr>
        <w:t xml:space="preserve">. В реестре представлена информация о контрагенте, реквизиты договора, период оказания услуг, сумма и причины сформированных убытков. Причинами по всем контрагентам являются вынесенные решения суда, урегулирование разногласий и несвоевременное предоставление контрагентом первичных документов. </w:t>
      </w:r>
    </w:p>
    <w:p w14:paraId="5DAB0EFE" w14:textId="77777777" w:rsidR="00111EF6" w:rsidRPr="009E29DB" w:rsidRDefault="00111EF6" w:rsidP="00111EF6">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Исполнитель согласен с решением РЭК – департамента о принятии данной величины корректировки в размере </w:t>
      </w:r>
      <w:r w:rsidR="00716C6E" w:rsidRPr="009E29DB">
        <w:rPr>
          <w:rFonts w:ascii="Myriad Pro" w:hAnsi="Myriad Pro"/>
          <w:sz w:val="26"/>
          <w:szCs w:val="26"/>
        </w:rPr>
        <w:t xml:space="preserve">119 774,65 </w:t>
      </w:r>
      <w:r w:rsidRPr="009E29DB">
        <w:rPr>
          <w:rFonts w:ascii="Myriad Pro" w:hAnsi="Myriad Pro"/>
          <w:sz w:val="26"/>
          <w:szCs w:val="26"/>
        </w:rPr>
        <w:t>тыс. руб.</w:t>
      </w:r>
    </w:p>
    <w:p w14:paraId="066B0E21" w14:textId="77777777" w:rsidR="006C4D78" w:rsidRPr="009E29DB" w:rsidRDefault="006C4D78" w:rsidP="006C4D78">
      <w:pPr>
        <w:autoSpaceDE w:val="0"/>
        <w:autoSpaceDN w:val="0"/>
        <w:adjustRightInd w:val="0"/>
        <w:spacing w:after="0" w:line="360" w:lineRule="auto"/>
        <w:ind w:firstLine="709"/>
        <w:jc w:val="center"/>
        <w:rPr>
          <w:rFonts w:ascii="Myriad Pro" w:hAnsi="Myriad Pro"/>
          <w:sz w:val="26"/>
          <w:szCs w:val="26"/>
          <w:u w:val="single"/>
        </w:rPr>
      </w:pPr>
      <w:r w:rsidRPr="009E29DB">
        <w:rPr>
          <w:rFonts w:ascii="Myriad Pro" w:hAnsi="Myriad Pro"/>
          <w:sz w:val="26"/>
          <w:szCs w:val="26"/>
          <w:u w:val="single"/>
        </w:rPr>
        <w:t>Затраты, списанные за счет ранее созданного резерва по оценочным обязательствам</w:t>
      </w:r>
    </w:p>
    <w:p w14:paraId="5409B206" w14:textId="176F2888" w:rsidR="006C4D78" w:rsidRPr="009E29DB" w:rsidRDefault="006C4D78" w:rsidP="006C4D78">
      <w:pPr>
        <w:autoSpaceDE w:val="0"/>
        <w:autoSpaceDN w:val="0"/>
        <w:adjustRightInd w:val="0"/>
        <w:spacing w:after="0" w:line="360" w:lineRule="auto"/>
        <w:ind w:firstLine="633"/>
        <w:jc w:val="both"/>
        <w:rPr>
          <w:rFonts w:ascii="Myriad Pro" w:hAnsi="Myriad Pro"/>
          <w:sz w:val="26"/>
          <w:szCs w:val="26"/>
        </w:rPr>
      </w:pPr>
      <w:r w:rsidRPr="009E29DB">
        <w:rPr>
          <w:rFonts w:ascii="Myriad Pro" w:hAnsi="Myriad Pro"/>
          <w:sz w:val="26"/>
          <w:szCs w:val="26"/>
        </w:rPr>
        <w:t xml:space="preserve">Исполнителем проанализирован представленный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Информация по затратам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за оказанные услуги по передаче электрической энергии ТСО, списанным в 2015 году за счет созданного резерва по оценочным обязательствам. В реестре представлена информация о контрагенте, реквизиты договора, период оказанных услуг, сумма и причины использования резерва оценочных обязательств. Причинами по всем контрагентам являются вынесенные решения суда и урегулирования разногласий. </w:t>
      </w:r>
    </w:p>
    <w:p w14:paraId="12FF6633" w14:textId="2ED0F213" w:rsidR="00225EE2" w:rsidRPr="009E29DB" w:rsidRDefault="00225EE2" w:rsidP="00225EE2">
      <w:pPr>
        <w:autoSpaceDE w:val="0"/>
        <w:autoSpaceDN w:val="0"/>
        <w:adjustRightInd w:val="0"/>
        <w:spacing w:after="0" w:line="360" w:lineRule="auto"/>
        <w:ind w:firstLine="633"/>
        <w:jc w:val="both"/>
        <w:rPr>
          <w:rFonts w:ascii="Myriad Pro" w:hAnsi="Myriad Pro"/>
          <w:sz w:val="26"/>
          <w:szCs w:val="26"/>
        </w:rPr>
      </w:pPr>
      <w:r w:rsidRPr="009E29DB">
        <w:rPr>
          <w:rFonts w:ascii="Myriad Pro" w:hAnsi="Myriad Pro"/>
          <w:sz w:val="26"/>
          <w:szCs w:val="26"/>
        </w:rPr>
        <w:t xml:space="preserve">В соответствии с Положением об учетной политике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rPr>
        <w:t xml:space="preserve"> </w:t>
      </w:r>
      <w:r w:rsidRPr="009E29DB">
        <w:rPr>
          <w:rFonts w:ascii="Myriad Pro" w:hAnsi="Myriad Pro"/>
          <w:sz w:val="26"/>
          <w:szCs w:val="26"/>
        </w:rPr>
        <w:t>признает оценочные обязательства при выполнении условий признания в отношении следующих обязательств:</w:t>
      </w:r>
    </w:p>
    <w:p w14:paraId="6B007A15" w14:textId="77777777" w:rsidR="00225EE2" w:rsidRPr="009E29DB" w:rsidRDefault="00225EE2" w:rsidP="00225EE2">
      <w:pPr>
        <w:pStyle w:val="a4"/>
        <w:numPr>
          <w:ilvl w:val="0"/>
          <w:numId w:val="47"/>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не завершенных на отчетную дату судебных разбирательств, в которых Общество выступает истцом или ответчиком и решения, по которым могут быть приняты лишь в последующие отчетные периоды, приводящие к оттоку экономических выгод Общества;</w:t>
      </w:r>
    </w:p>
    <w:p w14:paraId="0C586361" w14:textId="77777777" w:rsidR="00225EE2" w:rsidRPr="009E29DB" w:rsidRDefault="00225EE2" w:rsidP="00225EE2">
      <w:pPr>
        <w:pStyle w:val="a4"/>
        <w:numPr>
          <w:ilvl w:val="0"/>
          <w:numId w:val="47"/>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не разрешенных на отчетную дату разногласий с налоговыми органами по поводу уплаты платежей в бюджет;</w:t>
      </w:r>
    </w:p>
    <w:p w14:paraId="35E93B82" w14:textId="77777777" w:rsidR="00225EE2" w:rsidRPr="009E29DB" w:rsidRDefault="00225EE2" w:rsidP="00225EE2">
      <w:pPr>
        <w:pStyle w:val="a4"/>
        <w:numPr>
          <w:ilvl w:val="0"/>
          <w:numId w:val="47"/>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заключенных заведомо убыточных договоров;</w:t>
      </w:r>
    </w:p>
    <w:p w14:paraId="4F9CB7B4" w14:textId="77777777" w:rsidR="00225EE2" w:rsidRPr="009E29DB" w:rsidRDefault="00225EE2" w:rsidP="00225EE2">
      <w:pPr>
        <w:pStyle w:val="a4"/>
        <w:numPr>
          <w:ilvl w:val="0"/>
          <w:numId w:val="47"/>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оплате вознаграждений работникам;</w:t>
      </w:r>
    </w:p>
    <w:p w14:paraId="4A404730" w14:textId="77777777" w:rsidR="00225EE2" w:rsidRPr="009E29DB" w:rsidRDefault="00225EE2" w:rsidP="00225EE2">
      <w:pPr>
        <w:pStyle w:val="a4"/>
        <w:numPr>
          <w:ilvl w:val="0"/>
          <w:numId w:val="47"/>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других аналогичных обязательств.</w:t>
      </w:r>
    </w:p>
    <w:p w14:paraId="1EF7CB44" w14:textId="569C5B38" w:rsidR="00225EE2" w:rsidRPr="009E29DB" w:rsidRDefault="009E29DB" w:rsidP="00225EE2">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00225EE2" w:rsidRPr="009E29DB">
        <w:rPr>
          <w:rFonts w:ascii="Myriad Pro" w:hAnsi="Myriad Pro"/>
          <w:sz w:val="26"/>
          <w:szCs w:val="26"/>
        </w:rPr>
        <w:t xml:space="preserve"> в соответствии с Положением об учетной политике создает следующие резервы под оценочные обязательства:</w:t>
      </w:r>
    </w:p>
    <w:p w14:paraId="233DA67A" w14:textId="77777777" w:rsidR="00225EE2" w:rsidRPr="009E29DB" w:rsidRDefault="00225EE2" w:rsidP="00225EE2">
      <w:pPr>
        <w:pStyle w:val="a4"/>
        <w:numPr>
          <w:ilvl w:val="0"/>
          <w:numId w:val="48"/>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резерв под разногласия с энергосбытовыми организациями;</w:t>
      </w:r>
    </w:p>
    <w:p w14:paraId="0F2867B2" w14:textId="77777777" w:rsidR="00225EE2" w:rsidRPr="009E29DB" w:rsidRDefault="00225EE2" w:rsidP="00225EE2">
      <w:pPr>
        <w:pStyle w:val="a4"/>
        <w:numPr>
          <w:ilvl w:val="0"/>
          <w:numId w:val="48"/>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lastRenderedPageBreak/>
        <w:t>резерв под разногласия с территориальными сетевыми организациями;</w:t>
      </w:r>
    </w:p>
    <w:p w14:paraId="1C1ED52F" w14:textId="77777777" w:rsidR="00225EE2" w:rsidRPr="009E29DB" w:rsidRDefault="00225EE2" w:rsidP="00225EE2">
      <w:pPr>
        <w:pStyle w:val="a4"/>
        <w:numPr>
          <w:ilvl w:val="0"/>
          <w:numId w:val="48"/>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иные резервы при условии соответствия оценочного обязательства критериям, установленным в ПБУ 8/2010.</w:t>
      </w:r>
    </w:p>
    <w:p w14:paraId="65E5246B" w14:textId="77777777" w:rsidR="006C4D78" w:rsidRPr="009E29DB" w:rsidRDefault="006C4D78" w:rsidP="006C4D78">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Исполнитель согласен с решением РЭК – департамента о принятии данной величины корректировки в размере </w:t>
      </w:r>
      <w:r w:rsidR="00225EE2" w:rsidRPr="009E29DB">
        <w:rPr>
          <w:rFonts w:ascii="Myriad Pro" w:hAnsi="Myriad Pro"/>
          <w:sz w:val="26"/>
          <w:szCs w:val="26"/>
        </w:rPr>
        <w:t>102 874,57</w:t>
      </w:r>
      <w:r w:rsidRPr="009E29DB">
        <w:rPr>
          <w:rFonts w:ascii="Myriad Pro" w:hAnsi="Myriad Pro"/>
          <w:sz w:val="26"/>
          <w:szCs w:val="26"/>
        </w:rPr>
        <w:t>тыс. руб.</w:t>
      </w:r>
    </w:p>
    <w:p w14:paraId="22B30D7E" w14:textId="77777777" w:rsidR="006C4D78" w:rsidRPr="009E29DB" w:rsidRDefault="00B34749" w:rsidP="00B34749">
      <w:pPr>
        <w:autoSpaceDE w:val="0"/>
        <w:autoSpaceDN w:val="0"/>
        <w:adjustRightInd w:val="0"/>
        <w:spacing w:after="0" w:line="360" w:lineRule="auto"/>
        <w:ind w:firstLine="709"/>
        <w:jc w:val="center"/>
        <w:rPr>
          <w:rFonts w:ascii="Myriad Pro" w:hAnsi="Myriad Pro"/>
          <w:sz w:val="26"/>
          <w:szCs w:val="26"/>
          <w:u w:val="single"/>
        </w:rPr>
      </w:pPr>
      <w:r w:rsidRPr="009E29DB">
        <w:rPr>
          <w:rFonts w:ascii="Myriad Pro" w:hAnsi="Myriad Pro"/>
          <w:sz w:val="26"/>
          <w:szCs w:val="26"/>
          <w:u w:val="single"/>
        </w:rPr>
        <w:t xml:space="preserve">Резервы, связанные с оценочными обязательствами (услуги ТСО, </w:t>
      </w:r>
      <w:proofErr w:type="spellStart"/>
      <w:r w:rsidRPr="009E29DB">
        <w:rPr>
          <w:rFonts w:ascii="Myriad Pro" w:hAnsi="Myriad Pro"/>
          <w:sz w:val="26"/>
          <w:szCs w:val="26"/>
          <w:u w:val="single"/>
        </w:rPr>
        <w:t>оплач</w:t>
      </w:r>
      <w:proofErr w:type="spellEnd"/>
      <w:r w:rsidRPr="009E29DB">
        <w:rPr>
          <w:rFonts w:ascii="Myriad Pro" w:hAnsi="Myriad Pro"/>
          <w:sz w:val="26"/>
          <w:szCs w:val="26"/>
          <w:u w:val="single"/>
        </w:rPr>
        <w:t>. в 2016 г. за услуги 2015 г. по решению Суда)</w:t>
      </w:r>
    </w:p>
    <w:p w14:paraId="4A194E79" w14:textId="723EC436" w:rsidR="00B34749" w:rsidRPr="009E29DB" w:rsidRDefault="0020542E" w:rsidP="00111EF6">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соответствии с решением арбитражного суда Краснодарского края от 21.01.2016, постановлением Пятнадцатого арбитражного апелляционного суда от 06.05.2016, постановлением арбитражного суда кассационной инстанции от 28.07.2016 по делу №А32-28104/2015, по решению арбитражного суда Краснодарского края от 05.07.2016 по делу №АЗ2-664/2016 и постановлению Пятнадцатого арбитражного апелляционного суда от 27.09.2016 по делу №15АП-13351/2016 в пользу филиала </w:t>
      </w:r>
      <w:r w:rsidR="009E29DB">
        <w:rPr>
          <w:rFonts w:ascii="Myriad Pro" w:hAnsi="Myriad Pro"/>
          <w:sz w:val="26"/>
          <w:szCs w:val="26"/>
        </w:rPr>
        <w:t>ПАО </w:t>
      </w:r>
      <w:r w:rsidRPr="009E29DB">
        <w:rPr>
          <w:rFonts w:ascii="Myriad Pro" w:hAnsi="Myriad Pro"/>
          <w:sz w:val="26"/>
          <w:szCs w:val="26"/>
        </w:rPr>
        <w:t>«ФСК ЕЭС» - Сочинская ПМЭС, а также по решению арбитражного суда Краснодарского края от 28.12.2015 по делу №А32- 18242/2015, постановлению Пятнадцатого Арбитражного апелляционного суда от 24.03.2016 по делу №15АП-2478/2016&gt; постановлению арбитражного суда кассационной инстанции от 06.07.2016 г. Исполнитель согласен с позицией РЭК – департамента по учету величины в размере 584 908,94 тыс. руб.</w:t>
      </w:r>
    </w:p>
    <w:p w14:paraId="47E45E89" w14:textId="77777777" w:rsidR="00567A1F" w:rsidRPr="009E29DB" w:rsidRDefault="00567A1F" w:rsidP="00111EF6">
      <w:pPr>
        <w:autoSpaceDE w:val="0"/>
        <w:autoSpaceDN w:val="0"/>
        <w:adjustRightInd w:val="0"/>
        <w:spacing w:after="0" w:line="360" w:lineRule="auto"/>
        <w:ind w:firstLine="567"/>
        <w:jc w:val="both"/>
        <w:rPr>
          <w:rFonts w:ascii="Myriad Pro" w:hAnsi="Myriad Pro"/>
          <w:sz w:val="26"/>
          <w:szCs w:val="26"/>
        </w:rPr>
      </w:pPr>
    </w:p>
    <w:p w14:paraId="1F0B7ACC" w14:textId="5858732D" w:rsidR="00D44817" w:rsidRPr="009E29DB" w:rsidRDefault="00567A1F" w:rsidP="00D44817">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Корректировка по статье «Услуги ТСО» заявлена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на 2018 г. в размере</w:t>
      </w:r>
      <w:r w:rsidR="00D44817" w:rsidRPr="009E29DB">
        <w:rPr>
          <w:rFonts w:ascii="Myriad Pro" w:hAnsi="Myriad Pro"/>
          <w:sz w:val="26"/>
          <w:szCs w:val="26"/>
        </w:rPr>
        <w:t xml:space="preserve"> 106 251,83 тыс. руб. при фактических затратах за 2016 год в размере 11 599 777,15 тыс. руб. Принятая РЭК – департаментом величина корректировки составила (-800 948,65) тыс. руб. при принятых фактических затратах 10 692 576,67 тыс. руб. </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1419"/>
        <w:gridCol w:w="1417"/>
        <w:gridCol w:w="1701"/>
        <w:gridCol w:w="1419"/>
        <w:gridCol w:w="1557"/>
      </w:tblGrid>
      <w:tr w:rsidR="00D44817" w:rsidRPr="009E29DB" w14:paraId="1B42EF81" w14:textId="77777777" w:rsidTr="009744AD">
        <w:trPr>
          <w:trHeight w:val="1777"/>
          <w:tblHeader/>
        </w:trPr>
        <w:tc>
          <w:tcPr>
            <w:tcW w:w="98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672B376" w14:textId="77777777" w:rsidR="00D44817" w:rsidRPr="009E29DB" w:rsidRDefault="00D44817" w:rsidP="00313894">
            <w:pPr>
              <w:spacing w:after="0" w:line="240" w:lineRule="auto"/>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Наименование показателя</w:t>
            </w:r>
          </w:p>
        </w:tc>
        <w:tc>
          <w:tcPr>
            <w:tcW w:w="75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495B770E" w14:textId="77777777" w:rsidR="00D44817" w:rsidRPr="009E29DB" w:rsidRDefault="00D44817" w:rsidP="00313894">
            <w:pPr>
              <w:spacing w:after="0" w:line="240" w:lineRule="auto"/>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Утв. план на 2016 г. </w:t>
            </w:r>
          </w:p>
        </w:tc>
        <w:tc>
          <w:tcPr>
            <w:tcW w:w="758"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54F32EF9" w14:textId="53D8E68E" w:rsidR="00D44817" w:rsidRPr="009E29DB" w:rsidRDefault="00D44817" w:rsidP="00313894">
            <w:pPr>
              <w:spacing w:after="0" w:line="240" w:lineRule="auto"/>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Факт </w:t>
            </w:r>
            <w:r w:rsidR="009E29DB">
              <w:rPr>
                <w:rFonts w:ascii="Myriad Pro" w:eastAsia="Times New Roman" w:hAnsi="Myriad Pro"/>
                <w:color w:val="FFFFFF" w:themeColor="background1"/>
                <w:sz w:val="20"/>
                <w:szCs w:val="20"/>
                <w:lang w:eastAsia="ru-RU"/>
              </w:rPr>
              <w:t>ПАО </w:t>
            </w:r>
            <w:r w:rsidR="0088687E" w:rsidRPr="009E29DB">
              <w:rPr>
                <w:rFonts w:ascii="Myriad Pro" w:eastAsia="Times New Roman" w:hAnsi="Myriad Pro"/>
                <w:color w:val="FFFFFF" w:themeColor="background1"/>
                <w:sz w:val="20"/>
                <w:szCs w:val="20"/>
                <w:lang w:eastAsia="ru-RU"/>
              </w:rPr>
              <w:t>«</w:t>
            </w:r>
            <w:proofErr w:type="spellStart"/>
            <w:r w:rsidR="0088687E" w:rsidRPr="009E29DB">
              <w:rPr>
                <w:rFonts w:ascii="Myriad Pro" w:eastAsia="Times New Roman" w:hAnsi="Myriad Pro"/>
                <w:color w:val="FFFFFF" w:themeColor="background1"/>
                <w:sz w:val="20"/>
                <w:szCs w:val="20"/>
                <w:lang w:eastAsia="ru-RU"/>
              </w:rPr>
              <w:t>Россети</w:t>
            </w:r>
            <w:proofErr w:type="spellEnd"/>
            <w:r w:rsidR="0088687E" w:rsidRPr="009E29DB">
              <w:rPr>
                <w:rFonts w:ascii="Myriad Pro" w:eastAsia="Times New Roman" w:hAnsi="Myriad Pro"/>
                <w:color w:val="FFFFFF" w:themeColor="background1"/>
                <w:sz w:val="20"/>
                <w:szCs w:val="20"/>
                <w:lang w:eastAsia="ru-RU"/>
              </w:rPr>
              <w:t xml:space="preserve"> Кубань»</w:t>
            </w:r>
            <w:r w:rsidRPr="009E29DB">
              <w:rPr>
                <w:rFonts w:ascii="Myriad Pro" w:eastAsia="Times New Roman" w:hAnsi="Myriad Pro"/>
                <w:color w:val="FFFFFF" w:themeColor="background1"/>
                <w:sz w:val="20"/>
                <w:szCs w:val="20"/>
                <w:lang w:eastAsia="ru-RU"/>
              </w:rPr>
              <w:t xml:space="preserve"> 2016 г.</w:t>
            </w:r>
          </w:p>
        </w:tc>
        <w:tc>
          <w:tcPr>
            <w:tcW w:w="910"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05DECF6" w14:textId="173C0904" w:rsidR="00D44817" w:rsidRPr="009E29DB" w:rsidRDefault="00D44817" w:rsidP="00313894">
            <w:pPr>
              <w:spacing w:after="0"/>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 xml:space="preserve">Компенсация выпадающих доходов (+) / избыток средств (-) по данным </w:t>
            </w:r>
            <w:r w:rsidR="009E29DB">
              <w:rPr>
                <w:rFonts w:ascii="Myriad Pro" w:eastAsia="Times New Roman" w:hAnsi="Myriad Pro"/>
                <w:color w:val="FFFFFF" w:themeColor="background1"/>
                <w:sz w:val="20"/>
                <w:szCs w:val="20"/>
                <w:lang w:eastAsia="ru-RU"/>
              </w:rPr>
              <w:t>ПАО </w:t>
            </w:r>
            <w:r w:rsidR="0088687E" w:rsidRPr="009E29DB">
              <w:rPr>
                <w:rFonts w:ascii="Myriad Pro" w:eastAsia="Times New Roman" w:hAnsi="Myriad Pro"/>
                <w:color w:val="FFFFFF" w:themeColor="background1"/>
                <w:sz w:val="20"/>
                <w:szCs w:val="20"/>
                <w:lang w:eastAsia="ru-RU"/>
              </w:rPr>
              <w:t>«</w:t>
            </w:r>
            <w:proofErr w:type="spellStart"/>
            <w:r w:rsidR="0088687E" w:rsidRPr="009E29DB">
              <w:rPr>
                <w:rFonts w:ascii="Myriad Pro" w:eastAsia="Times New Roman" w:hAnsi="Myriad Pro"/>
                <w:color w:val="FFFFFF" w:themeColor="background1"/>
                <w:sz w:val="20"/>
                <w:szCs w:val="20"/>
                <w:lang w:eastAsia="ru-RU"/>
              </w:rPr>
              <w:t>Россети</w:t>
            </w:r>
            <w:proofErr w:type="spellEnd"/>
            <w:r w:rsidR="0088687E" w:rsidRPr="009E29DB">
              <w:rPr>
                <w:rFonts w:ascii="Myriad Pro" w:eastAsia="Times New Roman" w:hAnsi="Myriad Pro"/>
                <w:color w:val="FFFFFF" w:themeColor="background1"/>
                <w:sz w:val="20"/>
                <w:szCs w:val="20"/>
                <w:lang w:eastAsia="ru-RU"/>
              </w:rPr>
              <w:t xml:space="preserve"> Кубань»</w:t>
            </w:r>
          </w:p>
        </w:tc>
        <w:tc>
          <w:tcPr>
            <w:tcW w:w="75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7E585F6C" w14:textId="77777777" w:rsidR="00D44817" w:rsidRPr="009E29DB" w:rsidRDefault="00D44817" w:rsidP="00313894">
            <w:pPr>
              <w:jc w:val="center"/>
              <w:rPr>
                <w:rFonts w:ascii="Myriad Pro" w:eastAsia="Times New Roman" w:hAnsi="Myriad Pro"/>
                <w:color w:val="FFFFFF" w:themeColor="background1"/>
                <w:sz w:val="20"/>
                <w:szCs w:val="20"/>
                <w:lang w:eastAsia="ru-RU"/>
              </w:rPr>
            </w:pPr>
            <w:proofErr w:type="spellStart"/>
            <w:r w:rsidRPr="009E29DB">
              <w:rPr>
                <w:rFonts w:ascii="Myriad Pro" w:eastAsia="Times New Roman" w:hAnsi="Myriad Pro"/>
                <w:color w:val="FFFFFF" w:themeColor="background1"/>
                <w:sz w:val="20"/>
                <w:szCs w:val="20"/>
                <w:lang w:eastAsia="ru-RU"/>
              </w:rPr>
              <w:t>Обоснов</w:t>
            </w:r>
            <w:proofErr w:type="spellEnd"/>
            <w:r w:rsidRPr="009E29DB">
              <w:rPr>
                <w:rFonts w:ascii="Myriad Pro" w:eastAsia="Times New Roman" w:hAnsi="Myriad Pro"/>
                <w:color w:val="FFFFFF" w:themeColor="background1"/>
                <w:sz w:val="20"/>
                <w:szCs w:val="20"/>
                <w:lang w:eastAsia="ru-RU"/>
              </w:rPr>
              <w:t>. факт (РЭК)</w:t>
            </w:r>
          </w:p>
        </w:tc>
        <w:tc>
          <w:tcPr>
            <w:tcW w:w="83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F51AC12" w14:textId="77777777" w:rsidR="00D44817" w:rsidRPr="009E29DB" w:rsidRDefault="00D44817" w:rsidP="00313894">
            <w:pPr>
              <w:jc w:val="center"/>
              <w:rPr>
                <w:rFonts w:ascii="Myriad Pro" w:eastAsia="Times New Roman" w:hAnsi="Myriad Pro"/>
                <w:color w:val="FFFFFF" w:themeColor="background1"/>
                <w:sz w:val="20"/>
                <w:szCs w:val="20"/>
                <w:lang w:eastAsia="ru-RU"/>
              </w:rPr>
            </w:pPr>
            <w:r w:rsidRPr="009E29DB">
              <w:rPr>
                <w:rFonts w:ascii="Myriad Pro" w:eastAsia="Times New Roman" w:hAnsi="Myriad Pro"/>
                <w:color w:val="FFFFFF" w:themeColor="background1"/>
                <w:sz w:val="20"/>
                <w:szCs w:val="20"/>
                <w:lang w:eastAsia="ru-RU"/>
              </w:rPr>
              <w:t>Компенсация выпадающих доходов (+) / избыток средств (-) принято РЭК</w:t>
            </w:r>
          </w:p>
        </w:tc>
      </w:tr>
      <w:tr w:rsidR="00D44817" w:rsidRPr="009E29DB" w14:paraId="2DD26143" w14:textId="77777777" w:rsidTr="00D44817">
        <w:trPr>
          <w:trHeight w:val="480"/>
        </w:trPr>
        <w:tc>
          <w:tcPr>
            <w:tcW w:w="980" w:type="pct"/>
            <w:tcBorders>
              <w:top w:val="single" w:sz="4" w:space="0" w:color="auto"/>
              <w:bottom w:val="single" w:sz="4" w:space="0" w:color="auto"/>
            </w:tcBorders>
            <w:shd w:val="clear" w:color="000000" w:fill="FFFFFF"/>
            <w:vAlign w:val="center"/>
          </w:tcPr>
          <w:p w14:paraId="71EAEDD8" w14:textId="77777777" w:rsidR="00D44817" w:rsidRPr="009E29DB" w:rsidRDefault="00D44817" w:rsidP="00313894">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Всего услуги ТСО</w:t>
            </w:r>
          </w:p>
        </w:tc>
        <w:tc>
          <w:tcPr>
            <w:tcW w:w="759" w:type="pct"/>
            <w:tcBorders>
              <w:top w:val="single" w:sz="4" w:space="0" w:color="auto"/>
              <w:bottom w:val="single" w:sz="4" w:space="0" w:color="auto"/>
            </w:tcBorders>
            <w:shd w:val="clear" w:color="auto" w:fill="auto"/>
            <w:noWrap/>
            <w:vAlign w:val="center"/>
          </w:tcPr>
          <w:p w14:paraId="5CB36A55" w14:textId="77777777" w:rsidR="00D44817" w:rsidRPr="009E29DB" w:rsidRDefault="00D44817"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11 493 525,32</w:t>
            </w:r>
          </w:p>
        </w:tc>
        <w:tc>
          <w:tcPr>
            <w:tcW w:w="758" w:type="pct"/>
            <w:tcBorders>
              <w:top w:val="single" w:sz="4" w:space="0" w:color="auto"/>
              <w:bottom w:val="single" w:sz="4" w:space="0" w:color="auto"/>
            </w:tcBorders>
            <w:shd w:val="clear" w:color="auto" w:fill="auto"/>
            <w:noWrap/>
            <w:vAlign w:val="center"/>
          </w:tcPr>
          <w:p w14:paraId="6A032A40" w14:textId="77777777" w:rsidR="00D44817" w:rsidRPr="009E29DB" w:rsidRDefault="00D44817"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11 599 777,15</w:t>
            </w:r>
          </w:p>
        </w:tc>
        <w:tc>
          <w:tcPr>
            <w:tcW w:w="910" w:type="pct"/>
            <w:tcBorders>
              <w:top w:val="single" w:sz="4" w:space="0" w:color="auto"/>
              <w:bottom w:val="single" w:sz="4" w:space="0" w:color="auto"/>
            </w:tcBorders>
            <w:shd w:val="clear" w:color="auto" w:fill="auto"/>
            <w:noWrap/>
            <w:vAlign w:val="center"/>
          </w:tcPr>
          <w:p w14:paraId="1678BE42" w14:textId="77777777" w:rsidR="00D44817" w:rsidRPr="009E29DB" w:rsidRDefault="00D44817" w:rsidP="00313894">
            <w:pPr>
              <w:spacing w:after="0"/>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106 251,83</w:t>
            </w:r>
          </w:p>
        </w:tc>
        <w:tc>
          <w:tcPr>
            <w:tcW w:w="759" w:type="pct"/>
            <w:tcBorders>
              <w:top w:val="single" w:sz="4" w:space="0" w:color="auto"/>
              <w:bottom w:val="single" w:sz="4" w:space="0" w:color="auto"/>
            </w:tcBorders>
            <w:shd w:val="clear" w:color="auto" w:fill="auto"/>
            <w:noWrap/>
            <w:vAlign w:val="center"/>
          </w:tcPr>
          <w:p w14:paraId="312797C2" w14:textId="77777777" w:rsidR="00D44817" w:rsidRPr="009E29DB" w:rsidRDefault="00D44817"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10 692 576,67</w:t>
            </w:r>
          </w:p>
        </w:tc>
        <w:tc>
          <w:tcPr>
            <w:tcW w:w="833" w:type="pct"/>
            <w:tcBorders>
              <w:top w:val="single" w:sz="4" w:space="0" w:color="auto"/>
              <w:bottom w:val="single" w:sz="4" w:space="0" w:color="auto"/>
            </w:tcBorders>
            <w:shd w:val="clear" w:color="auto" w:fill="auto"/>
            <w:noWrap/>
            <w:vAlign w:val="center"/>
          </w:tcPr>
          <w:p w14:paraId="56F5C6A4" w14:textId="77777777" w:rsidR="00D44817" w:rsidRPr="009E29DB" w:rsidRDefault="00D44817" w:rsidP="00313894">
            <w:pPr>
              <w:spacing w:after="0"/>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-800 948,65</w:t>
            </w:r>
          </w:p>
        </w:tc>
      </w:tr>
      <w:tr w:rsidR="00D44817" w:rsidRPr="009E29DB" w14:paraId="71069FE0" w14:textId="77777777" w:rsidTr="00D44817">
        <w:trPr>
          <w:trHeight w:val="480"/>
        </w:trPr>
        <w:tc>
          <w:tcPr>
            <w:tcW w:w="980" w:type="pct"/>
            <w:tcBorders>
              <w:top w:val="single" w:sz="4" w:space="0" w:color="auto"/>
              <w:bottom w:val="single" w:sz="4" w:space="0" w:color="auto"/>
            </w:tcBorders>
            <w:shd w:val="clear" w:color="000000" w:fill="FFFFFF"/>
            <w:vAlign w:val="center"/>
          </w:tcPr>
          <w:p w14:paraId="7AEA1F74" w14:textId="77777777" w:rsidR="00D44817" w:rsidRPr="009E29DB" w:rsidRDefault="00D44817" w:rsidP="00313894">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по актам за </w:t>
            </w:r>
            <w:r w:rsidRPr="009E29DB">
              <w:rPr>
                <w:rFonts w:ascii="Myriad Pro" w:eastAsia="Times New Roman" w:hAnsi="Myriad Pro"/>
                <w:sz w:val="20"/>
                <w:szCs w:val="20"/>
                <w:lang w:eastAsia="ru-RU"/>
              </w:rPr>
              <w:lastRenderedPageBreak/>
              <w:t>2016 г., в том числе</w:t>
            </w:r>
          </w:p>
        </w:tc>
        <w:tc>
          <w:tcPr>
            <w:tcW w:w="759" w:type="pct"/>
            <w:tcBorders>
              <w:top w:val="single" w:sz="4" w:space="0" w:color="auto"/>
              <w:bottom w:val="single" w:sz="4" w:space="0" w:color="auto"/>
            </w:tcBorders>
            <w:shd w:val="clear" w:color="auto" w:fill="auto"/>
            <w:noWrap/>
            <w:vAlign w:val="center"/>
          </w:tcPr>
          <w:p w14:paraId="02C5965D" w14:textId="77777777" w:rsidR="00D44817" w:rsidRPr="009E29DB" w:rsidRDefault="00D44817" w:rsidP="00313894">
            <w:pPr>
              <w:spacing w:after="0" w:line="240" w:lineRule="auto"/>
              <w:jc w:val="center"/>
              <w:rPr>
                <w:rFonts w:ascii="Myriad Pro" w:eastAsia="Times New Roman" w:hAnsi="Myriad Pro"/>
                <w:sz w:val="20"/>
                <w:szCs w:val="20"/>
                <w:lang w:eastAsia="ru-RU"/>
              </w:rPr>
            </w:pPr>
          </w:p>
        </w:tc>
        <w:tc>
          <w:tcPr>
            <w:tcW w:w="758" w:type="pct"/>
            <w:tcBorders>
              <w:top w:val="single" w:sz="4" w:space="0" w:color="auto"/>
              <w:bottom w:val="single" w:sz="4" w:space="0" w:color="auto"/>
            </w:tcBorders>
            <w:shd w:val="clear" w:color="auto" w:fill="auto"/>
            <w:noWrap/>
            <w:vAlign w:val="center"/>
          </w:tcPr>
          <w:p w14:paraId="71260C94" w14:textId="77777777" w:rsidR="00D44817"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9 977 103,50</w:t>
            </w:r>
          </w:p>
        </w:tc>
        <w:tc>
          <w:tcPr>
            <w:tcW w:w="910" w:type="pct"/>
            <w:tcBorders>
              <w:top w:val="single" w:sz="4" w:space="0" w:color="auto"/>
              <w:bottom w:val="single" w:sz="4" w:space="0" w:color="auto"/>
            </w:tcBorders>
            <w:shd w:val="clear" w:color="auto" w:fill="auto"/>
            <w:noWrap/>
            <w:vAlign w:val="center"/>
          </w:tcPr>
          <w:p w14:paraId="5BBD7CB5" w14:textId="77777777" w:rsidR="00D44817" w:rsidRPr="009E29DB" w:rsidRDefault="00D44817" w:rsidP="00313894">
            <w:pPr>
              <w:spacing w:after="0"/>
              <w:jc w:val="center"/>
              <w:rPr>
                <w:rFonts w:ascii="Myriad Pro" w:eastAsia="Times New Roman" w:hAnsi="Myriad Pro"/>
                <w:sz w:val="20"/>
                <w:szCs w:val="20"/>
                <w:lang w:eastAsia="ru-RU"/>
              </w:rPr>
            </w:pPr>
          </w:p>
        </w:tc>
        <w:tc>
          <w:tcPr>
            <w:tcW w:w="759" w:type="pct"/>
            <w:tcBorders>
              <w:top w:val="single" w:sz="4" w:space="0" w:color="auto"/>
              <w:bottom w:val="single" w:sz="4" w:space="0" w:color="auto"/>
            </w:tcBorders>
            <w:shd w:val="clear" w:color="auto" w:fill="auto"/>
            <w:noWrap/>
            <w:vAlign w:val="center"/>
          </w:tcPr>
          <w:p w14:paraId="0F660EBD" w14:textId="77777777" w:rsidR="00D44817"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9 977 103,50</w:t>
            </w:r>
          </w:p>
        </w:tc>
        <w:tc>
          <w:tcPr>
            <w:tcW w:w="833" w:type="pct"/>
            <w:tcBorders>
              <w:top w:val="single" w:sz="4" w:space="0" w:color="auto"/>
              <w:bottom w:val="single" w:sz="4" w:space="0" w:color="auto"/>
            </w:tcBorders>
            <w:shd w:val="clear" w:color="auto" w:fill="auto"/>
            <w:noWrap/>
            <w:vAlign w:val="center"/>
          </w:tcPr>
          <w:p w14:paraId="59501A1D" w14:textId="77777777" w:rsidR="00D44817" w:rsidRPr="009E29DB" w:rsidRDefault="00D44817" w:rsidP="00313894">
            <w:pPr>
              <w:spacing w:after="0"/>
              <w:jc w:val="center"/>
              <w:rPr>
                <w:rFonts w:ascii="Myriad Pro" w:eastAsia="Times New Roman" w:hAnsi="Myriad Pro"/>
                <w:sz w:val="20"/>
                <w:szCs w:val="20"/>
                <w:lang w:eastAsia="ru-RU"/>
              </w:rPr>
            </w:pPr>
          </w:p>
        </w:tc>
      </w:tr>
      <w:tr w:rsidR="00D44817" w:rsidRPr="009E29DB" w14:paraId="239BB19A" w14:textId="77777777" w:rsidTr="00D44817">
        <w:trPr>
          <w:trHeight w:val="480"/>
        </w:trPr>
        <w:tc>
          <w:tcPr>
            <w:tcW w:w="980" w:type="pct"/>
            <w:tcBorders>
              <w:top w:val="single" w:sz="4" w:space="0" w:color="auto"/>
              <w:bottom w:val="single" w:sz="4" w:space="0" w:color="auto"/>
            </w:tcBorders>
            <w:shd w:val="clear" w:color="000000" w:fill="FFFFFF"/>
            <w:vAlign w:val="center"/>
          </w:tcPr>
          <w:p w14:paraId="2630504F" w14:textId="77777777" w:rsidR="00D44817" w:rsidRPr="009E29DB" w:rsidRDefault="00D44817" w:rsidP="00444160">
            <w:pPr>
              <w:spacing w:after="0" w:line="240" w:lineRule="auto"/>
              <w:ind w:left="76"/>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расходы на услуги ТСО, </w:t>
            </w:r>
            <w:proofErr w:type="spellStart"/>
            <w:r w:rsidRPr="009E29DB">
              <w:rPr>
                <w:rFonts w:ascii="Myriad Pro" w:eastAsia="Times New Roman" w:hAnsi="Myriad Pro"/>
                <w:sz w:val="18"/>
                <w:szCs w:val="18"/>
                <w:lang w:eastAsia="ru-RU"/>
              </w:rPr>
              <w:t>сч</w:t>
            </w:r>
            <w:proofErr w:type="spellEnd"/>
            <w:r w:rsidRPr="009E29DB">
              <w:rPr>
                <w:rFonts w:ascii="Myriad Pro" w:eastAsia="Times New Roman" w:hAnsi="Myriad Pro"/>
                <w:sz w:val="18"/>
                <w:szCs w:val="18"/>
                <w:lang w:eastAsia="ru-RU"/>
              </w:rPr>
              <w:t>. 20</w:t>
            </w:r>
          </w:p>
        </w:tc>
        <w:tc>
          <w:tcPr>
            <w:tcW w:w="759" w:type="pct"/>
            <w:tcBorders>
              <w:top w:val="single" w:sz="4" w:space="0" w:color="auto"/>
              <w:bottom w:val="single" w:sz="4" w:space="0" w:color="auto"/>
            </w:tcBorders>
            <w:shd w:val="clear" w:color="auto" w:fill="auto"/>
            <w:noWrap/>
            <w:vAlign w:val="center"/>
          </w:tcPr>
          <w:p w14:paraId="2685AAF6" w14:textId="77777777" w:rsidR="00D44817" w:rsidRPr="009E29DB" w:rsidRDefault="00D44817" w:rsidP="00313894">
            <w:pPr>
              <w:spacing w:after="0" w:line="240" w:lineRule="auto"/>
              <w:jc w:val="center"/>
              <w:rPr>
                <w:rFonts w:ascii="Myriad Pro" w:eastAsia="Times New Roman" w:hAnsi="Myriad Pro"/>
                <w:sz w:val="20"/>
                <w:szCs w:val="20"/>
                <w:lang w:eastAsia="ru-RU"/>
              </w:rPr>
            </w:pPr>
          </w:p>
        </w:tc>
        <w:tc>
          <w:tcPr>
            <w:tcW w:w="758" w:type="pct"/>
            <w:tcBorders>
              <w:top w:val="single" w:sz="4" w:space="0" w:color="auto"/>
              <w:bottom w:val="single" w:sz="4" w:space="0" w:color="auto"/>
            </w:tcBorders>
            <w:shd w:val="clear" w:color="auto" w:fill="auto"/>
            <w:noWrap/>
            <w:vAlign w:val="center"/>
          </w:tcPr>
          <w:p w14:paraId="70FC650C" w14:textId="77777777" w:rsidR="00D44817"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9 950 476,32</w:t>
            </w:r>
          </w:p>
        </w:tc>
        <w:tc>
          <w:tcPr>
            <w:tcW w:w="910" w:type="pct"/>
            <w:tcBorders>
              <w:top w:val="single" w:sz="4" w:space="0" w:color="auto"/>
              <w:bottom w:val="single" w:sz="4" w:space="0" w:color="auto"/>
            </w:tcBorders>
            <w:shd w:val="clear" w:color="auto" w:fill="auto"/>
            <w:noWrap/>
            <w:vAlign w:val="center"/>
          </w:tcPr>
          <w:p w14:paraId="1DBD7AB8" w14:textId="77777777" w:rsidR="00D44817" w:rsidRPr="009E29DB" w:rsidRDefault="00D44817" w:rsidP="00313894">
            <w:pPr>
              <w:spacing w:after="0"/>
              <w:jc w:val="center"/>
              <w:rPr>
                <w:rFonts w:ascii="Myriad Pro" w:eastAsia="Times New Roman" w:hAnsi="Myriad Pro"/>
                <w:sz w:val="20"/>
                <w:szCs w:val="20"/>
                <w:lang w:eastAsia="ru-RU"/>
              </w:rPr>
            </w:pPr>
          </w:p>
        </w:tc>
        <w:tc>
          <w:tcPr>
            <w:tcW w:w="759" w:type="pct"/>
            <w:tcBorders>
              <w:top w:val="single" w:sz="4" w:space="0" w:color="auto"/>
              <w:bottom w:val="single" w:sz="4" w:space="0" w:color="auto"/>
            </w:tcBorders>
            <w:shd w:val="clear" w:color="auto" w:fill="auto"/>
            <w:noWrap/>
            <w:vAlign w:val="center"/>
          </w:tcPr>
          <w:p w14:paraId="091993FA" w14:textId="77777777" w:rsidR="00D44817"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9 950 476,32</w:t>
            </w:r>
          </w:p>
        </w:tc>
        <w:tc>
          <w:tcPr>
            <w:tcW w:w="833" w:type="pct"/>
            <w:tcBorders>
              <w:top w:val="single" w:sz="4" w:space="0" w:color="auto"/>
              <w:bottom w:val="single" w:sz="4" w:space="0" w:color="auto"/>
            </w:tcBorders>
            <w:shd w:val="clear" w:color="auto" w:fill="auto"/>
            <w:noWrap/>
            <w:vAlign w:val="center"/>
          </w:tcPr>
          <w:p w14:paraId="354E9AF6" w14:textId="77777777" w:rsidR="00D44817" w:rsidRPr="009E29DB" w:rsidRDefault="00D44817" w:rsidP="00313894">
            <w:pPr>
              <w:spacing w:after="0"/>
              <w:jc w:val="center"/>
              <w:rPr>
                <w:rFonts w:ascii="Myriad Pro" w:eastAsia="Times New Roman" w:hAnsi="Myriad Pro"/>
                <w:sz w:val="20"/>
                <w:szCs w:val="20"/>
                <w:lang w:eastAsia="ru-RU"/>
              </w:rPr>
            </w:pPr>
          </w:p>
        </w:tc>
      </w:tr>
      <w:tr w:rsidR="00D44817" w:rsidRPr="009E29DB" w14:paraId="3D4DD0E2" w14:textId="77777777" w:rsidTr="00D44817">
        <w:trPr>
          <w:trHeight w:val="480"/>
        </w:trPr>
        <w:tc>
          <w:tcPr>
            <w:tcW w:w="980" w:type="pct"/>
            <w:tcBorders>
              <w:top w:val="single" w:sz="4" w:space="0" w:color="auto"/>
              <w:bottom w:val="single" w:sz="4" w:space="0" w:color="auto"/>
            </w:tcBorders>
            <w:shd w:val="clear" w:color="000000" w:fill="FFFFFF"/>
            <w:vAlign w:val="center"/>
          </w:tcPr>
          <w:p w14:paraId="26F91971" w14:textId="77777777" w:rsidR="00D44817" w:rsidRPr="009E29DB" w:rsidRDefault="00D44817" w:rsidP="00444160">
            <w:pPr>
              <w:spacing w:after="0" w:line="240" w:lineRule="auto"/>
              <w:ind w:left="76"/>
              <w:rPr>
                <w:rFonts w:ascii="Myriad Pro" w:eastAsia="Times New Roman" w:hAnsi="Myriad Pro"/>
                <w:sz w:val="18"/>
                <w:szCs w:val="18"/>
                <w:lang w:eastAsia="ru-RU"/>
              </w:rPr>
            </w:pPr>
            <w:r w:rsidRPr="009E29DB">
              <w:rPr>
                <w:rFonts w:ascii="Myriad Pro" w:eastAsia="Times New Roman" w:hAnsi="Myriad Pro"/>
                <w:sz w:val="18"/>
                <w:szCs w:val="18"/>
                <w:lang w:eastAsia="ru-RU"/>
              </w:rPr>
              <w:t xml:space="preserve">расходы на услуги ТСО за счет резерва оценочных обязательств созданного и использованного в 2016 г., </w:t>
            </w:r>
            <w:proofErr w:type="spellStart"/>
            <w:r w:rsidRPr="009E29DB">
              <w:rPr>
                <w:rFonts w:ascii="Myriad Pro" w:eastAsia="Times New Roman" w:hAnsi="Myriad Pro"/>
                <w:sz w:val="18"/>
                <w:szCs w:val="18"/>
                <w:lang w:eastAsia="ru-RU"/>
              </w:rPr>
              <w:t>сч</w:t>
            </w:r>
            <w:proofErr w:type="spellEnd"/>
            <w:r w:rsidRPr="009E29DB">
              <w:rPr>
                <w:rFonts w:ascii="Myriad Pro" w:eastAsia="Times New Roman" w:hAnsi="Myriad Pro"/>
                <w:sz w:val="18"/>
                <w:szCs w:val="18"/>
                <w:lang w:eastAsia="ru-RU"/>
              </w:rPr>
              <w:t>. 96</w:t>
            </w:r>
          </w:p>
        </w:tc>
        <w:tc>
          <w:tcPr>
            <w:tcW w:w="759" w:type="pct"/>
            <w:tcBorders>
              <w:top w:val="single" w:sz="4" w:space="0" w:color="auto"/>
              <w:bottom w:val="single" w:sz="4" w:space="0" w:color="auto"/>
            </w:tcBorders>
            <w:shd w:val="clear" w:color="auto" w:fill="auto"/>
            <w:noWrap/>
            <w:vAlign w:val="center"/>
          </w:tcPr>
          <w:p w14:paraId="3D51DC3E" w14:textId="77777777" w:rsidR="00D44817" w:rsidRPr="009E29DB" w:rsidRDefault="00D44817" w:rsidP="00313894">
            <w:pPr>
              <w:spacing w:after="0" w:line="240" w:lineRule="auto"/>
              <w:jc w:val="center"/>
              <w:rPr>
                <w:rFonts w:ascii="Myriad Pro" w:eastAsia="Times New Roman" w:hAnsi="Myriad Pro"/>
                <w:sz w:val="20"/>
                <w:szCs w:val="20"/>
                <w:lang w:eastAsia="ru-RU"/>
              </w:rPr>
            </w:pPr>
          </w:p>
        </w:tc>
        <w:tc>
          <w:tcPr>
            <w:tcW w:w="758" w:type="pct"/>
            <w:tcBorders>
              <w:top w:val="single" w:sz="4" w:space="0" w:color="auto"/>
              <w:bottom w:val="single" w:sz="4" w:space="0" w:color="auto"/>
            </w:tcBorders>
            <w:shd w:val="clear" w:color="auto" w:fill="auto"/>
            <w:noWrap/>
            <w:vAlign w:val="center"/>
          </w:tcPr>
          <w:p w14:paraId="087B0859" w14:textId="77777777" w:rsidR="00D44817"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26 627,18</w:t>
            </w:r>
          </w:p>
        </w:tc>
        <w:tc>
          <w:tcPr>
            <w:tcW w:w="910" w:type="pct"/>
            <w:tcBorders>
              <w:top w:val="single" w:sz="4" w:space="0" w:color="auto"/>
              <w:bottom w:val="single" w:sz="4" w:space="0" w:color="auto"/>
            </w:tcBorders>
            <w:shd w:val="clear" w:color="auto" w:fill="auto"/>
            <w:noWrap/>
            <w:vAlign w:val="center"/>
          </w:tcPr>
          <w:p w14:paraId="72FBFF4B" w14:textId="77777777" w:rsidR="00D44817" w:rsidRPr="009E29DB" w:rsidRDefault="00D44817" w:rsidP="00313894">
            <w:pPr>
              <w:spacing w:after="0"/>
              <w:jc w:val="center"/>
              <w:rPr>
                <w:rFonts w:ascii="Myriad Pro" w:eastAsia="Times New Roman" w:hAnsi="Myriad Pro"/>
                <w:sz w:val="20"/>
                <w:szCs w:val="20"/>
                <w:lang w:eastAsia="ru-RU"/>
              </w:rPr>
            </w:pPr>
          </w:p>
        </w:tc>
        <w:tc>
          <w:tcPr>
            <w:tcW w:w="759" w:type="pct"/>
            <w:tcBorders>
              <w:top w:val="single" w:sz="4" w:space="0" w:color="auto"/>
              <w:bottom w:val="single" w:sz="4" w:space="0" w:color="auto"/>
            </w:tcBorders>
            <w:shd w:val="clear" w:color="auto" w:fill="auto"/>
            <w:noWrap/>
            <w:vAlign w:val="center"/>
          </w:tcPr>
          <w:p w14:paraId="487DCC98" w14:textId="77777777" w:rsidR="00D44817"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26 627,18</w:t>
            </w:r>
          </w:p>
        </w:tc>
        <w:tc>
          <w:tcPr>
            <w:tcW w:w="833" w:type="pct"/>
            <w:tcBorders>
              <w:top w:val="single" w:sz="4" w:space="0" w:color="auto"/>
              <w:bottom w:val="single" w:sz="4" w:space="0" w:color="auto"/>
            </w:tcBorders>
            <w:shd w:val="clear" w:color="auto" w:fill="auto"/>
            <w:noWrap/>
            <w:vAlign w:val="center"/>
          </w:tcPr>
          <w:p w14:paraId="1D1EAFDF" w14:textId="77777777" w:rsidR="00D44817" w:rsidRPr="009E29DB" w:rsidRDefault="00D44817" w:rsidP="00313894">
            <w:pPr>
              <w:spacing w:after="0"/>
              <w:jc w:val="center"/>
              <w:rPr>
                <w:rFonts w:ascii="Myriad Pro" w:eastAsia="Times New Roman" w:hAnsi="Myriad Pro"/>
                <w:sz w:val="20"/>
                <w:szCs w:val="20"/>
                <w:lang w:eastAsia="ru-RU"/>
              </w:rPr>
            </w:pPr>
          </w:p>
        </w:tc>
      </w:tr>
      <w:tr w:rsidR="00D44817" w:rsidRPr="009E29DB" w14:paraId="7940364F" w14:textId="77777777" w:rsidTr="00444160">
        <w:trPr>
          <w:trHeight w:val="480"/>
        </w:trPr>
        <w:tc>
          <w:tcPr>
            <w:tcW w:w="980" w:type="pct"/>
            <w:tcBorders>
              <w:top w:val="single" w:sz="4" w:space="0" w:color="auto"/>
              <w:bottom w:val="single" w:sz="4" w:space="0" w:color="auto"/>
            </w:tcBorders>
            <w:shd w:val="clear" w:color="000000" w:fill="FFFFFF"/>
            <w:vAlign w:val="center"/>
          </w:tcPr>
          <w:p w14:paraId="6D5343E4" w14:textId="77777777" w:rsidR="00D44817" w:rsidRPr="009E29DB" w:rsidRDefault="00444160" w:rsidP="0044416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за счет резерва оценочных обязательств созданных в 2014,2015 гг. и использованного в 2016 г.,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96</w:t>
            </w:r>
          </w:p>
        </w:tc>
        <w:tc>
          <w:tcPr>
            <w:tcW w:w="759" w:type="pct"/>
            <w:tcBorders>
              <w:top w:val="single" w:sz="4" w:space="0" w:color="auto"/>
              <w:bottom w:val="single" w:sz="4" w:space="0" w:color="auto"/>
            </w:tcBorders>
            <w:shd w:val="clear" w:color="auto" w:fill="auto"/>
            <w:noWrap/>
            <w:vAlign w:val="center"/>
          </w:tcPr>
          <w:p w14:paraId="2E608135" w14:textId="77777777" w:rsidR="00D44817" w:rsidRPr="009E29DB" w:rsidRDefault="00D44817" w:rsidP="00313894">
            <w:pPr>
              <w:spacing w:after="0" w:line="240" w:lineRule="auto"/>
              <w:jc w:val="center"/>
              <w:rPr>
                <w:rFonts w:ascii="Myriad Pro" w:eastAsia="Times New Roman" w:hAnsi="Myriad Pro"/>
                <w:sz w:val="20"/>
                <w:szCs w:val="20"/>
                <w:lang w:eastAsia="ru-RU"/>
              </w:rPr>
            </w:pPr>
          </w:p>
        </w:tc>
        <w:tc>
          <w:tcPr>
            <w:tcW w:w="758" w:type="pct"/>
            <w:tcBorders>
              <w:top w:val="single" w:sz="4" w:space="0" w:color="auto"/>
              <w:bottom w:val="single" w:sz="4" w:space="0" w:color="auto"/>
            </w:tcBorders>
            <w:shd w:val="clear" w:color="auto" w:fill="auto"/>
            <w:noWrap/>
            <w:vAlign w:val="center"/>
          </w:tcPr>
          <w:p w14:paraId="4749A000" w14:textId="77777777" w:rsidR="00D44817"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22 100,57</w:t>
            </w:r>
          </w:p>
        </w:tc>
        <w:tc>
          <w:tcPr>
            <w:tcW w:w="910" w:type="pct"/>
            <w:tcBorders>
              <w:top w:val="single" w:sz="4" w:space="0" w:color="auto"/>
              <w:bottom w:val="single" w:sz="4" w:space="0" w:color="auto"/>
            </w:tcBorders>
            <w:shd w:val="clear" w:color="auto" w:fill="auto"/>
            <w:noWrap/>
            <w:vAlign w:val="center"/>
          </w:tcPr>
          <w:p w14:paraId="6E8C005B" w14:textId="77777777" w:rsidR="00D44817" w:rsidRPr="009E29DB" w:rsidRDefault="00D44817" w:rsidP="00313894">
            <w:pPr>
              <w:spacing w:after="0"/>
              <w:jc w:val="center"/>
              <w:rPr>
                <w:rFonts w:ascii="Myriad Pro" w:eastAsia="Times New Roman" w:hAnsi="Myriad Pro"/>
                <w:sz w:val="20"/>
                <w:szCs w:val="20"/>
                <w:lang w:eastAsia="ru-RU"/>
              </w:rPr>
            </w:pPr>
          </w:p>
        </w:tc>
        <w:tc>
          <w:tcPr>
            <w:tcW w:w="759" w:type="pct"/>
            <w:tcBorders>
              <w:top w:val="single" w:sz="4" w:space="0" w:color="auto"/>
              <w:bottom w:val="single" w:sz="4" w:space="0" w:color="auto"/>
            </w:tcBorders>
            <w:shd w:val="clear" w:color="auto" w:fill="auto"/>
            <w:noWrap/>
            <w:vAlign w:val="center"/>
          </w:tcPr>
          <w:p w14:paraId="0BF69388" w14:textId="77777777" w:rsidR="00D44817"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22 100,57</w:t>
            </w:r>
          </w:p>
        </w:tc>
        <w:tc>
          <w:tcPr>
            <w:tcW w:w="833" w:type="pct"/>
            <w:tcBorders>
              <w:top w:val="single" w:sz="4" w:space="0" w:color="auto"/>
              <w:bottom w:val="single" w:sz="4" w:space="0" w:color="auto"/>
            </w:tcBorders>
            <w:shd w:val="clear" w:color="auto" w:fill="auto"/>
            <w:noWrap/>
            <w:vAlign w:val="center"/>
          </w:tcPr>
          <w:p w14:paraId="0D866E40" w14:textId="77777777" w:rsidR="00D44817" w:rsidRPr="009E29DB" w:rsidRDefault="00D44817" w:rsidP="00313894">
            <w:pPr>
              <w:spacing w:after="0"/>
              <w:jc w:val="center"/>
              <w:rPr>
                <w:rFonts w:ascii="Myriad Pro" w:eastAsia="Times New Roman" w:hAnsi="Myriad Pro"/>
                <w:sz w:val="20"/>
                <w:szCs w:val="20"/>
                <w:lang w:eastAsia="ru-RU"/>
              </w:rPr>
            </w:pPr>
          </w:p>
        </w:tc>
      </w:tr>
      <w:tr w:rsidR="00444160" w:rsidRPr="009E29DB" w14:paraId="4E124142" w14:textId="77777777" w:rsidTr="00444160">
        <w:trPr>
          <w:trHeight w:val="480"/>
        </w:trPr>
        <w:tc>
          <w:tcPr>
            <w:tcW w:w="980" w:type="pct"/>
            <w:tcBorders>
              <w:top w:val="single" w:sz="4" w:space="0" w:color="auto"/>
              <w:bottom w:val="single" w:sz="4" w:space="0" w:color="auto"/>
            </w:tcBorders>
            <w:shd w:val="clear" w:color="000000" w:fill="FFFFFF"/>
            <w:vAlign w:val="center"/>
          </w:tcPr>
          <w:p w14:paraId="2F706338" w14:textId="77777777" w:rsidR="00444160" w:rsidRPr="009E29DB" w:rsidRDefault="00444160" w:rsidP="0044416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услуги ТСО, отнесенные на убытки прошлых лет, </w:t>
            </w:r>
            <w:proofErr w:type="spellStart"/>
            <w:r w:rsidRPr="009E29DB">
              <w:rPr>
                <w:rFonts w:ascii="Myriad Pro" w:eastAsia="Times New Roman" w:hAnsi="Myriad Pro"/>
                <w:sz w:val="20"/>
                <w:szCs w:val="20"/>
                <w:lang w:eastAsia="ru-RU"/>
              </w:rPr>
              <w:t>сч</w:t>
            </w:r>
            <w:proofErr w:type="spellEnd"/>
            <w:r w:rsidRPr="009E29DB">
              <w:rPr>
                <w:rFonts w:ascii="Myriad Pro" w:eastAsia="Times New Roman" w:hAnsi="Myriad Pro"/>
                <w:sz w:val="20"/>
                <w:szCs w:val="20"/>
                <w:lang w:eastAsia="ru-RU"/>
              </w:rPr>
              <w:t>. 91</w:t>
            </w:r>
          </w:p>
        </w:tc>
        <w:tc>
          <w:tcPr>
            <w:tcW w:w="759" w:type="pct"/>
            <w:tcBorders>
              <w:top w:val="single" w:sz="4" w:space="0" w:color="auto"/>
              <w:bottom w:val="single" w:sz="4" w:space="0" w:color="auto"/>
            </w:tcBorders>
            <w:shd w:val="clear" w:color="auto" w:fill="auto"/>
            <w:noWrap/>
            <w:vAlign w:val="center"/>
          </w:tcPr>
          <w:p w14:paraId="059B3231" w14:textId="77777777" w:rsidR="00444160" w:rsidRPr="009E29DB" w:rsidRDefault="00444160" w:rsidP="00313894">
            <w:pPr>
              <w:spacing w:after="0" w:line="240" w:lineRule="auto"/>
              <w:jc w:val="center"/>
              <w:rPr>
                <w:rFonts w:ascii="Myriad Pro" w:eastAsia="Times New Roman" w:hAnsi="Myriad Pro"/>
                <w:sz w:val="20"/>
                <w:szCs w:val="20"/>
                <w:lang w:eastAsia="ru-RU"/>
              </w:rPr>
            </w:pPr>
          </w:p>
        </w:tc>
        <w:tc>
          <w:tcPr>
            <w:tcW w:w="758" w:type="pct"/>
            <w:tcBorders>
              <w:top w:val="single" w:sz="4" w:space="0" w:color="auto"/>
              <w:bottom w:val="single" w:sz="4" w:space="0" w:color="auto"/>
            </w:tcBorders>
            <w:shd w:val="clear" w:color="auto" w:fill="auto"/>
            <w:noWrap/>
            <w:vAlign w:val="center"/>
          </w:tcPr>
          <w:p w14:paraId="2DE122EC" w14:textId="77777777" w:rsidR="00444160"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128 555,36</w:t>
            </w:r>
          </w:p>
        </w:tc>
        <w:tc>
          <w:tcPr>
            <w:tcW w:w="910" w:type="pct"/>
            <w:tcBorders>
              <w:top w:val="single" w:sz="4" w:space="0" w:color="auto"/>
              <w:bottom w:val="single" w:sz="4" w:space="0" w:color="auto"/>
            </w:tcBorders>
            <w:shd w:val="clear" w:color="auto" w:fill="auto"/>
            <w:noWrap/>
            <w:vAlign w:val="center"/>
          </w:tcPr>
          <w:p w14:paraId="31057627" w14:textId="77777777" w:rsidR="00444160" w:rsidRPr="009E29DB" w:rsidRDefault="00444160" w:rsidP="00313894">
            <w:pPr>
              <w:spacing w:after="0"/>
              <w:jc w:val="center"/>
              <w:rPr>
                <w:rFonts w:ascii="Myriad Pro" w:eastAsia="Times New Roman" w:hAnsi="Myriad Pro"/>
                <w:sz w:val="20"/>
                <w:szCs w:val="20"/>
                <w:lang w:eastAsia="ru-RU"/>
              </w:rPr>
            </w:pPr>
          </w:p>
        </w:tc>
        <w:tc>
          <w:tcPr>
            <w:tcW w:w="759" w:type="pct"/>
            <w:tcBorders>
              <w:top w:val="single" w:sz="4" w:space="0" w:color="auto"/>
              <w:bottom w:val="single" w:sz="4" w:space="0" w:color="auto"/>
            </w:tcBorders>
            <w:shd w:val="clear" w:color="auto" w:fill="auto"/>
            <w:noWrap/>
            <w:vAlign w:val="center"/>
          </w:tcPr>
          <w:p w14:paraId="39927568" w14:textId="77777777" w:rsidR="00444160"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128 555,36</w:t>
            </w:r>
          </w:p>
        </w:tc>
        <w:tc>
          <w:tcPr>
            <w:tcW w:w="833" w:type="pct"/>
            <w:tcBorders>
              <w:top w:val="single" w:sz="4" w:space="0" w:color="auto"/>
              <w:bottom w:val="single" w:sz="4" w:space="0" w:color="auto"/>
            </w:tcBorders>
            <w:shd w:val="clear" w:color="auto" w:fill="auto"/>
            <w:noWrap/>
            <w:vAlign w:val="center"/>
          </w:tcPr>
          <w:p w14:paraId="42AEFC4F" w14:textId="77777777" w:rsidR="00444160" w:rsidRPr="009E29DB" w:rsidRDefault="00444160" w:rsidP="00313894">
            <w:pPr>
              <w:spacing w:after="0"/>
              <w:jc w:val="center"/>
              <w:rPr>
                <w:rFonts w:ascii="Myriad Pro" w:eastAsia="Times New Roman" w:hAnsi="Myriad Pro"/>
                <w:sz w:val="20"/>
                <w:szCs w:val="20"/>
                <w:lang w:eastAsia="ru-RU"/>
              </w:rPr>
            </w:pPr>
          </w:p>
        </w:tc>
      </w:tr>
      <w:tr w:rsidR="00444160" w:rsidRPr="009E29DB" w14:paraId="39F948E2" w14:textId="77777777" w:rsidTr="00444160">
        <w:trPr>
          <w:trHeight w:val="480"/>
        </w:trPr>
        <w:tc>
          <w:tcPr>
            <w:tcW w:w="980" w:type="pct"/>
            <w:tcBorders>
              <w:top w:val="single" w:sz="4" w:space="0" w:color="auto"/>
              <w:bottom w:val="single" w:sz="4" w:space="0" w:color="auto"/>
            </w:tcBorders>
            <w:shd w:val="clear" w:color="000000" w:fill="FFFFFF"/>
            <w:vAlign w:val="center"/>
          </w:tcPr>
          <w:p w14:paraId="2D5E63A9" w14:textId="77777777" w:rsidR="00444160" w:rsidRPr="009E29DB" w:rsidRDefault="00444160" w:rsidP="0044416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услуги ТСО неиспользованный резерв за 2016 г.</w:t>
            </w:r>
          </w:p>
        </w:tc>
        <w:tc>
          <w:tcPr>
            <w:tcW w:w="759" w:type="pct"/>
            <w:tcBorders>
              <w:top w:val="single" w:sz="4" w:space="0" w:color="auto"/>
              <w:bottom w:val="single" w:sz="4" w:space="0" w:color="auto"/>
            </w:tcBorders>
            <w:shd w:val="clear" w:color="auto" w:fill="auto"/>
            <w:noWrap/>
            <w:vAlign w:val="center"/>
          </w:tcPr>
          <w:p w14:paraId="19220657" w14:textId="77777777" w:rsidR="00444160" w:rsidRPr="009E29DB" w:rsidRDefault="00444160" w:rsidP="00313894">
            <w:pPr>
              <w:spacing w:after="0" w:line="240" w:lineRule="auto"/>
              <w:jc w:val="center"/>
              <w:rPr>
                <w:rFonts w:ascii="Myriad Pro" w:eastAsia="Times New Roman" w:hAnsi="Myriad Pro"/>
                <w:sz w:val="20"/>
                <w:szCs w:val="20"/>
                <w:lang w:eastAsia="ru-RU"/>
              </w:rPr>
            </w:pPr>
          </w:p>
        </w:tc>
        <w:tc>
          <w:tcPr>
            <w:tcW w:w="758" w:type="pct"/>
            <w:tcBorders>
              <w:top w:val="single" w:sz="4" w:space="0" w:color="auto"/>
              <w:bottom w:val="single" w:sz="4" w:space="0" w:color="auto"/>
            </w:tcBorders>
            <w:shd w:val="clear" w:color="auto" w:fill="auto"/>
            <w:noWrap/>
            <w:vAlign w:val="center"/>
          </w:tcPr>
          <w:p w14:paraId="4959F712" w14:textId="77777777" w:rsidR="00444160"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907 200,48</w:t>
            </w:r>
          </w:p>
        </w:tc>
        <w:tc>
          <w:tcPr>
            <w:tcW w:w="910" w:type="pct"/>
            <w:tcBorders>
              <w:top w:val="single" w:sz="4" w:space="0" w:color="auto"/>
              <w:bottom w:val="single" w:sz="4" w:space="0" w:color="auto"/>
            </w:tcBorders>
            <w:shd w:val="clear" w:color="auto" w:fill="auto"/>
            <w:noWrap/>
            <w:vAlign w:val="center"/>
          </w:tcPr>
          <w:p w14:paraId="1B68419C" w14:textId="77777777" w:rsidR="00444160" w:rsidRPr="009E29DB" w:rsidRDefault="00444160" w:rsidP="00313894">
            <w:pPr>
              <w:spacing w:after="0"/>
              <w:jc w:val="center"/>
              <w:rPr>
                <w:rFonts w:ascii="Myriad Pro" w:eastAsia="Times New Roman" w:hAnsi="Myriad Pro"/>
                <w:sz w:val="20"/>
                <w:szCs w:val="20"/>
                <w:lang w:eastAsia="ru-RU"/>
              </w:rPr>
            </w:pPr>
          </w:p>
        </w:tc>
        <w:tc>
          <w:tcPr>
            <w:tcW w:w="759" w:type="pct"/>
            <w:tcBorders>
              <w:top w:val="single" w:sz="4" w:space="0" w:color="auto"/>
              <w:bottom w:val="single" w:sz="4" w:space="0" w:color="auto"/>
            </w:tcBorders>
            <w:shd w:val="clear" w:color="auto" w:fill="auto"/>
            <w:noWrap/>
            <w:vAlign w:val="center"/>
          </w:tcPr>
          <w:p w14:paraId="09A9CFDF" w14:textId="77777777" w:rsidR="00444160"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0,00</w:t>
            </w:r>
          </w:p>
        </w:tc>
        <w:tc>
          <w:tcPr>
            <w:tcW w:w="833" w:type="pct"/>
            <w:tcBorders>
              <w:top w:val="single" w:sz="4" w:space="0" w:color="auto"/>
              <w:bottom w:val="single" w:sz="4" w:space="0" w:color="auto"/>
            </w:tcBorders>
            <w:shd w:val="clear" w:color="auto" w:fill="auto"/>
            <w:noWrap/>
            <w:vAlign w:val="center"/>
          </w:tcPr>
          <w:p w14:paraId="52985B74" w14:textId="77777777" w:rsidR="00444160" w:rsidRPr="009E29DB" w:rsidRDefault="00444160" w:rsidP="00313894">
            <w:pPr>
              <w:spacing w:after="0"/>
              <w:jc w:val="center"/>
              <w:rPr>
                <w:rFonts w:ascii="Myriad Pro" w:eastAsia="Times New Roman" w:hAnsi="Myriad Pro"/>
                <w:sz w:val="20"/>
                <w:szCs w:val="20"/>
                <w:lang w:eastAsia="ru-RU"/>
              </w:rPr>
            </w:pPr>
          </w:p>
        </w:tc>
      </w:tr>
      <w:tr w:rsidR="00444160" w:rsidRPr="009E29DB" w14:paraId="729928E8" w14:textId="77777777" w:rsidTr="00D44817">
        <w:trPr>
          <w:trHeight w:val="480"/>
        </w:trPr>
        <w:tc>
          <w:tcPr>
            <w:tcW w:w="980" w:type="pct"/>
            <w:tcBorders>
              <w:top w:val="single" w:sz="4" w:space="0" w:color="auto"/>
            </w:tcBorders>
            <w:shd w:val="clear" w:color="000000" w:fill="FFFFFF"/>
            <w:vAlign w:val="center"/>
          </w:tcPr>
          <w:p w14:paraId="2B6DD47A" w14:textId="77777777" w:rsidR="00444160" w:rsidRPr="009E29DB" w:rsidRDefault="00444160" w:rsidP="00444160">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услуги ТСО за 2015 и 2016 гг. за счет ранее созданного резерва оценочных обязательств в 2015 и 2016 гг. и использованного в 2017 г. по решению суда</w:t>
            </w:r>
          </w:p>
        </w:tc>
        <w:tc>
          <w:tcPr>
            <w:tcW w:w="759" w:type="pct"/>
            <w:tcBorders>
              <w:top w:val="single" w:sz="4" w:space="0" w:color="auto"/>
            </w:tcBorders>
            <w:shd w:val="clear" w:color="auto" w:fill="auto"/>
            <w:noWrap/>
            <w:vAlign w:val="center"/>
          </w:tcPr>
          <w:p w14:paraId="2F7D2603" w14:textId="77777777" w:rsidR="00444160" w:rsidRPr="009E29DB" w:rsidRDefault="00444160" w:rsidP="00313894">
            <w:pPr>
              <w:spacing w:after="0" w:line="240" w:lineRule="auto"/>
              <w:jc w:val="center"/>
              <w:rPr>
                <w:rFonts w:ascii="Myriad Pro" w:eastAsia="Times New Roman" w:hAnsi="Myriad Pro"/>
                <w:sz w:val="20"/>
                <w:szCs w:val="20"/>
                <w:lang w:eastAsia="ru-RU"/>
              </w:rPr>
            </w:pPr>
          </w:p>
        </w:tc>
        <w:tc>
          <w:tcPr>
            <w:tcW w:w="758" w:type="pct"/>
            <w:tcBorders>
              <w:top w:val="single" w:sz="4" w:space="0" w:color="auto"/>
            </w:tcBorders>
            <w:shd w:val="clear" w:color="auto" w:fill="auto"/>
            <w:noWrap/>
            <w:vAlign w:val="center"/>
          </w:tcPr>
          <w:p w14:paraId="6F2804D3" w14:textId="77777777" w:rsidR="00444160"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564 817,24</w:t>
            </w:r>
          </w:p>
        </w:tc>
        <w:tc>
          <w:tcPr>
            <w:tcW w:w="910" w:type="pct"/>
            <w:tcBorders>
              <w:top w:val="single" w:sz="4" w:space="0" w:color="auto"/>
            </w:tcBorders>
            <w:shd w:val="clear" w:color="auto" w:fill="auto"/>
            <w:noWrap/>
            <w:vAlign w:val="center"/>
          </w:tcPr>
          <w:p w14:paraId="6D4DF448" w14:textId="77777777" w:rsidR="00444160" w:rsidRPr="009E29DB" w:rsidRDefault="00444160" w:rsidP="00313894">
            <w:pPr>
              <w:spacing w:after="0"/>
              <w:jc w:val="center"/>
              <w:rPr>
                <w:rFonts w:ascii="Myriad Pro" w:eastAsia="Times New Roman" w:hAnsi="Myriad Pro"/>
                <w:sz w:val="20"/>
                <w:szCs w:val="20"/>
                <w:lang w:eastAsia="ru-RU"/>
              </w:rPr>
            </w:pPr>
          </w:p>
        </w:tc>
        <w:tc>
          <w:tcPr>
            <w:tcW w:w="759" w:type="pct"/>
            <w:tcBorders>
              <w:top w:val="single" w:sz="4" w:space="0" w:color="auto"/>
            </w:tcBorders>
            <w:shd w:val="clear" w:color="auto" w:fill="auto"/>
            <w:noWrap/>
            <w:vAlign w:val="center"/>
          </w:tcPr>
          <w:p w14:paraId="62A16212" w14:textId="77777777" w:rsidR="00444160" w:rsidRPr="009E29DB" w:rsidRDefault="00444160" w:rsidP="00313894">
            <w:pPr>
              <w:spacing w:after="0" w:line="240" w:lineRule="auto"/>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564 817,24</w:t>
            </w:r>
          </w:p>
        </w:tc>
        <w:tc>
          <w:tcPr>
            <w:tcW w:w="833" w:type="pct"/>
            <w:tcBorders>
              <w:top w:val="single" w:sz="4" w:space="0" w:color="auto"/>
            </w:tcBorders>
            <w:shd w:val="clear" w:color="auto" w:fill="auto"/>
            <w:noWrap/>
            <w:vAlign w:val="center"/>
          </w:tcPr>
          <w:p w14:paraId="643C2660" w14:textId="77777777" w:rsidR="00444160" w:rsidRPr="009E29DB" w:rsidRDefault="00444160" w:rsidP="00313894">
            <w:pPr>
              <w:spacing w:after="0"/>
              <w:jc w:val="center"/>
              <w:rPr>
                <w:rFonts w:ascii="Myriad Pro" w:eastAsia="Times New Roman" w:hAnsi="Myriad Pro"/>
                <w:sz w:val="20"/>
                <w:szCs w:val="20"/>
                <w:lang w:eastAsia="ru-RU"/>
              </w:rPr>
            </w:pPr>
          </w:p>
        </w:tc>
      </w:tr>
    </w:tbl>
    <w:p w14:paraId="78C34C08" w14:textId="77777777" w:rsidR="006C4D78" w:rsidRPr="009E29DB" w:rsidRDefault="006C4D78" w:rsidP="00111EF6">
      <w:pPr>
        <w:autoSpaceDE w:val="0"/>
        <w:autoSpaceDN w:val="0"/>
        <w:adjustRightInd w:val="0"/>
        <w:spacing w:after="0" w:line="360" w:lineRule="auto"/>
        <w:ind w:firstLine="567"/>
        <w:jc w:val="both"/>
        <w:rPr>
          <w:rFonts w:ascii="Myriad Pro" w:hAnsi="Myriad Pro"/>
          <w:sz w:val="26"/>
          <w:szCs w:val="26"/>
        </w:rPr>
      </w:pPr>
    </w:p>
    <w:p w14:paraId="7748C391" w14:textId="77777777" w:rsidR="00970813" w:rsidRPr="009E29DB" w:rsidRDefault="00970813" w:rsidP="00970813">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Исполнителем проанализированы представленные сведение о фактически оказанных услугах, а также реестры актов оказания услуг, соглашения о внесении корректировок с контрагентами, соглашения об урегулировании разногласий, скорректированные акты оказания услуг за прошлые периоды по убыткам прошлых лет.</w:t>
      </w:r>
    </w:p>
    <w:p w14:paraId="3D838AD6" w14:textId="77777777" w:rsidR="00970813" w:rsidRPr="009E29DB" w:rsidRDefault="00970813" w:rsidP="00970813">
      <w:pPr>
        <w:autoSpaceDE w:val="0"/>
        <w:autoSpaceDN w:val="0"/>
        <w:adjustRightInd w:val="0"/>
        <w:spacing w:after="0" w:line="360" w:lineRule="auto"/>
        <w:ind w:firstLine="709"/>
        <w:jc w:val="center"/>
        <w:rPr>
          <w:rFonts w:ascii="Myriad Pro" w:hAnsi="Myriad Pro"/>
          <w:sz w:val="26"/>
          <w:szCs w:val="26"/>
          <w:u w:val="single"/>
        </w:rPr>
      </w:pPr>
      <w:r w:rsidRPr="009E29DB">
        <w:rPr>
          <w:rFonts w:ascii="Myriad Pro" w:hAnsi="Myriad Pro"/>
          <w:sz w:val="26"/>
          <w:szCs w:val="26"/>
          <w:u w:val="single"/>
        </w:rPr>
        <w:lastRenderedPageBreak/>
        <w:t>Расходы на услуги ТСО по актам за 2016 г.</w:t>
      </w:r>
    </w:p>
    <w:p w14:paraId="7A7202A3" w14:textId="77777777" w:rsidR="00A1373E" w:rsidRPr="009E29DB" w:rsidRDefault="00A1373E" w:rsidP="00A1373E">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Исполнителем проведен расчет расходов на оплату услуг ТСО за 2016 г. на основе представленных актов оказания услуг по передаче электроэнергии. Расходы определены в размере 9 977</w:t>
      </w:r>
      <w:r w:rsidR="00F508F3" w:rsidRPr="009E29DB">
        <w:rPr>
          <w:rFonts w:ascii="Myriad Pro" w:hAnsi="Myriad Pro"/>
          <w:sz w:val="26"/>
          <w:szCs w:val="26"/>
        </w:rPr>
        <w:t> </w:t>
      </w:r>
      <w:r w:rsidRPr="009E29DB">
        <w:rPr>
          <w:rFonts w:ascii="Myriad Pro" w:hAnsi="Myriad Pro"/>
          <w:sz w:val="26"/>
          <w:szCs w:val="26"/>
        </w:rPr>
        <w:t>103</w:t>
      </w:r>
      <w:r w:rsidR="00F508F3" w:rsidRPr="009E29DB">
        <w:rPr>
          <w:rFonts w:ascii="Myriad Pro" w:hAnsi="Myriad Pro"/>
          <w:sz w:val="26"/>
          <w:szCs w:val="26"/>
        </w:rPr>
        <w:t>,</w:t>
      </w:r>
      <w:r w:rsidRPr="009E29DB">
        <w:rPr>
          <w:rFonts w:ascii="Myriad Pro" w:hAnsi="Myriad Pro"/>
          <w:sz w:val="26"/>
          <w:szCs w:val="26"/>
        </w:rPr>
        <w:t>50 тыс. руб., в том числе списано за счет созданного в 201</w:t>
      </w:r>
      <w:r w:rsidR="00F508F3" w:rsidRPr="009E29DB">
        <w:rPr>
          <w:rFonts w:ascii="Myriad Pro" w:hAnsi="Myriad Pro"/>
          <w:sz w:val="26"/>
          <w:szCs w:val="26"/>
        </w:rPr>
        <w:t>6</w:t>
      </w:r>
      <w:r w:rsidRPr="009E29DB">
        <w:rPr>
          <w:rFonts w:ascii="Myriad Pro" w:hAnsi="Myriad Pro"/>
          <w:sz w:val="26"/>
          <w:szCs w:val="26"/>
        </w:rPr>
        <w:t xml:space="preserve"> г. резерва по оценочным обязательствам (счет 96) </w:t>
      </w:r>
      <w:r w:rsidR="00F508F3" w:rsidRPr="009E29DB">
        <w:rPr>
          <w:rFonts w:ascii="Myriad Pro" w:hAnsi="Myriad Pro"/>
          <w:sz w:val="26"/>
          <w:szCs w:val="26"/>
        </w:rPr>
        <w:t xml:space="preserve">26 627,18 </w:t>
      </w:r>
      <w:r w:rsidRPr="009E29DB">
        <w:rPr>
          <w:rFonts w:ascii="Myriad Pro" w:hAnsi="Myriad Pro"/>
          <w:sz w:val="26"/>
          <w:szCs w:val="26"/>
        </w:rPr>
        <w:t xml:space="preserve">тыс. руб. Таким образом, расходы по статье определены в размере </w:t>
      </w:r>
      <w:r w:rsidR="00F508F3" w:rsidRPr="009E29DB">
        <w:rPr>
          <w:rFonts w:ascii="Myriad Pro" w:hAnsi="Myriad Pro"/>
          <w:sz w:val="26"/>
          <w:szCs w:val="26"/>
        </w:rPr>
        <w:t xml:space="preserve">9 950 476,32 </w:t>
      </w:r>
      <w:r w:rsidRPr="009E29DB">
        <w:rPr>
          <w:rFonts w:ascii="Myriad Pro" w:hAnsi="Myriad Pro"/>
          <w:sz w:val="26"/>
          <w:szCs w:val="26"/>
        </w:rPr>
        <w:t>тыс. руб.  Исполнитель считает обоснованной принятую РЭК – департаментом величину в части оказанных услуг за 201</w:t>
      </w:r>
      <w:r w:rsidR="00F508F3" w:rsidRPr="009E29DB">
        <w:rPr>
          <w:rFonts w:ascii="Myriad Pro" w:hAnsi="Myriad Pro"/>
          <w:sz w:val="26"/>
          <w:szCs w:val="26"/>
        </w:rPr>
        <w:t>6</w:t>
      </w:r>
      <w:r w:rsidRPr="009E29DB">
        <w:rPr>
          <w:rFonts w:ascii="Myriad Pro" w:hAnsi="Myriad Pro"/>
          <w:sz w:val="26"/>
          <w:szCs w:val="26"/>
        </w:rPr>
        <w:t xml:space="preserve"> год в соответствии с представленными актами оказания услуг. </w:t>
      </w:r>
    </w:p>
    <w:p w14:paraId="02DC31B0" w14:textId="77777777" w:rsidR="00970813" w:rsidRPr="009E29DB" w:rsidRDefault="00970813" w:rsidP="00970813">
      <w:pPr>
        <w:autoSpaceDE w:val="0"/>
        <w:autoSpaceDN w:val="0"/>
        <w:adjustRightInd w:val="0"/>
        <w:spacing w:after="0" w:line="360" w:lineRule="auto"/>
        <w:ind w:firstLine="709"/>
        <w:jc w:val="center"/>
        <w:rPr>
          <w:rFonts w:ascii="Myriad Pro" w:hAnsi="Myriad Pro"/>
          <w:sz w:val="26"/>
          <w:szCs w:val="26"/>
          <w:u w:val="single"/>
        </w:rPr>
      </w:pPr>
    </w:p>
    <w:p w14:paraId="546AD3D3" w14:textId="77777777" w:rsidR="00970813" w:rsidRPr="009E29DB" w:rsidRDefault="00970813" w:rsidP="00970813">
      <w:pPr>
        <w:autoSpaceDE w:val="0"/>
        <w:autoSpaceDN w:val="0"/>
        <w:adjustRightInd w:val="0"/>
        <w:spacing w:after="0" w:line="360" w:lineRule="auto"/>
        <w:ind w:firstLine="709"/>
        <w:jc w:val="center"/>
        <w:rPr>
          <w:rFonts w:ascii="Myriad Pro" w:hAnsi="Myriad Pro"/>
          <w:sz w:val="26"/>
          <w:szCs w:val="26"/>
          <w:u w:val="single"/>
        </w:rPr>
      </w:pPr>
      <w:r w:rsidRPr="009E29DB">
        <w:rPr>
          <w:rFonts w:ascii="Myriad Pro" w:hAnsi="Myriad Pro"/>
          <w:sz w:val="26"/>
          <w:szCs w:val="26"/>
          <w:u w:val="single"/>
        </w:rPr>
        <w:t>Расходы на услуги ТСО за счет резерва оценочных обязательств созданных в 2014,2015 гг. и использованного в 2016 г.</w:t>
      </w:r>
    </w:p>
    <w:p w14:paraId="214D29E9" w14:textId="316E199D" w:rsidR="00A1373E" w:rsidRPr="009E29DB" w:rsidRDefault="00A1373E" w:rsidP="00A1373E">
      <w:pPr>
        <w:autoSpaceDE w:val="0"/>
        <w:autoSpaceDN w:val="0"/>
        <w:adjustRightInd w:val="0"/>
        <w:spacing w:after="0" w:line="360" w:lineRule="auto"/>
        <w:ind w:firstLine="633"/>
        <w:jc w:val="both"/>
        <w:rPr>
          <w:rFonts w:ascii="Myriad Pro" w:hAnsi="Myriad Pro"/>
          <w:sz w:val="26"/>
          <w:szCs w:val="26"/>
        </w:rPr>
      </w:pPr>
      <w:r w:rsidRPr="009E29DB">
        <w:rPr>
          <w:rFonts w:ascii="Myriad Pro" w:hAnsi="Myriad Pro"/>
          <w:sz w:val="26"/>
          <w:szCs w:val="26"/>
        </w:rPr>
        <w:t xml:space="preserve">В соответствии с Положением об учетной политике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rPr>
        <w:t xml:space="preserve"> </w:t>
      </w:r>
      <w:r w:rsidRPr="009E29DB">
        <w:rPr>
          <w:rFonts w:ascii="Myriad Pro" w:hAnsi="Myriad Pro"/>
          <w:sz w:val="26"/>
          <w:szCs w:val="26"/>
        </w:rPr>
        <w:t>признает оценочные обязательства при выполнении условий признания в отношении следующих обязательств:</w:t>
      </w:r>
    </w:p>
    <w:p w14:paraId="284D9B79" w14:textId="77777777" w:rsidR="00A1373E" w:rsidRPr="009E29DB" w:rsidRDefault="00A1373E" w:rsidP="00A1373E">
      <w:pPr>
        <w:pStyle w:val="a4"/>
        <w:numPr>
          <w:ilvl w:val="0"/>
          <w:numId w:val="47"/>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не завершенных на отчетную дату судебных разбирательств, в которых Общество выступает истцом или ответчиком и решения, по которым могут быть приняты лишь в последующие отчетные периоды, приводящие к оттоку экономических выгод Общества;</w:t>
      </w:r>
    </w:p>
    <w:p w14:paraId="445243E7" w14:textId="77777777" w:rsidR="00A1373E" w:rsidRPr="009E29DB" w:rsidRDefault="00A1373E" w:rsidP="00A1373E">
      <w:pPr>
        <w:pStyle w:val="a4"/>
        <w:numPr>
          <w:ilvl w:val="0"/>
          <w:numId w:val="47"/>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не разрешенных на отчетную дату разногласий с налоговыми органами по поводу уплаты платежей в бюджет;</w:t>
      </w:r>
    </w:p>
    <w:p w14:paraId="2303D1AE" w14:textId="77777777" w:rsidR="00A1373E" w:rsidRPr="009E29DB" w:rsidRDefault="00A1373E" w:rsidP="00A1373E">
      <w:pPr>
        <w:pStyle w:val="a4"/>
        <w:numPr>
          <w:ilvl w:val="0"/>
          <w:numId w:val="47"/>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заключенных заведомо убыточных договоров;</w:t>
      </w:r>
    </w:p>
    <w:p w14:paraId="648FD51A" w14:textId="77777777" w:rsidR="00A1373E" w:rsidRPr="009E29DB" w:rsidRDefault="00A1373E" w:rsidP="00A1373E">
      <w:pPr>
        <w:pStyle w:val="a4"/>
        <w:numPr>
          <w:ilvl w:val="0"/>
          <w:numId w:val="47"/>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оплате вознаграждений работникам;</w:t>
      </w:r>
    </w:p>
    <w:p w14:paraId="7CEF3EED" w14:textId="77777777" w:rsidR="00A1373E" w:rsidRPr="009E29DB" w:rsidRDefault="00A1373E" w:rsidP="00A1373E">
      <w:pPr>
        <w:pStyle w:val="a4"/>
        <w:numPr>
          <w:ilvl w:val="0"/>
          <w:numId w:val="47"/>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других аналогичных обязательств.</w:t>
      </w:r>
    </w:p>
    <w:p w14:paraId="014E0D4D" w14:textId="1D215D53" w:rsidR="00A1373E" w:rsidRPr="009E29DB" w:rsidRDefault="009E29DB" w:rsidP="00A1373E">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00A1373E" w:rsidRPr="009E29DB">
        <w:rPr>
          <w:rFonts w:ascii="Myriad Pro" w:hAnsi="Myriad Pro"/>
          <w:sz w:val="26"/>
          <w:szCs w:val="26"/>
        </w:rPr>
        <w:t xml:space="preserve"> в соответствии с Положением об учетной политике создает следующие резервы под оценочные обязательства:</w:t>
      </w:r>
    </w:p>
    <w:p w14:paraId="2A60F88C" w14:textId="77777777" w:rsidR="00A1373E" w:rsidRPr="009E29DB" w:rsidRDefault="00A1373E" w:rsidP="00A1373E">
      <w:pPr>
        <w:pStyle w:val="a4"/>
        <w:numPr>
          <w:ilvl w:val="0"/>
          <w:numId w:val="48"/>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резерв под разногласия с энергосбытовыми организациями;</w:t>
      </w:r>
    </w:p>
    <w:p w14:paraId="652BE7D4" w14:textId="77777777" w:rsidR="00A1373E" w:rsidRPr="009E29DB" w:rsidRDefault="00A1373E" w:rsidP="00A1373E">
      <w:pPr>
        <w:pStyle w:val="a4"/>
        <w:numPr>
          <w:ilvl w:val="0"/>
          <w:numId w:val="48"/>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резерв под разногласия с территориальными сетевыми организациями;</w:t>
      </w:r>
    </w:p>
    <w:p w14:paraId="6069949B" w14:textId="77777777" w:rsidR="00A1373E" w:rsidRPr="009E29DB" w:rsidRDefault="00A1373E" w:rsidP="00A1373E">
      <w:pPr>
        <w:pStyle w:val="a4"/>
        <w:numPr>
          <w:ilvl w:val="0"/>
          <w:numId w:val="48"/>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иные резервы при условии соответствия оценочного обязательства критериям, установленным в ПБУ 8/2010.</w:t>
      </w:r>
    </w:p>
    <w:p w14:paraId="4D76E5B6" w14:textId="77777777" w:rsidR="00A1373E" w:rsidRPr="009E29DB" w:rsidRDefault="00A1373E" w:rsidP="00A1373E">
      <w:pPr>
        <w:autoSpaceDE w:val="0"/>
        <w:autoSpaceDN w:val="0"/>
        <w:adjustRightInd w:val="0"/>
        <w:spacing w:after="0" w:line="360" w:lineRule="auto"/>
        <w:ind w:firstLine="633"/>
        <w:jc w:val="both"/>
        <w:rPr>
          <w:rFonts w:ascii="Myriad Pro" w:hAnsi="Myriad Pro"/>
          <w:sz w:val="26"/>
          <w:szCs w:val="26"/>
        </w:rPr>
      </w:pPr>
    </w:p>
    <w:p w14:paraId="65574411" w14:textId="67442C83" w:rsidR="00A1373E" w:rsidRPr="009E29DB" w:rsidRDefault="00A1373E" w:rsidP="00A1373E">
      <w:pPr>
        <w:autoSpaceDE w:val="0"/>
        <w:autoSpaceDN w:val="0"/>
        <w:adjustRightInd w:val="0"/>
        <w:spacing w:after="0" w:line="360" w:lineRule="auto"/>
        <w:ind w:firstLine="633"/>
        <w:jc w:val="both"/>
        <w:rPr>
          <w:rFonts w:ascii="Myriad Pro" w:hAnsi="Myriad Pro"/>
          <w:sz w:val="26"/>
          <w:szCs w:val="26"/>
        </w:rPr>
      </w:pPr>
      <w:r w:rsidRPr="009E29DB">
        <w:rPr>
          <w:rFonts w:ascii="Myriad Pro" w:hAnsi="Myriad Pro"/>
          <w:sz w:val="26"/>
          <w:szCs w:val="26"/>
        </w:rPr>
        <w:lastRenderedPageBreak/>
        <w:t xml:space="preserve">Исполнителем проанализирован представленная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информация по затратам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за оказанные услуги по передаче электрической энергии ТСО, возникшим в результате использования сумм ранее созданного резерва оценочных обязательств в 2014-2015 гг. В реестре представлена информация о контрагенте, реквизиты договора, период оказанных услуг, сумма и причины использования резерва оценочных обязательств. Причинами по всем контрагентам являются вынесенные решения суда и урегулирования разногласий. </w:t>
      </w:r>
    </w:p>
    <w:p w14:paraId="5FDB2EEB" w14:textId="77777777" w:rsidR="006B02E5" w:rsidRPr="009E29DB" w:rsidRDefault="00A1373E" w:rsidP="00A1373E">
      <w:pPr>
        <w:autoSpaceDE w:val="0"/>
        <w:autoSpaceDN w:val="0"/>
        <w:adjustRightInd w:val="0"/>
        <w:spacing w:after="0" w:line="360" w:lineRule="auto"/>
        <w:ind w:firstLine="709"/>
        <w:rPr>
          <w:rFonts w:ascii="Myriad Pro" w:hAnsi="Myriad Pro"/>
          <w:sz w:val="26"/>
          <w:szCs w:val="26"/>
        </w:rPr>
      </w:pPr>
      <w:r w:rsidRPr="009E29DB">
        <w:rPr>
          <w:rFonts w:ascii="Myriad Pro" w:hAnsi="Myriad Pro"/>
          <w:sz w:val="26"/>
          <w:szCs w:val="26"/>
        </w:rPr>
        <w:t>Исполнитель согласен с решением РЭК – департамента о принятии данной величины корректировки в размере 22 100,57 тыс. руб.</w:t>
      </w:r>
    </w:p>
    <w:p w14:paraId="76A3D90A" w14:textId="77777777" w:rsidR="00A1373E" w:rsidRPr="009E29DB" w:rsidRDefault="00A1373E" w:rsidP="00A1373E">
      <w:pPr>
        <w:autoSpaceDE w:val="0"/>
        <w:autoSpaceDN w:val="0"/>
        <w:adjustRightInd w:val="0"/>
        <w:spacing w:after="0" w:line="360" w:lineRule="auto"/>
        <w:ind w:firstLine="709"/>
        <w:rPr>
          <w:rFonts w:ascii="Myriad Pro" w:hAnsi="Myriad Pro"/>
          <w:sz w:val="26"/>
          <w:szCs w:val="26"/>
          <w:u w:val="single"/>
        </w:rPr>
      </w:pPr>
    </w:p>
    <w:p w14:paraId="06CA5583" w14:textId="77777777" w:rsidR="00970813" w:rsidRPr="009E29DB" w:rsidRDefault="006B02E5" w:rsidP="00970813">
      <w:pPr>
        <w:autoSpaceDE w:val="0"/>
        <w:autoSpaceDN w:val="0"/>
        <w:adjustRightInd w:val="0"/>
        <w:spacing w:after="0" w:line="360" w:lineRule="auto"/>
        <w:ind w:firstLine="709"/>
        <w:jc w:val="center"/>
        <w:rPr>
          <w:rFonts w:ascii="Myriad Pro" w:hAnsi="Myriad Pro"/>
          <w:sz w:val="26"/>
          <w:szCs w:val="26"/>
          <w:u w:val="single"/>
        </w:rPr>
      </w:pPr>
      <w:r w:rsidRPr="009E29DB">
        <w:rPr>
          <w:rFonts w:ascii="Myriad Pro" w:hAnsi="Myriad Pro"/>
          <w:sz w:val="26"/>
          <w:szCs w:val="26"/>
          <w:u w:val="single"/>
        </w:rPr>
        <w:t>Расходы на услуги ТСО, отнесенные на убытки прошлых лет</w:t>
      </w:r>
    </w:p>
    <w:p w14:paraId="1B3F4641" w14:textId="29280C2E" w:rsidR="00855B1D" w:rsidRPr="009E29DB" w:rsidRDefault="00855B1D" w:rsidP="004E69FA">
      <w:pPr>
        <w:autoSpaceDE w:val="0"/>
        <w:autoSpaceDN w:val="0"/>
        <w:adjustRightInd w:val="0"/>
        <w:spacing w:after="0" w:line="360" w:lineRule="auto"/>
        <w:ind w:firstLine="633"/>
        <w:jc w:val="both"/>
        <w:rPr>
          <w:rFonts w:ascii="Myriad Pro" w:hAnsi="Myriad Pro"/>
          <w:sz w:val="26"/>
          <w:szCs w:val="26"/>
        </w:rPr>
      </w:pPr>
      <w:r w:rsidRPr="009E29DB">
        <w:rPr>
          <w:rFonts w:ascii="Myriad Pro" w:hAnsi="Myriad Pro"/>
          <w:sz w:val="26"/>
          <w:szCs w:val="26"/>
        </w:rPr>
        <w:t>Исполнителем проанализирован представленн</w:t>
      </w:r>
      <w:r w:rsidR="004E69FA" w:rsidRPr="009E29DB">
        <w:rPr>
          <w:rFonts w:ascii="Myriad Pro" w:hAnsi="Myriad Pro"/>
          <w:sz w:val="26"/>
          <w:szCs w:val="26"/>
        </w:rPr>
        <w:t>ая</w:t>
      </w:r>
      <w:r w:rsidRPr="009E29DB">
        <w:rPr>
          <w:rFonts w:ascii="Myriad Pro" w:hAnsi="Myriad Pro"/>
          <w:sz w:val="26"/>
          <w:szCs w:val="26"/>
        </w:rPr>
        <w:t xml:space="preserve">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w:t>
      </w:r>
      <w:r w:rsidR="004E69FA" w:rsidRPr="009E29DB">
        <w:rPr>
          <w:rFonts w:ascii="Myriad Pro" w:hAnsi="Myriad Pro"/>
          <w:sz w:val="26"/>
          <w:szCs w:val="26"/>
        </w:rPr>
        <w:t xml:space="preserve">информация по убыткам прошлых лет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004E69FA" w:rsidRPr="009E29DB">
        <w:rPr>
          <w:rFonts w:ascii="Myriad Pro" w:hAnsi="Myriad Pro"/>
          <w:sz w:val="26"/>
          <w:szCs w:val="26"/>
        </w:rPr>
        <w:t xml:space="preserve"> в 2016 году за оказанные услуги по передаче электрической энергии (ТСО). </w:t>
      </w:r>
      <w:r w:rsidRPr="009E29DB">
        <w:rPr>
          <w:rFonts w:ascii="Myriad Pro" w:hAnsi="Myriad Pro"/>
          <w:sz w:val="26"/>
          <w:szCs w:val="26"/>
        </w:rPr>
        <w:t xml:space="preserve">В реестре представлена информация о контрагенте, реквизиты договора, период оказания услуг, сумма и причины сформированных убытков. Причинами по всем контрагентам являются вынесенные решения суда, урегулирование разногласий и несвоевременное предоставление контрагентом первичных документов. </w:t>
      </w:r>
    </w:p>
    <w:p w14:paraId="6576DFE9" w14:textId="77777777" w:rsidR="00855B1D" w:rsidRPr="009E29DB" w:rsidRDefault="00855B1D" w:rsidP="00855B1D">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Исполнитель согласен с решением РЭК – департамента о принятии данной величины корректировки в размере </w:t>
      </w:r>
      <w:r w:rsidR="004E69FA" w:rsidRPr="009E29DB">
        <w:rPr>
          <w:rFonts w:ascii="Myriad Pro" w:hAnsi="Myriad Pro"/>
          <w:sz w:val="26"/>
          <w:szCs w:val="26"/>
        </w:rPr>
        <w:t xml:space="preserve">128 555,36 </w:t>
      </w:r>
      <w:r w:rsidRPr="009E29DB">
        <w:rPr>
          <w:rFonts w:ascii="Myriad Pro" w:hAnsi="Myriad Pro"/>
          <w:sz w:val="26"/>
          <w:szCs w:val="26"/>
        </w:rPr>
        <w:t xml:space="preserve">тыс. </w:t>
      </w:r>
      <w:proofErr w:type="spellStart"/>
      <w:r w:rsidRPr="009E29DB">
        <w:rPr>
          <w:rFonts w:ascii="Myriad Pro" w:hAnsi="Myriad Pro"/>
          <w:sz w:val="26"/>
          <w:szCs w:val="26"/>
        </w:rPr>
        <w:t>руб</w:t>
      </w:r>
      <w:proofErr w:type="spellEnd"/>
    </w:p>
    <w:p w14:paraId="1C78E59B" w14:textId="77777777" w:rsidR="004E69FA" w:rsidRPr="009E29DB" w:rsidRDefault="004E69FA" w:rsidP="00855B1D">
      <w:pPr>
        <w:autoSpaceDE w:val="0"/>
        <w:autoSpaceDN w:val="0"/>
        <w:adjustRightInd w:val="0"/>
        <w:spacing w:after="0" w:line="360" w:lineRule="auto"/>
        <w:ind w:firstLine="567"/>
        <w:jc w:val="both"/>
        <w:rPr>
          <w:rFonts w:ascii="Myriad Pro" w:hAnsi="Myriad Pro"/>
          <w:sz w:val="26"/>
          <w:szCs w:val="26"/>
        </w:rPr>
      </w:pPr>
    </w:p>
    <w:p w14:paraId="650D3DBA" w14:textId="77777777" w:rsidR="00567A1F" w:rsidRPr="009E29DB" w:rsidRDefault="006B02E5" w:rsidP="006B02E5">
      <w:pPr>
        <w:autoSpaceDE w:val="0"/>
        <w:autoSpaceDN w:val="0"/>
        <w:adjustRightInd w:val="0"/>
        <w:spacing w:after="0" w:line="360" w:lineRule="auto"/>
        <w:ind w:firstLine="709"/>
        <w:jc w:val="center"/>
        <w:rPr>
          <w:rFonts w:ascii="Myriad Pro" w:hAnsi="Myriad Pro"/>
          <w:sz w:val="26"/>
          <w:szCs w:val="26"/>
          <w:u w:val="single"/>
        </w:rPr>
      </w:pPr>
      <w:r w:rsidRPr="009E29DB">
        <w:rPr>
          <w:rFonts w:ascii="Myriad Pro" w:hAnsi="Myriad Pro"/>
          <w:sz w:val="26"/>
          <w:szCs w:val="26"/>
          <w:u w:val="single"/>
        </w:rPr>
        <w:t>Расходы на услуги ТСО неиспользованный резерв за 2016 г.</w:t>
      </w:r>
    </w:p>
    <w:p w14:paraId="48060148" w14:textId="44784136" w:rsidR="009B4243" w:rsidRPr="009E29DB" w:rsidRDefault="009B4243" w:rsidP="009B4243">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Исполнителем проанализирован представленная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Расшифровка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к статье  затрат </w:t>
      </w:r>
      <w:r w:rsidR="00801259" w:rsidRPr="009E29DB">
        <w:rPr>
          <w:rFonts w:ascii="Myriad Pro" w:hAnsi="Myriad Pro"/>
          <w:sz w:val="26"/>
          <w:szCs w:val="26"/>
        </w:rPr>
        <w:t>«</w:t>
      </w:r>
      <w:r w:rsidRPr="009E29DB">
        <w:rPr>
          <w:rFonts w:ascii="Myriad Pro" w:hAnsi="Myriad Pro"/>
          <w:sz w:val="26"/>
          <w:szCs w:val="26"/>
        </w:rPr>
        <w:t>Резерв по оценочным обязательствам</w:t>
      </w:r>
      <w:r w:rsidR="00801259" w:rsidRPr="009E29DB">
        <w:rPr>
          <w:rFonts w:ascii="Myriad Pro" w:hAnsi="Myriad Pro"/>
          <w:sz w:val="26"/>
          <w:szCs w:val="26"/>
        </w:rPr>
        <w:t>»</w:t>
      </w:r>
      <w:r w:rsidRPr="009E29DB">
        <w:rPr>
          <w:rFonts w:ascii="Myriad Pro" w:hAnsi="Myriad Pro"/>
          <w:sz w:val="26"/>
          <w:szCs w:val="26"/>
        </w:rPr>
        <w:t xml:space="preserve"> за 2016 год</w:t>
      </w:r>
      <w:r w:rsidR="00774ABD" w:rsidRPr="009E29DB">
        <w:rPr>
          <w:rFonts w:ascii="Myriad Pro" w:hAnsi="Myriad Pro"/>
          <w:sz w:val="26"/>
          <w:szCs w:val="26"/>
        </w:rPr>
        <w:t xml:space="preserve">: </w:t>
      </w:r>
      <w:r w:rsidR="00855B1D" w:rsidRPr="009E29DB">
        <w:rPr>
          <w:rFonts w:ascii="Myriad Pro" w:hAnsi="Myriad Pro"/>
          <w:sz w:val="26"/>
          <w:szCs w:val="26"/>
        </w:rPr>
        <w:t>указаны реквизиты договора, период оказанных услуг, суммы</w:t>
      </w:r>
      <w:r w:rsidR="00BA69B1" w:rsidRPr="009E29DB">
        <w:rPr>
          <w:rFonts w:ascii="Myriad Pro" w:hAnsi="Myriad Pro"/>
          <w:sz w:val="26"/>
          <w:szCs w:val="26"/>
        </w:rPr>
        <w:t xml:space="preserve"> н</w:t>
      </w:r>
      <w:r w:rsidR="00855B1D" w:rsidRPr="009E29DB">
        <w:rPr>
          <w:rFonts w:ascii="Myriad Pro" w:hAnsi="Myriad Pro"/>
          <w:sz w:val="26"/>
          <w:szCs w:val="26"/>
        </w:rPr>
        <w:t xml:space="preserve">еурегулированных разногласий, согласно представленным данным, на сумму 907 200,48 тыс. руб., в связи с чем Исполнитель согласен с позицией РЭК – департамента об исключении данной величины. </w:t>
      </w:r>
    </w:p>
    <w:p w14:paraId="296BF289" w14:textId="77777777" w:rsidR="006B02E5" w:rsidRPr="009E29DB" w:rsidRDefault="006B02E5" w:rsidP="006B02E5">
      <w:pPr>
        <w:autoSpaceDE w:val="0"/>
        <w:autoSpaceDN w:val="0"/>
        <w:adjustRightInd w:val="0"/>
        <w:spacing w:after="0" w:line="360" w:lineRule="auto"/>
        <w:ind w:firstLine="709"/>
        <w:jc w:val="center"/>
        <w:rPr>
          <w:rFonts w:ascii="Myriad Pro" w:hAnsi="Myriad Pro"/>
          <w:sz w:val="26"/>
          <w:szCs w:val="26"/>
          <w:u w:val="single"/>
        </w:rPr>
      </w:pPr>
    </w:p>
    <w:p w14:paraId="2D444145" w14:textId="77777777" w:rsidR="006B02E5" w:rsidRPr="009E29DB" w:rsidRDefault="006B02E5" w:rsidP="006B02E5">
      <w:pPr>
        <w:autoSpaceDE w:val="0"/>
        <w:autoSpaceDN w:val="0"/>
        <w:adjustRightInd w:val="0"/>
        <w:spacing w:after="0" w:line="360" w:lineRule="auto"/>
        <w:ind w:firstLine="709"/>
        <w:jc w:val="center"/>
        <w:rPr>
          <w:rFonts w:ascii="Myriad Pro" w:hAnsi="Myriad Pro"/>
          <w:sz w:val="26"/>
          <w:szCs w:val="26"/>
          <w:u w:val="single"/>
        </w:rPr>
      </w:pPr>
      <w:r w:rsidRPr="009E29DB">
        <w:rPr>
          <w:rFonts w:ascii="Myriad Pro" w:hAnsi="Myriad Pro"/>
          <w:sz w:val="26"/>
          <w:szCs w:val="26"/>
          <w:u w:val="single"/>
        </w:rPr>
        <w:lastRenderedPageBreak/>
        <w:t>Расходы на услуги ТСО за 2015 и 2016 гг. за счет ранее созданного резерва оценочных обязательств в 2015 и 2016 гг. и использованного в 2017 г. по решению суда</w:t>
      </w:r>
    </w:p>
    <w:p w14:paraId="2E88C331" w14:textId="786B43BE" w:rsidR="00E855C9" w:rsidRPr="009E29DB" w:rsidRDefault="00E855C9" w:rsidP="00E855C9">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Исполнителем проанализирован представленный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реестр обосновывающих документов к расходам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за оказанные услуги по передаче электрической энергии ТСО, возникших в 2017 году в результате использования сумм ранее созданного резерва оценочных обязательств. В реестре представлена информация о контрагенте (</w:t>
      </w:r>
      <w:r w:rsidR="009E29DB">
        <w:rPr>
          <w:rFonts w:ascii="Myriad Pro" w:hAnsi="Myriad Pro"/>
          <w:sz w:val="26"/>
          <w:szCs w:val="26"/>
        </w:rPr>
        <w:t>ПАО </w:t>
      </w:r>
      <w:r w:rsidRPr="009E29DB">
        <w:rPr>
          <w:rFonts w:ascii="Myriad Pro" w:hAnsi="Myriad Pro"/>
          <w:sz w:val="26"/>
          <w:szCs w:val="26"/>
        </w:rPr>
        <w:t>«ФСК ЕЭС» - Соч</w:t>
      </w:r>
      <w:r w:rsidR="001A17B5" w:rsidRPr="009E29DB">
        <w:rPr>
          <w:rFonts w:ascii="Myriad Pro" w:hAnsi="Myriad Pro"/>
          <w:sz w:val="26"/>
          <w:szCs w:val="26"/>
        </w:rPr>
        <w:t>и</w:t>
      </w:r>
      <w:r w:rsidRPr="009E29DB">
        <w:rPr>
          <w:rFonts w:ascii="Myriad Pro" w:hAnsi="Myriad Pro"/>
          <w:sz w:val="26"/>
          <w:szCs w:val="26"/>
        </w:rPr>
        <w:t>н</w:t>
      </w:r>
      <w:r w:rsidR="001A17B5" w:rsidRPr="009E29DB">
        <w:rPr>
          <w:rFonts w:ascii="Myriad Pro" w:hAnsi="Myriad Pro"/>
          <w:sz w:val="26"/>
          <w:szCs w:val="26"/>
        </w:rPr>
        <w:t>с</w:t>
      </w:r>
      <w:r w:rsidRPr="009E29DB">
        <w:rPr>
          <w:rFonts w:ascii="Myriad Pro" w:hAnsi="Myriad Pro"/>
          <w:sz w:val="26"/>
          <w:szCs w:val="26"/>
        </w:rPr>
        <w:t>кая ПМЭС), период оказанных услуг, сумма и причины использования резерва оценочных обязательств</w:t>
      </w:r>
      <w:r w:rsidR="001A17B5" w:rsidRPr="009E29DB">
        <w:rPr>
          <w:rFonts w:ascii="Myriad Pro" w:hAnsi="Myriad Pro"/>
          <w:sz w:val="26"/>
          <w:szCs w:val="26"/>
        </w:rPr>
        <w:t xml:space="preserve"> – </w:t>
      </w:r>
      <w:r w:rsidRPr="009E29DB">
        <w:rPr>
          <w:rFonts w:ascii="Myriad Pro" w:hAnsi="Myriad Pro"/>
          <w:sz w:val="26"/>
          <w:szCs w:val="26"/>
        </w:rPr>
        <w:t>вынесенные решения суда</w:t>
      </w:r>
      <w:r w:rsidR="001A17B5" w:rsidRPr="009E29DB">
        <w:rPr>
          <w:rFonts w:ascii="Myriad Pro" w:hAnsi="Myriad Pro"/>
          <w:sz w:val="26"/>
          <w:szCs w:val="26"/>
        </w:rPr>
        <w:t xml:space="preserve"> по делу №А32-30842/2016.</w:t>
      </w:r>
    </w:p>
    <w:p w14:paraId="4FB50172" w14:textId="77777777" w:rsidR="001A17B5" w:rsidRPr="009E29DB" w:rsidRDefault="001A17B5" w:rsidP="00E855C9">
      <w:pPr>
        <w:autoSpaceDE w:val="0"/>
        <w:autoSpaceDN w:val="0"/>
        <w:adjustRightInd w:val="0"/>
        <w:spacing w:after="0" w:line="360" w:lineRule="auto"/>
        <w:ind w:firstLine="709"/>
        <w:jc w:val="both"/>
        <w:rPr>
          <w:rFonts w:ascii="Myriad Pro" w:hAnsi="Myriad Pro"/>
          <w:sz w:val="26"/>
          <w:szCs w:val="26"/>
          <w:u w:val="single"/>
        </w:rPr>
      </w:pPr>
      <w:r w:rsidRPr="009E29DB">
        <w:rPr>
          <w:rFonts w:ascii="Myriad Pro" w:hAnsi="Myriad Pro"/>
          <w:sz w:val="26"/>
          <w:szCs w:val="26"/>
        </w:rPr>
        <w:t>Исполнитель согласен с решением РЭК – департамента о принятии данной величины корректировки в размере 564 817,24 тыс. руб. по решению суда.</w:t>
      </w:r>
    </w:p>
    <w:p w14:paraId="6E0559AA" w14:textId="77777777" w:rsidR="006B02E5" w:rsidRPr="009E29DB" w:rsidRDefault="006B02E5" w:rsidP="006B02E5">
      <w:pPr>
        <w:autoSpaceDE w:val="0"/>
        <w:autoSpaceDN w:val="0"/>
        <w:adjustRightInd w:val="0"/>
        <w:spacing w:after="0" w:line="360" w:lineRule="auto"/>
        <w:ind w:firstLine="709"/>
        <w:jc w:val="center"/>
        <w:rPr>
          <w:rFonts w:ascii="Myriad Pro" w:hAnsi="Myriad Pro"/>
          <w:sz w:val="26"/>
          <w:szCs w:val="26"/>
          <w:u w:val="single"/>
        </w:rPr>
      </w:pPr>
    </w:p>
    <w:p w14:paraId="5E4DB422" w14:textId="77777777" w:rsidR="00CF7355" w:rsidRPr="009E29DB" w:rsidRDefault="00CF7355" w:rsidP="00CB292B">
      <w:pPr>
        <w:pStyle w:val="a4"/>
        <w:numPr>
          <w:ilvl w:val="0"/>
          <w:numId w:val="27"/>
        </w:numPr>
        <w:autoSpaceDE w:val="0"/>
        <w:autoSpaceDN w:val="0"/>
        <w:adjustRightInd w:val="0"/>
        <w:spacing w:after="0" w:line="360" w:lineRule="auto"/>
        <w:ind w:left="0" w:firstLine="567"/>
        <w:jc w:val="both"/>
        <w:rPr>
          <w:rFonts w:ascii="Myriad Pro" w:hAnsi="Myriad Pro"/>
          <w:i/>
          <w:sz w:val="26"/>
          <w:szCs w:val="26"/>
        </w:rPr>
      </w:pPr>
      <w:r w:rsidRPr="009E29DB">
        <w:rPr>
          <w:rFonts w:ascii="Myriad Pro" w:hAnsi="Myriad Pro"/>
          <w:i/>
          <w:sz w:val="26"/>
          <w:szCs w:val="26"/>
        </w:rPr>
        <w:t>Убытки прошлых лет (ТСО, ЭСК)</w:t>
      </w:r>
    </w:p>
    <w:p w14:paraId="66047369" w14:textId="5A554395" w:rsidR="00D57618" w:rsidRPr="009E29DB" w:rsidRDefault="00D57618" w:rsidP="00D57618">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На 2017 г.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выпадающие доходы по статье заявлены в размере 12 526,46 тыс. руб. РЭК – департаментом данная величина принята в полном объеме.</w:t>
      </w:r>
    </w:p>
    <w:p w14:paraId="53CC7509" w14:textId="0E297796" w:rsidR="00F13ECD" w:rsidRPr="009E29DB" w:rsidRDefault="004C50AB" w:rsidP="00F13ECD">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Исполнителем проанализирована информация по убыткам прошлых лет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выявленных в отчетном 2015 году, за услуги по передаче (ГП, ЭСО): период оказанных услуг (2012-201</w:t>
      </w:r>
      <w:r w:rsidR="00F13ECD" w:rsidRPr="009E29DB">
        <w:rPr>
          <w:rFonts w:ascii="Myriad Pro" w:hAnsi="Myriad Pro"/>
          <w:sz w:val="26"/>
          <w:szCs w:val="26"/>
        </w:rPr>
        <w:t>4</w:t>
      </w:r>
      <w:r w:rsidRPr="009E29DB">
        <w:rPr>
          <w:rFonts w:ascii="Myriad Pro" w:hAnsi="Myriad Pro"/>
          <w:sz w:val="26"/>
          <w:szCs w:val="26"/>
        </w:rPr>
        <w:t xml:space="preserve"> гг.), контрагент и пояснения по каждому случаю. Отмечено наличие соответствующих соглашений об урегулировании разногласий, соглашений о внесении корректировок в объем и стоимость оказанных услуг</w:t>
      </w:r>
      <w:r w:rsidR="00F13ECD" w:rsidRPr="009E29DB">
        <w:rPr>
          <w:rFonts w:ascii="Myriad Pro" w:hAnsi="Myriad Pro"/>
          <w:sz w:val="26"/>
          <w:szCs w:val="26"/>
        </w:rPr>
        <w:t>, решений суда, на основании которы</w:t>
      </w:r>
      <w:r w:rsidR="00313D1C" w:rsidRPr="009E29DB">
        <w:rPr>
          <w:rFonts w:ascii="Myriad Pro" w:hAnsi="Myriad Pro"/>
          <w:sz w:val="26"/>
          <w:szCs w:val="26"/>
        </w:rPr>
        <w:t>х</w:t>
      </w:r>
      <w:r w:rsidR="00F13ECD" w:rsidRPr="009E29DB">
        <w:rPr>
          <w:rFonts w:ascii="Myriad Pro" w:hAnsi="Myriad Pro"/>
          <w:sz w:val="26"/>
          <w:szCs w:val="26"/>
        </w:rPr>
        <w:t xml:space="preserve"> производится корректировка</w:t>
      </w:r>
      <w:r w:rsidRPr="009E29DB">
        <w:rPr>
          <w:rFonts w:ascii="Myriad Pro" w:hAnsi="Myriad Pro"/>
          <w:sz w:val="26"/>
          <w:szCs w:val="26"/>
        </w:rPr>
        <w:t xml:space="preserve">. </w:t>
      </w:r>
    </w:p>
    <w:p w14:paraId="65B2B7B4" w14:textId="77777777" w:rsidR="00CF7355" w:rsidRPr="009E29DB" w:rsidRDefault="004C50AB" w:rsidP="00F13ECD">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Сумма убытков</w:t>
      </w:r>
      <w:r w:rsidR="000B5BC7" w:rsidRPr="009E29DB">
        <w:rPr>
          <w:rFonts w:ascii="Myriad Pro" w:hAnsi="Myriad Pro"/>
          <w:sz w:val="26"/>
          <w:szCs w:val="26"/>
        </w:rPr>
        <w:t xml:space="preserve"> на 2017 г.</w:t>
      </w:r>
      <w:r w:rsidRPr="009E29DB">
        <w:rPr>
          <w:rFonts w:ascii="Myriad Pro" w:hAnsi="Myriad Pro"/>
          <w:sz w:val="26"/>
          <w:szCs w:val="26"/>
        </w:rPr>
        <w:t xml:space="preserve"> принята Исполнителем на уровне принятой РЭК – департаментом величины в размере</w:t>
      </w:r>
      <w:r w:rsidR="00F13ECD" w:rsidRPr="009E29DB">
        <w:rPr>
          <w:rFonts w:ascii="Myriad Pro" w:hAnsi="Myriad Pro"/>
          <w:sz w:val="26"/>
          <w:szCs w:val="26"/>
        </w:rPr>
        <w:t xml:space="preserve"> 12 526,46 тыс. руб.</w:t>
      </w:r>
    </w:p>
    <w:p w14:paraId="143E61A4" w14:textId="77777777" w:rsidR="00CF7355" w:rsidRPr="009E29DB" w:rsidRDefault="00CF7355" w:rsidP="00CF7355">
      <w:pPr>
        <w:pStyle w:val="a4"/>
        <w:autoSpaceDE w:val="0"/>
        <w:autoSpaceDN w:val="0"/>
        <w:adjustRightInd w:val="0"/>
        <w:spacing w:after="0" w:line="360" w:lineRule="auto"/>
        <w:ind w:left="567"/>
        <w:jc w:val="both"/>
        <w:rPr>
          <w:rFonts w:ascii="Myriad Pro" w:hAnsi="Myriad Pro"/>
          <w:i/>
          <w:sz w:val="26"/>
          <w:szCs w:val="26"/>
          <w:highlight w:val="yellow"/>
        </w:rPr>
      </w:pPr>
    </w:p>
    <w:p w14:paraId="38347D9C" w14:textId="337E2A5D" w:rsidR="000B5BC7" w:rsidRPr="009E29DB" w:rsidRDefault="000B5BC7" w:rsidP="000B5BC7">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На 2018 г.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выпадающие доходы по статье заявлены в размере 128 148,31 тыс. руб. РЭК – департаментом данная величина принята в полном объеме.</w:t>
      </w:r>
    </w:p>
    <w:p w14:paraId="50C3A9E1" w14:textId="53B60E1A" w:rsidR="004904C3" w:rsidRPr="009E29DB" w:rsidRDefault="004904C3" w:rsidP="004904C3">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 xml:space="preserve">Исполнителем проанализирована информация по убыткам прошлых лет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выявленных в отчетном 2015 году, за услуги по передаче (ГП, ЭСО): период оказанных услуг (2012-2015 гг.), контрагент и пояснения по каждому случаю. Отмечено наличие соответствующих соглашений об урегулировании разногласий, соглашений о внесении корректировок в объем и стоимость оказанных услуг, решений суда, на основании которы</w:t>
      </w:r>
      <w:r w:rsidR="00313D1C" w:rsidRPr="009E29DB">
        <w:rPr>
          <w:rFonts w:ascii="Myriad Pro" w:hAnsi="Myriad Pro"/>
          <w:sz w:val="26"/>
          <w:szCs w:val="26"/>
        </w:rPr>
        <w:t>х</w:t>
      </w:r>
      <w:r w:rsidRPr="009E29DB">
        <w:rPr>
          <w:rFonts w:ascii="Myriad Pro" w:hAnsi="Myriad Pro"/>
          <w:sz w:val="26"/>
          <w:szCs w:val="26"/>
        </w:rPr>
        <w:t xml:space="preserve"> производится корректировка. </w:t>
      </w:r>
    </w:p>
    <w:p w14:paraId="7D58FF44" w14:textId="77777777" w:rsidR="000B5BC7" w:rsidRPr="009E29DB" w:rsidRDefault="00313D1C" w:rsidP="000B5BC7">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Сумма убытков на 2017 г. принята Исполнителем на уровне принятой РЭК – департаментом величины в размере 128 148,31 тыс. руб.</w:t>
      </w:r>
    </w:p>
    <w:p w14:paraId="5A45CE6F" w14:textId="77777777" w:rsidR="000B5BC7" w:rsidRPr="009E29DB" w:rsidRDefault="000B5BC7" w:rsidP="00CF7355">
      <w:pPr>
        <w:pStyle w:val="a4"/>
        <w:autoSpaceDE w:val="0"/>
        <w:autoSpaceDN w:val="0"/>
        <w:adjustRightInd w:val="0"/>
        <w:spacing w:after="0" w:line="360" w:lineRule="auto"/>
        <w:ind w:left="567"/>
        <w:jc w:val="both"/>
        <w:rPr>
          <w:rFonts w:ascii="Myriad Pro" w:hAnsi="Myriad Pro"/>
          <w:i/>
          <w:sz w:val="26"/>
          <w:szCs w:val="26"/>
          <w:highlight w:val="yellow"/>
        </w:rPr>
      </w:pPr>
    </w:p>
    <w:p w14:paraId="430D668B" w14:textId="77777777" w:rsidR="00CB292B" w:rsidRPr="009E29DB" w:rsidRDefault="00CB292B" w:rsidP="00CB292B">
      <w:pPr>
        <w:pStyle w:val="a4"/>
        <w:numPr>
          <w:ilvl w:val="0"/>
          <w:numId w:val="27"/>
        </w:numPr>
        <w:autoSpaceDE w:val="0"/>
        <w:autoSpaceDN w:val="0"/>
        <w:adjustRightInd w:val="0"/>
        <w:spacing w:after="0" w:line="360" w:lineRule="auto"/>
        <w:ind w:left="0" w:firstLine="567"/>
        <w:jc w:val="both"/>
        <w:rPr>
          <w:rFonts w:ascii="Myriad Pro" w:hAnsi="Myriad Pro"/>
          <w:i/>
          <w:sz w:val="26"/>
          <w:szCs w:val="26"/>
        </w:rPr>
      </w:pPr>
      <w:r w:rsidRPr="009E29DB">
        <w:rPr>
          <w:rFonts w:ascii="Myriad Pro" w:hAnsi="Myriad Pro"/>
          <w:i/>
          <w:sz w:val="26"/>
          <w:szCs w:val="26"/>
        </w:rPr>
        <w:t>Плата за аренду имущества</w:t>
      </w:r>
    </w:p>
    <w:p w14:paraId="7423C3C0" w14:textId="4730284D" w:rsidR="00CB292B" w:rsidRPr="009E29DB" w:rsidRDefault="00CB292B" w:rsidP="00CB292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На основании п. 28 Основ ценообразования </w:t>
      </w:r>
      <w:r w:rsidR="009744AD">
        <w:rPr>
          <w:rFonts w:ascii="Myriad Pro" w:hAnsi="Myriad Pro"/>
          <w:sz w:val="26"/>
          <w:szCs w:val="26"/>
        </w:rPr>
        <w:t>№ </w:t>
      </w:r>
      <w:r w:rsidRPr="009E29DB">
        <w:rPr>
          <w:rFonts w:ascii="Myriad Pro" w:hAnsi="Myriad Pro"/>
          <w:sz w:val="26"/>
          <w:szCs w:val="26"/>
        </w:rPr>
        <w:t xml:space="preserve">1178 и позиции Высшего Арбитражного Суда Российской федерации (решение от 02.08.2013 по делу </w:t>
      </w:r>
      <w:r w:rsidR="009744AD">
        <w:rPr>
          <w:rFonts w:ascii="Myriad Pro" w:hAnsi="Myriad Pro"/>
          <w:sz w:val="26"/>
          <w:szCs w:val="26"/>
        </w:rPr>
        <w:t>№ </w:t>
      </w:r>
      <w:r w:rsidRPr="009E29DB">
        <w:rPr>
          <w:rFonts w:ascii="Myriad Pro" w:hAnsi="Myriad Pro"/>
          <w:sz w:val="26"/>
          <w:szCs w:val="26"/>
        </w:rPr>
        <w:t>ВАС-6446/13) в затраты, включаемые в необходимую валовую выручку регулируемых организаций по статье «Арендная плата», включаются расходы на аренду имущества в размере, не превышающем величину амортизации и налога на имущество и других платежей, установленных законодательством Российской Федерации.</w:t>
      </w:r>
    </w:p>
    <w:p w14:paraId="1B19941D" w14:textId="029CEE60" w:rsidR="000558C9" w:rsidRPr="009E29DB" w:rsidRDefault="000558C9" w:rsidP="000558C9">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За 2015 г. расходы по статье «Плата за аренду имущества» признаны РЭК – департаментом экономически обоснованными в сумме 70 509,20 тыс. руб., что соответствует заявленной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величине. Корректировка по данной статье принята РЭК – департаментом в размере </w:t>
      </w:r>
      <w:r w:rsidRPr="009E29DB">
        <w:rPr>
          <w:rFonts w:ascii="Myriad Pro" w:hAnsi="Myriad Pro"/>
          <w:sz w:val="26"/>
          <w:szCs w:val="26"/>
        </w:rPr>
        <w:br/>
        <w:t>(-28 894,77) тыс. руб. относительно утвержденного на 2015 г. уровня.</w:t>
      </w:r>
    </w:p>
    <w:p w14:paraId="3F53DDA6" w14:textId="77777777" w:rsidR="00331BBE" w:rsidRPr="009E29DB" w:rsidRDefault="00331BBE" w:rsidP="00331BBE">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Исполнителем проанализирован реестр действовавших договоров по аренде имущества с указанной детализацией стоимости аренды по амортизационным отчислениям, налогу на имущество, землю и другим обязательным платежам.</w:t>
      </w:r>
    </w:p>
    <w:p w14:paraId="0F6AFD3A" w14:textId="67982179" w:rsidR="00331BBE" w:rsidRPr="009E29DB" w:rsidRDefault="00264D01" w:rsidP="00CB292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В соответствии с представленными реестрами, стоимость аренды, фактически сложившаяся в 2015 г. по виду деятельности «передача электроэнергии», составила</w:t>
      </w:r>
      <w:r w:rsidR="00905E11" w:rsidRPr="009E29DB">
        <w:rPr>
          <w:rFonts w:ascii="Myriad Pro" w:hAnsi="Myriad Pro"/>
          <w:sz w:val="26"/>
          <w:szCs w:val="26"/>
        </w:rPr>
        <w:t xml:space="preserve"> 70 </w:t>
      </w:r>
      <w:r w:rsidR="004D09B4" w:rsidRPr="009E29DB">
        <w:rPr>
          <w:rFonts w:ascii="Myriad Pro" w:hAnsi="Myriad Pro"/>
          <w:sz w:val="26"/>
          <w:szCs w:val="26"/>
        </w:rPr>
        <w:t>509,20</w:t>
      </w:r>
      <w:r w:rsidR="00905E11" w:rsidRPr="009E29DB">
        <w:rPr>
          <w:rFonts w:ascii="Myriad Pro" w:hAnsi="Myriad Pro"/>
          <w:sz w:val="26"/>
          <w:szCs w:val="26"/>
        </w:rPr>
        <w:t xml:space="preserve"> тыс. руб.</w:t>
      </w:r>
    </w:p>
    <w:p w14:paraId="16815E55" w14:textId="77777777" w:rsidR="00E459C9" w:rsidRPr="009E29DB" w:rsidRDefault="00E459C9" w:rsidP="001969ED">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7C0CA88F" w14:textId="725EDEAC" w:rsidR="000558C9" w:rsidRPr="009E29DB" w:rsidRDefault="000558C9" w:rsidP="000558C9">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 xml:space="preserve">За 2016 г. расходы по статье «Плата за аренду имущества» признаны РЭК – департаментом экономически обоснованными в сумме 68 958,20 тыс. руб., что ниже заявленной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величины на 140 000,0 тыс. руб. Корректировка по данной статье принята РЭК – департаментом в размере </w:t>
      </w:r>
      <w:r w:rsidRPr="009E29DB">
        <w:rPr>
          <w:rFonts w:ascii="Myriad Pro" w:hAnsi="Myriad Pro"/>
          <w:sz w:val="26"/>
          <w:szCs w:val="26"/>
        </w:rPr>
        <w:br/>
        <w:t>(-27 009,41) тыс. руб. относительно утвержденного на 2016 г. уровня.</w:t>
      </w:r>
    </w:p>
    <w:p w14:paraId="0CAB734F" w14:textId="77777777" w:rsidR="000558C9" w:rsidRPr="009E29DB" w:rsidRDefault="000558C9" w:rsidP="000558C9">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Исполнителем проанализирован реестр действовавших договоров по аренде имущества с указанной детализацией стоимости аренды по амортизационным отчислениям, налогу на имущество, землю и другим обязательным платежам.</w:t>
      </w:r>
    </w:p>
    <w:p w14:paraId="28734CD5" w14:textId="5B08E822" w:rsidR="000558C9" w:rsidRPr="009E29DB" w:rsidRDefault="000558C9" w:rsidP="000558C9">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В соответствии с представленными реестрами, стоимость аренды</w:t>
      </w:r>
      <w:r w:rsidR="005F5E21" w:rsidRPr="009E29DB">
        <w:rPr>
          <w:rFonts w:ascii="Myriad Pro" w:hAnsi="Myriad Pro"/>
          <w:sz w:val="26"/>
          <w:szCs w:val="26"/>
        </w:rPr>
        <w:t xml:space="preserve"> имущества</w:t>
      </w:r>
      <w:r w:rsidRPr="009E29DB">
        <w:rPr>
          <w:rFonts w:ascii="Myriad Pro" w:hAnsi="Myriad Pro"/>
          <w:sz w:val="26"/>
          <w:szCs w:val="26"/>
        </w:rPr>
        <w:t xml:space="preserve">, </w:t>
      </w:r>
      <w:r w:rsidR="008A3049" w:rsidRPr="009E29DB">
        <w:rPr>
          <w:rFonts w:ascii="Myriad Pro" w:hAnsi="Myriad Pro"/>
          <w:sz w:val="26"/>
          <w:szCs w:val="26"/>
        </w:rPr>
        <w:t>ожидаемая</w:t>
      </w:r>
      <w:r w:rsidRPr="009E29DB">
        <w:rPr>
          <w:rFonts w:ascii="Myriad Pro" w:hAnsi="Myriad Pro"/>
          <w:sz w:val="26"/>
          <w:szCs w:val="26"/>
        </w:rPr>
        <w:t xml:space="preserve"> в 2016 г. по виду деятельности «передача электроэнергии»</w:t>
      </w:r>
      <w:r w:rsidR="008A3049" w:rsidRPr="009E29DB">
        <w:rPr>
          <w:rFonts w:ascii="Myriad Pro" w:hAnsi="Myriad Pro"/>
          <w:sz w:val="26"/>
          <w:szCs w:val="26"/>
        </w:rPr>
        <w:t xml:space="preserve"> (в соответствии с обосновывающими материалами на 2017 г., направленными в адрес РЭК-департамента Письмом КЭ-004-1566 от 22.12.2016.)</w:t>
      </w:r>
      <w:r w:rsidRPr="009E29DB">
        <w:rPr>
          <w:rFonts w:ascii="Myriad Pro" w:hAnsi="Myriad Pro"/>
          <w:sz w:val="26"/>
          <w:szCs w:val="26"/>
        </w:rPr>
        <w:t>, составила</w:t>
      </w:r>
      <w:r w:rsidRPr="009E29DB">
        <w:rPr>
          <w:rFonts w:ascii="Myriad Pro" w:hAnsi="Myriad Pro"/>
        </w:rPr>
        <w:t xml:space="preserve"> </w:t>
      </w:r>
      <w:r w:rsidR="005F5E21" w:rsidRPr="009E29DB">
        <w:rPr>
          <w:rFonts w:ascii="Myriad Pro" w:hAnsi="Myriad Pro"/>
          <w:sz w:val="26"/>
          <w:szCs w:val="26"/>
        </w:rPr>
        <w:t>168 791,64</w:t>
      </w:r>
      <w:r w:rsidRPr="009E29DB">
        <w:rPr>
          <w:rFonts w:ascii="Myriad Pro" w:hAnsi="Myriad Pro"/>
          <w:sz w:val="26"/>
          <w:szCs w:val="26"/>
        </w:rPr>
        <w:t xml:space="preserve"> тыс. руб. </w:t>
      </w:r>
      <w:r w:rsidR="008A3049" w:rsidRPr="009E29DB">
        <w:rPr>
          <w:rFonts w:ascii="Myriad Pro" w:hAnsi="Myriad Pro"/>
          <w:sz w:val="26"/>
          <w:szCs w:val="26"/>
        </w:rPr>
        <w:t xml:space="preserve">Размер </w:t>
      </w:r>
      <w:r w:rsidRPr="009E29DB">
        <w:rPr>
          <w:rFonts w:ascii="Myriad Pro" w:hAnsi="Myriad Pro"/>
          <w:sz w:val="26"/>
          <w:szCs w:val="26"/>
        </w:rPr>
        <w:t xml:space="preserve">амортизации, налога на имущество и прочих платежей, установленных законодательством Российской Федерации, по данным договорам </w:t>
      </w:r>
      <w:r w:rsidR="008A3049" w:rsidRPr="009E29DB">
        <w:rPr>
          <w:rFonts w:ascii="Myriad Pro" w:hAnsi="Myriad Pro"/>
          <w:sz w:val="26"/>
          <w:szCs w:val="26"/>
        </w:rPr>
        <w:t xml:space="preserve">(ожидаемый факт за 2016 г.) </w:t>
      </w:r>
      <w:r w:rsidRPr="009E29DB">
        <w:rPr>
          <w:rFonts w:ascii="Myriad Pro" w:hAnsi="Myriad Pro"/>
          <w:sz w:val="26"/>
          <w:szCs w:val="26"/>
        </w:rPr>
        <w:t xml:space="preserve">составил </w:t>
      </w:r>
      <w:r w:rsidR="00E743CD" w:rsidRPr="009E29DB">
        <w:rPr>
          <w:rFonts w:ascii="Myriad Pro" w:hAnsi="Myriad Pro"/>
          <w:sz w:val="26"/>
          <w:szCs w:val="26"/>
        </w:rPr>
        <w:t>20 270,16</w:t>
      </w:r>
      <w:r w:rsidR="00E743CD" w:rsidRPr="009E29DB" w:rsidDel="00E743CD">
        <w:rPr>
          <w:rFonts w:ascii="Myriad Pro" w:hAnsi="Myriad Pro"/>
          <w:sz w:val="26"/>
          <w:szCs w:val="26"/>
        </w:rPr>
        <w:t xml:space="preserve"> </w:t>
      </w:r>
      <w:r w:rsidRPr="009E29DB">
        <w:rPr>
          <w:rFonts w:ascii="Myriad Pro" w:hAnsi="Myriad Pro"/>
          <w:sz w:val="26"/>
          <w:szCs w:val="26"/>
        </w:rPr>
        <w:t>тыс. руб. Таким образом, документально подтвержденный факт</w:t>
      </w:r>
      <w:r w:rsidR="00F569D5" w:rsidRPr="009E29DB">
        <w:rPr>
          <w:rFonts w:ascii="Myriad Pro" w:hAnsi="Myriad Pro"/>
          <w:sz w:val="26"/>
          <w:szCs w:val="26"/>
        </w:rPr>
        <w:t xml:space="preserve"> (ожидаемый за 2016 г.)</w:t>
      </w:r>
      <w:r w:rsidRPr="009E29DB">
        <w:rPr>
          <w:rFonts w:ascii="Myriad Pro" w:hAnsi="Myriad Pro"/>
          <w:sz w:val="26"/>
          <w:szCs w:val="26"/>
        </w:rPr>
        <w:t xml:space="preserve"> признан Исполнителем в соответствии с положением п. 28 Основ ценообразования </w:t>
      </w:r>
      <w:r w:rsidR="009744AD">
        <w:rPr>
          <w:rFonts w:ascii="Myriad Pro" w:hAnsi="Myriad Pro"/>
          <w:sz w:val="26"/>
          <w:szCs w:val="26"/>
        </w:rPr>
        <w:t>№ </w:t>
      </w:r>
      <w:r w:rsidRPr="009E29DB">
        <w:rPr>
          <w:rFonts w:ascii="Myriad Pro" w:hAnsi="Myriad Pro"/>
          <w:sz w:val="26"/>
          <w:szCs w:val="26"/>
        </w:rPr>
        <w:t xml:space="preserve">1178 в размере </w:t>
      </w:r>
      <w:r w:rsidR="00E743CD" w:rsidRPr="009E29DB">
        <w:rPr>
          <w:rFonts w:ascii="Myriad Pro" w:hAnsi="Myriad Pro"/>
          <w:sz w:val="26"/>
          <w:szCs w:val="26"/>
        </w:rPr>
        <w:t>20 270,16</w:t>
      </w:r>
      <w:r w:rsidR="00E743CD" w:rsidRPr="009E29DB" w:rsidDel="00E743CD">
        <w:rPr>
          <w:rFonts w:ascii="Myriad Pro" w:hAnsi="Myriad Pro"/>
          <w:sz w:val="26"/>
          <w:szCs w:val="26"/>
        </w:rPr>
        <w:t xml:space="preserve"> </w:t>
      </w:r>
      <w:r w:rsidRPr="009E29DB">
        <w:rPr>
          <w:rFonts w:ascii="Myriad Pro" w:hAnsi="Myriad Pro"/>
          <w:sz w:val="26"/>
          <w:szCs w:val="26"/>
        </w:rPr>
        <w:t xml:space="preserve">тыс. руб.  В данной статье также учтена аренда земельных участков в размере </w:t>
      </w:r>
      <w:r w:rsidR="005E61AA" w:rsidRPr="009E29DB">
        <w:rPr>
          <w:rFonts w:ascii="Myriad Pro" w:hAnsi="Myriad Pro"/>
          <w:sz w:val="26"/>
          <w:szCs w:val="26"/>
        </w:rPr>
        <w:t>40 166,57</w:t>
      </w:r>
      <w:r w:rsidR="00A57397" w:rsidRPr="009E29DB">
        <w:rPr>
          <w:rFonts w:ascii="Myriad Pro" w:hAnsi="Myriad Pro"/>
          <w:sz w:val="26"/>
          <w:szCs w:val="26"/>
        </w:rPr>
        <w:t xml:space="preserve"> </w:t>
      </w:r>
      <w:r w:rsidRPr="009E29DB">
        <w:rPr>
          <w:rFonts w:ascii="Myriad Pro" w:hAnsi="Myriad Pro"/>
          <w:sz w:val="26"/>
          <w:szCs w:val="26"/>
        </w:rPr>
        <w:t>тыс. руб.</w:t>
      </w:r>
      <w:r w:rsidR="005E61AA" w:rsidRPr="009E29DB">
        <w:rPr>
          <w:rFonts w:ascii="Myriad Pro" w:hAnsi="Myriad Pro"/>
          <w:sz w:val="26"/>
          <w:szCs w:val="26"/>
        </w:rPr>
        <w:t xml:space="preserve"> (по виду деятельности «передача электроэнергии»).</w:t>
      </w:r>
      <w:r w:rsidRPr="009E29DB">
        <w:rPr>
          <w:rFonts w:ascii="Myriad Pro" w:hAnsi="Myriad Pro"/>
          <w:sz w:val="26"/>
          <w:szCs w:val="26"/>
        </w:rPr>
        <w:t xml:space="preserve"> </w:t>
      </w:r>
      <w:r w:rsidR="00AC24E6" w:rsidRPr="009E29DB">
        <w:rPr>
          <w:rFonts w:ascii="Myriad Pro" w:hAnsi="Myriad Pro"/>
          <w:sz w:val="26"/>
          <w:szCs w:val="26"/>
        </w:rPr>
        <w:t xml:space="preserve"> </w:t>
      </w:r>
    </w:p>
    <w:p w14:paraId="6A574485" w14:textId="04A80CE9" w:rsidR="00A57397" w:rsidRPr="009E29DB" w:rsidRDefault="00A57397" w:rsidP="00A57397">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Таким образом, корректировка по данной статье </w:t>
      </w:r>
      <w:r w:rsidR="003B3E70" w:rsidRPr="009E29DB">
        <w:rPr>
          <w:rFonts w:ascii="Myriad Pro" w:hAnsi="Myriad Pro"/>
          <w:sz w:val="26"/>
          <w:szCs w:val="26"/>
        </w:rPr>
        <w:t xml:space="preserve">на 2018 г. </w:t>
      </w:r>
      <w:r w:rsidRPr="009E29DB">
        <w:rPr>
          <w:rFonts w:ascii="Myriad Pro" w:hAnsi="Myriad Pro"/>
          <w:sz w:val="26"/>
          <w:szCs w:val="26"/>
        </w:rPr>
        <w:t>определена Исполнителем в размере</w:t>
      </w:r>
      <w:r w:rsidRPr="009E29DB">
        <w:rPr>
          <w:rFonts w:ascii="Myriad Pro" w:hAnsi="Myriad Pro"/>
        </w:rPr>
        <w:t xml:space="preserve"> </w:t>
      </w:r>
      <w:r w:rsidRPr="009E29DB">
        <w:rPr>
          <w:rFonts w:ascii="Myriad Pro" w:hAnsi="Myriad Pro"/>
          <w:sz w:val="26"/>
          <w:szCs w:val="26"/>
        </w:rPr>
        <w:t>(</w:t>
      </w:r>
      <w:r w:rsidR="009617CB" w:rsidRPr="009E29DB">
        <w:rPr>
          <w:rFonts w:ascii="Myriad Pro" w:hAnsi="Myriad Pro"/>
          <w:sz w:val="26"/>
          <w:szCs w:val="26"/>
        </w:rPr>
        <w:t>-35 530,88) тыс. руб.</w:t>
      </w:r>
    </w:p>
    <w:p w14:paraId="30EC848C" w14:textId="77777777" w:rsidR="00A57397" w:rsidRPr="009E29DB" w:rsidRDefault="00A57397" w:rsidP="000558C9">
      <w:pPr>
        <w:autoSpaceDE w:val="0"/>
        <w:autoSpaceDN w:val="0"/>
        <w:adjustRightInd w:val="0"/>
        <w:spacing w:after="0" w:line="360" w:lineRule="auto"/>
        <w:ind w:firstLine="567"/>
        <w:jc w:val="both"/>
        <w:rPr>
          <w:rFonts w:ascii="Myriad Pro" w:hAnsi="Myriad Pro"/>
          <w:sz w:val="26"/>
          <w:szCs w:val="26"/>
        </w:rPr>
      </w:pPr>
    </w:p>
    <w:p w14:paraId="7CA5CDB7" w14:textId="77777777" w:rsidR="00FF4D9B" w:rsidRPr="009E29DB" w:rsidRDefault="00FF4D9B" w:rsidP="00D60016">
      <w:pPr>
        <w:pStyle w:val="a4"/>
        <w:numPr>
          <w:ilvl w:val="0"/>
          <w:numId w:val="27"/>
        </w:numPr>
        <w:autoSpaceDE w:val="0"/>
        <w:autoSpaceDN w:val="0"/>
        <w:adjustRightInd w:val="0"/>
        <w:spacing w:after="0" w:line="360" w:lineRule="auto"/>
        <w:ind w:left="0" w:firstLine="567"/>
        <w:jc w:val="both"/>
        <w:rPr>
          <w:rFonts w:ascii="Myriad Pro" w:hAnsi="Myriad Pro"/>
          <w:i/>
          <w:sz w:val="26"/>
          <w:szCs w:val="26"/>
        </w:rPr>
      </w:pPr>
      <w:r w:rsidRPr="009E29DB">
        <w:rPr>
          <w:rFonts w:ascii="Myriad Pro" w:hAnsi="Myriad Pro"/>
          <w:i/>
          <w:sz w:val="26"/>
          <w:szCs w:val="26"/>
        </w:rPr>
        <w:t>Налоги</w:t>
      </w:r>
    </w:p>
    <w:p w14:paraId="7FD1E408" w14:textId="2EDE91E6" w:rsidR="00FF4D9B" w:rsidRPr="009E29DB" w:rsidRDefault="00FF4D9B" w:rsidP="00FF4D9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На 2017 г. Корректировка по статье «Налоги» заявлена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 размере (-370 401,69) тыс. руб., включая следующие виды налогов:</w:t>
      </w:r>
    </w:p>
    <w:p w14:paraId="3225FF2B" w14:textId="77777777" w:rsidR="00FF4D9B" w:rsidRPr="009E29DB" w:rsidRDefault="00FF4D9B" w:rsidP="00FF4D9B">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Плата за землю – (-2 745,31) тыс. руб.;</w:t>
      </w:r>
    </w:p>
    <w:p w14:paraId="76BADCA0" w14:textId="77777777" w:rsidR="00FF4D9B" w:rsidRPr="009E29DB" w:rsidRDefault="00FF4D9B" w:rsidP="00FF4D9B">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Налог на имущество – (-367 737,47) тыс. руб.;</w:t>
      </w:r>
    </w:p>
    <w:p w14:paraId="79AED551" w14:textId="77777777" w:rsidR="00FF4D9B" w:rsidRPr="009E29DB" w:rsidRDefault="00FF4D9B" w:rsidP="00FF4D9B">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Прочие налоги и сборы – 81,10 тыс. руб.</w:t>
      </w:r>
    </w:p>
    <w:p w14:paraId="433A738B" w14:textId="77777777" w:rsidR="00FF4D9B" w:rsidRPr="009E29DB" w:rsidRDefault="00FF4D9B" w:rsidP="00FF4D9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РЭК – департаментом величина корректировки принята в полном объеме.</w:t>
      </w:r>
    </w:p>
    <w:p w14:paraId="346F83B9" w14:textId="49CC8C27" w:rsidR="00FF4D9B" w:rsidRPr="009E29DB" w:rsidRDefault="00FF4D9B" w:rsidP="00FF4D9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 xml:space="preserve">Исполнителем на основе представленных данных проведен анализ фактических расходов по статье за 2015 г. В соответствии с данными </w:t>
      </w:r>
      <w:r w:rsidR="00C42251" w:rsidRPr="009E29DB">
        <w:rPr>
          <w:rFonts w:ascii="Myriad Pro" w:hAnsi="Myriad Pro"/>
          <w:sz w:val="26"/>
          <w:szCs w:val="26"/>
        </w:rPr>
        <w:t xml:space="preserve">оборотов счета 20.01.1 </w:t>
      </w:r>
      <w:r w:rsidRPr="009E29DB">
        <w:rPr>
          <w:rFonts w:ascii="Myriad Pro" w:hAnsi="Myriad Pro"/>
          <w:sz w:val="26"/>
          <w:szCs w:val="26"/>
        </w:rPr>
        <w:t xml:space="preserve">за 2015 г. и налоговыми декларациями за аналогичный период Исполнителем определены следующие значения налогов, оплаченные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 2015 г.:</w:t>
      </w:r>
    </w:p>
    <w:p w14:paraId="351D1D16" w14:textId="77777777" w:rsidR="00FF4D9B" w:rsidRPr="009E29DB" w:rsidRDefault="00FF4D9B" w:rsidP="00FF4D9B">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 xml:space="preserve">Плата за землю – </w:t>
      </w:r>
      <w:r w:rsidR="00A65E6F" w:rsidRPr="009E29DB">
        <w:rPr>
          <w:rFonts w:ascii="Myriad Pro" w:hAnsi="Myriad Pro"/>
          <w:sz w:val="26"/>
          <w:szCs w:val="26"/>
        </w:rPr>
        <w:t xml:space="preserve">8 547,96 </w:t>
      </w:r>
      <w:r w:rsidRPr="009E29DB">
        <w:rPr>
          <w:rFonts w:ascii="Myriad Pro" w:hAnsi="Myriad Pro"/>
          <w:sz w:val="26"/>
          <w:szCs w:val="26"/>
        </w:rPr>
        <w:t>тыс. руб. (на уровне, принятом РЭК – департаментом);</w:t>
      </w:r>
    </w:p>
    <w:p w14:paraId="38F19668" w14:textId="77777777" w:rsidR="00FF4D9B" w:rsidRPr="009E29DB" w:rsidRDefault="00FF4D9B" w:rsidP="00FF4D9B">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 xml:space="preserve">Налог на имущество – </w:t>
      </w:r>
      <w:r w:rsidR="00A65E6F" w:rsidRPr="009E29DB">
        <w:rPr>
          <w:rFonts w:ascii="Myriad Pro" w:hAnsi="Myriad Pro"/>
          <w:sz w:val="26"/>
          <w:szCs w:val="26"/>
        </w:rPr>
        <w:t xml:space="preserve">409 098,36 </w:t>
      </w:r>
      <w:r w:rsidRPr="009E29DB">
        <w:rPr>
          <w:rFonts w:ascii="Myriad Pro" w:hAnsi="Myriad Pro"/>
          <w:sz w:val="26"/>
          <w:szCs w:val="26"/>
        </w:rPr>
        <w:t>тыс. руб. (на уровне, принятом РЭК – департаментом)</w:t>
      </w:r>
    </w:p>
    <w:p w14:paraId="2723DD36" w14:textId="77777777" w:rsidR="00FF4D9B" w:rsidRPr="009E29DB" w:rsidRDefault="00A65E6F" w:rsidP="00FF4D9B">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Прочие налоги</w:t>
      </w:r>
      <w:r w:rsidR="00FF4D9B" w:rsidRPr="009E29DB">
        <w:rPr>
          <w:rFonts w:ascii="Myriad Pro" w:hAnsi="Myriad Pro"/>
          <w:sz w:val="26"/>
          <w:szCs w:val="26"/>
        </w:rPr>
        <w:t xml:space="preserve"> </w:t>
      </w:r>
      <w:r w:rsidRPr="009E29DB">
        <w:rPr>
          <w:rFonts w:ascii="Myriad Pro" w:hAnsi="Myriad Pro"/>
          <w:sz w:val="26"/>
          <w:szCs w:val="26"/>
        </w:rPr>
        <w:t>–</w:t>
      </w:r>
      <w:r w:rsidR="00FF4D9B" w:rsidRPr="009E29DB">
        <w:rPr>
          <w:rFonts w:ascii="Myriad Pro" w:hAnsi="Myriad Pro"/>
          <w:sz w:val="26"/>
          <w:szCs w:val="26"/>
        </w:rPr>
        <w:t xml:space="preserve"> </w:t>
      </w:r>
      <w:r w:rsidRPr="009E29DB">
        <w:rPr>
          <w:rFonts w:ascii="Myriad Pro" w:hAnsi="Myriad Pro"/>
          <w:color w:val="000000" w:themeColor="text1"/>
          <w:sz w:val="24"/>
          <w:szCs w:val="24"/>
        </w:rPr>
        <w:t xml:space="preserve">7 935,93 </w:t>
      </w:r>
      <w:r w:rsidR="00FF4D9B" w:rsidRPr="009E29DB">
        <w:rPr>
          <w:rFonts w:ascii="Myriad Pro" w:hAnsi="Myriad Pro"/>
          <w:sz w:val="26"/>
          <w:szCs w:val="26"/>
        </w:rPr>
        <w:t>тыс. руб. (на уровне, принятом РЭК – департаментом)</w:t>
      </w:r>
      <w:r w:rsidRPr="009E29DB">
        <w:rPr>
          <w:rFonts w:ascii="Myriad Pro" w:hAnsi="Myriad Pro"/>
          <w:sz w:val="26"/>
          <w:szCs w:val="26"/>
        </w:rPr>
        <w:t>.</w:t>
      </w:r>
    </w:p>
    <w:p w14:paraId="25EA3AC2" w14:textId="77777777" w:rsidR="00FF4D9B" w:rsidRPr="009E29DB" w:rsidRDefault="00FF4D9B" w:rsidP="00A65E6F">
      <w:pPr>
        <w:pStyle w:val="a4"/>
        <w:autoSpaceDE w:val="0"/>
        <w:autoSpaceDN w:val="0"/>
        <w:adjustRightInd w:val="0"/>
        <w:spacing w:after="0" w:line="360" w:lineRule="auto"/>
        <w:ind w:left="709"/>
        <w:jc w:val="both"/>
        <w:rPr>
          <w:rFonts w:ascii="Myriad Pro" w:hAnsi="Myriad Pro"/>
          <w:sz w:val="26"/>
          <w:szCs w:val="26"/>
        </w:rPr>
      </w:pPr>
    </w:p>
    <w:tbl>
      <w:tblPr>
        <w:tblW w:w="5000" w:type="pct"/>
        <w:tblLayout w:type="fixed"/>
        <w:tblLook w:val="04A0" w:firstRow="1" w:lastRow="0" w:firstColumn="1" w:lastColumn="0" w:noHBand="0" w:noVBand="1"/>
      </w:tblPr>
      <w:tblGrid>
        <w:gridCol w:w="1555"/>
        <w:gridCol w:w="1417"/>
        <w:gridCol w:w="1417"/>
        <w:gridCol w:w="1275"/>
        <w:gridCol w:w="1277"/>
        <w:gridCol w:w="1133"/>
        <w:gridCol w:w="1271"/>
      </w:tblGrid>
      <w:tr w:rsidR="00FF4D9B" w:rsidRPr="009E29DB" w14:paraId="2359AAFB" w14:textId="77777777" w:rsidTr="00EA65F8">
        <w:trPr>
          <w:trHeight w:val="1487"/>
        </w:trPr>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5DCEBA9" w14:textId="77777777" w:rsidR="00FF4D9B" w:rsidRPr="009E29DB" w:rsidRDefault="00FF4D9B" w:rsidP="00FF4D9B">
            <w:pPr>
              <w:autoSpaceDE w:val="0"/>
              <w:autoSpaceDN w:val="0"/>
              <w:adjustRightInd w:val="0"/>
              <w:spacing w:after="0" w:line="240" w:lineRule="auto"/>
              <w:jc w:val="both"/>
              <w:rPr>
                <w:rFonts w:ascii="Myriad Pro" w:hAnsi="Myriad Pro"/>
                <w:b/>
                <w:color w:val="FFFFFF" w:themeColor="background1"/>
                <w:sz w:val="20"/>
                <w:szCs w:val="20"/>
              </w:rPr>
            </w:pPr>
            <w:r w:rsidRPr="009E29DB">
              <w:rPr>
                <w:rFonts w:ascii="Myriad Pro" w:hAnsi="Myriad Pro"/>
                <w:b/>
                <w:color w:val="FFFFFF" w:themeColor="background1"/>
                <w:sz w:val="20"/>
                <w:szCs w:val="20"/>
              </w:rPr>
              <w:t> </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97B4D" w14:textId="77777777" w:rsidR="00FF4D9B" w:rsidRPr="009E29DB" w:rsidRDefault="00FF4D9B" w:rsidP="00FF4D9B">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Утвержденный план на 201</w:t>
            </w:r>
            <w:r w:rsidR="00A65E6F" w:rsidRPr="009E29DB">
              <w:rPr>
                <w:rFonts w:ascii="Myriad Pro" w:hAnsi="Myriad Pro"/>
                <w:b/>
                <w:color w:val="FFFFFF" w:themeColor="background1"/>
                <w:sz w:val="20"/>
                <w:szCs w:val="20"/>
              </w:rPr>
              <w:t>5</w:t>
            </w:r>
            <w:r w:rsidRPr="009E29DB">
              <w:rPr>
                <w:rFonts w:ascii="Myriad Pro" w:hAnsi="Myriad Pro"/>
                <w:b/>
                <w:color w:val="FFFFFF" w:themeColor="background1"/>
                <w:sz w:val="20"/>
                <w:szCs w:val="20"/>
              </w:rPr>
              <w:t xml:space="preserve"> г.,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0C08B2" w14:textId="22367D83" w:rsidR="00FF4D9B" w:rsidRPr="009E29DB" w:rsidRDefault="00FF4D9B" w:rsidP="00FF4D9B">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 xml:space="preserve">Заявлено </w:t>
            </w:r>
            <w:r w:rsidR="009E29DB">
              <w:rPr>
                <w:rFonts w:ascii="Myriad Pro" w:hAnsi="Myriad Pro"/>
                <w:b/>
                <w:color w:val="FFFFFF" w:themeColor="background1"/>
                <w:sz w:val="20"/>
                <w:szCs w:val="20"/>
              </w:rPr>
              <w:t>ПАО </w:t>
            </w:r>
            <w:r w:rsidR="0088687E" w:rsidRPr="009E29DB">
              <w:rPr>
                <w:rFonts w:ascii="Myriad Pro" w:hAnsi="Myriad Pro"/>
                <w:b/>
                <w:color w:val="FFFFFF" w:themeColor="background1"/>
                <w:sz w:val="20"/>
                <w:szCs w:val="20"/>
              </w:rPr>
              <w:t>«</w:t>
            </w:r>
            <w:proofErr w:type="spellStart"/>
            <w:r w:rsidR="0088687E" w:rsidRPr="009E29DB">
              <w:rPr>
                <w:rFonts w:ascii="Myriad Pro" w:hAnsi="Myriad Pro"/>
                <w:b/>
                <w:color w:val="FFFFFF" w:themeColor="background1"/>
                <w:sz w:val="20"/>
                <w:szCs w:val="20"/>
              </w:rPr>
              <w:t>Россети</w:t>
            </w:r>
            <w:proofErr w:type="spellEnd"/>
            <w:r w:rsidR="0088687E" w:rsidRPr="009E29DB">
              <w:rPr>
                <w:rFonts w:ascii="Myriad Pro" w:hAnsi="Myriad Pro"/>
                <w:b/>
                <w:color w:val="FFFFFF" w:themeColor="background1"/>
                <w:sz w:val="20"/>
                <w:szCs w:val="20"/>
              </w:rPr>
              <w:t xml:space="preserve"> Кубань»</w:t>
            </w:r>
            <w:r w:rsidRPr="009E29DB">
              <w:rPr>
                <w:rFonts w:ascii="Myriad Pro" w:hAnsi="Myriad Pro"/>
                <w:b/>
                <w:color w:val="FFFFFF" w:themeColor="background1"/>
                <w:sz w:val="20"/>
                <w:szCs w:val="20"/>
              </w:rPr>
              <w:t>, факт, тыс. руб.</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B678B1" w14:textId="77777777" w:rsidR="00FF4D9B" w:rsidRPr="009E29DB" w:rsidRDefault="00FF4D9B" w:rsidP="00FF4D9B">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Принято РЭК - департаментом, факт,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410AF3" w14:textId="77777777" w:rsidR="00FF4D9B" w:rsidRPr="009E29DB" w:rsidRDefault="00FF4D9B" w:rsidP="00FF4D9B">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Размер корректировки, принятый РЭК – департаментом,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DCE71" w14:textId="77777777" w:rsidR="00FF4D9B" w:rsidRPr="009E29DB" w:rsidRDefault="00FF4D9B" w:rsidP="00FF4D9B">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Расчет Исполнителя, факт, тыс. руб.</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5876F" w14:textId="77777777" w:rsidR="00FF4D9B" w:rsidRPr="009E29DB" w:rsidRDefault="00FF4D9B" w:rsidP="00FF4D9B">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Размер корректировки по расчету Исполнителя, тыс. руб.</w:t>
            </w:r>
          </w:p>
        </w:tc>
      </w:tr>
      <w:tr w:rsidR="00EA65F8" w:rsidRPr="009E29DB" w14:paraId="2C889279" w14:textId="77777777" w:rsidTr="00EA65F8">
        <w:trPr>
          <w:trHeight w:val="300"/>
        </w:trPr>
        <w:tc>
          <w:tcPr>
            <w:tcW w:w="8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2012A1D" w14:textId="77777777" w:rsidR="00EA65F8" w:rsidRPr="009E29DB" w:rsidRDefault="00EA65F8" w:rsidP="00EA65F8">
            <w:pPr>
              <w:autoSpaceDE w:val="0"/>
              <w:autoSpaceDN w:val="0"/>
              <w:adjustRightInd w:val="0"/>
              <w:spacing w:after="0" w:line="240" w:lineRule="auto"/>
              <w:rPr>
                <w:rFonts w:ascii="Myriad Pro" w:hAnsi="Myriad Pro"/>
                <w:sz w:val="20"/>
                <w:szCs w:val="20"/>
              </w:rPr>
            </w:pPr>
            <w:r w:rsidRPr="009E29DB">
              <w:rPr>
                <w:rFonts w:ascii="Myriad Pro" w:hAnsi="Myriad Pro"/>
                <w:sz w:val="20"/>
                <w:szCs w:val="20"/>
              </w:rPr>
              <w:t>Налоги, в т.ч.</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B96696"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795 983,93</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A17059"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425 582,24</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5FB05E"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425 582,24</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FDDC2C"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-370 401,69</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F430A4"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425 582,24</w:t>
            </w:r>
          </w:p>
        </w:tc>
        <w:tc>
          <w:tcPr>
            <w:tcW w:w="6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FAE74E" w14:textId="77777777" w:rsidR="00EA65F8" w:rsidRPr="009E29DB" w:rsidRDefault="00EA65F8" w:rsidP="00EA65F8">
            <w:pPr>
              <w:autoSpaceDE w:val="0"/>
              <w:autoSpaceDN w:val="0"/>
              <w:adjustRightInd w:val="0"/>
              <w:spacing w:after="0" w:line="240" w:lineRule="auto"/>
              <w:ind w:left="-68"/>
              <w:jc w:val="center"/>
              <w:rPr>
                <w:rFonts w:ascii="Myriad Pro" w:hAnsi="Myriad Pro"/>
                <w:sz w:val="20"/>
                <w:szCs w:val="20"/>
              </w:rPr>
            </w:pPr>
            <w:r w:rsidRPr="009E29DB">
              <w:rPr>
                <w:rFonts w:ascii="Myriad Pro" w:hAnsi="Myriad Pro"/>
                <w:sz w:val="20"/>
                <w:szCs w:val="20"/>
              </w:rPr>
              <w:t>-370 401,69</w:t>
            </w:r>
          </w:p>
        </w:tc>
      </w:tr>
      <w:tr w:rsidR="00EA65F8" w:rsidRPr="009E29DB" w14:paraId="668BB26F" w14:textId="77777777" w:rsidTr="00EA65F8">
        <w:trPr>
          <w:trHeight w:val="300"/>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E67FE75" w14:textId="77777777" w:rsidR="00EA65F8" w:rsidRPr="009E29DB" w:rsidRDefault="00EA65F8" w:rsidP="00EA65F8">
            <w:pPr>
              <w:autoSpaceDE w:val="0"/>
              <w:autoSpaceDN w:val="0"/>
              <w:adjustRightInd w:val="0"/>
              <w:spacing w:after="0" w:line="240" w:lineRule="auto"/>
              <w:rPr>
                <w:rFonts w:ascii="Myriad Pro" w:hAnsi="Myriad Pro"/>
                <w:sz w:val="20"/>
                <w:szCs w:val="20"/>
              </w:rPr>
            </w:pPr>
            <w:r w:rsidRPr="009E29DB">
              <w:rPr>
                <w:rFonts w:ascii="Myriad Pro" w:hAnsi="Myriad Pro"/>
                <w:sz w:val="20"/>
                <w:szCs w:val="20"/>
              </w:rPr>
              <w:t>плата за землю</w:t>
            </w:r>
          </w:p>
        </w:tc>
        <w:tc>
          <w:tcPr>
            <w:tcW w:w="758" w:type="pct"/>
            <w:tcBorders>
              <w:top w:val="nil"/>
              <w:left w:val="nil"/>
              <w:bottom w:val="single" w:sz="4" w:space="0" w:color="auto"/>
              <w:right w:val="single" w:sz="4" w:space="0" w:color="auto"/>
            </w:tcBorders>
            <w:shd w:val="clear" w:color="auto" w:fill="auto"/>
            <w:noWrap/>
            <w:vAlign w:val="center"/>
            <w:hideMark/>
          </w:tcPr>
          <w:p w14:paraId="46998174"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11 293,27</w:t>
            </w:r>
          </w:p>
        </w:tc>
        <w:tc>
          <w:tcPr>
            <w:tcW w:w="758" w:type="pct"/>
            <w:tcBorders>
              <w:top w:val="nil"/>
              <w:left w:val="nil"/>
              <w:bottom w:val="single" w:sz="4" w:space="0" w:color="auto"/>
              <w:right w:val="single" w:sz="4" w:space="0" w:color="auto"/>
            </w:tcBorders>
            <w:shd w:val="clear" w:color="auto" w:fill="auto"/>
            <w:noWrap/>
            <w:vAlign w:val="center"/>
            <w:hideMark/>
          </w:tcPr>
          <w:p w14:paraId="0A082CC4"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8 547,96</w:t>
            </w:r>
          </w:p>
        </w:tc>
        <w:tc>
          <w:tcPr>
            <w:tcW w:w="682" w:type="pct"/>
            <w:tcBorders>
              <w:top w:val="nil"/>
              <w:left w:val="nil"/>
              <w:bottom w:val="single" w:sz="4" w:space="0" w:color="auto"/>
              <w:right w:val="single" w:sz="4" w:space="0" w:color="auto"/>
            </w:tcBorders>
            <w:shd w:val="clear" w:color="auto" w:fill="auto"/>
            <w:noWrap/>
            <w:vAlign w:val="center"/>
            <w:hideMark/>
          </w:tcPr>
          <w:p w14:paraId="76AA04B6"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8 547,96</w:t>
            </w:r>
          </w:p>
        </w:tc>
        <w:tc>
          <w:tcPr>
            <w:tcW w:w="683" w:type="pct"/>
            <w:tcBorders>
              <w:top w:val="nil"/>
              <w:left w:val="nil"/>
              <w:bottom w:val="single" w:sz="4" w:space="0" w:color="auto"/>
              <w:right w:val="single" w:sz="4" w:space="0" w:color="auto"/>
            </w:tcBorders>
            <w:shd w:val="clear" w:color="auto" w:fill="auto"/>
            <w:noWrap/>
            <w:vAlign w:val="center"/>
            <w:hideMark/>
          </w:tcPr>
          <w:p w14:paraId="7383AC15"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-2 745,31</w:t>
            </w:r>
          </w:p>
        </w:tc>
        <w:tc>
          <w:tcPr>
            <w:tcW w:w="606" w:type="pct"/>
            <w:tcBorders>
              <w:top w:val="nil"/>
              <w:left w:val="nil"/>
              <w:bottom w:val="single" w:sz="4" w:space="0" w:color="auto"/>
              <w:right w:val="single" w:sz="4" w:space="0" w:color="auto"/>
            </w:tcBorders>
            <w:shd w:val="clear" w:color="auto" w:fill="auto"/>
            <w:noWrap/>
            <w:vAlign w:val="center"/>
            <w:hideMark/>
          </w:tcPr>
          <w:p w14:paraId="1D6D861C"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8 547,96</w:t>
            </w:r>
          </w:p>
        </w:tc>
        <w:tc>
          <w:tcPr>
            <w:tcW w:w="680" w:type="pct"/>
            <w:tcBorders>
              <w:top w:val="nil"/>
              <w:left w:val="nil"/>
              <w:bottom w:val="single" w:sz="4" w:space="0" w:color="auto"/>
              <w:right w:val="single" w:sz="4" w:space="0" w:color="auto"/>
            </w:tcBorders>
            <w:shd w:val="clear" w:color="auto" w:fill="auto"/>
            <w:noWrap/>
            <w:vAlign w:val="center"/>
            <w:hideMark/>
          </w:tcPr>
          <w:p w14:paraId="0DBEA9FB" w14:textId="77777777" w:rsidR="00EA65F8" w:rsidRPr="009E29DB" w:rsidRDefault="00EA65F8" w:rsidP="00EA65F8">
            <w:pPr>
              <w:autoSpaceDE w:val="0"/>
              <w:autoSpaceDN w:val="0"/>
              <w:adjustRightInd w:val="0"/>
              <w:spacing w:after="0" w:line="240" w:lineRule="auto"/>
              <w:ind w:left="-68"/>
              <w:jc w:val="center"/>
              <w:rPr>
                <w:rFonts w:ascii="Myriad Pro" w:hAnsi="Myriad Pro"/>
                <w:sz w:val="20"/>
                <w:szCs w:val="20"/>
              </w:rPr>
            </w:pPr>
            <w:r w:rsidRPr="009E29DB">
              <w:rPr>
                <w:rFonts w:ascii="Myriad Pro" w:hAnsi="Myriad Pro"/>
                <w:sz w:val="20"/>
                <w:szCs w:val="20"/>
              </w:rPr>
              <w:t>-2 745,31</w:t>
            </w:r>
          </w:p>
        </w:tc>
      </w:tr>
      <w:tr w:rsidR="00EA65F8" w:rsidRPr="009E29DB" w14:paraId="54550267" w14:textId="77777777" w:rsidTr="00EA65F8">
        <w:trPr>
          <w:trHeight w:val="300"/>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8494BA1" w14:textId="77777777" w:rsidR="00EA65F8" w:rsidRPr="009E29DB" w:rsidRDefault="00EA65F8" w:rsidP="00EA65F8">
            <w:pPr>
              <w:autoSpaceDE w:val="0"/>
              <w:autoSpaceDN w:val="0"/>
              <w:adjustRightInd w:val="0"/>
              <w:spacing w:after="0" w:line="240" w:lineRule="auto"/>
              <w:rPr>
                <w:rFonts w:ascii="Myriad Pro" w:hAnsi="Myriad Pro"/>
                <w:sz w:val="20"/>
                <w:szCs w:val="20"/>
              </w:rPr>
            </w:pPr>
            <w:r w:rsidRPr="009E29DB">
              <w:rPr>
                <w:rFonts w:ascii="Myriad Pro" w:hAnsi="Myriad Pro"/>
                <w:sz w:val="20"/>
                <w:szCs w:val="20"/>
              </w:rPr>
              <w:t xml:space="preserve">налог на имущество </w:t>
            </w:r>
          </w:p>
        </w:tc>
        <w:tc>
          <w:tcPr>
            <w:tcW w:w="758" w:type="pct"/>
            <w:tcBorders>
              <w:top w:val="nil"/>
              <w:left w:val="nil"/>
              <w:bottom w:val="single" w:sz="4" w:space="0" w:color="auto"/>
              <w:right w:val="single" w:sz="4" w:space="0" w:color="auto"/>
            </w:tcBorders>
            <w:shd w:val="clear" w:color="auto" w:fill="auto"/>
            <w:noWrap/>
            <w:vAlign w:val="center"/>
            <w:hideMark/>
          </w:tcPr>
          <w:p w14:paraId="4EE72A44"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776 835,83</w:t>
            </w:r>
          </w:p>
        </w:tc>
        <w:tc>
          <w:tcPr>
            <w:tcW w:w="758" w:type="pct"/>
            <w:tcBorders>
              <w:top w:val="nil"/>
              <w:left w:val="nil"/>
              <w:bottom w:val="single" w:sz="4" w:space="0" w:color="auto"/>
              <w:right w:val="single" w:sz="4" w:space="0" w:color="auto"/>
            </w:tcBorders>
            <w:shd w:val="clear" w:color="auto" w:fill="auto"/>
            <w:noWrap/>
            <w:vAlign w:val="center"/>
            <w:hideMark/>
          </w:tcPr>
          <w:p w14:paraId="154D572F"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409 098,36</w:t>
            </w:r>
          </w:p>
        </w:tc>
        <w:tc>
          <w:tcPr>
            <w:tcW w:w="682" w:type="pct"/>
            <w:tcBorders>
              <w:top w:val="nil"/>
              <w:left w:val="nil"/>
              <w:bottom w:val="single" w:sz="4" w:space="0" w:color="auto"/>
              <w:right w:val="single" w:sz="4" w:space="0" w:color="auto"/>
            </w:tcBorders>
            <w:shd w:val="clear" w:color="auto" w:fill="auto"/>
            <w:noWrap/>
            <w:vAlign w:val="center"/>
            <w:hideMark/>
          </w:tcPr>
          <w:p w14:paraId="53166FCE"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409 098,36</w:t>
            </w:r>
          </w:p>
        </w:tc>
        <w:tc>
          <w:tcPr>
            <w:tcW w:w="683" w:type="pct"/>
            <w:tcBorders>
              <w:top w:val="nil"/>
              <w:left w:val="nil"/>
              <w:bottom w:val="single" w:sz="4" w:space="0" w:color="auto"/>
              <w:right w:val="single" w:sz="4" w:space="0" w:color="auto"/>
            </w:tcBorders>
            <w:shd w:val="clear" w:color="auto" w:fill="auto"/>
            <w:noWrap/>
            <w:vAlign w:val="center"/>
            <w:hideMark/>
          </w:tcPr>
          <w:p w14:paraId="1ECC017D"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-367 737,47</w:t>
            </w:r>
          </w:p>
        </w:tc>
        <w:tc>
          <w:tcPr>
            <w:tcW w:w="606" w:type="pct"/>
            <w:tcBorders>
              <w:top w:val="nil"/>
              <w:left w:val="nil"/>
              <w:bottom w:val="single" w:sz="4" w:space="0" w:color="auto"/>
              <w:right w:val="single" w:sz="4" w:space="0" w:color="auto"/>
            </w:tcBorders>
            <w:shd w:val="clear" w:color="auto" w:fill="auto"/>
            <w:noWrap/>
            <w:vAlign w:val="center"/>
            <w:hideMark/>
          </w:tcPr>
          <w:p w14:paraId="1361CF1C"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409 098,36</w:t>
            </w:r>
          </w:p>
        </w:tc>
        <w:tc>
          <w:tcPr>
            <w:tcW w:w="680" w:type="pct"/>
            <w:tcBorders>
              <w:top w:val="nil"/>
              <w:left w:val="nil"/>
              <w:bottom w:val="single" w:sz="4" w:space="0" w:color="auto"/>
              <w:right w:val="single" w:sz="4" w:space="0" w:color="auto"/>
            </w:tcBorders>
            <w:shd w:val="clear" w:color="auto" w:fill="auto"/>
            <w:noWrap/>
            <w:vAlign w:val="center"/>
            <w:hideMark/>
          </w:tcPr>
          <w:p w14:paraId="2A532F94" w14:textId="77777777" w:rsidR="00EA65F8" w:rsidRPr="009E29DB" w:rsidRDefault="00EA65F8" w:rsidP="00EA65F8">
            <w:pPr>
              <w:autoSpaceDE w:val="0"/>
              <w:autoSpaceDN w:val="0"/>
              <w:adjustRightInd w:val="0"/>
              <w:spacing w:after="0" w:line="240" w:lineRule="auto"/>
              <w:ind w:left="-68"/>
              <w:jc w:val="center"/>
              <w:rPr>
                <w:rFonts w:ascii="Myriad Pro" w:hAnsi="Myriad Pro"/>
                <w:sz w:val="20"/>
                <w:szCs w:val="20"/>
              </w:rPr>
            </w:pPr>
            <w:r w:rsidRPr="009E29DB">
              <w:rPr>
                <w:rFonts w:ascii="Myriad Pro" w:hAnsi="Myriad Pro"/>
                <w:sz w:val="20"/>
                <w:szCs w:val="20"/>
              </w:rPr>
              <w:t>-367 737,47</w:t>
            </w:r>
          </w:p>
        </w:tc>
      </w:tr>
      <w:tr w:rsidR="00EA65F8" w:rsidRPr="009E29DB" w14:paraId="26049CCC" w14:textId="77777777" w:rsidTr="00EA65F8">
        <w:trPr>
          <w:trHeight w:val="300"/>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5C4A07C0" w14:textId="77777777" w:rsidR="00EA65F8" w:rsidRPr="009E29DB" w:rsidRDefault="00EA65F8" w:rsidP="00EA65F8">
            <w:pPr>
              <w:autoSpaceDE w:val="0"/>
              <w:autoSpaceDN w:val="0"/>
              <w:adjustRightInd w:val="0"/>
              <w:spacing w:after="0" w:line="240" w:lineRule="auto"/>
              <w:rPr>
                <w:rFonts w:ascii="Myriad Pro" w:hAnsi="Myriad Pro"/>
                <w:sz w:val="20"/>
                <w:szCs w:val="20"/>
              </w:rPr>
            </w:pPr>
            <w:r w:rsidRPr="009E29DB">
              <w:rPr>
                <w:rFonts w:ascii="Myriad Pro" w:hAnsi="Myriad Pro"/>
                <w:sz w:val="20"/>
                <w:szCs w:val="20"/>
              </w:rPr>
              <w:t>прочие налоги</w:t>
            </w:r>
          </w:p>
        </w:tc>
        <w:tc>
          <w:tcPr>
            <w:tcW w:w="758" w:type="pct"/>
            <w:tcBorders>
              <w:top w:val="nil"/>
              <w:left w:val="nil"/>
              <w:bottom w:val="single" w:sz="4" w:space="0" w:color="auto"/>
              <w:right w:val="single" w:sz="4" w:space="0" w:color="auto"/>
            </w:tcBorders>
            <w:shd w:val="clear" w:color="auto" w:fill="auto"/>
            <w:noWrap/>
            <w:vAlign w:val="center"/>
            <w:hideMark/>
          </w:tcPr>
          <w:p w14:paraId="1F1844E4"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7 854,83</w:t>
            </w:r>
          </w:p>
        </w:tc>
        <w:tc>
          <w:tcPr>
            <w:tcW w:w="758" w:type="pct"/>
            <w:tcBorders>
              <w:top w:val="nil"/>
              <w:left w:val="nil"/>
              <w:bottom w:val="single" w:sz="4" w:space="0" w:color="auto"/>
              <w:right w:val="single" w:sz="4" w:space="0" w:color="auto"/>
            </w:tcBorders>
            <w:shd w:val="clear" w:color="auto" w:fill="auto"/>
            <w:noWrap/>
            <w:vAlign w:val="center"/>
            <w:hideMark/>
          </w:tcPr>
          <w:p w14:paraId="0117A723"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7 935,93</w:t>
            </w:r>
          </w:p>
        </w:tc>
        <w:tc>
          <w:tcPr>
            <w:tcW w:w="682" w:type="pct"/>
            <w:tcBorders>
              <w:top w:val="nil"/>
              <w:left w:val="nil"/>
              <w:bottom w:val="single" w:sz="4" w:space="0" w:color="auto"/>
              <w:right w:val="single" w:sz="4" w:space="0" w:color="auto"/>
            </w:tcBorders>
            <w:shd w:val="clear" w:color="auto" w:fill="auto"/>
            <w:noWrap/>
            <w:vAlign w:val="center"/>
            <w:hideMark/>
          </w:tcPr>
          <w:p w14:paraId="0373A80F"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7 935,93</w:t>
            </w:r>
          </w:p>
        </w:tc>
        <w:tc>
          <w:tcPr>
            <w:tcW w:w="683" w:type="pct"/>
            <w:tcBorders>
              <w:top w:val="nil"/>
              <w:left w:val="nil"/>
              <w:bottom w:val="single" w:sz="4" w:space="0" w:color="auto"/>
              <w:right w:val="single" w:sz="4" w:space="0" w:color="auto"/>
            </w:tcBorders>
            <w:shd w:val="clear" w:color="auto" w:fill="auto"/>
            <w:noWrap/>
            <w:vAlign w:val="center"/>
            <w:hideMark/>
          </w:tcPr>
          <w:p w14:paraId="0702FFBA"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81,10</w:t>
            </w:r>
          </w:p>
        </w:tc>
        <w:tc>
          <w:tcPr>
            <w:tcW w:w="606" w:type="pct"/>
            <w:tcBorders>
              <w:top w:val="nil"/>
              <w:left w:val="nil"/>
              <w:bottom w:val="single" w:sz="4" w:space="0" w:color="auto"/>
              <w:right w:val="single" w:sz="4" w:space="0" w:color="auto"/>
            </w:tcBorders>
            <w:shd w:val="clear" w:color="auto" w:fill="auto"/>
            <w:noWrap/>
            <w:vAlign w:val="center"/>
            <w:hideMark/>
          </w:tcPr>
          <w:p w14:paraId="19192AFE" w14:textId="77777777" w:rsidR="00EA65F8" w:rsidRPr="009E29DB" w:rsidRDefault="00EA65F8" w:rsidP="00EA65F8">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7 935,93</w:t>
            </w:r>
          </w:p>
        </w:tc>
        <w:tc>
          <w:tcPr>
            <w:tcW w:w="680" w:type="pct"/>
            <w:tcBorders>
              <w:top w:val="nil"/>
              <w:left w:val="nil"/>
              <w:bottom w:val="single" w:sz="4" w:space="0" w:color="auto"/>
              <w:right w:val="single" w:sz="4" w:space="0" w:color="auto"/>
            </w:tcBorders>
            <w:shd w:val="clear" w:color="auto" w:fill="auto"/>
            <w:noWrap/>
            <w:vAlign w:val="center"/>
            <w:hideMark/>
          </w:tcPr>
          <w:p w14:paraId="7593111E" w14:textId="77777777" w:rsidR="00EA65F8" w:rsidRPr="009E29DB" w:rsidRDefault="00EA65F8" w:rsidP="00EA65F8">
            <w:pPr>
              <w:autoSpaceDE w:val="0"/>
              <w:autoSpaceDN w:val="0"/>
              <w:adjustRightInd w:val="0"/>
              <w:spacing w:after="0" w:line="240" w:lineRule="auto"/>
              <w:ind w:left="-68"/>
              <w:jc w:val="center"/>
              <w:rPr>
                <w:rFonts w:ascii="Myriad Pro" w:hAnsi="Myriad Pro"/>
                <w:sz w:val="20"/>
                <w:szCs w:val="20"/>
              </w:rPr>
            </w:pPr>
            <w:r w:rsidRPr="009E29DB">
              <w:rPr>
                <w:rFonts w:ascii="Myriad Pro" w:hAnsi="Myriad Pro"/>
                <w:sz w:val="20"/>
                <w:szCs w:val="20"/>
              </w:rPr>
              <w:t>81,10</w:t>
            </w:r>
          </w:p>
        </w:tc>
      </w:tr>
    </w:tbl>
    <w:p w14:paraId="042A083B" w14:textId="77777777" w:rsidR="009744AD" w:rsidRDefault="009744AD" w:rsidP="00FF4D9B">
      <w:pPr>
        <w:autoSpaceDE w:val="0"/>
        <w:autoSpaceDN w:val="0"/>
        <w:adjustRightInd w:val="0"/>
        <w:spacing w:after="0" w:line="360" w:lineRule="auto"/>
        <w:ind w:firstLine="567"/>
        <w:jc w:val="both"/>
        <w:rPr>
          <w:rFonts w:ascii="Myriad Pro" w:hAnsi="Myriad Pro"/>
          <w:sz w:val="26"/>
          <w:szCs w:val="26"/>
        </w:rPr>
      </w:pPr>
    </w:p>
    <w:p w14:paraId="1A00158E" w14:textId="4B25CCAE" w:rsidR="00A1681A" w:rsidRPr="009E29DB" w:rsidRDefault="00FF4D9B" w:rsidP="00FF4D9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Таким образом, корректировка по статье «Налоги»</w:t>
      </w:r>
      <w:r w:rsidR="00EA65F8" w:rsidRPr="009E29DB">
        <w:rPr>
          <w:rFonts w:ascii="Myriad Pro" w:hAnsi="Myriad Pro"/>
          <w:sz w:val="26"/>
          <w:szCs w:val="26"/>
        </w:rPr>
        <w:t xml:space="preserve"> на 2017 г.</w:t>
      </w:r>
      <w:r w:rsidRPr="009E29DB">
        <w:rPr>
          <w:rFonts w:ascii="Myriad Pro" w:hAnsi="Myriad Pro"/>
          <w:sz w:val="26"/>
          <w:szCs w:val="26"/>
        </w:rPr>
        <w:t xml:space="preserve"> по расчету Исполнителя составит (-</w:t>
      </w:r>
      <w:r w:rsidR="00EA65F8" w:rsidRPr="009E29DB">
        <w:rPr>
          <w:rFonts w:ascii="Myriad Pro" w:hAnsi="Myriad Pro"/>
          <w:sz w:val="26"/>
          <w:szCs w:val="26"/>
        </w:rPr>
        <w:t>370 401,69</w:t>
      </w:r>
      <w:r w:rsidRPr="009E29DB">
        <w:rPr>
          <w:rFonts w:ascii="Myriad Pro" w:hAnsi="Myriad Pro"/>
          <w:sz w:val="26"/>
          <w:szCs w:val="26"/>
        </w:rPr>
        <w:t>) тыс. руб., что соответствует принятой РЭК – департаментом величине.</w:t>
      </w:r>
    </w:p>
    <w:p w14:paraId="10479B17" w14:textId="77777777" w:rsidR="00EA65F8" w:rsidRPr="009E29DB" w:rsidRDefault="00EA65F8" w:rsidP="00FF4D9B">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2615852B" w14:textId="1C580588" w:rsidR="00EA65F8" w:rsidRPr="009E29DB" w:rsidRDefault="00EA65F8" w:rsidP="00EA65F8">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На 2018 г. Корректировка по статье «Налоги» заявлена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 размере </w:t>
      </w:r>
      <w:r w:rsidR="000D79D1" w:rsidRPr="009E29DB">
        <w:rPr>
          <w:rFonts w:ascii="Myriad Pro" w:hAnsi="Myriad Pro"/>
          <w:sz w:val="26"/>
          <w:szCs w:val="26"/>
        </w:rPr>
        <w:t>(-44 318,72</w:t>
      </w:r>
      <w:r w:rsidRPr="009E29DB">
        <w:rPr>
          <w:rFonts w:ascii="Myriad Pro" w:hAnsi="Myriad Pro"/>
          <w:sz w:val="26"/>
          <w:szCs w:val="26"/>
        </w:rPr>
        <w:t>) тыс. руб., включая следующие виды налогов:</w:t>
      </w:r>
    </w:p>
    <w:p w14:paraId="22A284DC" w14:textId="77777777" w:rsidR="00EA65F8" w:rsidRPr="009E29DB" w:rsidRDefault="00EA65F8" w:rsidP="00EA65F8">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Плата за землю – (</w:t>
      </w:r>
      <w:r w:rsidR="000D79D1" w:rsidRPr="009E29DB">
        <w:rPr>
          <w:rFonts w:ascii="Myriad Pro" w:hAnsi="Myriad Pro"/>
          <w:sz w:val="26"/>
          <w:szCs w:val="26"/>
        </w:rPr>
        <w:t>-61 627,86</w:t>
      </w:r>
      <w:r w:rsidRPr="009E29DB">
        <w:rPr>
          <w:rFonts w:ascii="Myriad Pro" w:hAnsi="Myriad Pro"/>
          <w:sz w:val="26"/>
          <w:szCs w:val="26"/>
        </w:rPr>
        <w:t>) тыс. руб.;</w:t>
      </w:r>
    </w:p>
    <w:p w14:paraId="4FCFB547" w14:textId="77777777" w:rsidR="00EA65F8" w:rsidRPr="009E29DB" w:rsidRDefault="00EA65F8" w:rsidP="00EA65F8">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Налог на имущество – (</w:t>
      </w:r>
      <w:r w:rsidR="000D79D1" w:rsidRPr="009E29DB">
        <w:rPr>
          <w:rFonts w:ascii="Myriad Pro" w:hAnsi="Myriad Pro"/>
          <w:sz w:val="26"/>
          <w:szCs w:val="26"/>
        </w:rPr>
        <w:t>17 787,76</w:t>
      </w:r>
      <w:r w:rsidRPr="009E29DB">
        <w:rPr>
          <w:rFonts w:ascii="Myriad Pro" w:hAnsi="Myriad Pro"/>
          <w:sz w:val="26"/>
          <w:szCs w:val="26"/>
        </w:rPr>
        <w:t>) тыс. руб.;</w:t>
      </w:r>
    </w:p>
    <w:p w14:paraId="6E6A37F6" w14:textId="77777777" w:rsidR="00EA65F8" w:rsidRPr="009E29DB" w:rsidRDefault="00EA65F8" w:rsidP="00EA65F8">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 xml:space="preserve">Прочие налоги и сборы – </w:t>
      </w:r>
      <w:r w:rsidR="000D79D1" w:rsidRPr="009E29DB">
        <w:rPr>
          <w:rFonts w:ascii="Myriad Pro" w:hAnsi="Myriad Pro"/>
          <w:sz w:val="26"/>
          <w:szCs w:val="26"/>
        </w:rPr>
        <w:t>(-478,62)</w:t>
      </w:r>
      <w:r w:rsidRPr="009E29DB">
        <w:rPr>
          <w:rFonts w:ascii="Myriad Pro" w:hAnsi="Myriad Pro"/>
          <w:sz w:val="26"/>
          <w:szCs w:val="26"/>
        </w:rPr>
        <w:t xml:space="preserve"> тыс. руб.</w:t>
      </w:r>
    </w:p>
    <w:p w14:paraId="7BF1CA08" w14:textId="77777777" w:rsidR="00EA65F8" w:rsidRPr="009E29DB" w:rsidRDefault="00EA65F8" w:rsidP="00EA65F8">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РЭК – департаментом величина корректировки принята в полном объеме.</w:t>
      </w:r>
    </w:p>
    <w:p w14:paraId="05E083E1" w14:textId="592E274C" w:rsidR="000D79D1" w:rsidRPr="009E29DB" w:rsidRDefault="000D79D1" w:rsidP="000D79D1">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 xml:space="preserve">Исполнителем на основе представленных данных проведен анализ фактических расходов по статье за 2016 г. В соответствии с данными </w:t>
      </w:r>
      <w:r w:rsidR="00C42251" w:rsidRPr="009E29DB">
        <w:rPr>
          <w:rFonts w:ascii="Myriad Pro" w:hAnsi="Myriad Pro"/>
          <w:sz w:val="26"/>
          <w:szCs w:val="26"/>
        </w:rPr>
        <w:t>оборотов</w:t>
      </w:r>
      <w:r w:rsidRPr="009E29DB">
        <w:rPr>
          <w:rFonts w:ascii="Myriad Pro" w:hAnsi="Myriad Pro"/>
          <w:sz w:val="26"/>
          <w:szCs w:val="26"/>
        </w:rPr>
        <w:t xml:space="preserve"> счет</w:t>
      </w:r>
      <w:r w:rsidR="00C42251" w:rsidRPr="009E29DB">
        <w:rPr>
          <w:rFonts w:ascii="Myriad Pro" w:hAnsi="Myriad Pro"/>
          <w:sz w:val="26"/>
          <w:szCs w:val="26"/>
        </w:rPr>
        <w:t>а</w:t>
      </w:r>
      <w:r w:rsidRPr="009E29DB">
        <w:rPr>
          <w:rFonts w:ascii="Myriad Pro" w:hAnsi="Myriad Pro"/>
          <w:sz w:val="26"/>
          <w:szCs w:val="26"/>
        </w:rPr>
        <w:t xml:space="preserve"> 20</w:t>
      </w:r>
      <w:r w:rsidR="00C42251" w:rsidRPr="009E29DB">
        <w:rPr>
          <w:rFonts w:ascii="Myriad Pro" w:hAnsi="Myriad Pro"/>
          <w:sz w:val="26"/>
          <w:szCs w:val="26"/>
        </w:rPr>
        <w:t>.01.1</w:t>
      </w:r>
      <w:r w:rsidRPr="009E29DB">
        <w:rPr>
          <w:rFonts w:ascii="Myriad Pro" w:hAnsi="Myriad Pro"/>
          <w:sz w:val="26"/>
          <w:szCs w:val="26"/>
        </w:rPr>
        <w:t xml:space="preserve"> за 2016 г. и налоговыми декларациями за аналогичный период Исполнителем определены следующие значения налогов, оплаченные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 2016 г.:</w:t>
      </w:r>
    </w:p>
    <w:p w14:paraId="113002AB" w14:textId="77777777" w:rsidR="000D79D1" w:rsidRPr="009E29DB" w:rsidRDefault="000D79D1" w:rsidP="000D79D1">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Плата за землю – 6 963,46 тыс. руб. (на уровне, принятом РЭК – департаментом);</w:t>
      </w:r>
    </w:p>
    <w:p w14:paraId="79E308E0" w14:textId="77777777" w:rsidR="000D79D1" w:rsidRPr="009E29DB" w:rsidRDefault="000D79D1" w:rsidP="000D79D1">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Налог на имущество – 533 261,56 тыс. руб. (на уровне, принятом РЭК – департаментом)</w:t>
      </w:r>
    </w:p>
    <w:p w14:paraId="15D86068" w14:textId="77777777" w:rsidR="000D79D1" w:rsidRPr="009E29DB" w:rsidRDefault="000D79D1" w:rsidP="000D79D1">
      <w:pPr>
        <w:pStyle w:val="a4"/>
        <w:numPr>
          <w:ilvl w:val="0"/>
          <w:numId w:val="28"/>
        </w:numPr>
        <w:autoSpaceDE w:val="0"/>
        <w:autoSpaceDN w:val="0"/>
        <w:adjustRightInd w:val="0"/>
        <w:spacing w:after="0" w:line="360" w:lineRule="auto"/>
        <w:ind w:left="709" w:firstLine="0"/>
        <w:jc w:val="both"/>
        <w:rPr>
          <w:rFonts w:ascii="Myriad Pro" w:hAnsi="Myriad Pro"/>
          <w:sz w:val="26"/>
          <w:szCs w:val="26"/>
        </w:rPr>
      </w:pPr>
      <w:r w:rsidRPr="009E29DB">
        <w:rPr>
          <w:rFonts w:ascii="Myriad Pro" w:hAnsi="Myriad Pro"/>
          <w:sz w:val="26"/>
          <w:szCs w:val="26"/>
        </w:rPr>
        <w:t xml:space="preserve">Прочие налоги – </w:t>
      </w:r>
      <w:r w:rsidRPr="009E29DB">
        <w:rPr>
          <w:rFonts w:ascii="Myriad Pro" w:hAnsi="Myriad Pro"/>
          <w:color w:val="000000" w:themeColor="text1"/>
          <w:sz w:val="24"/>
          <w:szCs w:val="24"/>
        </w:rPr>
        <w:t xml:space="preserve">7 911,77 </w:t>
      </w:r>
      <w:r w:rsidRPr="009E29DB">
        <w:rPr>
          <w:rFonts w:ascii="Myriad Pro" w:hAnsi="Myriad Pro"/>
          <w:sz w:val="26"/>
          <w:szCs w:val="26"/>
        </w:rPr>
        <w:t>тыс. руб. (на уровне, принятом РЭК – департаментом).</w:t>
      </w:r>
    </w:p>
    <w:tbl>
      <w:tblPr>
        <w:tblW w:w="5000" w:type="pct"/>
        <w:tblLayout w:type="fixed"/>
        <w:tblLook w:val="04A0" w:firstRow="1" w:lastRow="0" w:firstColumn="1" w:lastColumn="0" w:noHBand="0" w:noVBand="1"/>
      </w:tblPr>
      <w:tblGrid>
        <w:gridCol w:w="1555"/>
        <w:gridCol w:w="1417"/>
        <w:gridCol w:w="1417"/>
        <w:gridCol w:w="1275"/>
        <w:gridCol w:w="1277"/>
        <w:gridCol w:w="1133"/>
        <w:gridCol w:w="1271"/>
      </w:tblGrid>
      <w:tr w:rsidR="000D79D1" w:rsidRPr="009E29DB" w14:paraId="535A2B5B" w14:textId="77777777" w:rsidTr="008627F7">
        <w:trPr>
          <w:trHeight w:val="1487"/>
        </w:trPr>
        <w:tc>
          <w:tcPr>
            <w:tcW w:w="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8F71FF8" w14:textId="77777777" w:rsidR="000D79D1" w:rsidRPr="009E29DB" w:rsidRDefault="000D79D1" w:rsidP="008627F7">
            <w:pPr>
              <w:autoSpaceDE w:val="0"/>
              <w:autoSpaceDN w:val="0"/>
              <w:adjustRightInd w:val="0"/>
              <w:spacing w:after="0" w:line="240" w:lineRule="auto"/>
              <w:jc w:val="both"/>
              <w:rPr>
                <w:rFonts w:ascii="Myriad Pro" w:hAnsi="Myriad Pro"/>
                <w:b/>
                <w:color w:val="FFFFFF" w:themeColor="background1"/>
                <w:sz w:val="20"/>
                <w:szCs w:val="20"/>
              </w:rPr>
            </w:pPr>
            <w:r w:rsidRPr="009E29DB">
              <w:rPr>
                <w:rFonts w:ascii="Myriad Pro" w:hAnsi="Myriad Pro"/>
                <w:b/>
                <w:color w:val="FFFFFF" w:themeColor="background1"/>
                <w:sz w:val="20"/>
                <w:szCs w:val="20"/>
              </w:rPr>
              <w:t> </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922AB0" w14:textId="77777777" w:rsidR="000D79D1" w:rsidRPr="009E29DB" w:rsidRDefault="000D79D1" w:rsidP="008627F7">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Утвержденный план на 2016 г., тыс. руб.</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C6141" w14:textId="3C04E0D5" w:rsidR="000D79D1" w:rsidRPr="009E29DB" w:rsidRDefault="000D79D1" w:rsidP="008627F7">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 xml:space="preserve">Заявлено </w:t>
            </w:r>
            <w:r w:rsidR="009E29DB">
              <w:rPr>
                <w:rFonts w:ascii="Myriad Pro" w:hAnsi="Myriad Pro"/>
                <w:b/>
                <w:color w:val="FFFFFF" w:themeColor="background1"/>
                <w:sz w:val="20"/>
                <w:szCs w:val="20"/>
              </w:rPr>
              <w:t>ПАО </w:t>
            </w:r>
            <w:r w:rsidR="0088687E" w:rsidRPr="009E29DB">
              <w:rPr>
                <w:rFonts w:ascii="Myriad Pro" w:hAnsi="Myriad Pro"/>
                <w:b/>
                <w:color w:val="FFFFFF" w:themeColor="background1"/>
                <w:sz w:val="20"/>
                <w:szCs w:val="20"/>
              </w:rPr>
              <w:t>«</w:t>
            </w:r>
            <w:proofErr w:type="spellStart"/>
            <w:r w:rsidR="0088687E" w:rsidRPr="009E29DB">
              <w:rPr>
                <w:rFonts w:ascii="Myriad Pro" w:hAnsi="Myriad Pro"/>
                <w:b/>
                <w:color w:val="FFFFFF" w:themeColor="background1"/>
                <w:sz w:val="20"/>
                <w:szCs w:val="20"/>
              </w:rPr>
              <w:t>Россети</w:t>
            </w:r>
            <w:proofErr w:type="spellEnd"/>
            <w:r w:rsidR="0088687E" w:rsidRPr="009E29DB">
              <w:rPr>
                <w:rFonts w:ascii="Myriad Pro" w:hAnsi="Myriad Pro"/>
                <w:b/>
                <w:color w:val="FFFFFF" w:themeColor="background1"/>
                <w:sz w:val="20"/>
                <w:szCs w:val="20"/>
              </w:rPr>
              <w:t xml:space="preserve"> Кубань»</w:t>
            </w:r>
            <w:r w:rsidRPr="009E29DB">
              <w:rPr>
                <w:rFonts w:ascii="Myriad Pro" w:hAnsi="Myriad Pro"/>
                <w:b/>
                <w:color w:val="FFFFFF" w:themeColor="background1"/>
                <w:sz w:val="20"/>
                <w:szCs w:val="20"/>
              </w:rPr>
              <w:t>, факт, тыс. руб.</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ABC0BF" w14:textId="77777777" w:rsidR="000D79D1" w:rsidRPr="009E29DB" w:rsidRDefault="000D79D1" w:rsidP="008627F7">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Принято РЭК - департаментом, факт,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0E39D3" w14:textId="77777777" w:rsidR="000D79D1" w:rsidRPr="009E29DB" w:rsidRDefault="000D79D1" w:rsidP="008627F7">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Размер корректировки, принятый РЭК – департаментом,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CD36B6" w14:textId="77777777" w:rsidR="000D79D1" w:rsidRPr="009E29DB" w:rsidRDefault="000D79D1" w:rsidP="008627F7">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Расчет Исполнителя, факт, тыс. руб.</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89C89" w14:textId="77777777" w:rsidR="000D79D1" w:rsidRPr="009E29DB" w:rsidRDefault="000D79D1" w:rsidP="008627F7">
            <w:pPr>
              <w:autoSpaceDE w:val="0"/>
              <w:autoSpaceDN w:val="0"/>
              <w:adjustRightInd w:val="0"/>
              <w:spacing w:after="0" w:line="240" w:lineRule="auto"/>
              <w:jc w:val="center"/>
              <w:rPr>
                <w:rFonts w:ascii="Myriad Pro" w:hAnsi="Myriad Pro"/>
                <w:b/>
                <w:color w:val="FFFFFF" w:themeColor="background1"/>
                <w:sz w:val="20"/>
                <w:szCs w:val="20"/>
              </w:rPr>
            </w:pPr>
            <w:r w:rsidRPr="009E29DB">
              <w:rPr>
                <w:rFonts w:ascii="Myriad Pro" w:hAnsi="Myriad Pro"/>
                <w:b/>
                <w:color w:val="FFFFFF" w:themeColor="background1"/>
                <w:sz w:val="20"/>
                <w:szCs w:val="20"/>
              </w:rPr>
              <w:t>Размер корректировки по расчету Исполнителя, тыс. руб.</w:t>
            </w:r>
          </w:p>
        </w:tc>
      </w:tr>
      <w:tr w:rsidR="000D79D1" w:rsidRPr="009E29DB" w14:paraId="466278D8" w14:textId="77777777" w:rsidTr="000D79D1">
        <w:trPr>
          <w:trHeight w:val="300"/>
        </w:trPr>
        <w:tc>
          <w:tcPr>
            <w:tcW w:w="83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53E1800" w14:textId="77777777" w:rsidR="000D79D1" w:rsidRPr="009E29DB" w:rsidRDefault="000D79D1" w:rsidP="000D79D1">
            <w:pPr>
              <w:autoSpaceDE w:val="0"/>
              <w:autoSpaceDN w:val="0"/>
              <w:adjustRightInd w:val="0"/>
              <w:spacing w:after="0" w:line="240" w:lineRule="auto"/>
              <w:rPr>
                <w:rFonts w:ascii="Myriad Pro" w:hAnsi="Myriad Pro"/>
                <w:sz w:val="20"/>
                <w:szCs w:val="20"/>
              </w:rPr>
            </w:pPr>
            <w:r w:rsidRPr="009E29DB">
              <w:rPr>
                <w:rFonts w:ascii="Myriad Pro" w:hAnsi="Myriad Pro"/>
                <w:sz w:val="20"/>
                <w:szCs w:val="20"/>
              </w:rPr>
              <w:t>Налоги, в т.ч.</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2B9EF3"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592 455,51</w:t>
            </w:r>
          </w:p>
        </w:tc>
        <w:tc>
          <w:tcPr>
            <w:tcW w:w="75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7DC024"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548 136,79</w:t>
            </w:r>
          </w:p>
        </w:tc>
        <w:tc>
          <w:tcPr>
            <w:tcW w:w="68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1412C9F"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548 136,79</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59C03B"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-44 318,72</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306390"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548 136,79</w:t>
            </w:r>
          </w:p>
        </w:tc>
        <w:tc>
          <w:tcPr>
            <w:tcW w:w="6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6853C5" w14:textId="77777777" w:rsidR="000D79D1" w:rsidRPr="009E29DB" w:rsidRDefault="000D79D1" w:rsidP="000D79D1">
            <w:pPr>
              <w:autoSpaceDE w:val="0"/>
              <w:autoSpaceDN w:val="0"/>
              <w:adjustRightInd w:val="0"/>
              <w:spacing w:after="0" w:line="240" w:lineRule="auto"/>
              <w:ind w:left="-68"/>
              <w:jc w:val="center"/>
              <w:rPr>
                <w:rFonts w:ascii="Myriad Pro" w:hAnsi="Myriad Pro"/>
                <w:sz w:val="20"/>
                <w:szCs w:val="20"/>
              </w:rPr>
            </w:pPr>
            <w:r w:rsidRPr="009E29DB">
              <w:rPr>
                <w:rFonts w:ascii="Myriad Pro" w:hAnsi="Myriad Pro"/>
                <w:sz w:val="20"/>
                <w:szCs w:val="20"/>
              </w:rPr>
              <w:t>-44 318,72</w:t>
            </w:r>
          </w:p>
        </w:tc>
      </w:tr>
      <w:tr w:rsidR="000D79D1" w:rsidRPr="009E29DB" w14:paraId="2A566EBB" w14:textId="77777777" w:rsidTr="000D79D1">
        <w:trPr>
          <w:trHeight w:val="300"/>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4AC2CCDC" w14:textId="77777777" w:rsidR="000D79D1" w:rsidRPr="009E29DB" w:rsidRDefault="000D79D1" w:rsidP="000D79D1">
            <w:pPr>
              <w:autoSpaceDE w:val="0"/>
              <w:autoSpaceDN w:val="0"/>
              <w:adjustRightInd w:val="0"/>
              <w:spacing w:after="0" w:line="240" w:lineRule="auto"/>
              <w:rPr>
                <w:rFonts w:ascii="Myriad Pro" w:hAnsi="Myriad Pro"/>
                <w:sz w:val="20"/>
                <w:szCs w:val="20"/>
              </w:rPr>
            </w:pPr>
            <w:r w:rsidRPr="009E29DB">
              <w:rPr>
                <w:rFonts w:ascii="Myriad Pro" w:hAnsi="Myriad Pro"/>
                <w:sz w:val="20"/>
                <w:szCs w:val="20"/>
              </w:rPr>
              <w:t>плата за землю</w:t>
            </w:r>
          </w:p>
        </w:tc>
        <w:tc>
          <w:tcPr>
            <w:tcW w:w="758" w:type="pct"/>
            <w:tcBorders>
              <w:top w:val="nil"/>
              <w:left w:val="nil"/>
              <w:bottom w:val="single" w:sz="4" w:space="0" w:color="auto"/>
              <w:right w:val="single" w:sz="4" w:space="0" w:color="auto"/>
            </w:tcBorders>
            <w:shd w:val="clear" w:color="auto" w:fill="auto"/>
            <w:noWrap/>
            <w:vAlign w:val="center"/>
            <w:hideMark/>
          </w:tcPr>
          <w:p w14:paraId="2E39FE52"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68 591,32</w:t>
            </w:r>
          </w:p>
        </w:tc>
        <w:tc>
          <w:tcPr>
            <w:tcW w:w="758" w:type="pct"/>
            <w:tcBorders>
              <w:top w:val="nil"/>
              <w:left w:val="nil"/>
              <w:bottom w:val="single" w:sz="4" w:space="0" w:color="auto"/>
              <w:right w:val="single" w:sz="4" w:space="0" w:color="auto"/>
            </w:tcBorders>
            <w:shd w:val="clear" w:color="auto" w:fill="auto"/>
            <w:noWrap/>
            <w:vAlign w:val="center"/>
            <w:hideMark/>
          </w:tcPr>
          <w:p w14:paraId="01DE66EF"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6 963,46</w:t>
            </w:r>
          </w:p>
        </w:tc>
        <w:tc>
          <w:tcPr>
            <w:tcW w:w="682" w:type="pct"/>
            <w:tcBorders>
              <w:top w:val="nil"/>
              <w:left w:val="nil"/>
              <w:bottom w:val="single" w:sz="4" w:space="0" w:color="auto"/>
              <w:right w:val="single" w:sz="4" w:space="0" w:color="auto"/>
            </w:tcBorders>
            <w:shd w:val="clear" w:color="auto" w:fill="auto"/>
            <w:noWrap/>
            <w:vAlign w:val="center"/>
            <w:hideMark/>
          </w:tcPr>
          <w:p w14:paraId="4C1F9BD1"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6 963,46</w:t>
            </w:r>
          </w:p>
        </w:tc>
        <w:tc>
          <w:tcPr>
            <w:tcW w:w="683" w:type="pct"/>
            <w:tcBorders>
              <w:top w:val="nil"/>
              <w:left w:val="nil"/>
              <w:bottom w:val="single" w:sz="4" w:space="0" w:color="auto"/>
              <w:right w:val="single" w:sz="4" w:space="0" w:color="auto"/>
            </w:tcBorders>
            <w:shd w:val="clear" w:color="auto" w:fill="auto"/>
            <w:noWrap/>
            <w:vAlign w:val="center"/>
            <w:hideMark/>
          </w:tcPr>
          <w:p w14:paraId="73A97538"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-61 627,86</w:t>
            </w:r>
          </w:p>
        </w:tc>
        <w:tc>
          <w:tcPr>
            <w:tcW w:w="606" w:type="pct"/>
            <w:tcBorders>
              <w:top w:val="nil"/>
              <w:left w:val="nil"/>
              <w:bottom w:val="single" w:sz="4" w:space="0" w:color="auto"/>
              <w:right w:val="single" w:sz="4" w:space="0" w:color="auto"/>
            </w:tcBorders>
            <w:shd w:val="clear" w:color="auto" w:fill="auto"/>
            <w:noWrap/>
            <w:vAlign w:val="center"/>
            <w:hideMark/>
          </w:tcPr>
          <w:p w14:paraId="4702E373"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6 963,46</w:t>
            </w:r>
          </w:p>
        </w:tc>
        <w:tc>
          <w:tcPr>
            <w:tcW w:w="680" w:type="pct"/>
            <w:tcBorders>
              <w:top w:val="nil"/>
              <w:left w:val="nil"/>
              <w:bottom w:val="single" w:sz="4" w:space="0" w:color="auto"/>
              <w:right w:val="single" w:sz="4" w:space="0" w:color="auto"/>
            </w:tcBorders>
            <w:shd w:val="clear" w:color="auto" w:fill="auto"/>
            <w:noWrap/>
            <w:vAlign w:val="center"/>
            <w:hideMark/>
          </w:tcPr>
          <w:p w14:paraId="54DC813A" w14:textId="77777777" w:rsidR="000D79D1" w:rsidRPr="009E29DB" w:rsidRDefault="000D79D1" w:rsidP="000D79D1">
            <w:pPr>
              <w:autoSpaceDE w:val="0"/>
              <w:autoSpaceDN w:val="0"/>
              <w:adjustRightInd w:val="0"/>
              <w:spacing w:after="0" w:line="240" w:lineRule="auto"/>
              <w:ind w:left="-68"/>
              <w:jc w:val="center"/>
              <w:rPr>
                <w:rFonts w:ascii="Myriad Pro" w:hAnsi="Myriad Pro"/>
                <w:sz w:val="20"/>
                <w:szCs w:val="20"/>
              </w:rPr>
            </w:pPr>
            <w:r w:rsidRPr="009E29DB">
              <w:rPr>
                <w:rFonts w:ascii="Myriad Pro" w:hAnsi="Myriad Pro"/>
                <w:sz w:val="20"/>
                <w:szCs w:val="20"/>
              </w:rPr>
              <w:t>-61 627,86</w:t>
            </w:r>
          </w:p>
        </w:tc>
      </w:tr>
      <w:tr w:rsidR="000D79D1" w:rsidRPr="009E29DB" w14:paraId="761565A2" w14:textId="77777777" w:rsidTr="000D79D1">
        <w:trPr>
          <w:trHeight w:val="300"/>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50E2BB8C" w14:textId="77777777" w:rsidR="000D79D1" w:rsidRPr="009E29DB" w:rsidRDefault="000D79D1" w:rsidP="000D79D1">
            <w:pPr>
              <w:autoSpaceDE w:val="0"/>
              <w:autoSpaceDN w:val="0"/>
              <w:adjustRightInd w:val="0"/>
              <w:spacing w:after="0" w:line="240" w:lineRule="auto"/>
              <w:rPr>
                <w:rFonts w:ascii="Myriad Pro" w:hAnsi="Myriad Pro"/>
                <w:sz w:val="20"/>
                <w:szCs w:val="20"/>
              </w:rPr>
            </w:pPr>
            <w:r w:rsidRPr="009E29DB">
              <w:rPr>
                <w:rFonts w:ascii="Myriad Pro" w:hAnsi="Myriad Pro"/>
                <w:sz w:val="20"/>
                <w:szCs w:val="20"/>
              </w:rPr>
              <w:t xml:space="preserve">налог на имущество </w:t>
            </w:r>
          </w:p>
        </w:tc>
        <w:tc>
          <w:tcPr>
            <w:tcW w:w="758" w:type="pct"/>
            <w:tcBorders>
              <w:top w:val="nil"/>
              <w:left w:val="nil"/>
              <w:bottom w:val="single" w:sz="4" w:space="0" w:color="auto"/>
              <w:right w:val="single" w:sz="4" w:space="0" w:color="auto"/>
            </w:tcBorders>
            <w:shd w:val="clear" w:color="auto" w:fill="auto"/>
            <w:noWrap/>
            <w:vAlign w:val="center"/>
            <w:hideMark/>
          </w:tcPr>
          <w:p w14:paraId="2541CBDE"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515 473,80</w:t>
            </w:r>
          </w:p>
        </w:tc>
        <w:tc>
          <w:tcPr>
            <w:tcW w:w="758" w:type="pct"/>
            <w:tcBorders>
              <w:top w:val="nil"/>
              <w:left w:val="nil"/>
              <w:bottom w:val="single" w:sz="4" w:space="0" w:color="auto"/>
              <w:right w:val="single" w:sz="4" w:space="0" w:color="auto"/>
            </w:tcBorders>
            <w:shd w:val="clear" w:color="auto" w:fill="auto"/>
            <w:noWrap/>
            <w:vAlign w:val="center"/>
            <w:hideMark/>
          </w:tcPr>
          <w:p w14:paraId="6836CD9A"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533 261,56</w:t>
            </w:r>
          </w:p>
        </w:tc>
        <w:tc>
          <w:tcPr>
            <w:tcW w:w="682" w:type="pct"/>
            <w:tcBorders>
              <w:top w:val="nil"/>
              <w:left w:val="nil"/>
              <w:bottom w:val="single" w:sz="4" w:space="0" w:color="auto"/>
              <w:right w:val="single" w:sz="4" w:space="0" w:color="auto"/>
            </w:tcBorders>
            <w:shd w:val="clear" w:color="auto" w:fill="auto"/>
            <w:noWrap/>
            <w:vAlign w:val="center"/>
            <w:hideMark/>
          </w:tcPr>
          <w:p w14:paraId="197A7180"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533 261,56</w:t>
            </w:r>
          </w:p>
        </w:tc>
        <w:tc>
          <w:tcPr>
            <w:tcW w:w="683" w:type="pct"/>
            <w:tcBorders>
              <w:top w:val="nil"/>
              <w:left w:val="nil"/>
              <w:bottom w:val="single" w:sz="4" w:space="0" w:color="auto"/>
              <w:right w:val="single" w:sz="4" w:space="0" w:color="auto"/>
            </w:tcBorders>
            <w:shd w:val="clear" w:color="auto" w:fill="auto"/>
            <w:noWrap/>
            <w:vAlign w:val="center"/>
            <w:hideMark/>
          </w:tcPr>
          <w:p w14:paraId="09610C34"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17 787,76</w:t>
            </w:r>
          </w:p>
        </w:tc>
        <w:tc>
          <w:tcPr>
            <w:tcW w:w="606" w:type="pct"/>
            <w:tcBorders>
              <w:top w:val="nil"/>
              <w:left w:val="nil"/>
              <w:bottom w:val="single" w:sz="4" w:space="0" w:color="auto"/>
              <w:right w:val="single" w:sz="4" w:space="0" w:color="auto"/>
            </w:tcBorders>
            <w:shd w:val="clear" w:color="auto" w:fill="auto"/>
            <w:noWrap/>
            <w:vAlign w:val="center"/>
            <w:hideMark/>
          </w:tcPr>
          <w:p w14:paraId="6B1DCC0E"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533 261,56</w:t>
            </w:r>
          </w:p>
        </w:tc>
        <w:tc>
          <w:tcPr>
            <w:tcW w:w="680" w:type="pct"/>
            <w:tcBorders>
              <w:top w:val="nil"/>
              <w:left w:val="nil"/>
              <w:bottom w:val="single" w:sz="4" w:space="0" w:color="auto"/>
              <w:right w:val="single" w:sz="4" w:space="0" w:color="auto"/>
            </w:tcBorders>
            <w:shd w:val="clear" w:color="auto" w:fill="auto"/>
            <w:noWrap/>
            <w:vAlign w:val="center"/>
            <w:hideMark/>
          </w:tcPr>
          <w:p w14:paraId="712A1285" w14:textId="77777777" w:rsidR="000D79D1" w:rsidRPr="009E29DB" w:rsidRDefault="000D79D1" w:rsidP="000D79D1">
            <w:pPr>
              <w:autoSpaceDE w:val="0"/>
              <w:autoSpaceDN w:val="0"/>
              <w:adjustRightInd w:val="0"/>
              <w:spacing w:after="0" w:line="240" w:lineRule="auto"/>
              <w:ind w:left="-68"/>
              <w:jc w:val="center"/>
              <w:rPr>
                <w:rFonts w:ascii="Myriad Pro" w:hAnsi="Myriad Pro"/>
                <w:sz w:val="20"/>
                <w:szCs w:val="20"/>
              </w:rPr>
            </w:pPr>
            <w:r w:rsidRPr="009E29DB">
              <w:rPr>
                <w:rFonts w:ascii="Myriad Pro" w:hAnsi="Myriad Pro"/>
                <w:sz w:val="20"/>
                <w:szCs w:val="20"/>
              </w:rPr>
              <w:t>17 787,76</w:t>
            </w:r>
          </w:p>
        </w:tc>
      </w:tr>
      <w:tr w:rsidR="000D79D1" w:rsidRPr="009E29DB" w14:paraId="1B2B0019" w14:textId="77777777" w:rsidTr="000D79D1">
        <w:trPr>
          <w:trHeight w:val="300"/>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2DE8F8A8" w14:textId="77777777" w:rsidR="000D79D1" w:rsidRPr="009E29DB" w:rsidRDefault="000D79D1" w:rsidP="000D79D1">
            <w:pPr>
              <w:autoSpaceDE w:val="0"/>
              <w:autoSpaceDN w:val="0"/>
              <w:adjustRightInd w:val="0"/>
              <w:spacing w:after="0" w:line="240" w:lineRule="auto"/>
              <w:rPr>
                <w:rFonts w:ascii="Myriad Pro" w:hAnsi="Myriad Pro"/>
                <w:sz w:val="20"/>
                <w:szCs w:val="20"/>
              </w:rPr>
            </w:pPr>
            <w:r w:rsidRPr="009E29DB">
              <w:rPr>
                <w:rFonts w:ascii="Myriad Pro" w:hAnsi="Myriad Pro"/>
                <w:sz w:val="20"/>
                <w:szCs w:val="20"/>
              </w:rPr>
              <w:t>прочие налоги</w:t>
            </w:r>
          </w:p>
        </w:tc>
        <w:tc>
          <w:tcPr>
            <w:tcW w:w="758" w:type="pct"/>
            <w:tcBorders>
              <w:top w:val="nil"/>
              <w:left w:val="nil"/>
              <w:bottom w:val="single" w:sz="4" w:space="0" w:color="auto"/>
              <w:right w:val="single" w:sz="4" w:space="0" w:color="auto"/>
            </w:tcBorders>
            <w:shd w:val="clear" w:color="auto" w:fill="auto"/>
            <w:noWrap/>
            <w:vAlign w:val="center"/>
            <w:hideMark/>
          </w:tcPr>
          <w:p w14:paraId="5D9801CC"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8 390,39</w:t>
            </w:r>
          </w:p>
        </w:tc>
        <w:tc>
          <w:tcPr>
            <w:tcW w:w="758" w:type="pct"/>
            <w:tcBorders>
              <w:top w:val="nil"/>
              <w:left w:val="nil"/>
              <w:bottom w:val="single" w:sz="4" w:space="0" w:color="auto"/>
              <w:right w:val="single" w:sz="4" w:space="0" w:color="auto"/>
            </w:tcBorders>
            <w:shd w:val="clear" w:color="auto" w:fill="auto"/>
            <w:noWrap/>
            <w:vAlign w:val="center"/>
            <w:hideMark/>
          </w:tcPr>
          <w:p w14:paraId="2B89D4DD"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7 911,77</w:t>
            </w:r>
          </w:p>
        </w:tc>
        <w:tc>
          <w:tcPr>
            <w:tcW w:w="682" w:type="pct"/>
            <w:tcBorders>
              <w:top w:val="nil"/>
              <w:left w:val="nil"/>
              <w:bottom w:val="single" w:sz="4" w:space="0" w:color="auto"/>
              <w:right w:val="single" w:sz="4" w:space="0" w:color="auto"/>
            </w:tcBorders>
            <w:shd w:val="clear" w:color="auto" w:fill="auto"/>
            <w:noWrap/>
            <w:vAlign w:val="center"/>
            <w:hideMark/>
          </w:tcPr>
          <w:p w14:paraId="61B7EF62"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7 911,77</w:t>
            </w:r>
          </w:p>
        </w:tc>
        <w:tc>
          <w:tcPr>
            <w:tcW w:w="683" w:type="pct"/>
            <w:tcBorders>
              <w:top w:val="nil"/>
              <w:left w:val="nil"/>
              <w:bottom w:val="single" w:sz="4" w:space="0" w:color="auto"/>
              <w:right w:val="single" w:sz="4" w:space="0" w:color="auto"/>
            </w:tcBorders>
            <w:shd w:val="clear" w:color="auto" w:fill="auto"/>
            <w:noWrap/>
            <w:vAlign w:val="center"/>
            <w:hideMark/>
          </w:tcPr>
          <w:p w14:paraId="68677F48"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-478,62</w:t>
            </w:r>
          </w:p>
        </w:tc>
        <w:tc>
          <w:tcPr>
            <w:tcW w:w="606" w:type="pct"/>
            <w:tcBorders>
              <w:top w:val="nil"/>
              <w:left w:val="nil"/>
              <w:bottom w:val="single" w:sz="4" w:space="0" w:color="auto"/>
              <w:right w:val="single" w:sz="4" w:space="0" w:color="auto"/>
            </w:tcBorders>
            <w:shd w:val="clear" w:color="auto" w:fill="auto"/>
            <w:noWrap/>
            <w:vAlign w:val="center"/>
            <w:hideMark/>
          </w:tcPr>
          <w:p w14:paraId="658AD096" w14:textId="77777777" w:rsidR="000D79D1" w:rsidRPr="009E29DB" w:rsidRDefault="000D79D1" w:rsidP="000D79D1">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7 911,77</w:t>
            </w:r>
          </w:p>
        </w:tc>
        <w:tc>
          <w:tcPr>
            <w:tcW w:w="680" w:type="pct"/>
            <w:tcBorders>
              <w:top w:val="nil"/>
              <w:left w:val="nil"/>
              <w:bottom w:val="single" w:sz="4" w:space="0" w:color="auto"/>
              <w:right w:val="single" w:sz="4" w:space="0" w:color="auto"/>
            </w:tcBorders>
            <w:shd w:val="clear" w:color="auto" w:fill="auto"/>
            <w:noWrap/>
            <w:vAlign w:val="center"/>
            <w:hideMark/>
          </w:tcPr>
          <w:p w14:paraId="1970E5C2" w14:textId="77777777" w:rsidR="000D79D1" w:rsidRPr="009E29DB" w:rsidRDefault="000D79D1" w:rsidP="000D79D1">
            <w:pPr>
              <w:autoSpaceDE w:val="0"/>
              <w:autoSpaceDN w:val="0"/>
              <w:adjustRightInd w:val="0"/>
              <w:spacing w:after="0" w:line="240" w:lineRule="auto"/>
              <w:ind w:left="-68"/>
              <w:jc w:val="center"/>
              <w:rPr>
                <w:rFonts w:ascii="Myriad Pro" w:hAnsi="Myriad Pro"/>
                <w:sz w:val="20"/>
                <w:szCs w:val="20"/>
              </w:rPr>
            </w:pPr>
            <w:r w:rsidRPr="009E29DB">
              <w:rPr>
                <w:rFonts w:ascii="Myriad Pro" w:hAnsi="Myriad Pro"/>
                <w:sz w:val="20"/>
                <w:szCs w:val="20"/>
              </w:rPr>
              <w:t>-478,62</w:t>
            </w:r>
          </w:p>
        </w:tc>
      </w:tr>
    </w:tbl>
    <w:p w14:paraId="6830B448" w14:textId="77777777" w:rsidR="009744AD" w:rsidRDefault="009744AD" w:rsidP="000D79D1">
      <w:pPr>
        <w:autoSpaceDE w:val="0"/>
        <w:autoSpaceDN w:val="0"/>
        <w:adjustRightInd w:val="0"/>
        <w:spacing w:after="0" w:line="360" w:lineRule="auto"/>
        <w:ind w:firstLine="567"/>
        <w:jc w:val="both"/>
        <w:rPr>
          <w:rFonts w:ascii="Myriad Pro" w:hAnsi="Myriad Pro"/>
          <w:sz w:val="26"/>
          <w:szCs w:val="26"/>
        </w:rPr>
      </w:pPr>
    </w:p>
    <w:p w14:paraId="5BAF7089" w14:textId="5B8A6AD1" w:rsidR="000D79D1" w:rsidRPr="009E29DB" w:rsidRDefault="000D79D1" w:rsidP="000D79D1">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Таким образом, корректировка по статье «Налоги» на 2017 г. по расчету Исполнителя составит </w:t>
      </w:r>
      <w:r w:rsidR="00E459C9" w:rsidRPr="009E29DB">
        <w:rPr>
          <w:rFonts w:ascii="Myriad Pro" w:hAnsi="Myriad Pro"/>
          <w:sz w:val="26"/>
          <w:szCs w:val="26"/>
        </w:rPr>
        <w:t>(-44 318,72</w:t>
      </w:r>
      <w:r w:rsidRPr="009E29DB">
        <w:rPr>
          <w:rFonts w:ascii="Myriad Pro" w:hAnsi="Myriad Pro"/>
          <w:sz w:val="26"/>
          <w:szCs w:val="26"/>
        </w:rPr>
        <w:t>) тыс. руб., что соответствует принятой РЭК – департаментом величине.</w:t>
      </w:r>
    </w:p>
    <w:p w14:paraId="747D0D1C" w14:textId="77777777" w:rsidR="00EA65F8" w:rsidRPr="009E29DB" w:rsidRDefault="00EA65F8" w:rsidP="00FF4D9B">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7C6CE71A" w14:textId="77777777" w:rsidR="00A1681A" w:rsidRPr="009E29DB" w:rsidRDefault="00A1681A" w:rsidP="00D60016">
      <w:pPr>
        <w:pStyle w:val="a4"/>
        <w:numPr>
          <w:ilvl w:val="0"/>
          <w:numId w:val="27"/>
        </w:numPr>
        <w:autoSpaceDE w:val="0"/>
        <w:autoSpaceDN w:val="0"/>
        <w:adjustRightInd w:val="0"/>
        <w:spacing w:after="0" w:line="360" w:lineRule="auto"/>
        <w:ind w:left="0" w:firstLine="567"/>
        <w:jc w:val="both"/>
        <w:rPr>
          <w:rFonts w:ascii="Myriad Pro" w:hAnsi="Myriad Pro"/>
          <w:i/>
          <w:sz w:val="26"/>
          <w:szCs w:val="26"/>
        </w:rPr>
      </w:pPr>
      <w:r w:rsidRPr="009E29DB">
        <w:rPr>
          <w:rFonts w:ascii="Myriad Pro" w:hAnsi="Myriad Pro"/>
          <w:i/>
          <w:sz w:val="26"/>
          <w:szCs w:val="26"/>
        </w:rPr>
        <w:t>Отчисления на социальные нужды</w:t>
      </w:r>
      <w:r w:rsidR="00B23895" w:rsidRPr="009E29DB">
        <w:rPr>
          <w:rFonts w:ascii="Myriad Pro" w:hAnsi="Myriad Pro"/>
          <w:i/>
          <w:sz w:val="26"/>
          <w:szCs w:val="26"/>
        </w:rPr>
        <w:t xml:space="preserve"> </w:t>
      </w:r>
    </w:p>
    <w:p w14:paraId="78EABB11" w14:textId="77777777" w:rsidR="00847DBC" w:rsidRPr="009E29DB" w:rsidRDefault="00847DBC" w:rsidP="00A1681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Фактическая величина отчислений на социальные нужды, принимаемая в составе неподконтрольных расходов при проведении корректировки неподконтрольных расходов,</w:t>
      </w:r>
      <w:r w:rsidR="0098426E" w:rsidRPr="009E29DB">
        <w:rPr>
          <w:rFonts w:ascii="Myriad Pro" w:hAnsi="Myriad Pro"/>
          <w:sz w:val="26"/>
          <w:szCs w:val="26"/>
        </w:rPr>
        <w:t xml:space="preserve"> по мнению Исполнителя,</w:t>
      </w:r>
      <w:r w:rsidRPr="009E29DB">
        <w:rPr>
          <w:rFonts w:ascii="Myriad Pro" w:hAnsi="Myriad Pro"/>
          <w:sz w:val="26"/>
          <w:szCs w:val="26"/>
        </w:rPr>
        <w:t xml:space="preserve">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w:t>
      </w:r>
    </w:p>
    <w:p w14:paraId="6017674C" w14:textId="4C221BC7" w:rsidR="001969ED" w:rsidRPr="009E29DB" w:rsidRDefault="00A1681A" w:rsidP="00A1681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 xml:space="preserve">На 2017 г. </w:t>
      </w:r>
      <w:r w:rsidR="00192506" w:rsidRPr="009E29DB">
        <w:rPr>
          <w:rFonts w:ascii="Myriad Pro" w:hAnsi="Myriad Pro"/>
          <w:sz w:val="26"/>
          <w:szCs w:val="26"/>
        </w:rPr>
        <w:t>компенсация по статье «О</w:t>
      </w:r>
      <w:r w:rsidRPr="009E29DB">
        <w:rPr>
          <w:rFonts w:ascii="Myriad Pro" w:hAnsi="Myriad Pro"/>
          <w:sz w:val="26"/>
          <w:szCs w:val="26"/>
        </w:rPr>
        <w:t>тчисления на социальные нужды (страховые взносы)</w:t>
      </w:r>
      <w:r w:rsidR="00192506" w:rsidRPr="009E29DB">
        <w:rPr>
          <w:rFonts w:ascii="Myriad Pro" w:hAnsi="Myriad Pro"/>
          <w:sz w:val="26"/>
          <w:szCs w:val="26"/>
        </w:rPr>
        <w:t>»</w:t>
      </w:r>
      <w:r w:rsidRPr="009E29DB">
        <w:rPr>
          <w:rFonts w:ascii="Myriad Pro" w:hAnsi="Myriad Pro"/>
          <w:sz w:val="26"/>
          <w:szCs w:val="26"/>
        </w:rPr>
        <w:t xml:space="preserve"> принят</w:t>
      </w:r>
      <w:r w:rsidR="00192506" w:rsidRPr="009E29DB">
        <w:rPr>
          <w:rFonts w:ascii="Myriad Pro" w:hAnsi="Myriad Pro"/>
          <w:sz w:val="26"/>
          <w:szCs w:val="26"/>
        </w:rPr>
        <w:t>а</w:t>
      </w:r>
      <w:r w:rsidRPr="009E29DB">
        <w:rPr>
          <w:rFonts w:ascii="Myriad Pro" w:hAnsi="Myriad Pro"/>
          <w:sz w:val="26"/>
          <w:szCs w:val="26"/>
        </w:rPr>
        <w:t xml:space="preserve"> РЭК – департаментом </w:t>
      </w:r>
      <w:r w:rsidR="00F12C75" w:rsidRPr="009E29DB">
        <w:rPr>
          <w:rFonts w:ascii="Myriad Pro" w:hAnsi="Myriad Pro"/>
          <w:sz w:val="26"/>
          <w:szCs w:val="26"/>
        </w:rPr>
        <w:t xml:space="preserve">на </w:t>
      </w:r>
      <w:r w:rsidR="004C0EC1" w:rsidRPr="009E29DB">
        <w:rPr>
          <w:rFonts w:ascii="Myriad Pro" w:hAnsi="Myriad Pro"/>
          <w:sz w:val="26"/>
          <w:szCs w:val="26"/>
        </w:rPr>
        <w:t>71,6</w:t>
      </w:r>
      <w:r w:rsidR="00F12C75" w:rsidRPr="009E29DB">
        <w:rPr>
          <w:rFonts w:ascii="Myriad Pro" w:hAnsi="Myriad Pro"/>
          <w:sz w:val="26"/>
          <w:szCs w:val="26"/>
        </w:rPr>
        <w:t xml:space="preserve">% </w:t>
      </w:r>
      <w:r w:rsidR="000348CD" w:rsidRPr="009E29DB">
        <w:rPr>
          <w:rFonts w:ascii="Myriad Pro" w:hAnsi="Myriad Pro"/>
          <w:sz w:val="26"/>
          <w:szCs w:val="26"/>
        </w:rPr>
        <w:t>или</w:t>
      </w:r>
      <w:r w:rsidR="000348CD" w:rsidRPr="009E29DB">
        <w:rPr>
          <w:rFonts w:ascii="Myriad Pro" w:hAnsi="Myriad Pro"/>
        </w:rPr>
        <w:t xml:space="preserve"> </w:t>
      </w:r>
      <w:r w:rsidR="000348CD" w:rsidRPr="009E29DB">
        <w:rPr>
          <w:rFonts w:ascii="Myriad Pro" w:hAnsi="Myriad Pro"/>
          <w:sz w:val="26"/>
          <w:szCs w:val="26"/>
        </w:rPr>
        <w:t xml:space="preserve">201 105,62 тыс. руб. </w:t>
      </w:r>
      <w:r w:rsidR="00F12C75" w:rsidRPr="009E29DB">
        <w:rPr>
          <w:rFonts w:ascii="Myriad Pro" w:hAnsi="Myriad Pro"/>
          <w:sz w:val="26"/>
          <w:szCs w:val="26"/>
        </w:rPr>
        <w:t xml:space="preserve">меньше, чем заявлено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000348CD" w:rsidRPr="009E29DB">
        <w:rPr>
          <w:rFonts w:ascii="Myriad Pro" w:hAnsi="Myriad Pro"/>
          <w:sz w:val="26"/>
          <w:szCs w:val="26"/>
        </w:rPr>
        <w:t>. Корректировка по статье принята РЭК – департаментом в размере 79 606,20 тыс. руб</w:t>
      </w:r>
      <w:r w:rsidR="000C6DFB" w:rsidRPr="009E29DB">
        <w:rPr>
          <w:rFonts w:ascii="Myriad Pro" w:hAnsi="Myriad Pro"/>
          <w:sz w:val="26"/>
          <w:szCs w:val="26"/>
        </w:rPr>
        <w:t>.</w:t>
      </w:r>
      <w:r w:rsidR="000348CD" w:rsidRPr="009E29DB">
        <w:rPr>
          <w:rFonts w:ascii="Myriad Pro" w:hAnsi="Myriad Pro"/>
          <w:sz w:val="26"/>
          <w:szCs w:val="26"/>
        </w:rPr>
        <w:t xml:space="preserve">, против заявленной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000348CD" w:rsidRPr="009E29DB">
        <w:rPr>
          <w:rFonts w:ascii="Myriad Pro" w:hAnsi="Myriad Pro"/>
          <w:sz w:val="26"/>
          <w:szCs w:val="26"/>
        </w:rPr>
        <w:t xml:space="preserve"> </w:t>
      </w:r>
      <w:r w:rsidR="00192506" w:rsidRPr="009E29DB">
        <w:rPr>
          <w:rFonts w:ascii="Myriad Pro" w:hAnsi="Myriad Pro"/>
          <w:sz w:val="26"/>
          <w:szCs w:val="26"/>
        </w:rPr>
        <w:t>в размере 280 711,82 тыс. руб.</w:t>
      </w:r>
    </w:p>
    <w:p w14:paraId="7CE2ACA4" w14:textId="33BEC2BE" w:rsidR="00192506" w:rsidRPr="009E29DB" w:rsidRDefault="0098426E" w:rsidP="00192506">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По мнению Исполнителя, в</w:t>
      </w:r>
      <w:r w:rsidR="00192506" w:rsidRPr="009E29DB">
        <w:rPr>
          <w:rFonts w:ascii="Myriad Pro" w:hAnsi="Myriad Pro"/>
          <w:sz w:val="26"/>
          <w:szCs w:val="26"/>
        </w:rPr>
        <w:t>еличина отчислений на социальные нужды, подлежащая учету в составе неподконтрольных расходов 201</w:t>
      </w:r>
      <w:r w:rsidR="00B3631D" w:rsidRPr="009E29DB">
        <w:rPr>
          <w:rFonts w:ascii="Myriad Pro" w:hAnsi="Myriad Pro"/>
          <w:sz w:val="26"/>
          <w:szCs w:val="26"/>
        </w:rPr>
        <w:t>5</w:t>
      </w:r>
      <w:r w:rsidR="00192506" w:rsidRPr="009E29DB">
        <w:rPr>
          <w:rFonts w:ascii="Myriad Pro" w:hAnsi="Myriad Pro"/>
          <w:sz w:val="26"/>
          <w:szCs w:val="26"/>
        </w:rPr>
        <w:t xml:space="preserve"> года при корректировке необходимой валовой выручки, рассчитывается от уровня расходов на оплату труда, учтенного в составе подконтрольных расходов на 201</w:t>
      </w:r>
      <w:r w:rsidR="00B3631D" w:rsidRPr="009E29DB">
        <w:rPr>
          <w:rFonts w:ascii="Myriad Pro" w:hAnsi="Myriad Pro"/>
          <w:sz w:val="26"/>
          <w:szCs w:val="26"/>
        </w:rPr>
        <w:t>5</w:t>
      </w:r>
      <w:r w:rsidR="00192506" w:rsidRPr="009E29DB">
        <w:rPr>
          <w:rFonts w:ascii="Myriad Pro" w:hAnsi="Myriad Pro"/>
          <w:sz w:val="26"/>
          <w:szCs w:val="26"/>
        </w:rPr>
        <w:t xml:space="preserve"> год</w:t>
      </w:r>
      <w:r w:rsidR="00557ADA" w:rsidRPr="009E29DB">
        <w:rPr>
          <w:rFonts w:ascii="Myriad Pro" w:hAnsi="Myriad Pro"/>
          <w:sz w:val="26"/>
          <w:szCs w:val="26"/>
        </w:rPr>
        <w:t>,</w:t>
      </w:r>
      <w:r w:rsidR="00CF06D1" w:rsidRPr="009E29DB">
        <w:rPr>
          <w:rFonts w:ascii="Myriad Pro" w:hAnsi="Myriad Pro"/>
          <w:sz w:val="26"/>
          <w:szCs w:val="26"/>
        </w:rPr>
        <w:t xml:space="preserve"> скорректированного исходя из фактических показателей ИПЦ и изменения количества условных единиц электросетевого оборудования)</w:t>
      </w:r>
      <w:r w:rsidR="00192506" w:rsidRPr="009E29DB">
        <w:rPr>
          <w:rFonts w:ascii="Myriad Pro" w:hAnsi="Myriad Pro"/>
          <w:sz w:val="26"/>
          <w:szCs w:val="26"/>
        </w:rPr>
        <w:t>, по фактически сложившейся ставке отчислений на социальные нужды в 201</w:t>
      </w:r>
      <w:r w:rsidR="00B3631D" w:rsidRPr="009E29DB">
        <w:rPr>
          <w:rFonts w:ascii="Myriad Pro" w:hAnsi="Myriad Pro"/>
          <w:sz w:val="26"/>
          <w:szCs w:val="26"/>
        </w:rPr>
        <w:t>5</w:t>
      </w:r>
      <w:r w:rsidR="00192506" w:rsidRPr="009E29DB">
        <w:rPr>
          <w:rFonts w:ascii="Myriad Pro" w:hAnsi="Myriad Pro"/>
          <w:sz w:val="26"/>
          <w:szCs w:val="26"/>
        </w:rPr>
        <w:t xml:space="preserve"> году.</w:t>
      </w:r>
    </w:p>
    <w:p w14:paraId="1F060E36" w14:textId="3841D029" w:rsidR="00B3631D" w:rsidRPr="009E29DB" w:rsidRDefault="00B3631D" w:rsidP="00B3631D">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Фактический уровень социальных взносов в 2015 году составил </w:t>
      </w:r>
      <w:r w:rsidR="00705A61" w:rsidRPr="009E29DB">
        <w:rPr>
          <w:rFonts w:ascii="Myriad Pro" w:hAnsi="Myriad Pro"/>
          <w:sz w:val="26"/>
          <w:szCs w:val="26"/>
        </w:rPr>
        <w:t>29,</w:t>
      </w:r>
      <w:r w:rsidR="0098426E" w:rsidRPr="009E29DB">
        <w:rPr>
          <w:rFonts w:ascii="Myriad Pro" w:hAnsi="Myriad Pro"/>
          <w:sz w:val="26"/>
          <w:szCs w:val="26"/>
        </w:rPr>
        <w:t>04</w:t>
      </w:r>
      <w:r w:rsidRPr="009E29DB">
        <w:rPr>
          <w:rFonts w:ascii="Myriad Pro" w:hAnsi="Myriad Pro"/>
          <w:sz w:val="26"/>
          <w:szCs w:val="26"/>
        </w:rPr>
        <w:t xml:space="preserve">% от расходов на оплату труда. </w:t>
      </w:r>
    </w:p>
    <w:p w14:paraId="465BE032" w14:textId="3F0D8402" w:rsidR="00930ABD" w:rsidRPr="009E29DB" w:rsidRDefault="00930ABD" w:rsidP="00930ABD">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Экспертном заключении от 23.11.2016 г. </w:t>
      </w:r>
      <w:r w:rsidR="009744AD">
        <w:rPr>
          <w:rFonts w:ascii="Myriad Pro" w:hAnsi="Myriad Pro"/>
          <w:sz w:val="26"/>
          <w:szCs w:val="26"/>
        </w:rPr>
        <w:t>№ </w:t>
      </w:r>
      <w:r w:rsidRPr="009E29DB">
        <w:rPr>
          <w:rFonts w:ascii="Myriad Pro" w:hAnsi="Myriad Pro"/>
          <w:sz w:val="26"/>
          <w:szCs w:val="26"/>
        </w:rPr>
        <w:t xml:space="preserve">90-Э отсутствует детализация подконтрольных расходов, социальные нужды приняты на уровне, заявленном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Анализ представленных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материалов к заявке об установлении тарифов на 2017 г. показал, что социальные взносы утверждены в размере 30,4% от оплаты труда. Уровень оплаты труда определен Исполнителем обратным счетом и составил на 2015 г. 2 031 225,0</w:t>
      </w:r>
      <w:r w:rsidR="00222BC6" w:rsidRPr="009E29DB">
        <w:rPr>
          <w:rFonts w:ascii="Myriad Pro" w:hAnsi="Myriad Pro"/>
          <w:sz w:val="26"/>
          <w:szCs w:val="26"/>
        </w:rPr>
        <w:t>6</w:t>
      </w:r>
      <w:r w:rsidRPr="009E29DB">
        <w:rPr>
          <w:rFonts w:ascii="Myriad Pro" w:hAnsi="Myriad Pro"/>
          <w:sz w:val="26"/>
          <w:szCs w:val="26"/>
        </w:rPr>
        <w:t xml:space="preserve"> тыс. руб. (617 492,42 тыс. руб. /30,4%)</w:t>
      </w:r>
      <w:r w:rsidR="004D69CB" w:rsidRPr="009E29DB">
        <w:rPr>
          <w:rFonts w:ascii="Myriad Pro" w:hAnsi="Myriad Pro"/>
          <w:sz w:val="26"/>
          <w:szCs w:val="26"/>
        </w:rPr>
        <w:t xml:space="preserve"> – плановая величина</w:t>
      </w:r>
      <w:r w:rsidRPr="009E29DB">
        <w:rPr>
          <w:rFonts w:ascii="Myriad Pro" w:hAnsi="Myriad Pro"/>
          <w:sz w:val="26"/>
          <w:szCs w:val="26"/>
        </w:rPr>
        <w:t>.</w:t>
      </w:r>
      <w:r w:rsidR="004D69CB" w:rsidRPr="009E29DB">
        <w:rPr>
          <w:rFonts w:ascii="Myriad Pro" w:hAnsi="Myriad Pro"/>
          <w:sz w:val="26"/>
          <w:szCs w:val="26"/>
        </w:rPr>
        <w:t xml:space="preserve"> Фактический уровень расходов на оплату труда определен Исполнителем исходя из уровня фонда оплаты труда, принятого в расчет базового уровня операционных расходов с учетом фактических коэффициентов индексации (представлены в отчете по этапу 2.1.1) и составил </w:t>
      </w:r>
      <w:r w:rsidR="00287E9A" w:rsidRPr="009E29DB">
        <w:rPr>
          <w:rFonts w:ascii="Myriad Pro" w:hAnsi="Myriad Pro"/>
          <w:sz w:val="26"/>
          <w:szCs w:val="26"/>
        </w:rPr>
        <w:t xml:space="preserve">2 318 302,77 </w:t>
      </w:r>
      <w:r w:rsidR="004D69CB" w:rsidRPr="009E29DB">
        <w:rPr>
          <w:rFonts w:ascii="Myriad Pro" w:hAnsi="Myriad Pro"/>
          <w:sz w:val="26"/>
          <w:szCs w:val="26"/>
        </w:rPr>
        <w:t>тыс. руб.</w:t>
      </w:r>
    </w:p>
    <w:p w14:paraId="4DB4A8F1" w14:textId="2F811EA0" w:rsidR="00705A61" w:rsidRDefault="00705A61" w:rsidP="00705A61">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Исполнителем проведен расчет страховых взносов исходя из утвержденных на 2015 г. расходов на оплату труда и фактически сложившейся за 2015 г. ставки на социальные нужды. </w:t>
      </w:r>
    </w:p>
    <w:p w14:paraId="0780AC42" w14:textId="6E5D0211" w:rsidR="009744AD" w:rsidRDefault="009744AD" w:rsidP="00705A61">
      <w:pPr>
        <w:autoSpaceDE w:val="0"/>
        <w:autoSpaceDN w:val="0"/>
        <w:adjustRightInd w:val="0"/>
        <w:spacing w:after="0" w:line="360" w:lineRule="auto"/>
        <w:ind w:firstLine="567"/>
        <w:jc w:val="both"/>
        <w:rPr>
          <w:rFonts w:ascii="Myriad Pro" w:hAnsi="Myriad Pro"/>
          <w:sz w:val="26"/>
          <w:szCs w:val="26"/>
        </w:rPr>
      </w:pPr>
    </w:p>
    <w:p w14:paraId="012538D2" w14:textId="77777777" w:rsidR="009744AD" w:rsidRPr="009E29DB" w:rsidRDefault="009744AD" w:rsidP="00705A61">
      <w:pPr>
        <w:autoSpaceDE w:val="0"/>
        <w:autoSpaceDN w:val="0"/>
        <w:adjustRightInd w:val="0"/>
        <w:spacing w:after="0" w:line="360" w:lineRule="auto"/>
        <w:ind w:firstLine="567"/>
        <w:jc w:val="both"/>
        <w:rPr>
          <w:rFonts w:ascii="Myriad Pro" w:hAnsi="Myriad Pro"/>
          <w:sz w:val="26"/>
          <w:szCs w:val="26"/>
        </w:rPr>
      </w:pPr>
    </w:p>
    <w:tbl>
      <w:tblPr>
        <w:tblW w:w="9373" w:type="dxa"/>
        <w:tblInd w:w="91" w:type="dxa"/>
        <w:tblLook w:val="04A0" w:firstRow="1" w:lastRow="0" w:firstColumn="1" w:lastColumn="0" w:noHBand="0" w:noVBand="1"/>
      </w:tblPr>
      <w:tblGrid>
        <w:gridCol w:w="7247"/>
        <w:gridCol w:w="2126"/>
      </w:tblGrid>
      <w:tr w:rsidR="004D69CB" w:rsidRPr="009E29DB" w14:paraId="285DA2DE" w14:textId="77777777" w:rsidTr="000C6DFB">
        <w:trPr>
          <w:trHeight w:val="20"/>
        </w:trPr>
        <w:tc>
          <w:tcPr>
            <w:tcW w:w="7247"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26C20A08" w14:textId="77777777" w:rsidR="004D69CB" w:rsidRPr="009E29DB" w:rsidRDefault="004D69CB" w:rsidP="001D51F2">
            <w:pPr>
              <w:jc w:val="center"/>
              <w:rPr>
                <w:rFonts w:ascii="Myriad Pro" w:hAnsi="Myriad Pro" w:cs="Calibri"/>
                <w:b/>
                <w:bCs/>
                <w:color w:val="FFFFFF"/>
                <w:sz w:val="20"/>
                <w:szCs w:val="20"/>
              </w:rPr>
            </w:pPr>
            <w:r w:rsidRPr="009E29DB">
              <w:rPr>
                <w:rFonts w:ascii="Myriad Pro" w:hAnsi="Myriad Pro" w:cs="Calibri"/>
                <w:b/>
                <w:bCs/>
                <w:color w:val="FFFFFF"/>
                <w:sz w:val="20"/>
                <w:szCs w:val="20"/>
              </w:rPr>
              <w:lastRenderedPageBreak/>
              <w:t>Наименование</w:t>
            </w:r>
          </w:p>
        </w:tc>
        <w:tc>
          <w:tcPr>
            <w:tcW w:w="2126"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7D079EA2" w14:textId="77777777" w:rsidR="004D69CB" w:rsidRPr="009E29DB" w:rsidRDefault="004D69CB" w:rsidP="001D51F2">
            <w:pPr>
              <w:jc w:val="center"/>
              <w:rPr>
                <w:rFonts w:ascii="Myriad Pro" w:hAnsi="Myriad Pro" w:cs="Calibri"/>
                <w:b/>
                <w:bCs/>
                <w:color w:val="FFFFFF"/>
                <w:sz w:val="20"/>
                <w:szCs w:val="20"/>
              </w:rPr>
            </w:pPr>
            <w:r w:rsidRPr="009E29DB">
              <w:rPr>
                <w:rFonts w:ascii="Myriad Pro" w:hAnsi="Myriad Pro" w:cs="Calibri"/>
                <w:b/>
                <w:bCs/>
                <w:color w:val="FFFFFF"/>
                <w:sz w:val="20"/>
                <w:szCs w:val="20"/>
              </w:rPr>
              <w:t>201</w:t>
            </w:r>
            <w:r w:rsidR="0059259D" w:rsidRPr="009E29DB">
              <w:rPr>
                <w:rFonts w:ascii="Myriad Pro" w:hAnsi="Myriad Pro" w:cs="Calibri"/>
                <w:b/>
                <w:bCs/>
                <w:color w:val="FFFFFF"/>
                <w:sz w:val="20"/>
                <w:szCs w:val="20"/>
              </w:rPr>
              <w:t>5</w:t>
            </w:r>
            <w:r w:rsidRPr="009E29DB">
              <w:rPr>
                <w:rFonts w:ascii="Myriad Pro" w:hAnsi="Myriad Pro" w:cs="Calibri"/>
                <w:b/>
                <w:bCs/>
                <w:color w:val="FFFFFF"/>
                <w:sz w:val="20"/>
                <w:szCs w:val="20"/>
              </w:rPr>
              <w:t xml:space="preserve"> г.</w:t>
            </w:r>
            <w:r w:rsidRPr="009E29DB">
              <w:rPr>
                <w:rFonts w:ascii="Myriad Pro" w:hAnsi="Myriad Pro" w:cs="Calibri"/>
                <w:b/>
                <w:bCs/>
                <w:color w:val="FFFFFF"/>
                <w:sz w:val="20"/>
                <w:szCs w:val="20"/>
              </w:rPr>
              <w:br/>
              <w:t xml:space="preserve"> тыс. руб.</w:t>
            </w:r>
          </w:p>
        </w:tc>
      </w:tr>
      <w:tr w:rsidR="0059259D" w:rsidRPr="009E29DB" w14:paraId="1D80E668" w14:textId="77777777" w:rsidTr="000C6DFB">
        <w:trPr>
          <w:trHeight w:val="20"/>
        </w:trPr>
        <w:tc>
          <w:tcPr>
            <w:tcW w:w="7247" w:type="dxa"/>
            <w:tcBorders>
              <w:top w:val="single" w:sz="4" w:space="0" w:color="FFFFFF"/>
              <w:left w:val="single" w:sz="4" w:space="0" w:color="auto"/>
              <w:bottom w:val="single" w:sz="4" w:space="0" w:color="auto"/>
              <w:right w:val="single" w:sz="4" w:space="0" w:color="auto"/>
            </w:tcBorders>
            <w:shd w:val="clear" w:color="auto" w:fill="auto"/>
            <w:vAlign w:val="center"/>
          </w:tcPr>
          <w:p w14:paraId="3C091F39" w14:textId="77777777" w:rsidR="0059259D" w:rsidRPr="009E29DB" w:rsidRDefault="0059259D" w:rsidP="0059259D">
            <w:pPr>
              <w:spacing w:after="0"/>
              <w:rPr>
                <w:rFonts w:ascii="Myriad Pro" w:hAnsi="Myriad Pro" w:cs="Calibri"/>
                <w:color w:val="000000"/>
                <w:sz w:val="20"/>
                <w:szCs w:val="20"/>
              </w:rPr>
            </w:pPr>
            <w:r w:rsidRPr="009E29DB">
              <w:rPr>
                <w:rFonts w:ascii="Myriad Pro" w:hAnsi="Myriad Pro" w:cs="Calibri"/>
                <w:sz w:val="20"/>
                <w:szCs w:val="20"/>
              </w:rPr>
              <w:t>Расходы на оплату труда, рассчитанные Исполнителем от уровня соответствующих расходов, учтенных в базовом уровне операционных расходов, с учетом фактических коэффициентов индексации, тыс. руб.</w:t>
            </w:r>
          </w:p>
        </w:tc>
        <w:tc>
          <w:tcPr>
            <w:tcW w:w="2126" w:type="dxa"/>
            <w:tcBorders>
              <w:top w:val="single" w:sz="4" w:space="0" w:color="FFFFFF"/>
              <w:left w:val="nil"/>
              <w:bottom w:val="single" w:sz="4" w:space="0" w:color="auto"/>
              <w:right w:val="single" w:sz="4" w:space="0" w:color="auto"/>
            </w:tcBorders>
            <w:shd w:val="clear" w:color="auto" w:fill="auto"/>
            <w:vAlign w:val="center"/>
          </w:tcPr>
          <w:p w14:paraId="44FF9EEE" w14:textId="77777777" w:rsidR="0059259D" w:rsidRPr="009E29DB" w:rsidRDefault="00287E9A" w:rsidP="0059259D">
            <w:pPr>
              <w:jc w:val="center"/>
              <w:rPr>
                <w:rFonts w:ascii="Myriad Pro" w:hAnsi="Myriad Pro" w:cs="Calibri"/>
                <w:color w:val="000000"/>
                <w:sz w:val="20"/>
                <w:szCs w:val="20"/>
              </w:rPr>
            </w:pPr>
            <w:r w:rsidRPr="009E29DB">
              <w:rPr>
                <w:rFonts w:ascii="Myriad Pro" w:hAnsi="Myriad Pro" w:cs="Calibri"/>
                <w:color w:val="000000"/>
                <w:sz w:val="20"/>
                <w:szCs w:val="20"/>
              </w:rPr>
              <w:t>2 318 302,77</w:t>
            </w:r>
          </w:p>
        </w:tc>
      </w:tr>
      <w:tr w:rsidR="0059259D" w:rsidRPr="009E29DB" w14:paraId="2EB4ACA3" w14:textId="77777777" w:rsidTr="000C6DFB">
        <w:trPr>
          <w:trHeight w:val="20"/>
        </w:trPr>
        <w:tc>
          <w:tcPr>
            <w:tcW w:w="7247" w:type="dxa"/>
            <w:tcBorders>
              <w:top w:val="nil"/>
              <w:left w:val="single" w:sz="4" w:space="0" w:color="auto"/>
              <w:bottom w:val="single" w:sz="4" w:space="0" w:color="auto"/>
              <w:right w:val="single" w:sz="4" w:space="0" w:color="auto"/>
            </w:tcBorders>
            <w:shd w:val="clear" w:color="auto" w:fill="auto"/>
            <w:vAlign w:val="center"/>
          </w:tcPr>
          <w:p w14:paraId="7513E45E" w14:textId="77777777" w:rsidR="0059259D" w:rsidRPr="009E29DB" w:rsidRDefault="0059259D" w:rsidP="0059259D">
            <w:pPr>
              <w:spacing w:after="0"/>
              <w:rPr>
                <w:rFonts w:ascii="Myriad Pro" w:hAnsi="Myriad Pro" w:cs="Calibri"/>
                <w:color w:val="000000"/>
                <w:sz w:val="20"/>
                <w:szCs w:val="20"/>
              </w:rPr>
            </w:pPr>
            <w:r w:rsidRPr="009E29DB">
              <w:rPr>
                <w:rFonts w:ascii="Myriad Pro" w:hAnsi="Myriad Pro" w:cs="Calibri"/>
                <w:color w:val="000000"/>
                <w:sz w:val="20"/>
                <w:szCs w:val="20"/>
              </w:rPr>
              <w:t>Процент отчислений на социальные нужды, факт 2015 г.</w:t>
            </w:r>
          </w:p>
        </w:tc>
        <w:tc>
          <w:tcPr>
            <w:tcW w:w="2126" w:type="dxa"/>
            <w:tcBorders>
              <w:top w:val="nil"/>
              <w:left w:val="nil"/>
              <w:bottom w:val="single" w:sz="4" w:space="0" w:color="auto"/>
              <w:right w:val="single" w:sz="4" w:space="0" w:color="auto"/>
            </w:tcBorders>
            <w:shd w:val="clear" w:color="auto" w:fill="auto"/>
            <w:vAlign w:val="center"/>
          </w:tcPr>
          <w:p w14:paraId="172CDA05" w14:textId="23C8CA11" w:rsidR="0059259D" w:rsidRPr="009E29DB" w:rsidRDefault="0059259D" w:rsidP="00A164BF">
            <w:pPr>
              <w:jc w:val="center"/>
              <w:rPr>
                <w:rFonts w:ascii="Myriad Pro" w:hAnsi="Myriad Pro" w:cs="Calibri"/>
                <w:color w:val="000000"/>
                <w:sz w:val="20"/>
                <w:szCs w:val="20"/>
              </w:rPr>
            </w:pPr>
            <w:r w:rsidRPr="009E29DB">
              <w:rPr>
                <w:rFonts w:ascii="Myriad Pro" w:hAnsi="Myriad Pro" w:cs="Calibri"/>
                <w:color w:val="000000"/>
                <w:sz w:val="20"/>
                <w:szCs w:val="20"/>
              </w:rPr>
              <w:t>29,</w:t>
            </w:r>
            <w:r w:rsidR="00A164BF" w:rsidRPr="009E29DB">
              <w:rPr>
                <w:rFonts w:ascii="Myriad Pro" w:hAnsi="Myriad Pro" w:cs="Calibri"/>
                <w:color w:val="000000"/>
                <w:sz w:val="20"/>
                <w:szCs w:val="20"/>
              </w:rPr>
              <w:t>04</w:t>
            </w:r>
            <w:r w:rsidRPr="009E29DB">
              <w:rPr>
                <w:rFonts w:ascii="Myriad Pro" w:hAnsi="Myriad Pro" w:cs="Calibri"/>
                <w:color w:val="000000"/>
                <w:sz w:val="20"/>
                <w:szCs w:val="20"/>
              </w:rPr>
              <w:t>%</w:t>
            </w:r>
          </w:p>
        </w:tc>
      </w:tr>
      <w:tr w:rsidR="0059259D" w:rsidRPr="009E29DB" w14:paraId="64DEC1EF" w14:textId="77777777" w:rsidTr="000C6DFB">
        <w:trPr>
          <w:trHeight w:val="20"/>
        </w:trPr>
        <w:tc>
          <w:tcPr>
            <w:tcW w:w="7247" w:type="dxa"/>
            <w:tcBorders>
              <w:top w:val="nil"/>
              <w:left w:val="single" w:sz="4" w:space="0" w:color="auto"/>
              <w:bottom w:val="single" w:sz="4" w:space="0" w:color="auto"/>
              <w:right w:val="single" w:sz="4" w:space="0" w:color="auto"/>
            </w:tcBorders>
            <w:shd w:val="clear" w:color="auto" w:fill="auto"/>
            <w:vAlign w:val="center"/>
          </w:tcPr>
          <w:p w14:paraId="644FB33E" w14:textId="77777777" w:rsidR="0059259D" w:rsidRPr="009E29DB" w:rsidRDefault="0059259D" w:rsidP="0059259D">
            <w:pPr>
              <w:spacing w:after="0"/>
              <w:rPr>
                <w:rFonts w:ascii="Myriad Pro" w:hAnsi="Myriad Pro" w:cs="Calibri"/>
                <w:color w:val="000000"/>
                <w:sz w:val="20"/>
                <w:szCs w:val="20"/>
              </w:rPr>
            </w:pPr>
            <w:r w:rsidRPr="009E29DB">
              <w:rPr>
                <w:rFonts w:ascii="Myriad Pro" w:hAnsi="Myriad Pro" w:cs="Calibri"/>
                <w:color w:val="000000"/>
                <w:sz w:val="20"/>
                <w:szCs w:val="20"/>
              </w:rPr>
              <w:t xml:space="preserve">Отчисления на социальные нужды, рассчитанные Исполнителем, тыс. руб. </w:t>
            </w:r>
          </w:p>
        </w:tc>
        <w:tc>
          <w:tcPr>
            <w:tcW w:w="2126" w:type="dxa"/>
            <w:tcBorders>
              <w:top w:val="nil"/>
              <w:left w:val="nil"/>
              <w:bottom w:val="single" w:sz="4" w:space="0" w:color="auto"/>
              <w:right w:val="single" w:sz="4" w:space="0" w:color="auto"/>
            </w:tcBorders>
            <w:shd w:val="clear" w:color="auto" w:fill="auto"/>
            <w:vAlign w:val="center"/>
          </w:tcPr>
          <w:p w14:paraId="609C3D0B" w14:textId="68FCB056" w:rsidR="0059259D" w:rsidRPr="009E29DB" w:rsidRDefault="00287E9A" w:rsidP="00A164BF">
            <w:pPr>
              <w:jc w:val="center"/>
              <w:rPr>
                <w:rFonts w:ascii="Myriad Pro" w:hAnsi="Myriad Pro" w:cs="Calibri"/>
                <w:color w:val="000000"/>
                <w:sz w:val="20"/>
                <w:szCs w:val="20"/>
              </w:rPr>
            </w:pPr>
            <w:r w:rsidRPr="009E29DB">
              <w:rPr>
                <w:rFonts w:ascii="Myriad Pro" w:hAnsi="Myriad Pro" w:cs="Calibri"/>
                <w:color w:val="000000"/>
                <w:sz w:val="20"/>
                <w:szCs w:val="20"/>
              </w:rPr>
              <w:t>673</w:t>
            </w:r>
            <w:r w:rsidR="00A164BF" w:rsidRPr="009E29DB">
              <w:rPr>
                <w:rFonts w:ascii="Myriad Pro" w:hAnsi="Myriad Pro" w:cs="Calibri"/>
                <w:color w:val="000000"/>
                <w:sz w:val="20"/>
                <w:szCs w:val="20"/>
              </w:rPr>
              <w:t> 235,12</w:t>
            </w:r>
            <w:r w:rsidRPr="009E29DB">
              <w:rPr>
                <w:rFonts w:ascii="Myriad Pro" w:hAnsi="Myriad Pro" w:cs="Calibri"/>
                <w:color w:val="000000"/>
                <w:sz w:val="20"/>
                <w:szCs w:val="20"/>
              </w:rPr>
              <w:t xml:space="preserve"> </w:t>
            </w:r>
          </w:p>
        </w:tc>
      </w:tr>
    </w:tbl>
    <w:p w14:paraId="30AA4D91" w14:textId="77777777" w:rsidR="009744AD" w:rsidRDefault="009744AD" w:rsidP="00136E2C">
      <w:pPr>
        <w:spacing w:after="0" w:line="360" w:lineRule="auto"/>
        <w:ind w:firstLine="567"/>
        <w:jc w:val="both"/>
        <w:rPr>
          <w:rFonts w:ascii="Myriad Pro" w:hAnsi="Myriad Pro"/>
          <w:sz w:val="26"/>
          <w:szCs w:val="26"/>
        </w:rPr>
      </w:pPr>
    </w:p>
    <w:p w14:paraId="50C2E017" w14:textId="0C018079" w:rsidR="00136E2C" w:rsidRPr="009E29DB" w:rsidRDefault="00136E2C" w:rsidP="00136E2C">
      <w:pPr>
        <w:spacing w:after="0" w:line="360" w:lineRule="auto"/>
        <w:ind w:firstLine="567"/>
        <w:jc w:val="both"/>
        <w:rPr>
          <w:rFonts w:ascii="Myriad Pro" w:hAnsi="Myriad Pro"/>
          <w:sz w:val="26"/>
          <w:szCs w:val="26"/>
        </w:rPr>
      </w:pPr>
      <w:r w:rsidRPr="009E29DB">
        <w:rPr>
          <w:rFonts w:ascii="Myriad Pro" w:hAnsi="Myriad Pro"/>
          <w:sz w:val="26"/>
          <w:szCs w:val="26"/>
        </w:rPr>
        <w:t xml:space="preserve">По расчету Исполнителя величина отчислений на социальные нужды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за 2015 год, включаемая в расчет корректировки НВВ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на 2017 год, составляет </w:t>
      </w:r>
      <w:bookmarkStart w:id="36" w:name="OLE_LINK3"/>
      <w:r w:rsidR="00287E9A" w:rsidRPr="009E29DB">
        <w:rPr>
          <w:rFonts w:ascii="Myriad Pro" w:hAnsi="Myriad Pro"/>
          <w:sz w:val="26"/>
          <w:szCs w:val="26"/>
        </w:rPr>
        <w:t>673</w:t>
      </w:r>
      <w:r w:rsidR="00A164BF" w:rsidRPr="009E29DB">
        <w:rPr>
          <w:rFonts w:ascii="Myriad Pro" w:hAnsi="Myriad Pro"/>
          <w:sz w:val="26"/>
          <w:szCs w:val="26"/>
        </w:rPr>
        <w:t> 235,12</w:t>
      </w:r>
      <w:bookmarkEnd w:id="36"/>
      <w:r w:rsidR="00287E9A" w:rsidRPr="009E29DB">
        <w:rPr>
          <w:rFonts w:ascii="Myriad Pro" w:hAnsi="Myriad Pro"/>
          <w:sz w:val="26"/>
          <w:szCs w:val="26"/>
        </w:rPr>
        <w:t xml:space="preserve"> </w:t>
      </w:r>
      <w:r w:rsidRPr="009E29DB">
        <w:rPr>
          <w:rFonts w:ascii="Myriad Pro" w:hAnsi="Myriad Pro"/>
          <w:sz w:val="26"/>
          <w:szCs w:val="26"/>
        </w:rPr>
        <w:t>тыс. руб., что выше соответствующей утвержденной величины на 2015 год в размере 617 492,42 тыс. руб. Корректировка по данной статье по расчетам Исполнителя составляет</w:t>
      </w:r>
      <w:r w:rsidR="00A164BF" w:rsidRPr="009E29DB">
        <w:rPr>
          <w:rFonts w:ascii="Myriad Pro" w:hAnsi="Myriad Pro"/>
          <w:sz w:val="26"/>
          <w:szCs w:val="26"/>
        </w:rPr>
        <w:t xml:space="preserve"> 55 742,7</w:t>
      </w:r>
      <w:r w:rsidRPr="009E29DB">
        <w:rPr>
          <w:rFonts w:ascii="Myriad Pro" w:hAnsi="Myriad Pro"/>
          <w:sz w:val="26"/>
          <w:szCs w:val="26"/>
        </w:rPr>
        <w:t xml:space="preserve"> </w:t>
      </w:r>
      <w:r w:rsidR="00287E9A" w:rsidRPr="009E29DB">
        <w:rPr>
          <w:rFonts w:ascii="Myriad Pro" w:hAnsi="Myriad Pro"/>
          <w:sz w:val="26"/>
          <w:szCs w:val="26"/>
        </w:rPr>
        <w:t xml:space="preserve"> </w:t>
      </w:r>
      <w:r w:rsidRPr="009E29DB">
        <w:rPr>
          <w:rFonts w:ascii="Myriad Pro" w:hAnsi="Myriad Pro"/>
          <w:sz w:val="26"/>
          <w:szCs w:val="26"/>
        </w:rPr>
        <w:t>тыс. руб., против принятой РЭК – департаментом 79 606,20 тыс. руб.</w:t>
      </w:r>
    </w:p>
    <w:p w14:paraId="5F1BAC45" w14:textId="77777777" w:rsidR="00192506" w:rsidRPr="009E29DB" w:rsidRDefault="00192506" w:rsidP="00A1681A">
      <w:pPr>
        <w:autoSpaceDE w:val="0"/>
        <w:autoSpaceDN w:val="0"/>
        <w:adjustRightInd w:val="0"/>
        <w:spacing w:after="0" w:line="360" w:lineRule="auto"/>
        <w:ind w:firstLine="567"/>
        <w:jc w:val="both"/>
        <w:rPr>
          <w:rFonts w:ascii="Myriad Pro" w:hAnsi="Myriad Pro"/>
          <w:sz w:val="26"/>
          <w:szCs w:val="26"/>
        </w:rPr>
      </w:pPr>
    </w:p>
    <w:p w14:paraId="43ACABB5" w14:textId="20BCE35F" w:rsidR="00557ADA" w:rsidRPr="009E29DB" w:rsidRDefault="00557ADA" w:rsidP="00557AD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На 2018 г. компенсация по статье «Отчисления на социальные нужды (страховые взносы)» принята РЭК – департаментом на 71,2% или</w:t>
      </w:r>
      <w:r w:rsidRPr="009E29DB">
        <w:rPr>
          <w:rFonts w:ascii="Myriad Pro" w:hAnsi="Myriad Pro"/>
        </w:rPr>
        <w:t xml:space="preserve"> </w:t>
      </w:r>
      <w:r w:rsidRPr="009E29DB">
        <w:rPr>
          <w:rFonts w:ascii="Myriad Pro" w:hAnsi="Myriad Pro"/>
          <w:sz w:val="26"/>
          <w:szCs w:val="26"/>
        </w:rPr>
        <w:t xml:space="preserve">214 949,85 тыс. руб. меньше, чем заявлено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Корректировка по статье принята РЭК – департаментом в размере </w:t>
      </w:r>
      <w:r w:rsidR="004C0EC1" w:rsidRPr="009E29DB">
        <w:rPr>
          <w:rFonts w:ascii="Myriad Pro" w:hAnsi="Myriad Pro"/>
          <w:sz w:val="26"/>
          <w:szCs w:val="26"/>
        </w:rPr>
        <w:t xml:space="preserve">86 898,67 </w:t>
      </w:r>
      <w:r w:rsidRPr="009E29DB">
        <w:rPr>
          <w:rFonts w:ascii="Myriad Pro" w:hAnsi="Myriad Pro"/>
          <w:sz w:val="26"/>
          <w:szCs w:val="26"/>
        </w:rPr>
        <w:t>тыс. руб</w:t>
      </w:r>
      <w:r w:rsidR="000C6DFB" w:rsidRPr="009E29DB">
        <w:rPr>
          <w:rFonts w:ascii="Myriad Pro" w:hAnsi="Myriad Pro"/>
          <w:sz w:val="26"/>
          <w:szCs w:val="26"/>
        </w:rPr>
        <w:t>.</w:t>
      </w:r>
      <w:r w:rsidRPr="009E29DB">
        <w:rPr>
          <w:rFonts w:ascii="Myriad Pro" w:hAnsi="Myriad Pro"/>
          <w:sz w:val="26"/>
          <w:szCs w:val="26"/>
        </w:rPr>
        <w:t xml:space="preserve">, против заявленной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 размере </w:t>
      </w:r>
      <w:r w:rsidR="004C0EC1" w:rsidRPr="009E29DB">
        <w:rPr>
          <w:rFonts w:ascii="Myriad Pro" w:hAnsi="Myriad Pro"/>
          <w:sz w:val="26"/>
          <w:szCs w:val="26"/>
        </w:rPr>
        <w:t xml:space="preserve">301 848,52 </w:t>
      </w:r>
      <w:r w:rsidRPr="009E29DB">
        <w:rPr>
          <w:rFonts w:ascii="Myriad Pro" w:hAnsi="Myriad Pro"/>
          <w:sz w:val="26"/>
          <w:szCs w:val="26"/>
        </w:rPr>
        <w:t>тыс. руб.</w:t>
      </w:r>
    </w:p>
    <w:p w14:paraId="52441406" w14:textId="77777777" w:rsidR="00557ADA" w:rsidRPr="009E29DB" w:rsidRDefault="00557ADA" w:rsidP="00557AD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Величина отчислений на социальные нужды, подлежащая учету в составе неподконтрольных расходов 201</w:t>
      </w:r>
      <w:r w:rsidR="004C0EC1" w:rsidRPr="009E29DB">
        <w:rPr>
          <w:rFonts w:ascii="Myriad Pro" w:hAnsi="Myriad Pro"/>
          <w:sz w:val="26"/>
          <w:szCs w:val="26"/>
        </w:rPr>
        <w:t>6</w:t>
      </w:r>
      <w:r w:rsidRPr="009E29DB">
        <w:rPr>
          <w:rFonts w:ascii="Myriad Pro" w:hAnsi="Myriad Pro"/>
          <w:sz w:val="26"/>
          <w:szCs w:val="26"/>
        </w:rPr>
        <w:t xml:space="preserve"> года при корректировке необходимой валовой выручки,</w:t>
      </w:r>
      <w:r w:rsidR="002B7F56" w:rsidRPr="009E29DB">
        <w:rPr>
          <w:rFonts w:ascii="Myriad Pro" w:hAnsi="Myriad Pro"/>
          <w:sz w:val="26"/>
          <w:szCs w:val="26"/>
        </w:rPr>
        <w:t xml:space="preserve"> по мнению Исполнителя</w:t>
      </w:r>
      <w:r w:rsidR="004948BD" w:rsidRPr="009E29DB">
        <w:rPr>
          <w:rFonts w:ascii="Myriad Pro" w:hAnsi="Myriad Pro"/>
          <w:sz w:val="26"/>
          <w:szCs w:val="26"/>
        </w:rPr>
        <w:t>,</w:t>
      </w:r>
      <w:r w:rsidRPr="009E29DB">
        <w:rPr>
          <w:rFonts w:ascii="Myriad Pro" w:hAnsi="Myriad Pro"/>
          <w:sz w:val="26"/>
          <w:szCs w:val="26"/>
        </w:rPr>
        <w:t xml:space="preserve"> рассчитывается от уровня расходов на оплату труда, учтенного в составе подконтрольных расходов на 201</w:t>
      </w:r>
      <w:r w:rsidR="004C0EC1" w:rsidRPr="009E29DB">
        <w:rPr>
          <w:rFonts w:ascii="Myriad Pro" w:hAnsi="Myriad Pro"/>
          <w:sz w:val="26"/>
          <w:szCs w:val="26"/>
        </w:rPr>
        <w:t>6</w:t>
      </w:r>
      <w:r w:rsidRPr="009E29DB">
        <w:rPr>
          <w:rFonts w:ascii="Myriad Pro" w:hAnsi="Myriad Pro"/>
          <w:sz w:val="26"/>
          <w:szCs w:val="26"/>
        </w:rPr>
        <w:t xml:space="preserve"> год, скорректированного исходя из фактических показателей ИПЦ и изменения количества условных единиц электросетевого оборудования), по фактически сложившейся ставке отчислений на социальные нужды в 201</w:t>
      </w:r>
      <w:r w:rsidR="004C0EC1" w:rsidRPr="009E29DB">
        <w:rPr>
          <w:rFonts w:ascii="Myriad Pro" w:hAnsi="Myriad Pro"/>
          <w:sz w:val="26"/>
          <w:szCs w:val="26"/>
        </w:rPr>
        <w:t>6</w:t>
      </w:r>
      <w:r w:rsidRPr="009E29DB">
        <w:rPr>
          <w:rFonts w:ascii="Myriad Pro" w:hAnsi="Myriad Pro"/>
          <w:sz w:val="26"/>
          <w:szCs w:val="26"/>
        </w:rPr>
        <w:t xml:space="preserve"> году.</w:t>
      </w:r>
    </w:p>
    <w:p w14:paraId="18C0F8C8" w14:textId="77777777" w:rsidR="00557ADA" w:rsidRPr="009E29DB" w:rsidRDefault="00557ADA" w:rsidP="00557AD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Фактический уровень социальных взносов в 201</w:t>
      </w:r>
      <w:r w:rsidR="004C0EC1" w:rsidRPr="009E29DB">
        <w:rPr>
          <w:rFonts w:ascii="Myriad Pro" w:hAnsi="Myriad Pro"/>
          <w:sz w:val="26"/>
          <w:szCs w:val="26"/>
        </w:rPr>
        <w:t>6</w:t>
      </w:r>
      <w:r w:rsidRPr="009E29DB">
        <w:rPr>
          <w:rFonts w:ascii="Myriad Pro" w:hAnsi="Myriad Pro"/>
          <w:sz w:val="26"/>
          <w:szCs w:val="26"/>
        </w:rPr>
        <w:t xml:space="preserve"> году составил 2</w:t>
      </w:r>
      <w:r w:rsidR="00345474" w:rsidRPr="009E29DB">
        <w:rPr>
          <w:rFonts w:ascii="Myriad Pro" w:hAnsi="Myriad Pro"/>
          <w:sz w:val="26"/>
          <w:szCs w:val="26"/>
        </w:rPr>
        <w:t>8,6</w:t>
      </w:r>
      <w:r w:rsidRPr="009E29DB">
        <w:rPr>
          <w:rFonts w:ascii="Myriad Pro" w:hAnsi="Myriad Pro"/>
          <w:sz w:val="26"/>
          <w:szCs w:val="26"/>
        </w:rPr>
        <w:t xml:space="preserve">% от расходов на оплату труда. </w:t>
      </w:r>
    </w:p>
    <w:p w14:paraId="3E14D8E3" w14:textId="5B10F92C" w:rsidR="00557ADA" w:rsidRPr="009E29DB" w:rsidRDefault="00557ADA" w:rsidP="00557AD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Экспертном заключении от </w:t>
      </w:r>
      <w:r w:rsidR="00617F19" w:rsidRPr="009E29DB">
        <w:rPr>
          <w:rFonts w:ascii="Myriad Pro" w:hAnsi="Myriad Pro"/>
          <w:sz w:val="26"/>
          <w:szCs w:val="26"/>
        </w:rPr>
        <w:t>20.12.2017</w:t>
      </w:r>
      <w:r w:rsidRPr="009E29DB">
        <w:rPr>
          <w:rFonts w:ascii="Myriad Pro" w:hAnsi="Myriad Pro"/>
          <w:sz w:val="26"/>
          <w:szCs w:val="26"/>
        </w:rPr>
        <w:t xml:space="preserve"> г. </w:t>
      </w:r>
      <w:r w:rsidR="009744AD">
        <w:rPr>
          <w:rFonts w:ascii="Myriad Pro" w:hAnsi="Myriad Pro"/>
          <w:sz w:val="26"/>
          <w:szCs w:val="26"/>
        </w:rPr>
        <w:t>№ </w:t>
      </w:r>
      <w:r w:rsidR="00617F19" w:rsidRPr="009E29DB">
        <w:rPr>
          <w:rFonts w:ascii="Myriad Pro" w:hAnsi="Myriad Pro"/>
          <w:sz w:val="26"/>
          <w:szCs w:val="26"/>
        </w:rPr>
        <w:t>134</w:t>
      </w:r>
      <w:r w:rsidRPr="009E29DB">
        <w:rPr>
          <w:rFonts w:ascii="Myriad Pro" w:hAnsi="Myriad Pro"/>
          <w:sz w:val="26"/>
          <w:szCs w:val="26"/>
        </w:rPr>
        <w:t>-</w:t>
      </w:r>
      <w:r w:rsidR="00016A66" w:rsidRPr="009E29DB">
        <w:rPr>
          <w:rFonts w:ascii="Myriad Pro" w:hAnsi="Myriad Pro"/>
          <w:sz w:val="26"/>
          <w:szCs w:val="26"/>
        </w:rPr>
        <w:t>э</w:t>
      </w:r>
      <w:r w:rsidRPr="009E29DB">
        <w:rPr>
          <w:rFonts w:ascii="Myriad Pro" w:hAnsi="Myriad Pro"/>
          <w:sz w:val="26"/>
          <w:szCs w:val="26"/>
        </w:rPr>
        <w:t xml:space="preserve"> отсутствует детализация подконтрольных расходов, социальные нужды приняты на уровне, заявленном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Анализ представленных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материалов к заявке об установлении тарифов на 201</w:t>
      </w:r>
      <w:r w:rsidR="00617F19" w:rsidRPr="009E29DB">
        <w:rPr>
          <w:rFonts w:ascii="Myriad Pro" w:hAnsi="Myriad Pro"/>
          <w:sz w:val="26"/>
          <w:szCs w:val="26"/>
        </w:rPr>
        <w:t>8</w:t>
      </w:r>
      <w:r w:rsidRPr="009E29DB">
        <w:rPr>
          <w:rFonts w:ascii="Myriad Pro" w:hAnsi="Myriad Pro"/>
          <w:sz w:val="26"/>
          <w:szCs w:val="26"/>
        </w:rPr>
        <w:t xml:space="preserve"> г. показал, что социальные взносы </w:t>
      </w:r>
      <w:r w:rsidRPr="009E29DB">
        <w:rPr>
          <w:rFonts w:ascii="Myriad Pro" w:hAnsi="Myriad Pro"/>
          <w:sz w:val="26"/>
          <w:szCs w:val="26"/>
        </w:rPr>
        <w:lastRenderedPageBreak/>
        <w:t>утверждены в размере 30,4% от оплаты труда. Уровень оплаты труда определен Исполнителем обратным счетом и составил на 201</w:t>
      </w:r>
      <w:r w:rsidR="002400A9" w:rsidRPr="009E29DB">
        <w:rPr>
          <w:rFonts w:ascii="Myriad Pro" w:hAnsi="Myriad Pro"/>
          <w:sz w:val="26"/>
          <w:szCs w:val="26"/>
        </w:rPr>
        <w:t>6</w:t>
      </w:r>
      <w:r w:rsidRPr="009E29DB">
        <w:rPr>
          <w:rFonts w:ascii="Myriad Pro" w:hAnsi="Myriad Pro"/>
          <w:sz w:val="26"/>
          <w:szCs w:val="26"/>
        </w:rPr>
        <w:t xml:space="preserve"> г. </w:t>
      </w:r>
      <w:r w:rsidR="00345474" w:rsidRPr="009E29DB">
        <w:rPr>
          <w:rFonts w:ascii="Myriad Pro" w:hAnsi="Myriad Pro"/>
          <w:sz w:val="26"/>
          <w:szCs w:val="26"/>
        </w:rPr>
        <w:t xml:space="preserve">2 345 728,05 </w:t>
      </w:r>
      <w:r w:rsidRPr="009E29DB">
        <w:rPr>
          <w:rFonts w:ascii="Myriad Pro" w:hAnsi="Myriad Pro"/>
          <w:sz w:val="26"/>
          <w:szCs w:val="26"/>
        </w:rPr>
        <w:t>тыс. руб. (</w:t>
      </w:r>
      <w:r w:rsidR="00345474" w:rsidRPr="009E29DB">
        <w:rPr>
          <w:rFonts w:ascii="Myriad Pro" w:hAnsi="Myriad Pro"/>
          <w:sz w:val="26"/>
          <w:szCs w:val="26"/>
        </w:rPr>
        <w:t xml:space="preserve">713 101,33 </w:t>
      </w:r>
      <w:r w:rsidRPr="009E29DB">
        <w:rPr>
          <w:rFonts w:ascii="Myriad Pro" w:hAnsi="Myriad Pro"/>
          <w:sz w:val="26"/>
          <w:szCs w:val="26"/>
        </w:rPr>
        <w:t xml:space="preserve">тыс. руб. /30,4%) – плановая величина. Фактический уровень расходов на оплату труда определен Исполнителем исходя из уровня фонда оплаты труда, принятого в расчет базового уровня операционных расходов с учетом фактических коэффициентов индексации (представлены в отчете по этапу 2.1.1) и составил </w:t>
      </w:r>
      <w:r w:rsidR="006014F8" w:rsidRPr="009E29DB">
        <w:rPr>
          <w:rFonts w:ascii="Myriad Pro" w:hAnsi="Myriad Pro"/>
          <w:sz w:val="26"/>
          <w:szCs w:val="26"/>
        </w:rPr>
        <w:t xml:space="preserve">2 538 923,37 </w:t>
      </w:r>
      <w:r w:rsidRPr="009E29DB">
        <w:rPr>
          <w:rFonts w:ascii="Myriad Pro" w:hAnsi="Myriad Pro"/>
          <w:sz w:val="26"/>
          <w:szCs w:val="26"/>
        </w:rPr>
        <w:t>тыс. руб.</w:t>
      </w:r>
    </w:p>
    <w:p w14:paraId="40D15A33" w14:textId="77777777" w:rsidR="00557ADA" w:rsidRPr="009E29DB" w:rsidRDefault="00557ADA" w:rsidP="00557AD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Исполнителем проведен расчет страховых взносов исходя из утвержденных на 201</w:t>
      </w:r>
      <w:r w:rsidR="006014F8" w:rsidRPr="009E29DB">
        <w:rPr>
          <w:rFonts w:ascii="Myriad Pro" w:hAnsi="Myriad Pro"/>
          <w:sz w:val="26"/>
          <w:szCs w:val="26"/>
        </w:rPr>
        <w:t>6</w:t>
      </w:r>
      <w:r w:rsidRPr="009E29DB">
        <w:rPr>
          <w:rFonts w:ascii="Myriad Pro" w:hAnsi="Myriad Pro"/>
          <w:sz w:val="26"/>
          <w:szCs w:val="26"/>
        </w:rPr>
        <w:t xml:space="preserve"> г. расходов на оплату труда и фактически сложившейся за 201</w:t>
      </w:r>
      <w:r w:rsidR="006014F8" w:rsidRPr="009E29DB">
        <w:rPr>
          <w:rFonts w:ascii="Myriad Pro" w:hAnsi="Myriad Pro"/>
          <w:sz w:val="26"/>
          <w:szCs w:val="26"/>
        </w:rPr>
        <w:t>6</w:t>
      </w:r>
      <w:r w:rsidRPr="009E29DB">
        <w:rPr>
          <w:rFonts w:ascii="Myriad Pro" w:hAnsi="Myriad Pro"/>
          <w:sz w:val="26"/>
          <w:szCs w:val="26"/>
        </w:rPr>
        <w:t xml:space="preserve"> г. ставки на социальные нужды. </w:t>
      </w:r>
    </w:p>
    <w:tbl>
      <w:tblPr>
        <w:tblW w:w="9373" w:type="dxa"/>
        <w:tblInd w:w="91" w:type="dxa"/>
        <w:tblLook w:val="04A0" w:firstRow="1" w:lastRow="0" w:firstColumn="1" w:lastColumn="0" w:noHBand="0" w:noVBand="1"/>
      </w:tblPr>
      <w:tblGrid>
        <w:gridCol w:w="7247"/>
        <w:gridCol w:w="2126"/>
      </w:tblGrid>
      <w:tr w:rsidR="006014F8" w:rsidRPr="009E29DB" w14:paraId="1B7B25AC" w14:textId="77777777" w:rsidTr="00AF0AC2">
        <w:trPr>
          <w:trHeight w:val="315"/>
        </w:trPr>
        <w:tc>
          <w:tcPr>
            <w:tcW w:w="7247"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3A7E3949" w14:textId="77777777" w:rsidR="006014F8" w:rsidRPr="009E29DB" w:rsidRDefault="006014F8" w:rsidP="00AF0AC2">
            <w:pPr>
              <w:jc w:val="center"/>
              <w:rPr>
                <w:rFonts w:ascii="Myriad Pro" w:hAnsi="Myriad Pro" w:cs="Calibri"/>
                <w:b/>
                <w:bCs/>
                <w:color w:val="FFFFFF"/>
              </w:rPr>
            </w:pPr>
            <w:r w:rsidRPr="009E29DB">
              <w:rPr>
                <w:rFonts w:ascii="Myriad Pro" w:hAnsi="Myriad Pro" w:cs="Calibri"/>
                <w:b/>
                <w:bCs/>
                <w:color w:val="FFFFFF"/>
              </w:rPr>
              <w:t>Наименование</w:t>
            </w:r>
          </w:p>
        </w:tc>
        <w:tc>
          <w:tcPr>
            <w:tcW w:w="2126" w:type="dxa"/>
            <w:tcBorders>
              <w:top w:val="single" w:sz="4" w:space="0" w:color="FFFFFF"/>
              <w:left w:val="single" w:sz="4" w:space="0" w:color="FFFFFF"/>
              <w:bottom w:val="single" w:sz="4" w:space="0" w:color="FFFFFF"/>
              <w:right w:val="single" w:sz="4" w:space="0" w:color="FFFFFF"/>
            </w:tcBorders>
            <w:shd w:val="clear" w:color="000000" w:fill="4F6228"/>
            <w:noWrap/>
            <w:vAlign w:val="center"/>
            <w:hideMark/>
          </w:tcPr>
          <w:p w14:paraId="1768686F" w14:textId="77777777" w:rsidR="006014F8" w:rsidRPr="009E29DB" w:rsidRDefault="006014F8" w:rsidP="00AF0AC2">
            <w:pPr>
              <w:jc w:val="center"/>
              <w:rPr>
                <w:rFonts w:ascii="Myriad Pro" w:hAnsi="Myriad Pro" w:cs="Calibri"/>
                <w:b/>
                <w:bCs/>
                <w:color w:val="FFFFFF"/>
              </w:rPr>
            </w:pPr>
            <w:r w:rsidRPr="009E29DB">
              <w:rPr>
                <w:rFonts w:ascii="Myriad Pro" w:hAnsi="Myriad Pro" w:cs="Calibri"/>
                <w:b/>
                <w:bCs/>
                <w:color w:val="FFFFFF"/>
              </w:rPr>
              <w:t>2016 г.</w:t>
            </w:r>
            <w:r w:rsidRPr="009E29DB">
              <w:rPr>
                <w:rFonts w:ascii="Myriad Pro" w:hAnsi="Myriad Pro" w:cs="Calibri"/>
                <w:b/>
                <w:bCs/>
                <w:color w:val="FFFFFF"/>
              </w:rPr>
              <w:br/>
              <w:t xml:space="preserve"> тыс. руб.</w:t>
            </w:r>
          </w:p>
        </w:tc>
      </w:tr>
      <w:tr w:rsidR="006014F8" w:rsidRPr="009E29DB" w14:paraId="3613517C" w14:textId="77777777" w:rsidTr="00AF0AC2">
        <w:trPr>
          <w:trHeight w:val="524"/>
        </w:trPr>
        <w:tc>
          <w:tcPr>
            <w:tcW w:w="7247" w:type="dxa"/>
            <w:tcBorders>
              <w:top w:val="single" w:sz="4" w:space="0" w:color="FFFFFF"/>
              <w:left w:val="single" w:sz="4" w:space="0" w:color="auto"/>
              <w:bottom w:val="single" w:sz="4" w:space="0" w:color="auto"/>
              <w:right w:val="single" w:sz="4" w:space="0" w:color="auto"/>
            </w:tcBorders>
            <w:shd w:val="clear" w:color="auto" w:fill="auto"/>
            <w:vAlign w:val="center"/>
          </w:tcPr>
          <w:p w14:paraId="28ED73CF" w14:textId="77777777" w:rsidR="006014F8" w:rsidRPr="009E29DB" w:rsidRDefault="006014F8" w:rsidP="00AF0AC2">
            <w:pPr>
              <w:spacing w:after="0"/>
              <w:rPr>
                <w:rFonts w:ascii="Myriad Pro" w:hAnsi="Myriad Pro" w:cs="Calibri"/>
                <w:color w:val="000000"/>
              </w:rPr>
            </w:pPr>
            <w:r w:rsidRPr="009E29DB">
              <w:rPr>
                <w:rFonts w:ascii="Myriad Pro" w:hAnsi="Myriad Pro" w:cs="Calibri"/>
              </w:rPr>
              <w:t>Расходы на оплату труда, рассчитанные Исполнителем от уровня соответствующих расходов, учтенных в базовом уровне операционных расходов, с учетом фактических коэффициентов индексации, тыс. руб.</w:t>
            </w:r>
          </w:p>
        </w:tc>
        <w:tc>
          <w:tcPr>
            <w:tcW w:w="2126" w:type="dxa"/>
            <w:tcBorders>
              <w:top w:val="single" w:sz="4" w:space="0" w:color="FFFFFF"/>
              <w:left w:val="nil"/>
              <w:bottom w:val="single" w:sz="4" w:space="0" w:color="auto"/>
              <w:right w:val="single" w:sz="4" w:space="0" w:color="auto"/>
            </w:tcBorders>
            <w:shd w:val="clear" w:color="auto" w:fill="auto"/>
            <w:vAlign w:val="center"/>
          </w:tcPr>
          <w:p w14:paraId="388088F8" w14:textId="770C5E08" w:rsidR="006014F8" w:rsidRPr="009E29DB" w:rsidRDefault="00016A66" w:rsidP="00AF0AC2">
            <w:pPr>
              <w:jc w:val="center"/>
              <w:rPr>
                <w:rFonts w:ascii="Myriad Pro" w:hAnsi="Myriad Pro" w:cs="Calibri"/>
                <w:color w:val="000000"/>
              </w:rPr>
            </w:pPr>
            <w:r w:rsidRPr="009E29DB">
              <w:rPr>
                <w:rFonts w:ascii="Myriad Pro" w:hAnsi="Myriad Pro" w:cs="Calibri"/>
                <w:color w:val="000000"/>
              </w:rPr>
              <w:t>2 538 923,37</w:t>
            </w:r>
          </w:p>
        </w:tc>
      </w:tr>
      <w:tr w:rsidR="006014F8" w:rsidRPr="009E29DB" w14:paraId="2EA377B1" w14:textId="77777777" w:rsidTr="006014F8">
        <w:trPr>
          <w:trHeight w:val="315"/>
        </w:trPr>
        <w:tc>
          <w:tcPr>
            <w:tcW w:w="7247" w:type="dxa"/>
            <w:tcBorders>
              <w:top w:val="nil"/>
              <w:left w:val="single" w:sz="4" w:space="0" w:color="auto"/>
              <w:bottom w:val="single" w:sz="4" w:space="0" w:color="auto"/>
              <w:right w:val="single" w:sz="4" w:space="0" w:color="auto"/>
            </w:tcBorders>
            <w:shd w:val="clear" w:color="auto" w:fill="auto"/>
            <w:vAlign w:val="center"/>
          </w:tcPr>
          <w:p w14:paraId="1E29CF27" w14:textId="77777777" w:rsidR="006014F8" w:rsidRPr="009E29DB" w:rsidRDefault="006014F8" w:rsidP="00AF0AC2">
            <w:pPr>
              <w:spacing w:after="0"/>
              <w:rPr>
                <w:rFonts w:ascii="Myriad Pro" w:hAnsi="Myriad Pro" w:cs="Calibri"/>
                <w:color w:val="000000"/>
              </w:rPr>
            </w:pPr>
            <w:r w:rsidRPr="009E29DB">
              <w:rPr>
                <w:rFonts w:ascii="Myriad Pro" w:hAnsi="Myriad Pro" w:cs="Calibri"/>
                <w:color w:val="000000"/>
              </w:rPr>
              <w:t>Процент отчислений на социальные нужды, факт 2016 г.</w:t>
            </w:r>
          </w:p>
        </w:tc>
        <w:tc>
          <w:tcPr>
            <w:tcW w:w="2126" w:type="dxa"/>
            <w:tcBorders>
              <w:top w:val="nil"/>
              <w:left w:val="nil"/>
              <w:bottom w:val="single" w:sz="4" w:space="0" w:color="auto"/>
              <w:right w:val="single" w:sz="4" w:space="0" w:color="auto"/>
            </w:tcBorders>
            <w:shd w:val="clear" w:color="auto" w:fill="auto"/>
            <w:vAlign w:val="center"/>
          </w:tcPr>
          <w:p w14:paraId="44FCBB1F" w14:textId="77777777" w:rsidR="006014F8" w:rsidRPr="009E29DB" w:rsidRDefault="006014F8" w:rsidP="006014F8">
            <w:pPr>
              <w:spacing w:after="0"/>
              <w:jc w:val="center"/>
              <w:rPr>
                <w:rFonts w:ascii="Myriad Pro" w:hAnsi="Myriad Pro" w:cs="Calibri"/>
                <w:color w:val="000000"/>
              </w:rPr>
            </w:pPr>
            <w:r w:rsidRPr="009E29DB">
              <w:rPr>
                <w:rFonts w:ascii="Myriad Pro" w:hAnsi="Myriad Pro" w:cs="Calibri"/>
                <w:color w:val="000000"/>
              </w:rPr>
              <w:t>28,6%</w:t>
            </w:r>
          </w:p>
        </w:tc>
      </w:tr>
      <w:tr w:rsidR="006014F8" w:rsidRPr="009E29DB" w14:paraId="0AF8CC11" w14:textId="77777777" w:rsidTr="00AF0AC2">
        <w:trPr>
          <w:trHeight w:val="390"/>
        </w:trPr>
        <w:tc>
          <w:tcPr>
            <w:tcW w:w="7247" w:type="dxa"/>
            <w:tcBorders>
              <w:top w:val="nil"/>
              <w:left w:val="single" w:sz="4" w:space="0" w:color="auto"/>
              <w:bottom w:val="single" w:sz="4" w:space="0" w:color="auto"/>
              <w:right w:val="single" w:sz="4" w:space="0" w:color="auto"/>
            </w:tcBorders>
            <w:shd w:val="clear" w:color="auto" w:fill="auto"/>
            <w:vAlign w:val="center"/>
          </w:tcPr>
          <w:p w14:paraId="50339C90" w14:textId="77777777" w:rsidR="006014F8" w:rsidRPr="009E29DB" w:rsidRDefault="006014F8" w:rsidP="00AF0AC2">
            <w:pPr>
              <w:spacing w:after="0"/>
              <w:rPr>
                <w:rFonts w:ascii="Myriad Pro" w:hAnsi="Myriad Pro" w:cs="Calibri"/>
                <w:color w:val="000000"/>
              </w:rPr>
            </w:pPr>
            <w:r w:rsidRPr="009E29DB">
              <w:rPr>
                <w:rFonts w:ascii="Myriad Pro" w:hAnsi="Myriad Pro" w:cs="Calibri"/>
                <w:color w:val="000000"/>
              </w:rPr>
              <w:t xml:space="preserve">Отчисления на социальные нужды, рассчитанные Исполнителем, тыс. руб. </w:t>
            </w:r>
          </w:p>
        </w:tc>
        <w:tc>
          <w:tcPr>
            <w:tcW w:w="2126" w:type="dxa"/>
            <w:tcBorders>
              <w:top w:val="nil"/>
              <w:left w:val="nil"/>
              <w:bottom w:val="single" w:sz="4" w:space="0" w:color="auto"/>
              <w:right w:val="single" w:sz="4" w:space="0" w:color="auto"/>
            </w:tcBorders>
            <w:shd w:val="clear" w:color="auto" w:fill="auto"/>
            <w:vAlign w:val="center"/>
          </w:tcPr>
          <w:p w14:paraId="670A234A" w14:textId="308046D4" w:rsidR="006014F8" w:rsidRPr="009E29DB" w:rsidRDefault="00016A66" w:rsidP="006014F8">
            <w:pPr>
              <w:spacing w:after="0"/>
              <w:jc w:val="center"/>
              <w:rPr>
                <w:rFonts w:ascii="Myriad Pro" w:hAnsi="Myriad Pro" w:cs="Calibri"/>
                <w:color w:val="000000"/>
              </w:rPr>
            </w:pPr>
            <w:r w:rsidRPr="009E29DB">
              <w:rPr>
                <w:rFonts w:ascii="Myriad Pro" w:hAnsi="Myriad Pro" w:cs="Calibri"/>
                <w:color w:val="000000"/>
              </w:rPr>
              <w:t>726 132,08</w:t>
            </w:r>
          </w:p>
        </w:tc>
      </w:tr>
    </w:tbl>
    <w:p w14:paraId="7C4D61A7" w14:textId="77777777" w:rsidR="009744AD" w:rsidRDefault="009744AD" w:rsidP="006014F8">
      <w:pPr>
        <w:spacing w:after="0" w:line="360" w:lineRule="auto"/>
        <w:ind w:firstLine="567"/>
        <w:jc w:val="both"/>
        <w:rPr>
          <w:rFonts w:ascii="Myriad Pro" w:hAnsi="Myriad Pro"/>
          <w:sz w:val="26"/>
          <w:szCs w:val="26"/>
        </w:rPr>
      </w:pPr>
    </w:p>
    <w:p w14:paraId="05B95729" w14:textId="3ECBB3C3" w:rsidR="006014F8" w:rsidRPr="009E29DB" w:rsidRDefault="006014F8" w:rsidP="006014F8">
      <w:pPr>
        <w:spacing w:after="0" w:line="360" w:lineRule="auto"/>
        <w:ind w:firstLine="567"/>
        <w:jc w:val="both"/>
        <w:rPr>
          <w:rFonts w:ascii="Myriad Pro" w:hAnsi="Myriad Pro"/>
          <w:sz w:val="26"/>
          <w:szCs w:val="26"/>
        </w:rPr>
      </w:pPr>
      <w:r w:rsidRPr="009E29DB">
        <w:rPr>
          <w:rFonts w:ascii="Myriad Pro" w:hAnsi="Myriad Pro"/>
          <w:sz w:val="26"/>
          <w:szCs w:val="26"/>
        </w:rPr>
        <w:t xml:space="preserve">По расчету Исполнителя величина отчислений на социальные нужды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за 2016 год, включаемая в расчет корректировки НВВ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на 2018 год, составляет </w:t>
      </w:r>
      <w:r w:rsidR="00016A66" w:rsidRPr="009E29DB">
        <w:rPr>
          <w:rFonts w:ascii="Myriad Pro" w:hAnsi="Myriad Pro"/>
          <w:sz w:val="26"/>
          <w:szCs w:val="26"/>
        </w:rPr>
        <w:t>726 132,08</w:t>
      </w:r>
      <w:r w:rsidR="00FD50CE" w:rsidRPr="009E29DB">
        <w:rPr>
          <w:rFonts w:ascii="Myriad Pro" w:hAnsi="Myriad Pro"/>
          <w:sz w:val="26"/>
          <w:szCs w:val="26"/>
        </w:rPr>
        <w:t xml:space="preserve"> </w:t>
      </w:r>
      <w:r w:rsidRPr="009E29DB">
        <w:rPr>
          <w:rFonts w:ascii="Myriad Pro" w:hAnsi="Myriad Pro"/>
          <w:sz w:val="26"/>
          <w:szCs w:val="26"/>
        </w:rPr>
        <w:t xml:space="preserve">тыс. руб., что выше соответствующей утвержденной величины на 2016 год в размере </w:t>
      </w:r>
      <w:r w:rsidR="004F7DBA" w:rsidRPr="009E29DB">
        <w:rPr>
          <w:rFonts w:ascii="Myriad Pro" w:hAnsi="Myriad Pro"/>
          <w:sz w:val="26"/>
          <w:szCs w:val="26"/>
        </w:rPr>
        <w:t xml:space="preserve">713 101,33 </w:t>
      </w:r>
      <w:r w:rsidRPr="009E29DB">
        <w:rPr>
          <w:rFonts w:ascii="Myriad Pro" w:hAnsi="Myriad Pro"/>
          <w:sz w:val="26"/>
          <w:szCs w:val="26"/>
        </w:rPr>
        <w:t xml:space="preserve">тыс. руб. Корректировка по данной статье по расчетам Исполнителя составляет </w:t>
      </w:r>
      <w:r w:rsidR="00084A2E" w:rsidRPr="009E29DB">
        <w:rPr>
          <w:rFonts w:ascii="Myriad Pro" w:hAnsi="Myriad Pro"/>
          <w:sz w:val="26"/>
          <w:szCs w:val="26"/>
        </w:rPr>
        <w:t>13</w:t>
      </w:r>
      <w:r w:rsidR="001D37EE">
        <w:rPr>
          <w:rFonts w:ascii="Myriad Pro" w:hAnsi="Myriad Pro"/>
          <w:sz w:val="26"/>
          <w:szCs w:val="26"/>
        </w:rPr>
        <w:t> </w:t>
      </w:r>
      <w:r w:rsidR="00084A2E" w:rsidRPr="009E29DB">
        <w:rPr>
          <w:rFonts w:ascii="Myriad Pro" w:hAnsi="Myriad Pro"/>
          <w:sz w:val="26"/>
          <w:szCs w:val="26"/>
        </w:rPr>
        <w:t>030,75</w:t>
      </w:r>
      <w:r w:rsidR="00FD50CE" w:rsidRPr="009E29DB">
        <w:rPr>
          <w:rFonts w:ascii="Myriad Pro" w:hAnsi="Myriad Pro"/>
          <w:sz w:val="26"/>
          <w:szCs w:val="26"/>
        </w:rPr>
        <w:t xml:space="preserve"> </w:t>
      </w:r>
      <w:r w:rsidR="004F7DBA" w:rsidRPr="009E29DB">
        <w:rPr>
          <w:rFonts w:ascii="Myriad Pro" w:hAnsi="Myriad Pro"/>
          <w:sz w:val="26"/>
          <w:szCs w:val="26"/>
        </w:rPr>
        <w:t xml:space="preserve"> </w:t>
      </w:r>
      <w:r w:rsidRPr="009E29DB">
        <w:rPr>
          <w:rFonts w:ascii="Myriad Pro" w:hAnsi="Myriad Pro"/>
          <w:sz w:val="26"/>
          <w:szCs w:val="26"/>
        </w:rPr>
        <w:t xml:space="preserve">тыс. руб., против принятой РЭК – департаментом </w:t>
      </w:r>
      <w:r w:rsidR="004F7DBA" w:rsidRPr="009E29DB">
        <w:rPr>
          <w:rFonts w:ascii="Myriad Pro" w:hAnsi="Myriad Pro"/>
          <w:sz w:val="26"/>
          <w:szCs w:val="26"/>
        </w:rPr>
        <w:t xml:space="preserve">86 898,67 </w:t>
      </w:r>
      <w:r w:rsidRPr="009E29DB">
        <w:rPr>
          <w:rFonts w:ascii="Myriad Pro" w:hAnsi="Myriad Pro"/>
          <w:sz w:val="26"/>
          <w:szCs w:val="26"/>
        </w:rPr>
        <w:t>тыс. руб.</w:t>
      </w:r>
    </w:p>
    <w:p w14:paraId="32516F1A" w14:textId="77777777" w:rsidR="001969ED" w:rsidRPr="009E29DB" w:rsidRDefault="001969ED" w:rsidP="00AE2985">
      <w:pPr>
        <w:rPr>
          <w:rFonts w:ascii="Myriad Pro" w:hAnsi="Myriad Pro"/>
          <w:sz w:val="26"/>
          <w:szCs w:val="26"/>
        </w:rPr>
      </w:pPr>
    </w:p>
    <w:p w14:paraId="791FFC8D" w14:textId="77777777" w:rsidR="001969ED" w:rsidRPr="009E29DB" w:rsidRDefault="001969ED" w:rsidP="00D60016">
      <w:pPr>
        <w:pStyle w:val="a4"/>
        <w:numPr>
          <w:ilvl w:val="0"/>
          <w:numId w:val="27"/>
        </w:numPr>
        <w:autoSpaceDE w:val="0"/>
        <w:autoSpaceDN w:val="0"/>
        <w:adjustRightInd w:val="0"/>
        <w:spacing w:after="0" w:line="360" w:lineRule="auto"/>
        <w:ind w:left="0" w:firstLine="567"/>
        <w:jc w:val="both"/>
        <w:rPr>
          <w:rFonts w:ascii="Myriad Pro" w:hAnsi="Myriad Pro"/>
          <w:i/>
          <w:sz w:val="26"/>
          <w:szCs w:val="26"/>
        </w:rPr>
      </w:pPr>
      <w:r w:rsidRPr="009E29DB">
        <w:rPr>
          <w:rFonts w:ascii="Myriad Pro" w:hAnsi="Myriad Pro"/>
          <w:i/>
          <w:sz w:val="26"/>
          <w:szCs w:val="26"/>
        </w:rPr>
        <w:t>Налог на прибыль</w:t>
      </w:r>
      <w:r w:rsidR="00B23895" w:rsidRPr="009E29DB">
        <w:rPr>
          <w:rFonts w:ascii="Myriad Pro" w:hAnsi="Myriad Pro"/>
          <w:i/>
          <w:sz w:val="26"/>
          <w:szCs w:val="26"/>
        </w:rPr>
        <w:t xml:space="preserve"> </w:t>
      </w:r>
    </w:p>
    <w:p w14:paraId="5B28B1B2" w14:textId="2724908B" w:rsidR="001969ED" w:rsidRPr="009E29DB" w:rsidRDefault="001969ED" w:rsidP="001969ED">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Согласно пункту 20 Основ ценообразования </w:t>
      </w:r>
      <w:r w:rsidR="009744AD">
        <w:rPr>
          <w:rFonts w:ascii="Myriad Pro" w:hAnsi="Myriad Pro"/>
          <w:sz w:val="26"/>
          <w:szCs w:val="26"/>
        </w:rPr>
        <w:t>№ </w:t>
      </w:r>
      <w:r w:rsidRPr="009E29DB">
        <w:rPr>
          <w:rFonts w:ascii="Myriad Pro" w:hAnsi="Myriad Pro"/>
          <w:sz w:val="26"/>
          <w:szCs w:val="26"/>
        </w:rPr>
        <w:t xml:space="preserve">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4335D8E6" w14:textId="77777777" w:rsidR="001969ED" w:rsidRPr="009E29DB" w:rsidRDefault="001969ED" w:rsidP="001969ED">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относится по </w:t>
      </w:r>
      <w:r w:rsidRPr="009E29DB">
        <w:rPr>
          <w:rFonts w:ascii="Myriad Pro" w:hAnsi="Myriad Pro"/>
          <w:sz w:val="26"/>
          <w:szCs w:val="26"/>
        </w:rPr>
        <w:lastRenderedPageBreak/>
        <w:t>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03CEC43A" w14:textId="5187322E" w:rsidR="001969ED" w:rsidRPr="009E29DB" w:rsidRDefault="001969ED" w:rsidP="001969ED">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Согласно пункту 2 статьи 11, пункту 1 статьи 246 Налогового кодекса Российской Федерации (далее – Налоговый кодекс РФ) налогоплательщиком налога на прибыль является организация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w:t>
      </w:r>
    </w:p>
    <w:p w14:paraId="2E4AA24A" w14:textId="7EFCED20" w:rsidR="00830F8A" w:rsidRPr="009E29DB" w:rsidRDefault="00830F8A" w:rsidP="00830F8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За 2015 г. фактические расходы по налогу на прибыль заявлены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 размере 763 227,0 тыс.  руб., корректировка по статье – 709 482,37 тыс. руб. РЭК – департаментом данная корректировка учтена в полном объеме.</w:t>
      </w:r>
    </w:p>
    <w:p w14:paraId="0040B3B9" w14:textId="581AC1C3" w:rsidR="00830F8A" w:rsidRPr="009E29DB" w:rsidRDefault="00830F8A" w:rsidP="00830F8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Исполнитель провел анализ представленного Аудиторского заключения за 2015 г. и счета</w:t>
      </w:r>
      <w:r w:rsidR="00D204C8" w:rsidRPr="009E29DB">
        <w:rPr>
          <w:rFonts w:ascii="Myriad Pro" w:hAnsi="Myriad Pro"/>
          <w:sz w:val="26"/>
          <w:szCs w:val="26"/>
        </w:rPr>
        <w:t xml:space="preserve"> 68.04 «Налог на прибыль» за аналогичный период. В соответствии с данными Аудиторского заключения за 2015 г. сумма налога на прибыль, отраженная по строке «Текущий налог на прибыль» </w:t>
      </w:r>
      <w:r w:rsidR="00B12B5A" w:rsidRPr="009E29DB">
        <w:rPr>
          <w:rFonts w:ascii="Myriad Pro" w:hAnsi="Myriad Pro"/>
          <w:sz w:val="26"/>
          <w:szCs w:val="26"/>
        </w:rPr>
        <w:t xml:space="preserve">(учтенная по данным налоговой декларации) </w:t>
      </w:r>
      <w:r w:rsidR="00D204C8" w:rsidRPr="009E29DB">
        <w:rPr>
          <w:rFonts w:ascii="Myriad Pro" w:hAnsi="Myriad Pro"/>
          <w:sz w:val="26"/>
          <w:szCs w:val="26"/>
        </w:rPr>
        <w:t xml:space="preserve">составляет 578 521 тыс. руб. Помимо текущего налога на прибыль у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00D204C8" w:rsidRPr="009E29DB">
        <w:rPr>
          <w:rFonts w:ascii="Myriad Pro" w:hAnsi="Myriad Pro"/>
          <w:sz w:val="26"/>
          <w:szCs w:val="26"/>
        </w:rPr>
        <w:t xml:space="preserve"> имеются расходы (доходы) по отложенным налоговым обязательства и налоговым активам в сумме</w:t>
      </w:r>
      <w:r w:rsidR="00B2455F" w:rsidRPr="009E29DB">
        <w:rPr>
          <w:rFonts w:ascii="Myriad Pro" w:hAnsi="Myriad Pro"/>
          <w:sz w:val="26"/>
          <w:szCs w:val="26"/>
        </w:rPr>
        <w:t xml:space="preserve"> 184 706 тыс. руб. </w:t>
      </w:r>
    </w:p>
    <w:tbl>
      <w:tblPr>
        <w:tblW w:w="5000" w:type="pct"/>
        <w:tblLook w:val="04A0" w:firstRow="1" w:lastRow="0" w:firstColumn="1" w:lastColumn="0" w:noHBand="0" w:noVBand="1"/>
      </w:tblPr>
      <w:tblGrid>
        <w:gridCol w:w="5428"/>
        <w:gridCol w:w="3917"/>
      </w:tblGrid>
      <w:tr w:rsidR="00C2191C" w:rsidRPr="009E29DB" w14:paraId="43C8995A" w14:textId="77777777" w:rsidTr="000C6DFB">
        <w:trPr>
          <w:trHeight w:val="293"/>
          <w:tblHeader/>
        </w:trPr>
        <w:tc>
          <w:tcPr>
            <w:tcW w:w="2904" w:type="pct"/>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4D3B7495" w14:textId="77777777" w:rsidR="00C2191C" w:rsidRPr="009E29DB" w:rsidRDefault="00C2191C" w:rsidP="00C2191C">
            <w:pPr>
              <w:pStyle w:val="27"/>
              <w:shd w:val="clear" w:color="auto" w:fill="auto"/>
              <w:spacing w:line="240" w:lineRule="auto"/>
              <w:jc w:val="center"/>
              <w:rPr>
                <w:rFonts w:ascii="Myriad Pro" w:hAnsi="Myriad Pro" w:cs="Calibri"/>
                <w:b/>
                <w:bCs/>
                <w:color w:val="FFFFFF" w:themeColor="background1"/>
                <w:lang w:eastAsia="ru-RU"/>
              </w:rPr>
            </w:pPr>
            <w:r w:rsidRPr="009E29DB">
              <w:rPr>
                <w:rFonts w:ascii="Myriad Pro" w:hAnsi="Myriad Pro" w:cs="Calibri"/>
                <w:b/>
                <w:bCs/>
                <w:color w:val="FFFFFF" w:themeColor="background1"/>
                <w:lang w:eastAsia="ru-RU"/>
              </w:rPr>
              <w:t>Наименование показателя</w:t>
            </w:r>
          </w:p>
        </w:tc>
        <w:tc>
          <w:tcPr>
            <w:tcW w:w="2096" w:type="pct"/>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7CF450B1" w14:textId="77777777" w:rsidR="00C2191C" w:rsidRPr="009E29DB" w:rsidRDefault="00C2191C" w:rsidP="00C2191C">
            <w:pPr>
              <w:pStyle w:val="27"/>
              <w:shd w:val="clear" w:color="auto" w:fill="auto"/>
              <w:spacing w:line="240" w:lineRule="auto"/>
              <w:jc w:val="center"/>
              <w:rPr>
                <w:rFonts w:ascii="Myriad Pro" w:hAnsi="Myriad Pro" w:cs="Calibri"/>
                <w:b/>
                <w:bCs/>
                <w:color w:val="FFFFFF" w:themeColor="background1"/>
                <w:lang w:eastAsia="ru-RU"/>
              </w:rPr>
            </w:pPr>
            <w:r w:rsidRPr="009E29DB">
              <w:rPr>
                <w:rFonts w:ascii="Myriad Pro" w:hAnsi="Myriad Pro" w:cs="Calibri"/>
                <w:b/>
                <w:bCs/>
                <w:color w:val="FFFFFF" w:themeColor="background1"/>
                <w:lang w:eastAsia="ru-RU"/>
              </w:rPr>
              <w:t>2015 г.</w:t>
            </w:r>
          </w:p>
        </w:tc>
      </w:tr>
      <w:tr w:rsidR="00C2191C" w:rsidRPr="009E29DB" w14:paraId="629A45B7" w14:textId="77777777" w:rsidTr="000C6DFB">
        <w:trPr>
          <w:trHeight w:val="269"/>
          <w:tblHeader/>
        </w:trPr>
        <w:tc>
          <w:tcPr>
            <w:tcW w:w="2904" w:type="pct"/>
            <w:vMerge/>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01AFDFB3" w14:textId="77777777" w:rsidR="00C2191C" w:rsidRPr="009E29DB" w:rsidRDefault="00C2191C" w:rsidP="00C2191C">
            <w:pPr>
              <w:spacing w:after="0" w:line="240" w:lineRule="auto"/>
              <w:rPr>
                <w:rFonts w:ascii="Myriad Pro" w:eastAsia="Times New Roman" w:hAnsi="Myriad Pro"/>
                <w:b/>
                <w:bCs/>
                <w:color w:val="FFFFFF"/>
                <w:sz w:val="18"/>
                <w:szCs w:val="18"/>
                <w:lang w:eastAsia="ru-RU"/>
              </w:rPr>
            </w:pPr>
          </w:p>
        </w:tc>
        <w:tc>
          <w:tcPr>
            <w:tcW w:w="2096" w:type="pct"/>
            <w:vMerge/>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53258CE0" w14:textId="77777777" w:rsidR="00C2191C" w:rsidRPr="009E29DB" w:rsidRDefault="00C2191C" w:rsidP="00C2191C">
            <w:pPr>
              <w:spacing w:after="0" w:line="240" w:lineRule="auto"/>
              <w:rPr>
                <w:rFonts w:ascii="Myriad Pro" w:eastAsia="Times New Roman" w:hAnsi="Myriad Pro"/>
                <w:b/>
                <w:bCs/>
                <w:color w:val="FFFFFF"/>
                <w:sz w:val="18"/>
                <w:szCs w:val="18"/>
                <w:lang w:eastAsia="ru-RU"/>
              </w:rPr>
            </w:pPr>
          </w:p>
        </w:tc>
      </w:tr>
      <w:tr w:rsidR="00C2191C" w:rsidRPr="009E29DB" w14:paraId="0DA3500E" w14:textId="77777777" w:rsidTr="000C6DFB">
        <w:trPr>
          <w:trHeight w:val="20"/>
        </w:trPr>
        <w:tc>
          <w:tcPr>
            <w:tcW w:w="2904"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5371743E" w14:textId="77777777" w:rsidR="00C2191C" w:rsidRPr="009E29DB" w:rsidRDefault="00C2191C" w:rsidP="00C2191C">
            <w:pPr>
              <w:spacing w:after="0" w:line="240" w:lineRule="auto"/>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Выручка, в том числе</w:t>
            </w:r>
          </w:p>
        </w:tc>
        <w:tc>
          <w:tcPr>
            <w:tcW w:w="2096" w:type="pct"/>
            <w:tcBorders>
              <w:top w:val="single" w:sz="8" w:space="0" w:color="auto"/>
              <w:left w:val="nil"/>
              <w:bottom w:val="single" w:sz="8" w:space="0" w:color="auto"/>
              <w:right w:val="single" w:sz="8" w:space="0" w:color="auto"/>
            </w:tcBorders>
            <w:shd w:val="clear" w:color="000000" w:fill="FFFFFF"/>
            <w:vAlign w:val="center"/>
            <w:hideMark/>
          </w:tcPr>
          <w:p w14:paraId="4285448B" w14:textId="77777777" w:rsidR="00C2191C" w:rsidRPr="009E29DB" w:rsidRDefault="00C2191C" w:rsidP="00C2191C">
            <w:pPr>
              <w:pStyle w:val="27"/>
              <w:shd w:val="clear" w:color="auto" w:fill="auto"/>
              <w:spacing w:line="240" w:lineRule="auto"/>
              <w:jc w:val="center"/>
              <w:rPr>
                <w:rFonts w:ascii="Myriad Pro" w:hAnsi="Myriad Pro" w:cs="Calibri"/>
                <w:b/>
                <w:bCs/>
                <w:color w:val="000000"/>
                <w:lang w:eastAsia="ru-RU"/>
              </w:rPr>
            </w:pPr>
            <w:r w:rsidRPr="009E29DB">
              <w:rPr>
                <w:rFonts w:ascii="Myriad Pro" w:hAnsi="Myriad Pro" w:cs="Calibri"/>
                <w:b/>
                <w:bCs/>
                <w:color w:val="000000"/>
                <w:lang w:eastAsia="ru-RU"/>
              </w:rPr>
              <w:t>35 704 161</w:t>
            </w:r>
          </w:p>
        </w:tc>
      </w:tr>
      <w:tr w:rsidR="00C2191C" w:rsidRPr="009E29DB" w14:paraId="2F56E5CE"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4D42EE78" w14:textId="77777777" w:rsidR="00C2191C" w:rsidRPr="009E29DB" w:rsidRDefault="00C2191C" w:rsidP="009B2F54">
            <w:pPr>
              <w:spacing w:after="0" w:line="240" w:lineRule="auto"/>
              <w:ind w:left="164"/>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выручка от передачи электроэнергии</w:t>
            </w:r>
          </w:p>
        </w:tc>
        <w:tc>
          <w:tcPr>
            <w:tcW w:w="2096" w:type="pct"/>
            <w:tcBorders>
              <w:top w:val="nil"/>
              <w:left w:val="nil"/>
              <w:bottom w:val="single" w:sz="8" w:space="0" w:color="auto"/>
              <w:right w:val="single" w:sz="8" w:space="0" w:color="auto"/>
            </w:tcBorders>
            <w:shd w:val="clear" w:color="000000" w:fill="FFFFFF"/>
            <w:vAlign w:val="center"/>
            <w:hideMark/>
          </w:tcPr>
          <w:p w14:paraId="1BC35314" w14:textId="77777777" w:rsidR="00C2191C" w:rsidRPr="009E29DB" w:rsidRDefault="00C2191C"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34 403 020</w:t>
            </w:r>
          </w:p>
        </w:tc>
      </w:tr>
      <w:tr w:rsidR="00C2191C" w:rsidRPr="009E29DB" w14:paraId="0F945CF6"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33BAEAE0" w14:textId="77777777" w:rsidR="00C2191C" w:rsidRPr="009E29DB" w:rsidRDefault="00C2191C" w:rsidP="009B2F54">
            <w:pPr>
              <w:spacing w:after="0" w:line="240" w:lineRule="auto"/>
              <w:ind w:left="164"/>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выручка от тех. присоединения</w:t>
            </w:r>
          </w:p>
        </w:tc>
        <w:tc>
          <w:tcPr>
            <w:tcW w:w="2096" w:type="pct"/>
            <w:tcBorders>
              <w:top w:val="nil"/>
              <w:left w:val="nil"/>
              <w:bottom w:val="single" w:sz="8" w:space="0" w:color="auto"/>
              <w:right w:val="single" w:sz="8" w:space="0" w:color="auto"/>
            </w:tcBorders>
            <w:shd w:val="clear" w:color="000000" w:fill="FFFFFF"/>
            <w:vAlign w:val="center"/>
            <w:hideMark/>
          </w:tcPr>
          <w:p w14:paraId="24D16174" w14:textId="77777777" w:rsidR="00C2191C" w:rsidRPr="009E29DB" w:rsidRDefault="00C2191C"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1 213 257</w:t>
            </w:r>
          </w:p>
        </w:tc>
      </w:tr>
      <w:tr w:rsidR="00C2191C" w:rsidRPr="009E29DB" w14:paraId="4BFB84AB"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49BEF739" w14:textId="77777777" w:rsidR="00C2191C" w:rsidRPr="009E29DB" w:rsidRDefault="00C2191C" w:rsidP="009B2F54">
            <w:pPr>
              <w:spacing w:after="0" w:line="240" w:lineRule="auto"/>
              <w:ind w:left="164"/>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выручка от продажи прочей продукции, товаров, работ, услуг промышленного характера</w:t>
            </w:r>
          </w:p>
        </w:tc>
        <w:tc>
          <w:tcPr>
            <w:tcW w:w="2096" w:type="pct"/>
            <w:tcBorders>
              <w:top w:val="nil"/>
              <w:left w:val="nil"/>
              <w:bottom w:val="single" w:sz="8" w:space="0" w:color="auto"/>
              <w:right w:val="single" w:sz="8" w:space="0" w:color="auto"/>
            </w:tcBorders>
            <w:shd w:val="clear" w:color="000000" w:fill="FFFFFF"/>
            <w:vAlign w:val="center"/>
            <w:hideMark/>
          </w:tcPr>
          <w:p w14:paraId="3E1F25D7" w14:textId="77777777" w:rsidR="00C2191C" w:rsidRPr="009E29DB" w:rsidRDefault="00C2191C"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87 884</w:t>
            </w:r>
          </w:p>
        </w:tc>
      </w:tr>
      <w:tr w:rsidR="00C2191C" w:rsidRPr="009E29DB" w14:paraId="61B50EFD"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0B1D6C9D" w14:textId="77777777" w:rsidR="00C2191C" w:rsidRPr="009E29DB" w:rsidRDefault="00C2191C" w:rsidP="00C2191C">
            <w:pPr>
              <w:spacing w:after="0" w:line="240" w:lineRule="auto"/>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Себестоимость продаж, в том числе</w:t>
            </w:r>
          </w:p>
        </w:tc>
        <w:tc>
          <w:tcPr>
            <w:tcW w:w="2096" w:type="pct"/>
            <w:tcBorders>
              <w:top w:val="nil"/>
              <w:left w:val="nil"/>
              <w:bottom w:val="single" w:sz="8" w:space="0" w:color="auto"/>
              <w:right w:val="single" w:sz="8" w:space="0" w:color="auto"/>
            </w:tcBorders>
            <w:shd w:val="clear" w:color="auto" w:fill="auto"/>
            <w:vAlign w:val="center"/>
            <w:hideMark/>
          </w:tcPr>
          <w:p w14:paraId="02DC8A5F" w14:textId="77777777" w:rsidR="00C2191C" w:rsidRPr="009E29DB" w:rsidRDefault="009B2F54" w:rsidP="00C2191C">
            <w:pPr>
              <w:pStyle w:val="27"/>
              <w:shd w:val="clear" w:color="auto" w:fill="auto"/>
              <w:spacing w:line="240" w:lineRule="auto"/>
              <w:jc w:val="center"/>
              <w:rPr>
                <w:rFonts w:ascii="Myriad Pro" w:hAnsi="Myriad Pro" w:cs="Calibri"/>
                <w:b/>
                <w:bCs/>
                <w:color w:val="000000"/>
                <w:lang w:eastAsia="ru-RU"/>
              </w:rPr>
            </w:pPr>
            <w:r w:rsidRPr="009E29DB">
              <w:rPr>
                <w:rFonts w:ascii="Myriad Pro" w:hAnsi="Myriad Pro" w:cs="Calibri"/>
                <w:b/>
                <w:bCs/>
                <w:color w:val="000000"/>
                <w:lang w:eastAsia="ru-RU"/>
              </w:rPr>
              <w:t>(</w:t>
            </w:r>
            <w:r w:rsidR="00C2191C" w:rsidRPr="009E29DB">
              <w:rPr>
                <w:rFonts w:ascii="Myriad Pro" w:hAnsi="Myriad Pro" w:cs="Calibri"/>
                <w:b/>
                <w:bCs/>
                <w:color w:val="000000"/>
                <w:lang w:eastAsia="ru-RU"/>
              </w:rPr>
              <w:t>33 072</w:t>
            </w:r>
            <w:r w:rsidRPr="009E29DB">
              <w:rPr>
                <w:rFonts w:ascii="Myriad Pro" w:hAnsi="Myriad Pro" w:cs="Calibri"/>
                <w:b/>
                <w:bCs/>
                <w:color w:val="000000"/>
                <w:lang w:eastAsia="ru-RU"/>
              </w:rPr>
              <w:t> </w:t>
            </w:r>
            <w:r w:rsidR="00C2191C" w:rsidRPr="009E29DB">
              <w:rPr>
                <w:rFonts w:ascii="Myriad Pro" w:hAnsi="Myriad Pro" w:cs="Calibri"/>
                <w:b/>
                <w:bCs/>
                <w:color w:val="000000"/>
                <w:lang w:eastAsia="ru-RU"/>
              </w:rPr>
              <w:t>810</w:t>
            </w:r>
            <w:r w:rsidRPr="009E29DB">
              <w:rPr>
                <w:rFonts w:ascii="Myriad Pro" w:hAnsi="Myriad Pro" w:cs="Calibri"/>
                <w:b/>
                <w:bCs/>
                <w:color w:val="000000"/>
                <w:lang w:eastAsia="ru-RU"/>
              </w:rPr>
              <w:t>)</w:t>
            </w:r>
          </w:p>
        </w:tc>
      </w:tr>
      <w:tr w:rsidR="00C2191C" w:rsidRPr="009E29DB" w14:paraId="63D12DBA"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7A0CEDC1" w14:textId="77777777" w:rsidR="00C2191C" w:rsidRPr="009E29DB" w:rsidRDefault="00C2191C" w:rsidP="009B2F54">
            <w:pPr>
              <w:spacing w:after="0" w:line="240" w:lineRule="auto"/>
              <w:ind w:left="164"/>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себестоимость передачи электроэнергии</w:t>
            </w:r>
          </w:p>
        </w:tc>
        <w:tc>
          <w:tcPr>
            <w:tcW w:w="2096" w:type="pct"/>
            <w:tcBorders>
              <w:top w:val="nil"/>
              <w:left w:val="nil"/>
              <w:bottom w:val="single" w:sz="8" w:space="0" w:color="auto"/>
              <w:right w:val="single" w:sz="8" w:space="0" w:color="auto"/>
            </w:tcBorders>
            <w:shd w:val="clear" w:color="auto" w:fill="auto"/>
            <w:vAlign w:val="center"/>
            <w:hideMark/>
          </w:tcPr>
          <w:p w14:paraId="5D0A00E5" w14:textId="77777777" w:rsidR="00C2191C" w:rsidRPr="009E29DB" w:rsidRDefault="009B2F54"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w:t>
            </w:r>
            <w:r w:rsidR="00C2191C" w:rsidRPr="009E29DB">
              <w:rPr>
                <w:rFonts w:ascii="Myriad Pro" w:hAnsi="Myriad Pro" w:cs="Calibri"/>
                <w:color w:val="000000"/>
                <w:lang w:eastAsia="ru-RU"/>
              </w:rPr>
              <w:t>32 441</w:t>
            </w:r>
            <w:r w:rsidRPr="009E29DB">
              <w:rPr>
                <w:rFonts w:ascii="Myriad Pro" w:hAnsi="Myriad Pro" w:cs="Calibri"/>
                <w:color w:val="000000"/>
                <w:lang w:eastAsia="ru-RU"/>
              </w:rPr>
              <w:t> </w:t>
            </w:r>
            <w:r w:rsidR="00C2191C" w:rsidRPr="009E29DB">
              <w:rPr>
                <w:rFonts w:ascii="Myriad Pro" w:hAnsi="Myriad Pro" w:cs="Calibri"/>
                <w:color w:val="000000"/>
                <w:lang w:eastAsia="ru-RU"/>
              </w:rPr>
              <w:t>842</w:t>
            </w:r>
            <w:r w:rsidRPr="009E29DB">
              <w:rPr>
                <w:rFonts w:ascii="Myriad Pro" w:hAnsi="Myriad Pro" w:cs="Calibri"/>
                <w:color w:val="000000"/>
                <w:lang w:eastAsia="ru-RU"/>
              </w:rPr>
              <w:t>)</w:t>
            </w:r>
          </w:p>
        </w:tc>
      </w:tr>
      <w:tr w:rsidR="00C2191C" w:rsidRPr="009E29DB" w14:paraId="01349A23"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6AD41EEC" w14:textId="77777777" w:rsidR="00C2191C" w:rsidRPr="009E29DB" w:rsidRDefault="00C2191C" w:rsidP="009B2F54">
            <w:pPr>
              <w:spacing w:after="0" w:line="240" w:lineRule="auto"/>
              <w:ind w:left="164"/>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 xml:space="preserve">себестоимость тех. присоединения </w:t>
            </w:r>
          </w:p>
        </w:tc>
        <w:tc>
          <w:tcPr>
            <w:tcW w:w="2096" w:type="pct"/>
            <w:tcBorders>
              <w:top w:val="nil"/>
              <w:left w:val="nil"/>
              <w:bottom w:val="single" w:sz="8" w:space="0" w:color="auto"/>
              <w:right w:val="single" w:sz="8" w:space="0" w:color="auto"/>
            </w:tcBorders>
            <w:shd w:val="clear" w:color="auto" w:fill="auto"/>
            <w:vAlign w:val="center"/>
            <w:hideMark/>
          </w:tcPr>
          <w:p w14:paraId="66B32238" w14:textId="77777777" w:rsidR="00C2191C" w:rsidRPr="009E29DB" w:rsidRDefault="009B2F54"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w:t>
            </w:r>
            <w:r w:rsidR="00C2191C" w:rsidRPr="009E29DB">
              <w:rPr>
                <w:rFonts w:ascii="Myriad Pro" w:hAnsi="Myriad Pro" w:cs="Calibri"/>
                <w:color w:val="000000"/>
                <w:lang w:eastAsia="ru-RU"/>
              </w:rPr>
              <w:t>586</w:t>
            </w:r>
            <w:r w:rsidRPr="009E29DB">
              <w:rPr>
                <w:rFonts w:ascii="Myriad Pro" w:hAnsi="Myriad Pro" w:cs="Calibri"/>
                <w:color w:val="000000"/>
                <w:lang w:eastAsia="ru-RU"/>
              </w:rPr>
              <w:t> </w:t>
            </w:r>
            <w:r w:rsidR="00C2191C" w:rsidRPr="009E29DB">
              <w:rPr>
                <w:rFonts w:ascii="Myriad Pro" w:hAnsi="Myriad Pro" w:cs="Calibri"/>
                <w:color w:val="000000"/>
                <w:lang w:eastAsia="ru-RU"/>
              </w:rPr>
              <w:t>436</w:t>
            </w:r>
            <w:r w:rsidRPr="009E29DB">
              <w:rPr>
                <w:rFonts w:ascii="Myriad Pro" w:hAnsi="Myriad Pro" w:cs="Calibri"/>
                <w:color w:val="000000"/>
                <w:lang w:eastAsia="ru-RU"/>
              </w:rPr>
              <w:t>)</w:t>
            </w:r>
          </w:p>
        </w:tc>
      </w:tr>
      <w:tr w:rsidR="00C2191C" w:rsidRPr="009E29DB" w14:paraId="6B961D40"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5A09D162" w14:textId="77777777" w:rsidR="00C2191C" w:rsidRPr="009E29DB" w:rsidRDefault="00C2191C" w:rsidP="009B2F54">
            <w:pPr>
              <w:spacing w:after="0" w:line="240" w:lineRule="auto"/>
              <w:ind w:left="164"/>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себестоимость прочей продукции, товаров, работ, услуг промышленного характера</w:t>
            </w:r>
          </w:p>
        </w:tc>
        <w:tc>
          <w:tcPr>
            <w:tcW w:w="2096" w:type="pct"/>
            <w:tcBorders>
              <w:top w:val="nil"/>
              <w:left w:val="nil"/>
              <w:bottom w:val="single" w:sz="8" w:space="0" w:color="auto"/>
              <w:right w:val="single" w:sz="8" w:space="0" w:color="auto"/>
            </w:tcBorders>
            <w:shd w:val="clear" w:color="auto" w:fill="auto"/>
            <w:vAlign w:val="center"/>
            <w:hideMark/>
          </w:tcPr>
          <w:p w14:paraId="45B27DEF" w14:textId="77777777" w:rsidR="00C2191C" w:rsidRPr="009E29DB" w:rsidRDefault="009B2F54"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w:t>
            </w:r>
            <w:r w:rsidR="00C2191C" w:rsidRPr="009E29DB">
              <w:rPr>
                <w:rFonts w:ascii="Myriad Pro" w:hAnsi="Myriad Pro" w:cs="Calibri"/>
                <w:color w:val="000000"/>
                <w:lang w:eastAsia="ru-RU"/>
              </w:rPr>
              <w:t>44</w:t>
            </w:r>
            <w:r w:rsidRPr="009E29DB">
              <w:rPr>
                <w:rFonts w:ascii="Myriad Pro" w:hAnsi="Myriad Pro" w:cs="Calibri"/>
                <w:color w:val="000000"/>
                <w:lang w:eastAsia="ru-RU"/>
              </w:rPr>
              <w:t> </w:t>
            </w:r>
            <w:r w:rsidR="00C2191C" w:rsidRPr="009E29DB">
              <w:rPr>
                <w:rFonts w:ascii="Myriad Pro" w:hAnsi="Myriad Pro" w:cs="Calibri"/>
                <w:color w:val="000000"/>
                <w:lang w:eastAsia="ru-RU"/>
              </w:rPr>
              <w:t>532</w:t>
            </w:r>
            <w:r w:rsidRPr="009E29DB">
              <w:rPr>
                <w:rFonts w:ascii="Myriad Pro" w:hAnsi="Myriad Pro" w:cs="Calibri"/>
                <w:color w:val="000000"/>
                <w:lang w:eastAsia="ru-RU"/>
              </w:rPr>
              <w:t>)</w:t>
            </w:r>
          </w:p>
        </w:tc>
      </w:tr>
      <w:tr w:rsidR="00C2191C" w:rsidRPr="009E29DB" w14:paraId="02C447B2" w14:textId="77777777" w:rsidTr="000C6DFB">
        <w:trPr>
          <w:trHeight w:val="20"/>
        </w:trPr>
        <w:tc>
          <w:tcPr>
            <w:tcW w:w="2904" w:type="pct"/>
            <w:tcBorders>
              <w:top w:val="nil"/>
              <w:left w:val="single" w:sz="8" w:space="0" w:color="auto"/>
              <w:bottom w:val="single" w:sz="8" w:space="0" w:color="auto"/>
              <w:right w:val="single" w:sz="8" w:space="0" w:color="auto"/>
            </w:tcBorders>
            <w:shd w:val="clear" w:color="auto" w:fill="auto"/>
            <w:vAlign w:val="center"/>
            <w:hideMark/>
          </w:tcPr>
          <w:p w14:paraId="78ED21DF" w14:textId="77777777" w:rsidR="00C2191C" w:rsidRPr="009E29DB" w:rsidRDefault="00C2191C" w:rsidP="00C2191C">
            <w:pPr>
              <w:spacing w:after="0" w:line="240" w:lineRule="auto"/>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Валовая прибыль/убыток</w:t>
            </w:r>
          </w:p>
        </w:tc>
        <w:tc>
          <w:tcPr>
            <w:tcW w:w="2096" w:type="pct"/>
            <w:tcBorders>
              <w:top w:val="nil"/>
              <w:left w:val="nil"/>
              <w:bottom w:val="single" w:sz="8" w:space="0" w:color="auto"/>
              <w:right w:val="single" w:sz="8" w:space="0" w:color="auto"/>
            </w:tcBorders>
            <w:shd w:val="clear" w:color="auto" w:fill="auto"/>
            <w:noWrap/>
            <w:vAlign w:val="center"/>
            <w:hideMark/>
          </w:tcPr>
          <w:p w14:paraId="3C397181" w14:textId="77777777" w:rsidR="00C2191C" w:rsidRPr="009E29DB" w:rsidRDefault="00C2191C" w:rsidP="00C2191C">
            <w:pPr>
              <w:pStyle w:val="27"/>
              <w:shd w:val="clear" w:color="auto" w:fill="auto"/>
              <w:spacing w:line="240" w:lineRule="auto"/>
              <w:jc w:val="center"/>
              <w:rPr>
                <w:rFonts w:ascii="Myriad Pro" w:hAnsi="Myriad Pro" w:cs="Calibri"/>
                <w:b/>
                <w:bCs/>
                <w:color w:val="000000"/>
                <w:lang w:eastAsia="ru-RU"/>
              </w:rPr>
            </w:pPr>
            <w:r w:rsidRPr="009E29DB">
              <w:rPr>
                <w:rFonts w:ascii="Myriad Pro" w:hAnsi="Myriad Pro" w:cs="Calibri"/>
                <w:b/>
                <w:bCs/>
                <w:color w:val="000000"/>
                <w:lang w:eastAsia="ru-RU"/>
              </w:rPr>
              <w:t>2 631 351</w:t>
            </w:r>
          </w:p>
        </w:tc>
      </w:tr>
      <w:tr w:rsidR="00C2191C" w:rsidRPr="009E29DB" w14:paraId="67B53D8F" w14:textId="77777777" w:rsidTr="000C6DFB">
        <w:trPr>
          <w:trHeight w:val="20"/>
        </w:trPr>
        <w:tc>
          <w:tcPr>
            <w:tcW w:w="2904" w:type="pct"/>
            <w:tcBorders>
              <w:top w:val="nil"/>
              <w:left w:val="single" w:sz="8" w:space="0" w:color="auto"/>
              <w:bottom w:val="single" w:sz="8" w:space="0" w:color="auto"/>
              <w:right w:val="single" w:sz="8" w:space="0" w:color="auto"/>
            </w:tcBorders>
            <w:shd w:val="clear" w:color="auto" w:fill="auto"/>
            <w:vAlign w:val="center"/>
            <w:hideMark/>
          </w:tcPr>
          <w:p w14:paraId="3EFF255F"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Коммерчески расходы</w:t>
            </w:r>
          </w:p>
        </w:tc>
        <w:tc>
          <w:tcPr>
            <w:tcW w:w="2096" w:type="pct"/>
            <w:tcBorders>
              <w:top w:val="nil"/>
              <w:left w:val="nil"/>
              <w:bottom w:val="single" w:sz="8" w:space="0" w:color="auto"/>
              <w:right w:val="single" w:sz="8" w:space="0" w:color="auto"/>
            </w:tcBorders>
            <w:shd w:val="clear" w:color="auto" w:fill="auto"/>
            <w:noWrap/>
            <w:vAlign w:val="center"/>
            <w:hideMark/>
          </w:tcPr>
          <w:p w14:paraId="5D497FB5" w14:textId="77777777" w:rsidR="00C2191C" w:rsidRPr="009E29DB" w:rsidRDefault="00C2191C"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0</w:t>
            </w:r>
          </w:p>
        </w:tc>
      </w:tr>
      <w:tr w:rsidR="00C2191C" w:rsidRPr="009E29DB" w14:paraId="377F63C9"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2F078BFD"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Управленческие расходы</w:t>
            </w:r>
          </w:p>
        </w:tc>
        <w:tc>
          <w:tcPr>
            <w:tcW w:w="2096" w:type="pct"/>
            <w:tcBorders>
              <w:top w:val="nil"/>
              <w:left w:val="nil"/>
              <w:bottom w:val="single" w:sz="8" w:space="0" w:color="auto"/>
              <w:right w:val="single" w:sz="8" w:space="0" w:color="auto"/>
            </w:tcBorders>
            <w:shd w:val="clear" w:color="auto" w:fill="auto"/>
            <w:vAlign w:val="center"/>
            <w:hideMark/>
          </w:tcPr>
          <w:p w14:paraId="4F92381C" w14:textId="77777777" w:rsidR="00C2191C" w:rsidRPr="009E29DB" w:rsidRDefault="009B2F54"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w:t>
            </w:r>
            <w:r w:rsidR="00C2191C" w:rsidRPr="009E29DB">
              <w:rPr>
                <w:rFonts w:ascii="Myriad Pro" w:hAnsi="Myriad Pro" w:cs="Calibri"/>
                <w:color w:val="000000"/>
                <w:lang w:eastAsia="ru-RU"/>
              </w:rPr>
              <w:t>76</w:t>
            </w:r>
            <w:r w:rsidRPr="009E29DB">
              <w:rPr>
                <w:rFonts w:ascii="Myriad Pro" w:hAnsi="Myriad Pro" w:cs="Calibri"/>
                <w:color w:val="000000"/>
                <w:lang w:eastAsia="ru-RU"/>
              </w:rPr>
              <w:t> </w:t>
            </w:r>
            <w:r w:rsidR="00C2191C" w:rsidRPr="009E29DB">
              <w:rPr>
                <w:rFonts w:ascii="Myriad Pro" w:hAnsi="Myriad Pro" w:cs="Calibri"/>
                <w:color w:val="000000"/>
                <w:lang w:eastAsia="ru-RU"/>
              </w:rPr>
              <w:t>485</w:t>
            </w:r>
            <w:r w:rsidRPr="009E29DB">
              <w:rPr>
                <w:rFonts w:ascii="Myriad Pro" w:hAnsi="Myriad Pro" w:cs="Calibri"/>
                <w:color w:val="000000"/>
                <w:lang w:eastAsia="ru-RU"/>
              </w:rPr>
              <w:t>)</w:t>
            </w:r>
          </w:p>
        </w:tc>
      </w:tr>
      <w:tr w:rsidR="00C2191C" w:rsidRPr="009E29DB" w14:paraId="7A60970C" w14:textId="77777777" w:rsidTr="000C6DFB">
        <w:trPr>
          <w:trHeight w:val="20"/>
        </w:trPr>
        <w:tc>
          <w:tcPr>
            <w:tcW w:w="2904" w:type="pct"/>
            <w:tcBorders>
              <w:top w:val="nil"/>
              <w:left w:val="single" w:sz="8" w:space="0" w:color="auto"/>
              <w:bottom w:val="single" w:sz="8" w:space="0" w:color="auto"/>
              <w:right w:val="single" w:sz="8" w:space="0" w:color="auto"/>
            </w:tcBorders>
            <w:shd w:val="clear" w:color="auto" w:fill="auto"/>
            <w:vAlign w:val="center"/>
            <w:hideMark/>
          </w:tcPr>
          <w:p w14:paraId="2D23F927"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Прибыль/убыток от продаж</w:t>
            </w:r>
          </w:p>
        </w:tc>
        <w:tc>
          <w:tcPr>
            <w:tcW w:w="2096" w:type="pct"/>
            <w:tcBorders>
              <w:top w:val="nil"/>
              <w:left w:val="nil"/>
              <w:bottom w:val="single" w:sz="8" w:space="0" w:color="auto"/>
              <w:right w:val="single" w:sz="8" w:space="0" w:color="auto"/>
            </w:tcBorders>
            <w:shd w:val="clear" w:color="auto" w:fill="auto"/>
            <w:vAlign w:val="center"/>
            <w:hideMark/>
          </w:tcPr>
          <w:p w14:paraId="581A0C8E" w14:textId="77777777" w:rsidR="00C2191C" w:rsidRPr="009E29DB" w:rsidRDefault="00C2191C"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2 554 866</w:t>
            </w:r>
          </w:p>
        </w:tc>
      </w:tr>
      <w:tr w:rsidR="00C2191C" w:rsidRPr="009E29DB" w14:paraId="00D6FC14"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668FA40A"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Доходы от участия в других организациях</w:t>
            </w:r>
          </w:p>
        </w:tc>
        <w:tc>
          <w:tcPr>
            <w:tcW w:w="2096" w:type="pct"/>
            <w:tcBorders>
              <w:top w:val="nil"/>
              <w:left w:val="nil"/>
              <w:bottom w:val="single" w:sz="8" w:space="0" w:color="auto"/>
              <w:right w:val="single" w:sz="8" w:space="0" w:color="auto"/>
            </w:tcBorders>
            <w:shd w:val="clear" w:color="auto" w:fill="auto"/>
            <w:noWrap/>
            <w:vAlign w:val="center"/>
            <w:hideMark/>
          </w:tcPr>
          <w:p w14:paraId="2F94F710" w14:textId="77777777" w:rsidR="00C2191C" w:rsidRPr="009E29DB" w:rsidRDefault="00C2191C"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59</w:t>
            </w:r>
          </w:p>
        </w:tc>
      </w:tr>
      <w:tr w:rsidR="00C2191C" w:rsidRPr="009E29DB" w14:paraId="7881982D"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529147E2"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Проценты к получению</w:t>
            </w:r>
          </w:p>
        </w:tc>
        <w:tc>
          <w:tcPr>
            <w:tcW w:w="2096" w:type="pct"/>
            <w:tcBorders>
              <w:top w:val="nil"/>
              <w:left w:val="nil"/>
              <w:bottom w:val="single" w:sz="8" w:space="0" w:color="auto"/>
              <w:right w:val="single" w:sz="8" w:space="0" w:color="auto"/>
            </w:tcBorders>
            <w:shd w:val="clear" w:color="000000" w:fill="FFFFFF"/>
            <w:vAlign w:val="center"/>
            <w:hideMark/>
          </w:tcPr>
          <w:p w14:paraId="2A7F80EC" w14:textId="77777777" w:rsidR="00C2191C" w:rsidRPr="009E29DB" w:rsidRDefault="00C2191C"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478 593</w:t>
            </w:r>
          </w:p>
        </w:tc>
      </w:tr>
      <w:tr w:rsidR="00C2191C" w:rsidRPr="009E29DB" w14:paraId="54654462"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1EB7EA44"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Проценты к уплате</w:t>
            </w:r>
          </w:p>
        </w:tc>
        <w:tc>
          <w:tcPr>
            <w:tcW w:w="2096" w:type="pct"/>
            <w:tcBorders>
              <w:top w:val="nil"/>
              <w:left w:val="nil"/>
              <w:bottom w:val="single" w:sz="8" w:space="0" w:color="auto"/>
              <w:right w:val="single" w:sz="8" w:space="0" w:color="auto"/>
            </w:tcBorders>
            <w:shd w:val="clear" w:color="000000" w:fill="FFFFFF"/>
            <w:vAlign w:val="center"/>
            <w:hideMark/>
          </w:tcPr>
          <w:p w14:paraId="10A2E62F" w14:textId="77777777" w:rsidR="00C2191C" w:rsidRPr="009E29DB" w:rsidRDefault="009B2F54"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w:t>
            </w:r>
            <w:r w:rsidR="00C2191C" w:rsidRPr="009E29DB">
              <w:rPr>
                <w:rFonts w:ascii="Myriad Pro" w:hAnsi="Myriad Pro" w:cs="Calibri"/>
                <w:color w:val="000000"/>
                <w:lang w:eastAsia="ru-RU"/>
              </w:rPr>
              <w:t>2 261</w:t>
            </w:r>
            <w:r w:rsidRPr="009E29DB">
              <w:rPr>
                <w:rFonts w:ascii="Myriad Pro" w:hAnsi="Myriad Pro" w:cs="Calibri"/>
                <w:color w:val="000000"/>
                <w:lang w:eastAsia="ru-RU"/>
              </w:rPr>
              <w:t> </w:t>
            </w:r>
            <w:r w:rsidR="00C2191C" w:rsidRPr="009E29DB">
              <w:rPr>
                <w:rFonts w:ascii="Myriad Pro" w:hAnsi="Myriad Pro" w:cs="Calibri"/>
                <w:color w:val="000000"/>
                <w:lang w:eastAsia="ru-RU"/>
              </w:rPr>
              <w:t>263</w:t>
            </w:r>
            <w:r w:rsidRPr="009E29DB">
              <w:rPr>
                <w:rFonts w:ascii="Myriad Pro" w:hAnsi="Myriad Pro" w:cs="Calibri"/>
                <w:color w:val="000000"/>
                <w:lang w:eastAsia="ru-RU"/>
              </w:rPr>
              <w:t>)</w:t>
            </w:r>
          </w:p>
        </w:tc>
      </w:tr>
      <w:tr w:rsidR="00C2191C" w:rsidRPr="009E29DB" w14:paraId="6CAEBC40"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4BFD3CFE"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Прочие доходы</w:t>
            </w:r>
          </w:p>
        </w:tc>
        <w:tc>
          <w:tcPr>
            <w:tcW w:w="2096" w:type="pct"/>
            <w:tcBorders>
              <w:top w:val="nil"/>
              <w:left w:val="nil"/>
              <w:bottom w:val="single" w:sz="8" w:space="0" w:color="auto"/>
              <w:right w:val="single" w:sz="8" w:space="0" w:color="auto"/>
            </w:tcBorders>
            <w:shd w:val="clear" w:color="000000" w:fill="FFFFFF"/>
            <w:vAlign w:val="center"/>
            <w:hideMark/>
          </w:tcPr>
          <w:p w14:paraId="4D19AA80" w14:textId="77777777" w:rsidR="00C2191C" w:rsidRPr="009E29DB" w:rsidRDefault="00C2191C"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6 850 548</w:t>
            </w:r>
          </w:p>
        </w:tc>
      </w:tr>
      <w:tr w:rsidR="00C2191C" w:rsidRPr="009E29DB" w14:paraId="715B00EB"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0678D598"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Прочие расходы</w:t>
            </w:r>
          </w:p>
        </w:tc>
        <w:tc>
          <w:tcPr>
            <w:tcW w:w="2096" w:type="pct"/>
            <w:tcBorders>
              <w:top w:val="nil"/>
              <w:left w:val="nil"/>
              <w:bottom w:val="single" w:sz="8" w:space="0" w:color="auto"/>
              <w:right w:val="single" w:sz="8" w:space="0" w:color="auto"/>
            </w:tcBorders>
            <w:shd w:val="clear" w:color="auto" w:fill="auto"/>
            <w:vAlign w:val="center"/>
            <w:hideMark/>
          </w:tcPr>
          <w:p w14:paraId="64A6E2E3" w14:textId="77777777" w:rsidR="00C2191C" w:rsidRPr="009E29DB" w:rsidRDefault="009B2F54"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w:t>
            </w:r>
            <w:r w:rsidR="00C2191C" w:rsidRPr="009E29DB">
              <w:rPr>
                <w:rFonts w:ascii="Myriad Pro" w:hAnsi="Myriad Pro" w:cs="Calibri"/>
                <w:color w:val="000000"/>
                <w:lang w:eastAsia="ru-RU"/>
              </w:rPr>
              <w:t>5 407</w:t>
            </w:r>
            <w:r w:rsidRPr="009E29DB">
              <w:rPr>
                <w:rFonts w:ascii="Myriad Pro" w:hAnsi="Myriad Pro" w:cs="Calibri"/>
                <w:color w:val="000000"/>
                <w:lang w:eastAsia="ru-RU"/>
              </w:rPr>
              <w:t> </w:t>
            </w:r>
            <w:r w:rsidR="00C2191C" w:rsidRPr="009E29DB">
              <w:rPr>
                <w:rFonts w:ascii="Myriad Pro" w:hAnsi="Myriad Pro" w:cs="Calibri"/>
                <w:color w:val="000000"/>
                <w:lang w:eastAsia="ru-RU"/>
              </w:rPr>
              <w:t>097</w:t>
            </w:r>
            <w:r w:rsidRPr="009E29DB">
              <w:rPr>
                <w:rFonts w:ascii="Myriad Pro" w:hAnsi="Myriad Pro" w:cs="Calibri"/>
                <w:color w:val="000000"/>
                <w:lang w:eastAsia="ru-RU"/>
              </w:rPr>
              <w:t>)</w:t>
            </w:r>
          </w:p>
        </w:tc>
      </w:tr>
      <w:tr w:rsidR="00C2191C" w:rsidRPr="009E29DB" w14:paraId="6A85EC4F" w14:textId="77777777" w:rsidTr="000C6DFB">
        <w:trPr>
          <w:trHeight w:val="20"/>
        </w:trPr>
        <w:tc>
          <w:tcPr>
            <w:tcW w:w="2904" w:type="pct"/>
            <w:tcBorders>
              <w:top w:val="nil"/>
              <w:left w:val="single" w:sz="8" w:space="0" w:color="auto"/>
              <w:bottom w:val="single" w:sz="8" w:space="0" w:color="auto"/>
              <w:right w:val="single" w:sz="8" w:space="0" w:color="auto"/>
            </w:tcBorders>
            <w:shd w:val="clear" w:color="auto" w:fill="auto"/>
            <w:vAlign w:val="center"/>
            <w:hideMark/>
          </w:tcPr>
          <w:p w14:paraId="4B3F2B23" w14:textId="77777777" w:rsidR="00C2191C" w:rsidRPr="009E29DB" w:rsidRDefault="00C2191C" w:rsidP="00C2191C">
            <w:pPr>
              <w:spacing w:after="0" w:line="240" w:lineRule="auto"/>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Прибыль/убыток до налогообложения</w:t>
            </w:r>
          </w:p>
        </w:tc>
        <w:tc>
          <w:tcPr>
            <w:tcW w:w="2096" w:type="pct"/>
            <w:tcBorders>
              <w:top w:val="nil"/>
              <w:left w:val="nil"/>
              <w:bottom w:val="single" w:sz="8" w:space="0" w:color="auto"/>
              <w:right w:val="single" w:sz="8" w:space="0" w:color="auto"/>
            </w:tcBorders>
            <w:shd w:val="clear" w:color="auto" w:fill="auto"/>
            <w:vAlign w:val="center"/>
            <w:hideMark/>
          </w:tcPr>
          <w:p w14:paraId="5166A99E" w14:textId="77777777" w:rsidR="00C2191C" w:rsidRPr="009E29DB" w:rsidRDefault="00C2191C" w:rsidP="00C2191C">
            <w:pPr>
              <w:pStyle w:val="27"/>
              <w:shd w:val="clear" w:color="auto" w:fill="auto"/>
              <w:spacing w:line="240" w:lineRule="auto"/>
              <w:jc w:val="center"/>
              <w:rPr>
                <w:rFonts w:ascii="Myriad Pro" w:hAnsi="Myriad Pro" w:cs="Calibri"/>
                <w:b/>
                <w:bCs/>
                <w:color w:val="000000"/>
                <w:lang w:eastAsia="ru-RU"/>
              </w:rPr>
            </w:pPr>
            <w:r w:rsidRPr="009E29DB">
              <w:rPr>
                <w:rFonts w:ascii="Myriad Pro" w:hAnsi="Myriad Pro" w:cs="Calibri"/>
                <w:b/>
                <w:bCs/>
                <w:color w:val="000000"/>
                <w:lang w:eastAsia="ru-RU"/>
              </w:rPr>
              <w:t>2 215 706</w:t>
            </w:r>
          </w:p>
        </w:tc>
      </w:tr>
      <w:tr w:rsidR="00C2191C" w:rsidRPr="009E29DB" w14:paraId="20EDD0FF"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2EC791B4"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Текущий налог на прибыль</w:t>
            </w:r>
          </w:p>
        </w:tc>
        <w:tc>
          <w:tcPr>
            <w:tcW w:w="2096" w:type="pct"/>
            <w:tcBorders>
              <w:top w:val="nil"/>
              <w:left w:val="nil"/>
              <w:bottom w:val="single" w:sz="8" w:space="0" w:color="auto"/>
              <w:right w:val="single" w:sz="8" w:space="0" w:color="auto"/>
            </w:tcBorders>
            <w:shd w:val="clear" w:color="000000" w:fill="FFFFFF"/>
            <w:vAlign w:val="center"/>
            <w:hideMark/>
          </w:tcPr>
          <w:p w14:paraId="392D7BA9" w14:textId="77777777" w:rsidR="00C2191C" w:rsidRPr="009E29DB" w:rsidRDefault="009B2F54"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w:t>
            </w:r>
            <w:r w:rsidR="00C2191C" w:rsidRPr="009E29DB">
              <w:rPr>
                <w:rFonts w:ascii="Myriad Pro" w:hAnsi="Myriad Pro" w:cs="Calibri"/>
                <w:color w:val="000000"/>
                <w:lang w:eastAsia="ru-RU"/>
              </w:rPr>
              <w:t>578</w:t>
            </w:r>
            <w:r w:rsidRPr="009E29DB">
              <w:rPr>
                <w:rFonts w:ascii="Myriad Pro" w:hAnsi="Myriad Pro" w:cs="Calibri"/>
                <w:color w:val="000000"/>
                <w:lang w:eastAsia="ru-RU"/>
              </w:rPr>
              <w:t> </w:t>
            </w:r>
            <w:r w:rsidR="00C2191C" w:rsidRPr="009E29DB">
              <w:rPr>
                <w:rFonts w:ascii="Myriad Pro" w:hAnsi="Myriad Pro" w:cs="Calibri"/>
                <w:color w:val="000000"/>
                <w:lang w:eastAsia="ru-RU"/>
              </w:rPr>
              <w:t>521</w:t>
            </w:r>
            <w:r w:rsidRPr="009E29DB">
              <w:rPr>
                <w:rFonts w:ascii="Myriad Pro" w:hAnsi="Myriad Pro" w:cs="Calibri"/>
                <w:color w:val="000000"/>
                <w:lang w:eastAsia="ru-RU"/>
              </w:rPr>
              <w:t>)</w:t>
            </w:r>
          </w:p>
        </w:tc>
      </w:tr>
      <w:tr w:rsidR="00C2191C" w:rsidRPr="009E29DB" w14:paraId="359E6A5C"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5E778EDE"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Изменение отложенных налоговых обязательств</w:t>
            </w:r>
          </w:p>
        </w:tc>
        <w:tc>
          <w:tcPr>
            <w:tcW w:w="2096" w:type="pct"/>
            <w:tcBorders>
              <w:top w:val="nil"/>
              <w:left w:val="nil"/>
              <w:bottom w:val="single" w:sz="8" w:space="0" w:color="auto"/>
              <w:right w:val="single" w:sz="8" w:space="0" w:color="auto"/>
            </w:tcBorders>
            <w:shd w:val="clear" w:color="000000" w:fill="FFFFFF"/>
            <w:vAlign w:val="center"/>
            <w:hideMark/>
          </w:tcPr>
          <w:p w14:paraId="2BB0B863" w14:textId="77777777" w:rsidR="00C2191C" w:rsidRPr="009E29DB" w:rsidRDefault="00C2191C"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1 784</w:t>
            </w:r>
          </w:p>
        </w:tc>
      </w:tr>
      <w:tr w:rsidR="00C2191C" w:rsidRPr="009E29DB" w14:paraId="4301B2F0"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19630E56"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lastRenderedPageBreak/>
              <w:t>Изменение отложенных налоговых активов</w:t>
            </w:r>
          </w:p>
        </w:tc>
        <w:tc>
          <w:tcPr>
            <w:tcW w:w="2096" w:type="pct"/>
            <w:tcBorders>
              <w:top w:val="nil"/>
              <w:left w:val="nil"/>
              <w:bottom w:val="single" w:sz="8" w:space="0" w:color="auto"/>
              <w:right w:val="single" w:sz="8" w:space="0" w:color="auto"/>
            </w:tcBorders>
            <w:shd w:val="clear" w:color="000000" w:fill="FFFFFF"/>
            <w:vAlign w:val="center"/>
            <w:hideMark/>
          </w:tcPr>
          <w:p w14:paraId="0829B497" w14:textId="77777777" w:rsidR="00C2191C" w:rsidRPr="009E29DB" w:rsidRDefault="009B2F54"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w:t>
            </w:r>
            <w:r w:rsidR="00C2191C" w:rsidRPr="009E29DB">
              <w:rPr>
                <w:rFonts w:ascii="Myriad Pro" w:hAnsi="Myriad Pro" w:cs="Calibri"/>
                <w:color w:val="000000"/>
                <w:lang w:eastAsia="ru-RU"/>
              </w:rPr>
              <w:t>199</w:t>
            </w:r>
            <w:r w:rsidRPr="009E29DB">
              <w:rPr>
                <w:rFonts w:ascii="Myriad Pro" w:hAnsi="Myriad Pro" w:cs="Calibri"/>
                <w:color w:val="000000"/>
                <w:lang w:eastAsia="ru-RU"/>
              </w:rPr>
              <w:t> </w:t>
            </w:r>
            <w:r w:rsidR="00C2191C" w:rsidRPr="009E29DB">
              <w:rPr>
                <w:rFonts w:ascii="Myriad Pro" w:hAnsi="Myriad Pro" w:cs="Calibri"/>
                <w:color w:val="000000"/>
                <w:lang w:eastAsia="ru-RU"/>
              </w:rPr>
              <w:t>061</w:t>
            </w:r>
            <w:r w:rsidRPr="009E29DB">
              <w:rPr>
                <w:rFonts w:ascii="Myriad Pro" w:hAnsi="Myriad Pro" w:cs="Calibri"/>
                <w:color w:val="000000"/>
                <w:lang w:eastAsia="ru-RU"/>
              </w:rPr>
              <w:t>)</w:t>
            </w:r>
          </w:p>
        </w:tc>
      </w:tr>
      <w:tr w:rsidR="00C2191C" w:rsidRPr="009E29DB" w14:paraId="79D0AEA8" w14:textId="77777777" w:rsidTr="000C6DFB">
        <w:trPr>
          <w:trHeight w:val="20"/>
        </w:trPr>
        <w:tc>
          <w:tcPr>
            <w:tcW w:w="2904" w:type="pct"/>
            <w:tcBorders>
              <w:top w:val="nil"/>
              <w:left w:val="single" w:sz="8" w:space="0" w:color="auto"/>
              <w:bottom w:val="single" w:sz="8" w:space="0" w:color="auto"/>
              <w:right w:val="single" w:sz="8" w:space="0" w:color="auto"/>
            </w:tcBorders>
            <w:shd w:val="clear" w:color="000000" w:fill="FFFFFF"/>
            <w:vAlign w:val="center"/>
            <w:hideMark/>
          </w:tcPr>
          <w:p w14:paraId="333A6FDD" w14:textId="77777777" w:rsidR="00C2191C" w:rsidRPr="009E29DB" w:rsidRDefault="00C2191C" w:rsidP="00C2191C">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Прочее</w:t>
            </w:r>
          </w:p>
        </w:tc>
        <w:tc>
          <w:tcPr>
            <w:tcW w:w="2096" w:type="pct"/>
            <w:tcBorders>
              <w:top w:val="nil"/>
              <w:left w:val="nil"/>
              <w:bottom w:val="single" w:sz="8" w:space="0" w:color="auto"/>
              <w:right w:val="single" w:sz="8" w:space="0" w:color="auto"/>
            </w:tcBorders>
            <w:shd w:val="clear" w:color="000000" w:fill="FFFFFF"/>
            <w:vAlign w:val="center"/>
            <w:hideMark/>
          </w:tcPr>
          <w:p w14:paraId="63E2407C" w14:textId="77777777" w:rsidR="00C2191C" w:rsidRPr="009E29DB" w:rsidRDefault="00C2191C" w:rsidP="00C2191C">
            <w:pPr>
              <w:pStyle w:val="27"/>
              <w:shd w:val="clear" w:color="auto" w:fill="auto"/>
              <w:spacing w:line="240" w:lineRule="auto"/>
              <w:jc w:val="center"/>
              <w:rPr>
                <w:rFonts w:ascii="Myriad Pro" w:hAnsi="Myriad Pro" w:cs="Calibri"/>
                <w:color w:val="000000"/>
                <w:lang w:eastAsia="ru-RU"/>
              </w:rPr>
            </w:pPr>
            <w:r w:rsidRPr="009E29DB">
              <w:rPr>
                <w:rFonts w:ascii="Myriad Pro" w:hAnsi="Myriad Pro" w:cs="Calibri"/>
                <w:color w:val="000000"/>
                <w:lang w:eastAsia="ru-RU"/>
              </w:rPr>
              <w:t>12 571</w:t>
            </w:r>
          </w:p>
        </w:tc>
      </w:tr>
      <w:tr w:rsidR="00C2191C" w:rsidRPr="009E29DB" w14:paraId="7F18ED4B" w14:textId="77777777" w:rsidTr="000C6DFB">
        <w:trPr>
          <w:trHeight w:val="20"/>
        </w:trPr>
        <w:tc>
          <w:tcPr>
            <w:tcW w:w="2904" w:type="pct"/>
            <w:tcBorders>
              <w:top w:val="nil"/>
              <w:left w:val="single" w:sz="8" w:space="0" w:color="auto"/>
              <w:bottom w:val="single" w:sz="8" w:space="0" w:color="auto"/>
              <w:right w:val="single" w:sz="8" w:space="0" w:color="auto"/>
            </w:tcBorders>
            <w:shd w:val="clear" w:color="auto" w:fill="auto"/>
            <w:vAlign w:val="center"/>
            <w:hideMark/>
          </w:tcPr>
          <w:p w14:paraId="55C96C86" w14:textId="77777777" w:rsidR="00C2191C" w:rsidRPr="009E29DB" w:rsidRDefault="00C2191C" w:rsidP="00C2191C">
            <w:pPr>
              <w:spacing w:after="0" w:line="240" w:lineRule="auto"/>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Чистая прибыль/убыток</w:t>
            </w:r>
          </w:p>
        </w:tc>
        <w:tc>
          <w:tcPr>
            <w:tcW w:w="2096" w:type="pct"/>
            <w:tcBorders>
              <w:top w:val="nil"/>
              <w:left w:val="nil"/>
              <w:bottom w:val="single" w:sz="8" w:space="0" w:color="auto"/>
              <w:right w:val="single" w:sz="8" w:space="0" w:color="auto"/>
            </w:tcBorders>
            <w:shd w:val="clear" w:color="auto" w:fill="auto"/>
            <w:noWrap/>
            <w:vAlign w:val="center"/>
            <w:hideMark/>
          </w:tcPr>
          <w:p w14:paraId="2B553682" w14:textId="77777777" w:rsidR="00C2191C" w:rsidRPr="009E29DB" w:rsidRDefault="00C2191C" w:rsidP="00C2191C">
            <w:pPr>
              <w:pStyle w:val="27"/>
              <w:shd w:val="clear" w:color="auto" w:fill="auto"/>
              <w:spacing w:line="240" w:lineRule="auto"/>
              <w:jc w:val="center"/>
              <w:rPr>
                <w:rFonts w:ascii="Myriad Pro" w:hAnsi="Myriad Pro" w:cs="Calibri"/>
                <w:b/>
                <w:bCs/>
                <w:color w:val="000000"/>
                <w:lang w:eastAsia="ru-RU"/>
              </w:rPr>
            </w:pPr>
            <w:r w:rsidRPr="009E29DB">
              <w:rPr>
                <w:rFonts w:ascii="Myriad Pro" w:hAnsi="Myriad Pro" w:cs="Calibri"/>
                <w:b/>
                <w:bCs/>
                <w:color w:val="000000"/>
                <w:lang w:eastAsia="ru-RU"/>
              </w:rPr>
              <w:t>1 452 479</w:t>
            </w:r>
          </w:p>
        </w:tc>
      </w:tr>
    </w:tbl>
    <w:p w14:paraId="7A544ECD" w14:textId="77777777" w:rsidR="001969ED" w:rsidRPr="009E29DB" w:rsidRDefault="001969ED" w:rsidP="001969ED">
      <w:pPr>
        <w:pStyle w:val="a4"/>
        <w:autoSpaceDE w:val="0"/>
        <w:autoSpaceDN w:val="0"/>
        <w:adjustRightInd w:val="0"/>
        <w:spacing w:after="0" w:line="360" w:lineRule="auto"/>
        <w:ind w:left="0"/>
        <w:jc w:val="both"/>
        <w:rPr>
          <w:rFonts w:ascii="Myriad Pro" w:hAnsi="Myriad Pro"/>
          <w:i/>
          <w:sz w:val="26"/>
          <w:szCs w:val="26"/>
          <w:highlight w:val="cyan"/>
        </w:rPr>
      </w:pPr>
    </w:p>
    <w:p w14:paraId="74A10343" w14:textId="27E9F1BC" w:rsidR="001969ED" w:rsidRPr="009E29DB" w:rsidRDefault="00B2455F" w:rsidP="002A39DC">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соответствии с представленной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 материалах тарифного предложения бухгалтерской отчетностью, согласно форме «Отчет о прибылях и убытка»</w:t>
      </w:r>
      <w:r w:rsidR="001A1152" w:rsidRPr="009E29DB">
        <w:rPr>
          <w:rFonts w:ascii="Myriad Pro" w:hAnsi="Myriad Pro"/>
          <w:sz w:val="26"/>
          <w:szCs w:val="26"/>
        </w:rPr>
        <w:t xml:space="preserve"> текущий</w:t>
      </w:r>
      <w:r w:rsidRPr="009E29DB">
        <w:rPr>
          <w:rFonts w:ascii="Myriad Pro" w:hAnsi="Myriad Pro"/>
          <w:sz w:val="26"/>
          <w:szCs w:val="26"/>
        </w:rPr>
        <w:t xml:space="preserve"> налог на прибыль в 2015 году составил 578 521 тыс. руб.</w:t>
      </w:r>
      <w:r w:rsidR="001A1152" w:rsidRPr="009E29DB">
        <w:rPr>
          <w:rFonts w:ascii="Myriad Pro" w:hAnsi="Myriad Pro"/>
          <w:sz w:val="26"/>
          <w:szCs w:val="26"/>
        </w:rPr>
        <w:t xml:space="preserve">, расходы (доходы) по отложенным налоговым обязательствам и налоговым активам </w:t>
      </w:r>
      <w:r w:rsidR="00E60C96" w:rsidRPr="009E29DB">
        <w:rPr>
          <w:rFonts w:ascii="Myriad Pro" w:hAnsi="Myriad Pro"/>
          <w:sz w:val="26"/>
          <w:szCs w:val="26"/>
        </w:rPr>
        <w:t>–</w:t>
      </w:r>
      <w:r w:rsidR="001A1152" w:rsidRPr="009E29DB">
        <w:rPr>
          <w:rFonts w:ascii="Myriad Pro" w:hAnsi="Myriad Pro"/>
          <w:sz w:val="26"/>
          <w:szCs w:val="26"/>
        </w:rPr>
        <w:t xml:space="preserve"> 184 706 тыс. руб.</w:t>
      </w:r>
      <w:r w:rsidR="00E60C96" w:rsidRPr="009E29DB">
        <w:rPr>
          <w:rFonts w:ascii="Myriad Pro" w:hAnsi="Myriad Pro"/>
          <w:sz w:val="26"/>
          <w:szCs w:val="26"/>
        </w:rPr>
        <w:t xml:space="preserve"> Корректировка по статье, по мнению Исполнителя, составляет </w:t>
      </w:r>
      <w:r w:rsidR="000A79FC" w:rsidRPr="009E29DB">
        <w:rPr>
          <w:rFonts w:ascii="Myriad Pro" w:hAnsi="Myriad Pro"/>
          <w:sz w:val="26"/>
          <w:szCs w:val="26"/>
        </w:rPr>
        <w:t xml:space="preserve">524 776,37 </w:t>
      </w:r>
      <w:r w:rsidR="00E60C96" w:rsidRPr="009E29DB">
        <w:rPr>
          <w:rFonts w:ascii="Myriad Pro" w:hAnsi="Myriad Pro"/>
          <w:sz w:val="26"/>
          <w:szCs w:val="26"/>
        </w:rPr>
        <w:t xml:space="preserve">тыс. руб. РЭК – департаментом принята корректировка по данной статье в размере </w:t>
      </w:r>
      <w:r w:rsidR="000A79FC" w:rsidRPr="009E29DB">
        <w:rPr>
          <w:rFonts w:ascii="Myriad Pro" w:hAnsi="Myriad Pro"/>
          <w:sz w:val="26"/>
          <w:szCs w:val="26"/>
        </w:rPr>
        <w:t xml:space="preserve">709 482,37 </w:t>
      </w:r>
      <w:r w:rsidR="00E60C96" w:rsidRPr="009E29DB">
        <w:rPr>
          <w:rFonts w:ascii="Myriad Pro" w:hAnsi="Myriad Pro"/>
          <w:sz w:val="26"/>
          <w:szCs w:val="26"/>
        </w:rPr>
        <w:t>тыс. руб. на основании данных раздельного учета.</w:t>
      </w:r>
    </w:p>
    <w:p w14:paraId="600718EC" w14:textId="687085D0" w:rsidR="001D51F2" w:rsidRPr="009E29DB" w:rsidRDefault="001D51F2" w:rsidP="001D51F2">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За 2016 г. фактические расходы по налогу на прибыль заявлены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 размере 1 365 735,00 тыс.  руб., корректировка по статье – 589 272,71 тыс. руб. РЭК – департаментом данная корректировка учтена в полном объеме. </w:t>
      </w:r>
    </w:p>
    <w:p w14:paraId="0B54120B" w14:textId="538EFA7D" w:rsidR="001D51F2" w:rsidRPr="009E29DB" w:rsidRDefault="001D51F2" w:rsidP="001D51F2">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Исполнитель провел анализ представленного Аудиторского заключения за 201</w:t>
      </w:r>
      <w:r w:rsidR="0067549C" w:rsidRPr="009E29DB">
        <w:rPr>
          <w:rFonts w:ascii="Myriad Pro" w:hAnsi="Myriad Pro"/>
          <w:sz w:val="26"/>
          <w:szCs w:val="26"/>
        </w:rPr>
        <w:t>6</w:t>
      </w:r>
      <w:r w:rsidRPr="009E29DB">
        <w:rPr>
          <w:rFonts w:ascii="Myriad Pro" w:hAnsi="Myriad Pro"/>
          <w:sz w:val="26"/>
          <w:szCs w:val="26"/>
        </w:rPr>
        <w:t xml:space="preserve"> г. и счета 68.04 «Налог на прибыль» за аналогичный период. В соответствии с данными Аудиторского заключения за 201</w:t>
      </w:r>
      <w:r w:rsidR="0067549C" w:rsidRPr="009E29DB">
        <w:rPr>
          <w:rFonts w:ascii="Myriad Pro" w:hAnsi="Myriad Pro"/>
          <w:sz w:val="26"/>
          <w:szCs w:val="26"/>
        </w:rPr>
        <w:t>6</w:t>
      </w:r>
      <w:r w:rsidRPr="009E29DB">
        <w:rPr>
          <w:rFonts w:ascii="Myriad Pro" w:hAnsi="Myriad Pro"/>
          <w:sz w:val="26"/>
          <w:szCs w:val="26"/>
        </w:rPr>
        <w:t xml:space="preserve"> г. сумма налога на прибыль, отраженная по строке «Текущий налог на прибыль» (учтенная по данным налоговой декларации) составляет </w:t>
      </w:r>
      <w:r w:rsidR="0067549C" w:rsidRPr="009E29DB">
        <w:rPr>
          <w:rFonts w:ascii="Myriad Pro" w:hAnsi="Myriad Pro"/>
          <w:sz w:val="26"/>
          <w:szCs w:val="26"/>
        </w:rPr>
        <w:t>1 194 267</w:t>
      </w:r>
      <w:r w:rsidRPr="009E29DB">
        <w:rPr>
          <w:rFonts w:ascii="Myriad Pro" w:hAnsi="Myriad Pro"/>
          <w:sz w:val="26"/>
          <w:szCs w:val="26"/>
        </w:rPr>
        <w:t xml:space="preserve"> тыс. руб. Помимо текущего налога на прибыль у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имеются расходы (доходы) по отложенным налоговым обязательства и налоговым активам в сумме </w:t>
      </w:r>
      <w:r w:rsidR="0067549C" w:rsidRPr="009E29DB">
        <w:rPr>
          <w:rFonts w:ascii="Myriad Pro" w:hAnsi="Myriad Pro"/>
          <w:sz w:val="26"/>
          <w:szCs w:val="26"/>
        </w:rPr>
        <w:t>171 468</w:t>
      </w:r>
      <w:r w:rsidRPr="009E29DB">
        <w:rPr>
          <w:rFonts w:ascii="Myriad Pro" w:hAnsi="Myriad Pro"/>
          <w:sz w:val="26"/>
          <w:szCs w:val="26"/>
        </w:rPr>
        <w:t xml:space="preserve"> тыс. руб. </w:t>
      </w:r>
    </w:p>
    <w:tbl>
      <w:tblPr>
        <w:tblW w:w="5000" w:type="pct"/>
        <w:tblLook w:val="04A0" w:firstRow="1" w:lastRow="0" w:firstColumn="1" w:lastColumn="0" w:noHBand="0" w:noVBand="1"/>
      </w:tblPr>
      <w:tblGrid>
        <w:gridCol w:w="5592"/>
        <w:gridCol w:w="3753"/>
      </w:tblGrid>
      <w:tr w:rsidR="006F19DD" w:rsidRPr="009E29DB" w14:paraId="6944DEBE" w14:textId="77777777" w:rsidTr="000C6DFB">
        <w:trPr>
          <w:trHeight w:val="293"/>
          <w:tblHeader/>
        </w:trPr>
        <w:tc>
          <w:tcPr>
            <w:tcW w:w="2992" w:type="pct"/>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3344F096" w14:textId="77777777" w:rsidR="006F19DD" w:rsidRPr="009E29DB" w:rsidRDefault="006F19DD" w:rsidP="006F19DD">
            <w:pPr>
              <w:pStyle w:val="27"/>
              <w:shd w:val="clear" w:color="auto" w:fill="auto"/>
              <w:spacing w:line="240" w:lineRule="auto"/>
              <w:jc w:val="center"/>
              <w:rPr>
                <w:rFonts w:ascii="Myriad Pro" w:hAnsi="Myriad Pro" w:cs="Calibri"/>
                <w:b/>
                <w:bCs/>
                <w:color w:val="FFFFFF" w:themeColor="background1"/>
                <w:lang w:eastAsia="ru-RU"/>
              </w:rPr>
            </w:pPr>
            <w:r w:rsidRPr="009E29DB">
              <w:rPr>
                <w:rFonts w:ascii="Myriad Pro" w:hAnsi="Myriad Pro" w:cs="Calibri"/>
                <w:b/>
                <w:bCs/>
                <w:color w:val="FFFFFF" w:themeColor="background1"/>
                <w:lang w:eastAsia="ru-RU"/>
              </w:rPr>
              <w:t>Наименование показателя</w:t>
            </w:r>
          </w:p>
        </w:tc>
        <w:tc>
          <w:tcPr>
            <w:tcW w:w="2008" w:type="pct"/>
            <w:vMerge w:val="restart"/>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76CE73FE" w14:textId="77777777" w:rsidR="006F19DD" w:rsidRPr="009E29DB" w:rsidRDefault="006F19DD" w:rsidP="006F19DD">
            <w:pPr>
              <w:pStyle w:val="27"/>
              <w:shd w:val="clear" w:color="auto" w:fill="auto"/>
              <w:spacing w:line="240" w:lineRule="auto"/>
              <w:jc w:val="center"/>
              <w:rPr>
                <w:rFonts w:ascii="Myriad Pro" w:hAnsi="Myriad Pro" w:cs="Calibri"/>
                <w:b/>
                <w:bCs/>
                <w:color w:val="FFFFFF" w:themeColor="background1"/>
                <w:lang w:eastAsia="ru-RU"/>
              </w:rPr>
            </w:pPr>
            <w:r w:rsidRPr="009E29DB">
              <w:rPr>
                <w:rFonts w:ascii="Myriad Pro" w:hAnsi="Myriad Pro" w:cs="Calibri"/>
                <w:b/>
                <w:bCs/>
                <w:color w:val="FFFFFF" w:themeColor="background1"/>
                <w:lang w:eastAsia="ru-RU"/>
              </w:rPr>
              <w:t>2016 г.</w:t>
            </w:r>
          </w:p>
        </w:tc>
      </w:tr>
      <w:tr w:rsidR="006F19DD" w:rsidRPr="009E29DB" w14:paraId="3E5524A7" w14:textId="77777777" w:rsidTr="000C6DFB">
        <w:trPr>
          <w:trHeight w:val="269"/>
          <w:tblHeader/>
        </w:trPr>
        <w:tc>
          <w:tcPr>
            <w:tcW w:w="2992" w:type="pct"/>
            <w:vMerge/>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12220873" w14:textId="77777777" w:rsidR="006F19DD" w:rsidRPr="009E29DB" w:rsidRDefault="006F19DD" w:rsidP="00345474">
            <w:pPr>
              <w:spacing w:after="0" w:line="240" w:lineRule="auto"/>
              <w:rPr>
                <w:rFonts w:ascii="Myriad Pro" w:eastAsia="Times New Roman" w:hAnsi="Myriad Pro"/>
                <w:b/>
                <w:bCs/>
                <w:color w:val="FFFFFF"/>
                <w:sz w:val="18"/>
                <w:szCs w:val="18"/>
                <w:lang w:eastAsia="ru-RU"/>
              </w:rPr>
            </w:pPr>
          </w:p>
        </w:tc>
        <w:tc>
          <w:tcPr>
            <w:tcW w:w="2008" w:type="pct"/>
            <w:vMerge/>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4F6228" w:themeFill="accent3" w:themeFillShade="80"/>
            <w:vAlign w:val="center"/>
            <w:hideMark/>
          </w:tcPr>
          <w:p w14:paraId="3EAAED0F" w14:textId="77777777" w:rsidR="006F19DD" w:rsidRPr="009E29DB" w:rsidRDefault="006F19DD" w:rsidP="00345474">
            <w:pPr>
              <w:spacing w:after="0" w:line="240" w:lineRule="auto"/>
              <w:rPr>
                <w:rFonts w:ascii="Myriad Pro" w:eastAsia="Times New Roman" w:hAnsi="Myriad Pro"/>
                <w:b/>
                <w:bCs/>
                <w:color w:val="FFFFFF"/>
                <w:sz w:val="18"/>
                <w:szCs w:val="18"/>
                <w:lang w:eastAsia="ru-RU"/>
              </w:rPr>
            </w:pPr>
          </w:p>
        </w:tc>
      </w:tr>
      <w:tr w:rsidR="006F19DD" w:rsidRPr="009E29DB" w14:paraId="2FDE0225" w14:textId="77777777" w:rsidTr="000C6DFB">
        <w:trPr>
          <w:trHeight w:val="20"/>
        </w:trPr>
        <w:tc>
          <w:tcPr>
            <w:tcW w:w="2992"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636BEA17" w14:textId="77777777" w:rsidR="006F19DD" w:rsidRPr="009E29DB" w:rsidRDefault="006F19DD" w:rsidP="00345474">
            <w:pPr>
              <w:spacing w:after="0" w:line="240" w:lineRule="auto"/>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Выручка, в том числе</w:t>
            </w:r>
          </w:p>
        </w:tc>
        <w:tc>
          <w:tcPr>
            <w:tcW w:w="2008" w:type="pct"/>
            <w:tcBorders>
              <w:top w:val="single" w:sz="8" w:space="0" w:color="auto"/>
              <w:left w:val="nil"/>
              <w:bottom w:val="single" w:sz="8" w:space="0" w:color="auto"/>
              <w:right w:val="single" w:sz="8" w:space="0" w:color="auto"/>
            </w:tcBorders>
            <w:shd w:val="clear" w:color="000000" w:fill="FFFFFF"/>
            <w:vAlign w:val="center"/>
            <w:hideMark/>
          </w:tcPr>
          <w:p w14:paraId="3E0062E0" w14:textId="77777777" w:rsidR="006F19DD" w:rsidRPr="009E29DB" w:rsidRDefault="006F19DD" w:rsidP="00345474">
            <w:pPr>
              <w:spacing w:after="0" w:line="240" w:lineRule="auto"/>
              <w:jc w:val="center"/>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41 726 201</w:t>
            </w:r>
          </w:p>
        </w:tc>
      </w:tr>
      <w:tr w:rsidR="006F19DD" w:rsidRPr="009E29DB" w14:paraId="12B2755D"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730505F4" w14:textId="77777777" w:rsidR="006F19DD" w:rsidRPr="009E29DB" w:rsidRDefault="006F19DD" w:rsidP="006F19DD">
            <w:pPr>
              <w:spacing w:after="0" w:line="240" w:lineRule="auto"/>
              <w:ind w:left="164" w:hanging="22"/>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выручка от передачи электроэнергии</w:t>
            </w:r>
          </w:p>
        </w:tc>
        <w:tc>
          <w:tcPr>
            <w:tcW w:w="2008" w:type="pct"/>
            <w:tcBorders>
              <w:top w:val="nil"/>
              <w:left w:val="nil"/>
              <w:bottom w:val="single" w:sz="8" w:space="0" w:color="auto"/>
              <w:right w:val="single" w:sz="8" w:space="0" w:color="auto"/>
            </w:tcBorders>
            <w:shd w:val="clear" w:color="000000" w:fill="FFFFFF"/>
            <w:vAlign w:val="center"/>
            <w:hideMark/>
          </w:tcPr>
          <w:p w14:paraId="22C24A8B" w14:textId="77777777" w:rsidR="006F19DD" w:rsidRPr="009E29DB" w:rsidRDefault="006F19DD" w:rsidP="006F19DD">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39 262 365</w:t>
            </w:r>
          </w:p>
        </w:tc>
      </w:tr>
      <w:tr w:rsidR="006F19DD" w:rsidRPr="009E29DB" w14:paraId="0FFE744A"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634D3378" w14:textId="77777777" w:rsidR="006F19DD" w:rsidRPr="009E29DB" w:rsidRDefault="006F19DD" w:rsidP="006F19DD">
            <w:pPr>
              <w:spacing w:after="0" w:line="240" w:lineRule="auto"/>
              <w:ind w:left="164" w:hanging="22"/>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выручка от тех. присоединения</w:t>
            </w:r>
          </w:p>
        </w:tc>
        <w:tc>
          <w:tcPr>
            <w:tcW w:w="2008" w:type="pct"/>
            <w:tcBorders>
              <w:top w:val="nil"/>
              <w:left w:val="nil"/>
              <w:bottom w:val="single" w:sz="8" w:space="0" w:color="auto"/>
              <w:right w:val="single" w:sz="8" w:space="0" w:color="auto"/>
            </w:tcBorders>
            <w:shd w:val="clear" w:color="000000" w:fill="FFFFFF"/>
            <w:vAlign w:val="center"/>
            <w:hideMark/>
          </w:tcPr>
          <w:p w14:paraId="23BC75C3" w14:textId="77777777" w:rsidR="006F19DD" w:rsidRPr="009E29DB" w:rsidRDefault="006F19DD" w:rsidP="006F19DD">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2 380 524</w:t>
            </w:r>
          </w:p>
        </w:tc>
      </w:tr>
      <w:tr w:rsidR="006F19DD" w:rsidRPr="009E29DB" w14:paraId="0408C90B"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2FBFE212" w14:textId="77777777" w:rsidR="006F19DD" w:rsidRPr="009E29DB" w:rsidRDefault="006F19DD" w:rsidP="006F19DD">
            <w:pPr>
              <w:spacing w:after="0" w:line="240" w:lineRule="auto"/>
              <w:ind w:left="164" w:hanging="22"/>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выручка от продажи прочей продукции, товаров, работ, услуг промышленного характера</w:t>
            </w:r>
          </w:p>
        </w:tc>
        <w:tc>
          <w:tcPr>
            <w:tcW w:w="2008" w:type="pct"/>
            <w:tcBorders>
              <w:top w:val="nil"/>
              <w:left w:val="nil"/>
              <w:bottom w:val="single" w:sz="8" w:space="0" w:color="auto"/>
              <w:right w:val="single" w:sz="8" w:space="0" w:color="auto"/>
            </w:tcBorders>
            <w:shd w:val="clear" w:color="000000" w:fill="FFFFFF"/>
            <w:vAlign w:val="center"/>
            <w:hideMark/>
          </w:tcPr>
          <w:p w14:paraId="6F50A64D" w14:textId="77777777" w:rsidR="006F19DD" w:rsidRPr="009E29DB" w:rsidRDefault="006F19DD" w:rsidP="006F19DD">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83 312</w:t>
            </w:r>
          </w:p>
        </w:tc>
      </w:tr>
      <w:tr w:rsidR="006F19DD" w:rsidRPr="009E29DB" w14:paraId="7062BD69"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60156237" w14:textId="77777777" w:rsidR="006F19DD" w:rsidRPr="009E29DB" w:rsidRDefault="006F19DD" w:rsidP="00345474">
            <w:pPr>
              <w:spacing w:after="0" w:line="240" w:lineRule="auto"/>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Себестоимость продаж</w:t>
            </w:r>
          </w:p>
        </w:tc>
        <w:tc>
          <w:tcPr>
            <w:tcW w:w="2008" w:type="pct"/>
            <w:tcBorders>
              <w:top w:val="nil"/>
              <w:left w:val="nil"/>
              <w:bottom w:val="single" w:sz="8" w:space="0" w:color="auto"/>
              <w:right w:val="single" w:sz="8" w:space="0" w:color="auto"/>
            </w:tcBorders>
            <w:shd w:val="clear" w:color="auto" w:fill="auto"/>
            <w:vAlign w:val="center"/>
            <w:hideMark/>
          </w:tcPr>
          <w:p w14:paraId="2F65D32A" w14:textId="77777777" w:rsidR="006F19DD" w:rsidRPr="009E29DB" w:rsidRDefault="005311C2" w:rsidP="00345474">
            <w:pPr>
              <w:spacing w:after="0" w:line="240" w:lineRule="auto"/>
              <w:jc w:val="center"/>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w:t>
            </w:r>
            <w:r w:rsidR="006F19DD" w:rsidRPr="009E29DB">
              <w:rPr>
                <w:rFonts w:ascii="Myriad Pro" w:eastAsia="Times New Roman" w:hAnsi="Myriad Pro" w:cs="Calibri"/>
                <w:b/>
                <w:bCs/>
                <w:color w:val="000000"/>
                <w:lang w:eastAsia="ru-RU"/>
              </w:rPr>
              <w:t>35 829</w:t>
            </w:r>
            <w:r w:rsidRPr="009E29DB">
              <w:rPr>
                <w:rFonts w:ascii="Myriad Pro" w:eastAsia="Times New Roman" w:hAnsi="Myriad Pro" w:cs="Calibri"/>
                <w:b/>
                <w:bCs/>
                <w:color w:val="000000"/>
                <w:lang w:eastAsia="ru-RU"/>
              </w:rPr>
              <w:t> </w:t>
            </w:r>
            <w:r w:rsidR="006F19DD" w:rsidRPr="009E29DB">
              <w:rPr>
                <w:rFonts w:ascii="Myriad Pro" w:eastAsia="Times New Roman" w:hAnsi="Myriad Pro" w:cs="Calibri"/>
                <w:b/>
                <w:bCs/>
                <w:color w:val="000000"/>
                <w:lang w:eastAsia="ru-RU"/>
              </w:rPr>
              <w:t>877</w:t>
            </w:r>
            <w:r w:rsidRPr="009E29DB">
              <w:rPr>
                <w:rFonts w:ascii="Myriad Pro" w:eastAsia="Times New Roman" w:hAnsi="Myriad Pro" w:cs="Calibri"/>
                <w:b/>
                <w:bCs/>
                <w:color w:val="000000"/>
                <w:lang w:eastAsia="ru-RU"/>
              </w:rPr>
              <w:t>)</w:t>
            </w:r>
          </w:p>
        </w:tc>
      </w:tr>
      <w:tr w:rsidR="006F19DD" w:rsidRPr="009E29DB" w14:paraId="15C21817"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1709461B" w14:textId="77777777" w:rsidR="006F19DD" w:rsidRPr="009E29DB" w:rsidRDefault="006F19DD" w:rsidP="006F19DD">
            <w:pPr>
              <w:spacing w:after="0" w:line="240" w:lineRule="auto"/>
              <w:ind w:left="164"/>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себестоимость передачи электроэнергии</w:t>
            </w:r>
          </w:p>
        </w:tc>
        <w:tc>
          <w:tcPr>
            <w:tcW w:w="2008" w:type="pct"/>
            <w:tcBorders>
              <w:top w:val="nil"/>
              <w:left w:val="nil"/>
              <w:bottom w:val="single" w:sz="8" w:space="0" w:color="auto"/>
              <w:right w:val="single" w:sz="8" w:space="0" w:color="auto"/>
            </w:tcBorders>
            <w:shd w:val="clear" w:color="000000" w:fill="FFFFFF"/>
            <w:vAlign w:val="center"/>
            <w:hideMark/>
          </w:tcPr>
          <w:p w14:paraId="59D32F15" w14:textId="77777777" w:rsidR="006F19DD" w:rsidRPr="009E29DB" w:rsidRDefault="005311C2" w:rsidP="006F19DD">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w:t>
            </w:r>
            <w:r w:rsidR="006F19DD" w:rsidRPr="009E29DB">
              <w:rPr>
                <w:rFonts w:ascii="Myriad Pro" w:eastAsia="Times New Roman" w:hAnsi="Myriad Pro" w:cs="Calibri"/>
                <w:color w:val="000000"/>
                <w:lang w:eastAsia="ru-RU"/>
              </w:rPr>
              <w:t>35 129</w:t>
            </w:r>
            <w:r w:rsidRPr="009E29DB">
              <w:rPr>
                <w:rFonts w:ascii="Myriad Pro" w:eastAsia="Times New Roman" w:hAnsi="Myriad Pro" w:cs="Calibri"/>
                <w:color w:val="000000"/>
                <w:lang w:eastAsia="ru-RU"/>
              </w:rPr>
              <w:t> </w:t>
            </w:r>
            <w:r w:rsidR="006F19DD" w:rsidRPr="009E29DB">
              <w:rPr>
                <w:rFonts w:ascii="Myriad Pro" w:eastAsia="Times New Roman" w:hAnsi="Myriad Pro" w:cs="Calibri"/>
                <w:color w:val="000000"/>
                <w:lang w:eastAsia="ru-RU"/>
              </w:rPr>
              <w:t>542</w:t>
            </w:r>
            <w:r w:rsidRPr="009E29DB">
              <w:rPr>
                <w:rFonts w:ascii="Myriad Pro" w:eastAsia="Times New Roman" w:hAnsi="Myriad Pro" w:cs="Calibri"/>
                <w:color w:val="000000"/>
                <w:lang w:eastAsia="ru-RU"/>
              </w:rPr>
              <w:t>)</w:t>
            </w:r>
          </w:p>
        </w:tc>
      </w:tr>
      <w:tr w:rsidR="006F19DD" w:rsidRPr="009E29DB" w14:paraId="31A8D727"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5222ED91" w14:textId="77777777" w:rsidR="006F19DD" w:rsidRPr="009E29DB" w:rsidRDefault="006F19DD" w:rsidP="006F19DD">
            <w:pPr>
              <w:spacing w:after="0" w:line="240" w:lineRule="auto"/>
              <w:ind w:left="164"/>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себестоимость тех. присоединения</w:t>
            </w:r>
          </w:p>
        </w:tc>
        <w:tc>
          <w:tcPr>
            <w:tcW w:w="2008" w:type="pct"/>
            <w:tcBorders>
              <w:top w:val="nil"/>
              <w:left w:val="nil"/>
              <w:bottom w:val="single" w:sz="8" w:space="0" w:color="auto"/>
              <w:right w:val="single" w:sz="8" w:space="0" w:color="auto"/>
            </w:tcBorders>
            <w:shd w:val="clear" w:color="000000" w:fill="FFFFFF"/>
            <w:vAlign w:val="center"/>
            <w:hideMark/>
          </w:tcPr>
          <w:p w14:paraId="2100AAE5" w14:textId="77777777" w:rsidR="006F19DD" w:rsidRPr="009E29DB" w:rsidRDefault="005311C2" w:rsidP="006F19DD">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w:t>
            </w:r>
            <w:r w:rsidR="006F19DD" w:rsidRPr="009E29DB">
              <w:rPr>
                <w:rFonts w:ascii="Myriad Pro" w:eastAsia="Times New Roman" w:hAnsi="Myriad Pro" w:cs="Calibri"/>
                <w:color w:val="000000"/>
                <w:lang w:eastAsia="ru-RU"/>
              </w:rPr>
              <w:t>661</w:t>
            </w:r>
            <w:r w:rsidRPr="009E29DB">
              <w:rPr>
                <w:rFonts w:ascii="Myriad Pro" w:eastAsia="Times New Roman" w:hAnsi="Myriad Pro" w:cs="Calibri"/>
                <w:color w:val="000000"/>
                <w:lang w:eastAsia="ru-RU"/>
              </w:rPr>
              <w:t> </w:t>
            </w:r>
            <w:r w:rsidR="006F19DD" w:rsidRPr="009E29DB">
              <w:rPr>
                <w:rFonts w:ascii="Myriad Pro" w:eastAsia="Times New Roman" w:hAnsi="Myriad Pro" w:cs="Calibri"/>
                <w:color w:val="000000"/>
                <w:lang w:eastAsia="ru-RU"/>
              </w:rPr>
              <w:t>086</w:t>
            </w:r>
            <w:r w:rsidRPr="009E29DB">
              <w:rPr>
                <w:rFonts w:ascii="Myriad Pro" w:eastAsia="Times New Roman" w:hAnsi="Myriad Pro" w:cs="Calibri"/>
                <w:color w:val="000000"/>
                <w:lang w:eastAsia="ru-RU"/>
              </w:rPr>
              <w:t>)</w:t>
            </w:r>
          </w:p>
        </w:tc>
      </w:tr>
      <w:tr w:rsidR="006F19DD" w:rsidRPr="009E29DB" w14:paraId="4234A18C"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3552C358" w14:textId="77777777" w:rsidR="006F19DD" w:rsidRPr="009E29DB" w:rsidRDefault="006F19DD" w:rsidP="006F19DD">
            <w:pPr>
              <w:spacing w:after="0" w:line="240" w:lineRule="auto"/>
              <w:ind w:left="164"/>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себестоимость прочей продукции, товаров, работ, услуг промышленного характера</w:t>
            </w:r>
          </w:p>
        </w:tc>
        <w:tc>
          <w:tcPr>
            <w:tcW w:w="2008" w:type="pct"/>
            <w:tcBorders>
              <w:top w:val="nil"/>
              <w:left w:val="nil"/>
              <w:bottom w:val="single" w:sz="8" w:space="0" w:color="auto"/>
              <w:right w:val="single" w:sz="8" w:space="0" w:color="auto"/>
            </w:tcBorders>
            <w:shd w:val="clear" w:color="000000" w:fill="FFFFFF"/>
            <w:vAlign w:val="center"/>
            <w:hideMark/>
          </w:tcPr>
          <w:p w14:paraId="431CC815" w14:textId="77777777" w:rsidR="006F19DD" w:rsidRPr="009E29DB" w:rsidRDefault="005311C2" w:rsidP="006F19DD">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w:t>
            </w:r>
            <w:r w:rsidR="006F19DD" w:rsidRPr="009E29DB">
              <w:rPr>
                <w:rFonts w:ascii="Myriad Pro" w:eastAsia="Times New Roman" w:hAnsi="Myriad Pro" w:cs="Calibri"/>
                <w:color w:val="000000"/>
                <w:lang w:eastAsia="ru-RU"/>
              </w:rPr>
              <w:t>39</w:t>
            </w:r>
            <w:r w:rsidRPr="009E29DB">
              <w:rPr>
                <w:rFonts w:ascii="Myriad Pro" w:eastAsia="Times New Roman" w:hAnsi="Myriad Pro" w:cs="Calibri"/>
                <w:color w:val="000000"/>
                <w:lang w:eastAsia="ru-RU"/>
              </w:rPr>
              <w:t> </w:t>
            </w:r>
            <w:r w:rsidR="006F19DD" w:rsidRPr="009E29DB">
              <w:rPr>
                <w:rFonts w:ascii="Myriad Pro" w:eastAsia="Times New Roman" w:hAnsi="Myriad Pro" w:cs="Calibri"/>
                <w:color w:val="000000"/>
                <w:lang w:eastAsia="ru-RU"/>
              </w:rPr>
              <w:t>249</w:t>
            </w:r>
            <w:r w:rsidRPr="009E29DB">
              <w:rPr>
                <w:rFonts w:ascii="Myriad Pro" w:eastAsia="Times New Roman" w:hAnsi="Myriad Pro" w:cs="Calibri"/>
                <w:color w:val="000000"/>
                <w:lang w:eastAsia="ru-RU"/>
              </w:rPr>
              <w:t>)</w:t>
            </w:r>
          </w:p>
        </w:tc>
      </w:tr>
      <w:tr w:rsidR="006F19DD" w:rsidRPr="009E29DB" w14:paraId="67658113" w14:textId="77777777" w:rsidTr="000C6DFB">
        <w:trPr>
          <w:trHeight w:val="20"/>
        </w:trPr>
        <w:tc>
          <w:tcPr>
            <w:tcW w:w="2992" w:type="pct"/>
            <w:tcBorders>
              <w:top w:val="nil"/>
              <w:left w:val="single" w:sz="8" w:space="0" w:color="auto"/>
              <w:bottom w:val="single" w:sz="8" w:space="0" w:color="auto"/>
              <w:right w:val="single" w:sz="8" w:space="0" w:color="auto"/>
            </w:tcBorders>
            <w:shd w:val="clear" w:color="auto" w:fill="auto"/>
            <w:vAlign w:val="center"/>
            <w:hideMark/>
          </w:tcPr>
          <w:p w14:paraId="7826627B" w14:textId="77777777" w:rsidR="006F19DD" w:rsidRPr="009E29DB" w:rsidRDefault="006F19DD" w:rsidP="00345474">
            <w:pPr>
              <w:spacing w:after="0" w:line="240" w:lineRule="auto"/>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Валовая прибыль/убыток</w:t>
            </w:r>
          </w:p>
        </w:tc>
        <w:tc>
          <w:tcPr>
            <w:tcW w:w="2008" w:type="pct"/>
            <w:tcBorders>
              <w:top w:val="nil"/>
              <w:left w:val="nil"/>
              <w:bottom w:val="single" w:sz="8" w:space="0" w:color="auto"/>
              <w:right w:val="single" w:sz="8" w:space="0" w:color="auto"/>
            </w:tcBorders>
            <w:shd w:val="clear" w:color="auto" w:fill="auto"/>
            <w:noWrap/>
            <w:vAlign w:val="center"/>
            <w:hideMark/>
          </w:tcPr>
          <w:p w14:paraId="739CF4BA" w14:textId="77777777" w:rsidR="006F19DD" w:rsidRPr="009E29DB" w:rsidRDefault="006F19DD" w:rsidP="00345474">
            <w:pPr>
              <w:spacing w:after="0" w:line="240" w:lineRule="auto"/>
              <w:jc w:val="center"/>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5 896 324</w:t>
            </w:r>
          </w:p>
        </w:tc>
      </w:tr>
      <w:tr w:rsidR="006F19DD" w:rsidRPr="009E29DB" w14:paraId="05D8A110" w14:textId="77777777" w:rsidTr="000C6DFB">
        <w:trPr>
          <w:trHeight w:val="20"/>
        </w:trPr>
        <w:tc>
          <w:tcPr>
            <w:tcW w:w="2992" w:type="pct"/>
            <w:tcBorders>
              <w:top w:val="nil"/>
              <w:left w:val="single" w:sz="8" w:space="0" w:color="auto"/>
              <w:bottom w:val="single" w:sz="8" w:space="0" w:color="auto"/>
              <w:right w:val="single" w:sz="8" w:space="0" w:color="auto"/>
            </w:tcBorders>
            <w:shd w:val="clear" w:color="auto" w:fill="auto"/>
            <w:vAlign w:val="center"/>
            <w:hideMark/>
          </w:tcPr>
          <w:p w14:paraId="3C159955"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Коммерчески расходы</w:t>
            </w:r>
          </w:p>
        </w:tc>
        <w:tc>
          <w:tcPr>
            <w:tcW w:w="2008" w:type="pct"/>
            <w:tcBorders>
              <w:top w:val="nil"/>
              <w:left w:val="nil"/>
              <w:bottom w:val="single" w:sz="8" w:space="0" w:color="auto"/>
              <w:right w:val="single" w:sz="8" w:space="0" w:color="auto"/>
            </w:tcBorders>
            <w:shd w:val="clear" w:color="auto" w:fill="auto"/>
            <w:noWrap/>
            <w:vAlign w:val="center"/>
            <w:hideMark/>
          </w:tcPr>
          <w:p w14:paraId="23A82D25" w14:textId="77777777" w:rsidR="006F19DD" w:rsidRPr="009E29DB" w:rsidRDefault="006F19DD"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0</w:t>
            </w:r>
          </w:p>
        </w:tc>
      </w:tr>
      <w:tr w:rsidR="006F19DD" w:rsidRPr="009E29DB" w14:paraId="772703ED"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62A79443"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lastRenderedPageBreak/>
              <w:t>Управленческие расходы</w:t>
            </w:r>
          </w:p>
        </w:tc>
        <w:tc>
          <w:tcPr>
            <w:tcW w:w="2008" w:type="pct"/>
            <w:tcBorders>
              <w:top w:val="nil"/>
              <w:left w:val="nil"/>
              <w:bottom w:val="single" w:sz="8" w:space="0" w:color="auto"/>
              <w:right w:val="single" w:sz="8" w:space="0" w:color="auto"/>
            </w:tcBorders>
            <w:shd w:val="clear" w:color="000000" w:fill="FFFFFF"/>
            <w:vAlign w:val="center"/>
            <w:hideMark/>
          </w:tcPr>
          <w:p w14:paraId="51EFCA0C" w14:textId="77777777" w:rsidR="006F19DD" w:rsidRPr="009E29DB" w:rsidRDefault="005311C2"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w:t>
            </w:r>
            <w:r w:rsidR="006F19DD" w:rsidRPr="009E29DB">
              <w:rPr>
                <w:rFonts w:ascii="Myriad Pro" w:eastAsia="Times New Roman" w:hAnsi="Myriad Pro" w:cs="Calibri"/>
                <w:color w:val="000000"/>
                <w:lang w:eastAsia="ru-RU"/>
              </w:rPr>
              <w:t>97</w:t>
            </w:r>
            <w:r w:rsidRPr="009E29DB">
              <w:rPr>
                <w:rFonts w:ascii="Myriad Pro" w:eastAsia="Times New Roman" w:hAnsi="Myriad Pro" w:cs="Calibri"/>
                <w:color w:val="000000"/>
                <w:lang w:eastAsia="ru-RU"/>
              </w:rPr>
              <w:t> </w:t>
            </w:r>
            <w:r w:rsidR="006F19DD" w:rsidRPr="009E29DB">
              <w:rPr>
                <w:rFonts w:ascii="Myriad Pro" w:eastAsia="Times New Roman" w:hAnsi="Myriad Pro" w:cs="Calibri"/>
                <w:color w:val="000000"/>
                <w:lang w:eastAsia="ru-RU"/>
              </w:rPr>
              <w:t>873</w:t>
            </w:r>
            <w:r w:rsidRPr="009E29DB">
              <w:rPr>
                <w:rFonts w:ascii="Myriad Pro" w:eastAsia="Times New Roman" w:hAnsi="Myriad Pro" w:cs="Calibri"/>
                <w:color w:val="000000"/>
                <w:lang w:eastAsia="ru-RU"/>
              </w:rPr>
              <w:t>)</w:t>
            </w:r>
          </w:p>
        </w:tc>
      </w:tr>
      <w:tr w:rsidR="006F19DD" w:rsidRPr="009E29DB" w14:paraId="126640EA" w14:textId="77777777" w:rsidTr="000C6DFB">
        <w:trPr>
          <w:trHeight w:val="20"/>
        </w:trPr>
        <w:tc>
          <w:tcPr>
            <w:tcW w:w="2992" w:type="pct"/>
            <w:tcBorders>
              <w:top w:val="nil"/>
              <w:left w:val="single" w:sz="8" w:space="0" w:color="auto"/>
              <w:bottom w:val="single" w:sz="8" w:space="0" w:color="auto"/>
              <w:right w:val="single" w:sz="8" w:space="0" w:color="auto"/>
            </w:tcBorders>
            <w:shd w:val="clear" w:color="auto" w:fill="auto"/>
            <w:vAlign w:val="center"/>
            <w:hideMark/>
          </w:tcPr>
          <w:p w14:paraId="2ECE8592"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Прибыль/убыток от продаж</w:t>
            </w:r>
          </w:p>
        </w:tc>
        <w:tc>
          <w:tcPr>
            <w:tcW w:w="2008" w:type="pct"/>
            <w:tcBorders>
              <w:top w:val="nil"/>
              <w:left w:val="nil"/>
              <w:bottom w:val="single" w:sz="8" w:space="0" w:color="auto"/>
              <w:right w:val="single" w:sz="8" w:space="0" w:color="auto"/>
            </w:tcBorders>
            <w:shd w:val="clear" w:color="auto" w:fill="auto"/>
            <w:vAlign w:val="center"/>
            <w:hideMark/>
          </w:tcPr>
          <w:p w14:paraId="43E71039" w14:textId="77777777" w:rsidR="006F19DD" w:rsidRPr="009E29DB" w:rsidRDefault="006F19DD"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5 798 451</w:t>
            </w:r>
          </w:p>
        </w:tc>
      </w:tr>
      <w:tr w:rsidR="006F19DD" w:rsidRPr="009E29DB" w14:paraId="0ACD53F2"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77D4FB30"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Доходы от участия в других организациях</w:t>
            </w:r>
          </w:p>
        </w:tc>
        <w:tc>
          <w:tcPr>
            <w:tcW w:w="2008" w:type="pct"/>
            <w:tcBorders>
              <w:top w:val="nil"/>
              <w:left w:val="nil"/>
              <w:bottom w:val="single" w:sz="8" w:space="0" w:color="auto"/>
              <w:right w:val="single" w:sz="8" w:space="0" w:color="auto"/>
            </w:tcBorders>
            <w:shd w:val="clear" w:color="000000" w:fill="FFFFFF"/>
            <w:vAlign w:val="center"/>
            <w:hideMark/>
          </w:tcPr>
          <w:p w14:paraId="40B56AC1" w14:textId="77777777" w:rsidR="006F19DD" w:rsidRPr="009E29DB" w:rsidRDefault="006F19DD"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0</w:t>
            </w:r>
          </w:p>
        </w:tc>
      </w:tr>
      <w:tr w:rsidR="006F19DD" w:rsidRPr="009E29DB" w14:paraId="3A3463D0"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021A18A0"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Проценты к получению</w:t>
            </w:r>
          </w:p>
        </w:tc>
        <w:tc>
          <w:tcPr>
            <w:tcW w:w="2008" w:type="pct"/>
            <w:tcBorders>
              <w:top w:val="nil"/>
              <w:left w:val="nil"/>
              <w:bottom w:val="single" w:sz="8" w:space="0" w:color="auto"/>
              <w:right w:val="single" w:sz="8" w:space="0" w:color="auto"/>
            </w:tcBorders>
            <w:shd w:val="clear" w:color="000000" w:fill="FFFFFF"/>
            <w:vAlign w:val="center"/>
            <w:hideMark/>
          </w:tcPr>
          <w:p w14:paraId="3E2F5DF5" w14:textId="77777777" w:rsidR="006F19DD" w:rsidRPr="009E29DB" w:rsidRDefault="006F19DD"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89 719</w:t>
            </w:r>
          </w:p>
        </w:tc>
      </w:tr>
      <w:tr w:rsidR="006F19DD" w:rsidRPr="009E29DB" w14:paraId="01826439"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06E5EAF2"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Проценты к уплате</w:t>
            </w:r>
          </w:p>
        </w:tc>
        <w:tc>
          <w:tcPr>
            <w:tcW w:w="2008" w:type="pct"/>
            <w:tcBorders>
              <w:top w:val="nil"/>
              <w:left w:val="nil"/>
              <w:bottom w:val="single" w:sz="8" w:space="0" w:color="auto"/>
              <w:right w:val="single" w:sz="8" w:space="0" w:color="auto"/>
            </w:tcBorders>
            <w:shd w:val="clear" w:color="000000" w:fill="FFFFFF"/>
            <w:vAlign w:val="center"/>
            <w:hideMark/>
          </w:tcPr>
          <w:p w14:paraId="3D730B39" w14:textId="77777777" w:rsidR="006F19DD" w:rsidRPr="009E29DB" w:rsidRDefault="005311C2"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w:t>
            </w:r>
            <w:r w:rsidR="006F19DD" w:rsidRPr="009E29DB">
              <w:rPr>
                <w:rFonts w:ascii="Myriad Pro" w:eastAsia="Times New Roman" w:hAnsi="Myriad Pro" w:cs="Calibri"/>
                <w:color w:val="000000"/>
                <w:lang w:eastAsia="ru-RU"/>
              </w:rPr>
              <w:t>1 888</w:t>
            </w:r>
            <w:r w:rsidRPr="009E29DB">
              <w:rPr>
                <w:rFonts w:ascii="Myriad Pro" w:eastAsia="Times New Roman" w:hAnsi="Myriad Pro" w:cs="Calibri"/>
                <w:color w:val="000000"/>
                <w:lang w:eastAsia="ru-RU"/>
              </w:rPr>
              <w:t> </w:t>
            </w:r>
            <w:r w:rsidR="006F19DD" w:rsidRPr="009E29DB">
              <w:rPr>
                <w:rFonts w:ascii="Myriad Pro" w:eastAsia="Times New Roman" w:hAnsi="Myriad Pro" w:cs="Calibri"/>
                <w:color w:val="000000"/>
                <w:lang w:eastAsia="ru-RU"/>
              </w:rPr>
              <w:t>922</w:t>
            </w:r>
            <w:r w:rsidRPr="009E29DB">
              <w:rPr>
                <w:rFonts w:ascii="Myriad Pro" w:eastAsia="Times New Roman" w:hAnsi="Myriad Pro" w:cs="Calibri"/>
                <w:color w:val="000000"/>
                <w:lang w:eastAsia="ru-RU"/>
              </w:rPr>
              <w:t>)</w:t>
            </w:r>
          </w:p>
        </w:tc>
      </w:tr>
      <w:tr w:rsidR="006F19DD" w:rsidRPr="009E29DB" w14:paraId="75916AA8"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024BA25F"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Прочие доходы</w:t>
            </w:r>
          </w:p>
        </w:tc>
        <w:tc>
          <w:tcPr>
            <w:tcW w:w="2008" w:type="pct"/>
            <w:tcBorders>
              <w:top w:val="nil"/>
              <w:left w:val="nil"/>
              <w:bottom w:val="single" w:sz="8" w:space="0" w:color="auto"/>
              <w:right w:val="single" w:sz="8" w:space="0" w:color="auto"/>
            </w:tcBorders>
            <w:shd w:val="clear" w:color="000000" w:fill="FFFFFF"/>
            <w:vAlign w:val="center"/>
            <w:hideMark/>
          </w:tcPr>
          <w:p w14:paraId="2AA0CAD1" w14:textId="77777777" w:rsidR="006F19DD" w:rsidRPr="009E29DB" w:rsidRDefault="006F19DD"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2 615 870</w:t>
            </w:r>
          </w:p>
        </w:tc>
      </w:tr>
      <w:tr w:rsidR="006F19DD" w:rsidRPr="009E29DB" w14:paraId="59BCACCE"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66B59F76"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Прочие расходы</w:t>
            </w:r>
          </w:p>
        </w:tc>
        <w:tc>
          <w:tcPr>
            <w:tcW w:w="2008" w:type="pct"/>
            <w:tcBorders>
              <w:top w:val="nil"/>
              <w:left w:val="nil"/>
              <w:bottom w:val="single" w:sz="8" w:space="0" w:color="auto"/>
              <w:right w:val="single" w:sz="8" w:space="0" w:color="auto"/>
            </w:tcBorders>
            <w:shd w:val="clear" w:color="000000" w:fill="FFFFFF"/>
            <w:vAlign w:val="center"/>
            <w:hideMark/>
          </w:tcPr>
          <w:p w14:paraId="60B34DCD" w14:textId="77777777" w:rsidR="006F19DD" w:rsidRPr="009E29DB" w:rsidRDefault="005311C2"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w:t>
            </w:r>
            <w:r w:rsidR="006F19DD" w:rsidRPr="009E29DB">
              <w:rPr>
                <w:rFonts w:ascii="Myriad Pro" w:eastAsia="Times New Roman" w:hAnsi="Myriad Pro" w:cs="Calibri"/>
                <w:color w:val="000000"/>
                <w:lang w:eastAsia="ru-RU"/>
              </w:rPr>
              <w:t>3 108</w:t>
            </w:r>
            <w:r w:rsidRPr="009E29DB">
              <w:rPr>
                <w:rFonts w:ascii="Myriad Pro" w:eastAsia="Times New Roman" w:hAnsi="Myriad Pro" w:cs="Calibri"/>
                <w:color w:val="000000"/>
                <w:lang w:eastAsia="ru-RU"/>
              </w:rPr>
              <w:t> </w:t>
            </w:r>
            <w:r w:rsidR="006F19DD" w:rsidRPr="009E29DB">
              <w:rPr>
                <w:rFonts w:ascii="Myriad Pro" w:eastAsia="Times New Roman" w:hAnsi="Myriad Pro" w:cs="Calibri"/>
                <w:color w:val="000000"/>
                <w:lang w:eastAsia="ru-RU"/>
              </w:rPr>
              <w:t>883</w:t>
            </w:r>
            <w:r w:rsidRPr="009E29DB">
              <w:rPr>
                <w:rFonts w:ascii="Myriad Pro" w:eastAsia="Times New Roman" w:hAnsi="Myriad Pro" w:cs="Calibri"/>
                <w:color w:val="000000"/>
                <w:lang w:eastAsia="ru-RU"/>
              </w:rPr>
              <w:t>)</w:t>
            </w:r>
          </w:p>
        </w:tc>
      </w:tr>
      <w:tr w:rsidR="006F19DD" w:rsidRPr="009E29DB" w14:paraId="38E27ECD" w14:textId="77777777" w:rsidTr="000C6DFB">
        <w:trPr>
          <w:trHeight w:val="20"/>
        </w:trPr>
        <w:tc>
          <w:tcPr>
            <w:tcW w:w="2992" w:type="pct"/>
            <w:tcBorders>
              <w:top w:val="nil"/>
              <w:left w:val="single" w:sz="8" w:space="0" w:color="auto"/>
              <w:bottom w:val="single" w:sz="8" w:space="0" w:color="auto"/>
              <w:right w:val="single" w:sz="8" w:space="0" w:color="auto"/>
            </w:tcBorders>
            <w:shd w:val="clear" w:color="auto" w:fill="auto"/>
            <w:vAlign w:val="center"/>
            <w:hideMark/>
          </w:tcPr>
          <w:p w14:paraId="363E33ED" w14:textId="77777777" w:rsidR="006F19DD" w:rsidRPr="009E29DB" w:rsidRDefault="006F19DD" w:rsidP="00345474">
            <w:pPr>
              <w:spacing w:after="0" w:line="240" w:lineRule="auto"/>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Прибыль/убыток до налогообложения</w:t>
            </w:r>
          </w:p>
        </w:tc>
        <w:tc>
          <w:tcPr>
            <w:tcW w:w="2008" w:type="pct"/>
            <w:tcBorders>
              <w:top w:val="nil"/>
              <w:left w:val="nil"/>
              <w:bottom w:val="single" w:sz="8" w:space="0" w:color="auto"/>
              <w:right w:val="single" w:sz="8" w:space="0" w:color="auto"/>
            </w:tcBorders>
            <w:shd w:val="clear" w:color="auto" w:fill="auto"/>
            <w:vAlign w:val="center"/>
            <w:hideMark/>
          </w:tcPr>
          <w:p w14:paraId="0B5AE3D1" w14:textId="77777777" w:rsidR="006F19DD" w:rsidRPr="009E29DB" w:rsidRDefault="006F19DD" w:rsidP="00345474">
            <w:pPr>
              <w:spacing w:after="0" w:line="240" w:lineRule="auto"/>
              <w:jc w:val="center"/>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3 506 235</w:t>
            </w:r>
          </w:p>
        </w:tc>
      </w:tr>
      <w:tr w:rsidR="006F19DD" w:rsidRPr="009E29DB" w14:paraId="2A39281A"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642748F3"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Текущий налог на прибыль</w:t>
            </w:r>
          </w:p>
        </w:tc>
        <w:tc>
          <w:tcPr>
            <w:tcW w:w="2008" w:type="pct"/>
            <w:tcBorders>
              <w:top w:val="nil"/>
              <w:left w:val="nil"/>
              <w:bottom w:val="single" w:sz="8" w:space="0" w:color="auto"/>
              <w:right w:val="single" w:sz="8" w:space="0" w:color="auto"/>
            </w:tcBorders>
            <w:shd w:val="clear" w:color="000000" w:fill="FFFFFF"/>
            <w:vAlign w:val="center"/>
            <w:hideMark/>
          </w:tcPr>
          <w:p w14:paraId="5226813F" w14:textId="77777777" w:rsidR="006F19DD" w:rsidRPr="009E29DB" w:rsidRDefault="005311C2"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w:t>
            </w:r>
            <w:r w:rsidR="006F19DD" w:rsidRPr="009E29DB">
              <w:rPr>
                <w:rFonts w:ascii="Myriad Pro" w:eastAsia="Times New Roman" w:hAnsi="Myriad Pro" w:cs="Calibri"/>
                <w:color w:val="000000"/>
                <w:lang w:eastAsia="ru-RU"/>
              </w:rPr>
              <w:t>1 194</w:t>
            </w:r>
            <w:r w:rsidRPr="009E29DB">
              <w:rPr>
                <w:rFonts w:ascii="Myriad Pro" w:eastAsia="Times New Roman" w:hAnsi="Myriad Pro" w:cs="Calibri"/>
                <w:color w:val="000000"/>
                <w:lang w:eastAsia="ru-RU"/>
              </w:rPr>
              <w:t> </w:t>
            </w:r>
            <w:r w:rsidR="006F19DD" w:rsidRPr="009E29DB">
              <w:rPr>
                <w:rFonts w:ascii="Myriad Pro" w:eastAsia="Times New Roman" w:hAnsi="Myriad Pro" w:cs="Calibri"/>
                <w:color w:val="000000"/>
                <w:lang w:eastAsia="ru-RU"/>
              </w:rPr>
              <w:t>267</w:t>
            </w:r>
            <w:r w:rsidRPr="009E29DB">
              <w:rPr>
                <w:rFonts w:ascii="Myriad Pro" w:eastAsia="Times New Roman" w:hAnsi="Myriad Pro" w:cs="Calibri"/>
                <w:color w:val="000000"/>
                <w:lang w:eastAsia="ru-RU"/>
              </w:rPr>
              <w:t>)</w:t>
            </w:r>
          </w:p>
        </w:tc>
      </w:tr>
      <w:tr w:rsidR="006F19DD" w:rsidRPr="009E29DB" w14:paraId="571FE365"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6DC43B98"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Изменение отложенных налоговых обязательств</w:t>
            </w:r>
          </w:p>
        </w:tc>
        <w:tc>
          <w:tcPr>
            <w:tcW w:w="2008" w:type="pct"/>
            <w:tcBorders>
              <w:top w:val="nil"/>
              <w:left w:val="nil"/>
              <w:bottom w:val="single" w:sz="8" w:space="0" w:color="auto"/>
              <w:right w:val="single" w:sz="8" w:space="0" w:color="auto"/>
            </w:tcBorders>
            <w:shd w:val="clear" w:color="000000" w:fill="FFFFFF"/>
            <w:vAlign w:val="center"/>
            <w:hideMark/>
          </w:tcPr>
          <w:p w14:paraId="1C2F215E" w14:textId="77777777" w:rsidR="006F19DD" w:rsidRPr="009E29DB" w:rsidRDefault="005311C2"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w:t>
            </w:r>
            <w:r w:rsidR="006F19DD" w:rsidRPr="009E29DB">
              <w:rPr>
                <w:rFonts w:ascii="Myriad Pro" w:eastAsia="Times New Roman" w:hAnsi="Myriad Pro" w:cs="Calibri"/>
                <w:color w:val="000000"/>
                <w:lang w:eastAsia="ru-RU"/>
              </w:rPr>
              <w:t>5</w:t>
            </w:r>
            <w:r w:rsidRPr="009E29DB">
              <w:rPr>
                <w:rFonts w:ascii="Myriad Pro" w:eastAsia="Times New Roman" w:hAnsi="Myriad Pro" w:cs="Calibri"/>
                <w:color w:val="000000"/>
                <w:lang w:eastAsia="ru-RU"/>
              </w:rPr>
              <w:t> </w:t>
            </w:r>
            <w:r w:rsidR="006F19DD" w:rsidRPr="009E29DB">
              <w:rPr>
                <w:rFonts w:ascii="Myriad Pro" w:eastAsia="Times New Roman" w:hAnsi="Myriad Pro" w:cs="Calibri"/>
                <w:color w:val="000000"/>
                <w:lang w:eastAsia="ru-RU"/>
              </w:rPr>
              <w:t>399</w:t>
            </w:r>
            <w:r w:rsidRPr="009E29DB">
              <w:rPr>
                <w:rFonts w:ascii="Myriad Pro" w:eastAsia="Times New Roman" w:hAnsi="Myriad Pro" w:cs="Calibri"/>
                <w:color w:val="000000"/>
                <w:lang w:eastAsia="ru-RU"/>
              </w:rPr>
              <w:t>)</w:t>
            </w:r>
          </w:p>
        </w:tc>
      </w:tr>
      <w:tr w:rsidR="006F19DD" w:rsidRPr="009E29DB" w14:paraId="05516AAB"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7D638822"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Изменение отложенных налоговых активов</w:t>
            </w:r>
          </w:p>
        </w:tc>
        <w:tc>
          <w:tcPr>
            <w:tcW w:w="2008" w:type="pct"/>
            <w:tcBorders>
              <w:top w:val="nil"/>
              <w:left w:val="nil"/>
              <w:bottom w:val="single" w:sz="8" w:space="0" w:color="auto"/>
              <w:right w:val="single" w:sz="8" w:space="0" w:color="auto"/>
            </w:tcBorders>
            <w:shd w:val="clear" w:color="000000" w:fill="FFFFFF"/>
            <w:vAlign w:val="center"/>
            <w:hideMark/>
          </w:tcPr>
          <w:p w14:paraId="6E6A7683" w14:textId="77777777" w:rsidR="006F19DD" w:rsidRPr="009E29DB" w:rsidRDefault="005311C2"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w:t>
            </w:r>
            <w:r w:rsidR="006F19DD" w:rsidRPr="009E29DB">
              <w:rPr>
                <w:rFonts w:ascii="Myriad Pro" w:eastAsia="Times New Roman" w:hAnsi="Myriad Pro" w:cs="Calibri"/>
                <w:color w:val="000000"/>
                <w:lang w:eastAsia="ru-RU"/>
              </w:rPr>
              <w:t>121</w:t>
            </w:r>
            <w:r w:rsidRPr="009E29DB">
              <w:rPr>
                <w:rFonts w:ascii="Myriad Pro" w:eastAsia="Times New Roman" w:hAnsi="Myriad Pro" w:cs="Calibri"/>
                <w:color w:val="000000"/>
                <w:lang w:eastAsia="ru-RU"/>
              </w:rPr>
              <w:t> </w:t>
            </w:r>
            <w:r w:rsidR="006F19DD" w:rsidRPr="009E29DB">
              <w:rPr>
                <w:rFonts w:ascii="Myriad Pro" w:eastAsia="Times New Roman" w:hAnsi="Myriad Pro" w:cs="Calibri"/>
                <w:color w:val="000000"/>
                <w:lang w:eastAsia="ru-RU"/>
              </w:rPr>
              <w:t>226</w:t>
            </w:r>
            <w:r w:rsidRPr="009E29DB">
              <w:rPr>
                <w:rFonts w:ascii="Myriad Pro" w:eastAsia="Times New Roman" w:hAnsi="Myriad Pro" w:cs="Calibri"/>
                <w:color w:val="000000"/>
                <w:lang w:eastAsia="ru-RU"/>
              </w:rPr>
              <w:t>)</w:t>
            </w:r>
          </w:p>
        </w:tc>
      </w:tr>
      <w:tr w:rsidR="006F19DD" w:rsidRPr="009E29DB" w14:paraId="41226347" w14:textId="77777777" w:rsidTr="000C6DFB">
        <w:trPr>
          <w:trHeight w:val="20"/>
        </w:trPr>
        <w:tc>
          <w:tcPr>
            <w:tcW w:w="2992" w:type="pct"/>
            <w:tcBorders>
              <w:top w:val="nil"/>
              <w:left w:val="single" w:sz="8" w:space="0" w:color="auto"/>
              <w:bottom w:val="single" w:sz="8" w:space="0" w:color="auto"/>
              <w:right w:val="single" w:sz="8" w:space="0" w:color="auto"/>
            </w:tcBorders>
            <w:shd w:val="clear" w:color="000000" w:fill="FFFFFF"/>
            <w:vAlign w:val="center"/>
            <w:hideMark/>
          </w:tcPr>
          <w:p w14:paraId="1F75C4F7" w14:textId="77777777" w:rsidR="006F19DD" w:rsidRPr="009E29DB" w:rsidRDefault="006F19DD" w:rsidP="00345474">
            <w:pPr>
              <w:spacing w:after="0" w:line="240" w:lineRule="auto"/>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Прочее</w:t>
            </w:r>
          </w:p>
        </w:tc>
        <w:tc>
          <w:tcPr>
            <w:tcW w:w="2008" w:type="pct"/>
            <w:tcBorders>
              <w:top w:val="nil"/>
              <w:left w:val="nil"/>
              <w:bottom w:val="single" w:sz="8" w:space="0" w:color="auto"/>
              <w:right w:val="single" w:sz="8" w:space="0" w:color="auto"/>
            </w:tcBorders>
            <w:shd w:val="clear" w:color="000000" w:fill="FFFFFF"/>
            <w:vAlign w:val="center"/>
            <w:hideMark/>
          </w:tcPr>
          <w:p w14:paraId="0411FCF8" w14:textId="77777777" w:rsidR="006F19DD" w:rsidRPr="009E29DB" w:rsidRDefault="005311C2" w:rsidP="00345474">
            <w:pPr>
              <w:spacing w:after="0" w:line="240" w:lineRule="auto"/>
              <w:jc w:val="center"/>
              <w:rPr>
                <w:rFonts w:ascii="Myriad Pro" w:eastAsia="Times New Roman" w:hAnsi="Myriad Pro" w:cs="Calibri"/>
                <w:color w:val="000000"/>
                <w:lang w:eastAsia="ru-RU"/>
              </w:rPr>
            </w:pPr>
            <w:r w:rsidRPr="009E29DB">
              <w:rPr>
                <w:rFonts w:ascii="Myriad Pro" w:eastAsia="Times New Roman" w:hAnsi="Myriad Pro" w:cs="Calibri"/>
                <w:color w:val="000000"/>
                <w:lang w:eastAsia="ru-RU"/>
              </w:rPr>
              <w:t>(</w:t>
            </w:r>
            <w:r w:rsidR="006F19DD" w:rsidRPr="009E29DB">
              <w:rPr>
                <w:rFonts w:ascii="Myriad Pro" w:eastAsia="Times New Roman" w:hAnsi="Myriad Pro" w:cs="Calibri"/>
                <w:color w:val="000000"/>
                <w:lang w:eastAsia="ru-RU"/>
              </w:rPr>
              <w:t>44</w:t>
            </w:r>
            <w:r w:rsidRPr="009E29DB">
              <w:rPr>
                <w:rFonts w:ascii="Myriad Pro" w:eastAsia="Times New Roman" w:hAnsi="Myriad Pro" w:cs="Calibri"/>
                <w:color w:val="000000"/>
                <w:lang w:eastAsia="ru-RU"/>
              </w:rPr>
              <w:t> </w:t>
            </w:r>
            <w:r w:rsidR="006F19DD" w:rsidRPr="009E29DB">
              <w:rPr>
                <w:rFonts w:ascii="Myriad Pro" w:eastAsia="Times New Roman" w:hAnsi="Myriad Pro" w:cs="Calibri"/>
                <w:color w:val="000000"/>
                <w:lang w:eastAsia="ru-RU"/>
              </w:rPr>
              <w:t>843</w:t>
            </w:r>
            <w:r w:rsidRPr="009E29DB">
              <w:rPr>
                <w:rFonts w:ascii="Myriad Pro" w:eastAsia="Times New Roman" w:hAnsi="Myriad Pro" w:cs="Calibri"/>
                <w:color w:val="000000"/>
                <w:lang w:eastAsia="ru-RU"/>
              </w:rPr>
              <w:t>)</w:t>
            </w:r>
          </w:p>
        </w:tc>
      </w:tr>
      <w:tr w:rsidR="006F19DD" w:rsidRPr="009E29DB" w14:paraId="449F0A6B" w14:textId="77777777" w:rsidTr="000C6DFB">
        <w:trPr>
          <w:trHeight w:val="20"/>
        </w:trPr>
        <w:tc>
          <w:tcPr>
            <w:tcW w:w="2992" w:type="pct"/>
            <w:tcBorders>
              <w:top w:val="nil"/>
              <w:left w:val="single" w:sz="8" w:space="0" w:color="auto"/>
              <w:bottom w:val="single" w:sz="8" w:space="0" w:color="auto"/>
              <w:right w:val="single" w:sz="8" w:space="0" w:color="auto"/>
            </w:tcBorders>
            <w:shd w:val="clear" w:color="auto" w:fill="auto"/>
            <w:vAlign w:val="center"/>
            <w:hideMark/>
          </w:tcPr>
          <w:p w14:paraId="5F476293" w14:textId="77777777" w:rsidR="006F19DD" w:rsidRPr="009E29DB" w:rsidRDefault="006F19DD" w:rsidP="00345474">
            <w:pPr>
              <w:spacing w:after="0" w:line="240" w:lineRule="auto"/>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Чистая прибыль/убыток</w:t>
            </w:r>
          </w:p>
        </w:tc>
        <w:tc>
          <w:tcPr>
            <w:tcW w:w="2008" w:type="pct"/>
            <w:tcBorders>
              <w:top w:val="nil"/>
              <w:left w:val="nil"/>
              <w:bottom w:val="single" w:sz="8" w:space="0" w:color="auto"/>
              <w:right w:val="single" w:sz="8" w:space="0" w:color="auto"/>
            </w:tcBorders>
            <w:shd w:val="clear" w:color="auto" w:fill="auto"/>
            <w:noWrap/>
            <w:vAlign w:val="center"/>
            <w:hideMark/>
          </w:tcPr>
          <w:p w14:paraId="509D7BB1" w14:textId="77777777" w:rsidR="006F19DD" w:rsidRPr="009E29DB" w:rsidRDefault="006F19DD" w:rsidP="00345474">
            <w:pPr>
              <w:spacing w:after="0" w:line="240" w:lineRule="auto"/>
              <w:jc w:val="center"/>
              <w:rPr>
                <w:rFonts w:ascii="Myriad Pro" w:eastAsia="Times New Roman" w:hAnsi="Myriad Pro" w:cs="Calibri"/>
                <w:b/>
                <w:bCs/>
                <w:color w:val="000000"/>
                <w:lang w:eastAsia="ru-RU"/>
              </w:rPr>
            </w:pPr>
            <w:r w:rsidRPr="009E29DB">
              <w:rPr>
                <w:rFonts w:ascii="Myriad Pro" w:eastAsia="Times New Roman" w:hAnsi="Myriad Pro" w:cs="Calibri"/>
                <w:b/>
                <w:bCs/>
                <w:color w:val="000000"/>
                <w:lang w:eastAsia="ru-RU"/>
              </w:rPr>
              <w:t>2 140 500</w:t>
            </w:r>
          </w:p>
        </w:tc>
      </w:tr>
    </w:tbl>
    <w:p w14:paraId="245F91E6" w14:textId="77777777" w:rsidR="001D51F2" w:rsidRPr="009E29DB" w:rsidRDefault="001D51F2" w:rsidP="001D51F2">
      <w:pPr>
        <w:autoSpaceDE w:val="0"/>
        <w:autoSpaceDN w:val="0"/>
        <w:adjustRightInd w:val="0"/>
        <w:spacing w:after="0" w:line="360" w:lineRule="auto"/>
        <w:ind w:firstLine="567"/>
        <w:jc w:val="both"/>
        <w:rPr>
          <w:rFonts w:ascii="Myriad Pro" w:hAnsi="Myriad Pro"/>
          <w:sz w:val="26"/>
          <w:szCs w:val="26"/>
        </w:rPr>
      </w:pPr>
    </w:p>
    <w:p w14:paraId="0CAA87BE" w14:textId="58E30CFE" w:rsidR="00951E31" w:rsidRPr="009E29DB" w:rsidRDefault="005311C2" w:rsidP="005311C2">
      <w:pPr>
        <w:autoSpaceDE w:val="0"/>
        <w:autoSpaceDN w:val="0"/>
        <w:adjustRightInd w:val="0"/>
        <w:spacing w:after="0" w:line="360" w:lineRule="auto"/>
        <w:ind w:firstLine="567"/>
        <w:jc w:val="both"/>
        <w:rPr>
          <w:rFonts w:ascii="Myriad Pro" w:hAnsi="Myriad Pro"/>
          <w:sz w:val="26"/>
          <w:szCs w:val="26"/>
          <w:highlight w:val="lightGray"/>
        </w:rPr>
      </w:pPr>
      <w:r w:rsidRPr="009E29DB">
        <w:rPr>
          <w:rFonts w:ascii="Myriad Pro" w:hAnsi="Myriad Pro"/>
          <w:sz w:val="26"/>
          <w:szCs w:val="26"/>
        </w:rPr>
        <w:t xml:space="preserve">В соответствии с представленной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 материалах тарифного предложения бухгалтерской отчетностью, согласно форме «Отчет о прибылях и убытка»</w:t>
      </w:r>
      <w:r w:rsidR="009E0A30" w:rsidRPr="009E29DB">
        <w:rPr>
          <w:rFonts w:ascii="Myriad Pro" w:hAnsi="Myriad Pro"/>
          <w:sz w:val="26"/>
          <w:szCs w:val="26"/>
        </w:rPr>
        <w:t xml:space="preserve"> текущий</w:t>
      </w:r>
      <w:r w:rsidRPr="009E29DB">
        <w:rPr>
          <w:rFonts w:ascii="Myriad Pro" w:hAnsi="Myriad Pro"/>
          <w:sz w:val="26"/>
          <w:szCs w:val="26"/>
        </w:rPr>
        <w:t xml:space="preserve"> налог на прибыль в 2016 году составил 1 194 267 тыс. руб.</w:t>
      </w:r>
      <w:r w:rsidR="009E0A30" w:rsidRPr="009E29DB">
        <w:rPr>
          <w:rFonts w:ascii="Myriad Pro" w:hAnsi="Myriad Pro"/>
          <w:sz w:val="26"/>
          <w:szCs w:val="26"/>
        </w:rPr>
        <w:t xml:space="preserve">, расходы (доходы) по отложенным налоговым обязательствам и налоговым активам </w:t>
      </w:r>
      <w:r w:rsidR="00951E31" w:rsidRPr="009E29DB">
        <w:rPr>
          <w:rFonts w:ascii="Myriad Pro" w:hAnsi="Myriad Pro"/>
          <w:sz w:val="26"/>
          <w:szCs w:val="26"/>
        </w:rPr>
        <w:t>–</w:t>
      </w:r>
      <w:r w:rsidR="009E0A30" w:rsidRPr="009E29DB">
        <w:rPr>
          <w:rFonts w:ascii="Myriad Pro" w:hAnsi="Myriad Pro"/>
          <w:sz w:val="26"/>
          <w:szCs w:val="26"/>
        </w:rPr>
        <w:t xml:space="preserve"> 171 468 тыс. руб. </w:t>
      </w:r>
      <w:r w:rsidR="00951E31" w:rsidRPr="009E29DB">
        <w:rPr>
          <w:rFonts w:ascii="Myriad Pro" w:hAnsi="Myriad Pro"/>
          <w:sz w:val="26"/>
          <w:szCs w:val="26"/>
        </w:rPr>
        <w:t>Корректировка по статье, по мнению Исполнителя, составляет 417 804,71 тыс. руб. РЭК – департаментом принята корректировка по данной статье в размере 589 272,71 тыс. руб. на основании данных раздельного учета.</w:t>
      </w:r>
    </w:p>
    <w:p w14:paraId="4C00EA87" w14:textId="77777777" w:rsidR="009F4F31" w:rsidRPr="009E29DB" w:rsidRDefault="009F4F31" w:rsidP="007B6369">
      <w:pPr>
        <w:autoSpaceDE w:val="0"/>
        <w:autoSpaceDN w:val="0"/>
        <w:adjustRightInd w:val="0"/>
        <w:spacing w:after="0" w:line="360" w:lineRule="auto"/>
        <w:ind w:firstLine="567"/>
        <w:jc w:val="both"/>
        <w:rPr>
          <w:rFonts w:ascii="Myriad Pro" w:hAnsi="Myriad Pro"/>
          <w:sz w:val="26"/>
          <w:szCs w:val="26"/>
        </w:rPr>
      </w:pPr>
    </w:p>
    <w:p w14:paraId="5A3226D7" w14:textId="77777777" w:rsidR="009F4F31" w:rsidRPr="009E29DB" w:rsidRDefault="009F4F31" w:rsidP="00D60016">
      <w:pPr>
        <w:pStyle w:val="a4"/>
        <w:numPr>
          <w:ilvl w:val="0"/>
          <w:numId w:val="27"/>
        </w:numPr>
        <w:autoSpaceDE w:val="0"/>
        <w:autoSpaceDN w:val="0"/>
        <w:adjustRightInd w:val="0"/>
        <w:spacing w:after="0" w:line="360" w:lineRule="auto"/>
        <w:ind w:left="0" w:firstLine="567"/>
        <w:jc w:val="both"/>
        <w:rPr>
          <w:rFonts w:ascii="Myriad Pro" w:hAnsi="Myriad Pro"/>
          <w:i/>
          <w:sz w:val="26"/>
          <w:szCs w:val="26"/>
        </w:rPr>
      </w:pPr>
      <w:r w:rsidRPr="009E29DB">
        <w:rPr>
          <w:rFonts w:ascii="Myriad Pro" w:hAnsi="Myriad Pro"/>
          <w:i/>
          <w:sz w:val="26"/>
          <w:szCs w:val="26"/>
        </w:rPr>
        <w:t>Выпадающие доходы от льготного ТП</w:t>
      </w:r>
      <w:r w:rsidR="006D4860" w:rsidRPr="009E29DB">
        <w:rPr>
          <w:rFonts w:ascii="Myriad Pro" w:hAnsi="Myriad Pro"/>
          <w:i/>
          <w:sz w:val="26"/>
          <w:szCs w:val="26"/>
        </w:rPr>
        <w:t xml:space="preserve"> </w:t>
      </w:r>
    </w:p>
    <w:p w14:paraId="5108FDB1" w14:textId="1FF57D81" w:rsidR="007A761A" w:rsidRPr="009E29DB" w:rsidRDefault="007A761A" w:rsidP="007A761A">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Исполнитель отмечает, что согласно п.20 Методических указаний </w:t>
      </w:r>
      <w:r w:rsidR="009744AD">
        <w:rPr>
          <w:rFonts w:ascii="Myriad Pro" w:hAnsi="Myriad Pro"/>
          <w:sz w:val="26"/>
          <w:szCs w:val="26"/>
        </w:rPr>
        <w:t>№ </w:t>
      </w:r>
      <w:r w:rsidRPr="009E29DB">
        <w:rPr>
          <w:rFonts w:ascii="Myriad Pro" w:hAnsi="Myriad Pro"/>
          <w:sz w:val="26"/>
          <w:szCs w:val="26"/>
        </w:rPr>
        <w:t>228-э к</w:t>
      </w:r>
      <w:r w:rsidRPr="009E29DB">
        <w:rPr>
          <w:rFonts w:ascii="Myriad Pro" w:hAnsi="Myriad Pro"/>
        </w:rPr>
        <w:t xml:space="preserve"> </w:t>
      </w:r>
      <w:r w:rsidRPr="009E29DB">
        <w:rPr>
          <w:rFonts w:ascii="Myriad Pro" w:hAnsi="Myriad Pro"/>
          <w:sz w:val="26"/>
          <w:szCs w:val="26"/>
        </w:rPr>
        <w:t xml:space="preserve">выпадающим доходам сетевой организации от присоединения энергопринимающих устройств максимальной мощностью, не превышающей </w:t>
      </w:r>
      <w:r w:rsidRPr="009E29DB">
        <w:rPr>
          <w:rFonts w:ascii="Myriad Pro" w:hAnsi="Myriad Pro"/>
          <w:sz w:val="26"/>
          <w:szCs w:val="26"/>
        </w:rPr>
        <w:br/>
        <w:t xml:space="preserve">15 кВт включительно, относятся только расходы на выполнение организационно-технических мероприятий. </w:t>
      </w:r>
    </w:p>
    <w:p w14:paraId="60F9453E" w14:textId="77777777" w:rsidR="006D4860" w:rsidRPr="009E29DB" w:rsidRDefault="006D4860" w:rsidP="009F4F31">
      <w:pPr>
        <w:autoSpaceDE w:val="0"/>
        <w:autoSpaceDN w:val="0"/>
        <w:adjustRightInd w:val="0"/>
        <w:spacing w:after="0" w:line="360" w:lineRule="auto"/>
        <w:ind w:firstLine="567"/>
        <w:jc w:val="both"/>
        <w:rPr>
          <w:rFonts w:ascii="Myriad Pro" w:hAnsi="Myriad Pro"/>
          <w:sz w:val="26"/>
          <w:szCs w:val="26"/>
        </w:rPr>
      </w:pPr>
    </w:p>
    <w:p w14:paraId="55E24279" w14:textId="33073618" w:rsidR="00675B12" w:rsidRPr="009E29DB" w:rsidRDefault="009F4F31" w:rsidP="009F4F31">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Выпадающие доходы по статье «Выпадающие доходы от льготного технологического присоединения» заявлены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на 2017 год в размере 39 971,18 тыс. руб. тыс. руб. при фактических затратах за 2015 год в размере 135 188,70 тыс. руб. РЭК – департаментом принята заявленная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величина в полном объеме. </w:t>
      </w:r>
    </w:p>
    <w:p w14:paraId="641D0BD3" w14:textId="5D4A2A06" w:rsidR="006E3616" w:rsidRPr="009E29DB" w:rsidRDefault="006E3616" w:rsidP="009F4F31">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lastRenderedPageBreak/>
        <w:t xml:space="preserve">В целях оценки обоснованности заявленной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и утвержденной РЭК - департаментом величины выпадающих доходов </w:t>
      </w:r>
      <w:r w:rsidR="009E29DB">
        <w:rPr>
          <w:rFonts w:ascii="Myriad Pro" w:hAnsi="Myriad Pro"/>
          <w:sz w:val="26"/>
          <w:szCs w:val="26"/>
        </w:rPr>
        <w:t>ПАО </w:t>
      </w:r>
      <w:r w:rsidR="0088687E" w:rsidRPr="009E29DB">
        <w:rPr>
          <w:rFonts w:ascii="Myriad Pro" w:hAnsi="Myriad Pro"/>
          <w:sz w:val="26"/>
          <w:szCs w:val="26"/>
        </w:rPr>
        <w:t>«</w:t>
      </w:r>
      <w:proofErr w:type="spellStart"/>
      <w:r w:rsidR="0088687E" w:rsidRPr="009E29DB">
        <w:rPr>
          <w:rFonts w:ascii="Myriad Pro" w:hAnsi="Myriad Pro"/>
          <w:sz w:val="26"/>
          <w:szCs w:val="26"/>
        </w:rPr>
        <w:t>Россети</w:t>
      </w:r>
      <w:proofErr w:type="spellEnd"/>
      <w:r w:rsidR="0088687E" w:rsidRPr="009E29DB">
        <w:rPr>
          <w:rFonts w:ascii="Myriad Pro" w:hAnsi="Myriad Pro"/>
          <w:sz w:val="26"/>
          <w:szCs w:val="26"/>
        </w:rPr>
        <w:t xml:space="preserve"> Кубань»</w:t>
      </w:r>
      <w:r w:rsidRPr="009E29DB">
        <w:rPr>
          <w:rFonts w:ascii="Myriad Pro" w:hAnsi="Myriad Pro"/>
          <w:sz w:val="26"/>
          <w:szCs w:val="26"/>
        </w:rPr>
        <w:t xml:space="preserve"> от льготного технологического присоединения за 2015 год Исполнителем выполнен альтернативный расчет соответствующих расходов на основании представленных обосновывающих материалов:</w:t>
      </w:r>
    </w:p>
    <w:p w14:paraId="495B7EC2" w14:textId="77777777" w:rsidR="006E3616" w:rsidRPr="009E29DB" w:rsidRDefault="006E3616" w:rsidP="0059492B">
      <w:pPr>
        <w:pStyle w:val="a4"/>
        <w:numPr>
          <w:ilvl w:val="0"/>
          <w:numId w:val="64"/>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Реестр фактических расходов на технологическое присоединение льготной категории заявителей с присоединяемой мощностью до 15 кВт к сетям ОАО «Кубаньэнерго» за 1-4 кварталы 2015 г. по филиалам электрических сетей с указанием номера договора, заявителя, присоединяемой мощности, понесенных затрат;</w:t>
      </w:r>
    </w:p>
    <w:p w14:paraId="561AC1E6" w14:textId="511F5C19" w:rsidR="0059492B" w:rsidRPr="009E29DB" w:rsidRDefault="0059492B" w:rsidP="0059492B">
      <w:pPr>
        <w:pStyle w:val="a4"/>
        <w:numPr>
          <w:ilvl w:val="0"/>
          <w:numId w:val="64"/>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 xml:space="preserve">Расчет фактических выпадающих доходов </w:t>
      </w:r>
      <w:r w:rsidR="009E29DB">
        <w:rPr>
          <w:rFonts w:ascii="Myriad Pro" w:hAnsi="Myriad Pro"/>
          <w:sz w:val="26"/>
          <w:szCs w:val="26"/>
        </w:rPr>
        <w:t>ПАО </w:t>
      </w:r>
      <w:r w:rsidRPr="009E29DB">
        <w:rPr>
          <w:rFonts w:ascii="Myriad Pro" w:hAnsi="Myriad Pro"/>
          <w:sz w:val="26"/>
          <w:szCs w:val="26"/>
        </w:rPr>
        <w:t>«Кубаньэнерго» от предоставления льгот по технологическому присоединению заявителей с присоединяемой мощность до 15 кВт за 2015 г.;</w:t>
      </w:r>
    </w:p>
    <w:p w14:paraId="5B8D8432" w14:textId="77777777" w:rsidR="0059492B" w:rsidRPr="009E29DB" w:rsidRDefault="0059492B" w:rsidP="0059492B">
      <w:pPr>
        <w:pStyle w:val="a4"/>
        <w:numPr>
          <w:ilvl w:val="0"/>
          <w:numId w:val="64"/>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p w14:paraId="5F1564BA" w14:textId="4FBE1F39" w:rsidR="0059492B" w:rsidRPr="009E29DB" w:rsidRDefault="00C12090" w:rsidP="00C12090">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В соответствии с Приложением 1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к Методическим указаниям </w:t>
      </w:r>
      <w:r w:rsidR="009744AD">
        <w:rPr>
          <w:rFonts w:ascii="Myriad Pro" w:hAnsi="Myriad Pro"/>
          <w:sz w:val="26"/>
          <w:szCs w:val="26"/>
        </w:rPr>
        <w:t>№ </w:t>
      </w:r>
      <w:r w:rsidRPr="009E29DB">
        <w:rPr>
          <w:rFonts w:ascii="Myriad Pro" w:hAnsi="Myriad Pro"/>
          <w:sz w:val="26"/>
          <w:szCs w:val="26"/>
        </w:rPr>
        <w:t>215-э/1, приложенном в составе тарифной заявки,</w:t>
      </w:r>
      <w:r w:rsidRPr="009E29DB">
        <w:rPr>
          <w:rFonts w:ascii="Myriad Pro" w:hAnsi="Myriad Pro"/>
        </w:rPr>
        <w:t xml:space="preserve"> </w:t>
      </w:r>
      <w:r w:rsidRPr="009E29DB">
        <w:rPr>
          <w:rFonts w:ascii="Myriad Pro" w:hAnsi="Myriad Pro"/>
          <w:sz w:val="26"/>
          <w:szCs w:val="26"/>
        </w:rPr>
        <w:t xml:space="preserve">количество договоров в 2015 г. составило 31 465 шт., фактическая мощности подключения – 278 297,13 кВт. Расходы на организационно-технические мероприятия определены в размере </w:t>
      </w:r>
      <w:r w:rsidR="00C80B69" w:rsidRPr="009E29DB">
        <w:rPr>
          <w:rFonts w:ascii="Myriad Pro" w:hAnsi="Myriad Pro"/>
          <w:sz w:val="26"/>
          <w:szCs w:val="26"/>
        </w:rPr>
        <w:t xml:space="preserve">135 188,7 </w:t>
      </w:r>
      <w:r w:rsidRPr="009E29DB">
        <w:rPr>
          <w:rFonts w:ascii="Myriad Pro" w:hAnsi="Myriad Pro"/>
          <w:sz w:val="26"/>
          <w:szCs w:val="26"/>
        </w:rPr>
        <w:t>тыс. руб. как разница между:</w:t>
      </w:r>
    </w:p>
    <w:p w14:paraId="52C6295B" w14:textId="77777777" w:rsidR="00C12090" w:rsidRPr="009E29DB" w:rsidRDefault="00C12090" w:rsidP="00C12090">
      <w:pPr>
        <w:pStyle w:val="a4"/>
        <w:numPr>
          <w:ilvl w:val="0"/>
          <w:numId w:val="38"/>
        </w:numPr>
        <w:autoSpaceDE w:val="0"/>
        <w:autoSpaceDN w:val="0"/>
        <w:adjustRightInd w:val="0"/>
        <w:spacing w:after="0" w:line="360" w:lineRule="auto"/>
        <w:ind w:left="993" w:hanging="425"/>
        <w:jc w:val="both"/>
        <w:rPr>
          <w:rFonts w:ascii="Myriad Pro" w:hAnsi="Myriad Pro"/>
          <w:sz w:val="26"/>
          <w:szCs w:val="26"/>
        </w:rPr>
      </w:pPr>
      <w:r w:rsidRPr="009E29DB">
        <w:rPr>
          <w:rFonts w:ascii="Myriad Pro" w:hAnsi="Myriad Pro"/>
          <w:sz w:val="26"/>
          <w:szCs w:val="26"/>
        </w:rPr>
        <w:t xml:space="preserve">расходами на выполнение организационно-технических мероприятий в размере </w:t>
      </w:r>
      <w:r w:rsidR="00C80B69" w:rsidRPr="009E29DB">
        <w:rPr>
          <w:rFonts w:ascii="Myriad Pro" w:hAnsi="Myriad Pro"/>
          <w:sz w:val="26"/>
          <w:szCs w:val="26"/>
        </w:rPr>
        <w:t xml:space="preserve">149 854,66 </w:t>
      </w:r>
      <w:r w:rsidRPr="009E29DB">
        <w:rPr>
          <w:rFonts w:ascii="Myriad Pro" w:hAnsi="Myriad Pro"/>
          <w:sz w:val="26"/>
          <w:szCs w:val="26"/>
        </w:rPr>
        <w:t xml:space="preserve">тыс. руб. (ставка платы за единицу максимальной мощности в размере </w:t>
      </w:r>
      <w:r w:rsidR="00C80B69" w:rsidRPr="009E29DB">
        <w:rPr>
          <w:rFonts w:ascii="Myriad Pro" w:hAnsi="Myriad Pro"/>
          <w:sz w:val="26"/>
          <w:szCs w:val="26"/>
        </w:rPr>
        <w:t>538,47</w:t>
      </w:r>
      <w:r w:rsidRPr="009E29DB">
        <w:rPr>
          <w:rFonts w:ascii="Myriad Pro" w:hAnsi="Myriad Pro"/>
          <w:sz w:val="26"/>
          <w:szCs w:val="26"/>
        </w:rPr>
        <w:t>*</w:t>
      </w:r>
      <w:r w:rsidR="00C80B69" w:rsidRPr="009E29DB">
        <w:rPr>
          <w:rFonts w:ascii="Myriad Pro" w:hAnsi="Myriad Pro"/>
          <w:sz w:val="26"/>
          <w:szCs w:val="26"/>
        </w:rPr>
        <w:t xml:space="preserve">278 297,13 </w:t>
      </w:r>
      <w:r w:rsidRPr="009E29DB">
        <w:rPr>
          <w:rFonts w:ascii="Myriad Pro" w:hAnsi="Myriad Pro"/>
          <w:sz w:val="26"/>
          <w:szCs w:val="26"/>
        </w:rPr>
        <w:t>(фактическая мощность подключения);</w:t>
      </w:r>
    </w:p>
    <w:p w14:paraId="172D7695" w14:textId="77777777" w:rsidR="00C12090" w:rsidRPr="009E29DB" w:rsidRDefault="00C12090" w:rsidP="00C12090">
      <w:pPr>
        <w:pStyle w:val="a4"/>
        <w:numPr>
          <w:ilvl w:val="0"/>
          <w:numId w:val="38"/>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 xml:space="preserve">суммарным полученным размером платы за технологическое присоединение в размере </w:t>
      </w:r>
      <w:r w:rsidR="004276C2" w:rsidRPr="009E29DB">
        <w:rPr>
          <w:rFonts w:ascii="Myriad Pro" w:hAnsi="Myriad Pro"/>
          <w:sz w:val="26"/>
          <w:szCs w:val="26"/>
        </w:rPr>
        <w:t xml:space="preserve">14 665,89 </w:t>
      </w:r>
      <w:r w:rsidRPr="009E29DB">
        <w:rPr>
          <w:rFonts w:ascii="Myriad Pro" w:hAnsi="Myriad Pro"/>
          <w:sz w:val="26"/>
          <w:szCs w:val="26"/>
        </w:rPr>
        <w:t xml:space="preserve">тыс. руб. Рассчитан как произведение </w:t>
      </w:r>
      <w:r w:rsidRPr="009E29DB">
        <w:rPr>
          <w:rFonts w:ascii="Myriad Pro" w:hAnsi="Myriad Pro"/>
          <w:sz w:val="26"/>
          <w:szCs w:val="26"/>
        </w:rPr>
        <w:lastRenderedPageBreak/>
        <w:t>платы за технологическое присоединение без НДС (550 руб. / 1,18 = 466,1 руб.) и количества договоров в 201</w:t>
      </w:r>
      <w:r w:rsidR="004276C2" w:rsidRPr="009E29DB">
        <w:rPr>
          <w:rFonts w:ascii="Myriad Pro" w:hAnsi="Myriad Pro"/>
          <w:sz w:val="26"/>
          <w:szCs w:val="26"/>
        </w:rPr>
        <w:t>5</w:t>
      </w:r>
      <w:r w:rsidRPr="009E29DB">
        <w:rPr>
          <w:rFonts w:ascii="Myriad Pro" w:hAnsi="Myriad Pro"/>
          <w:sz w:val="26"/>
          <w:szCs w:val="26"/>
        </w:rPr>
        <w:t xml:space="preserve"> г. в размере </w:t>
      </w:r>
      <w:r w:rsidR="004276C2" w:rsidRPr="009E29DB">
        <w:rPr>
          <w:rFonts w:ascii="Myriad Pro" w:hAnsi="Myriad Pro"/>
          <w:sz w:val="26"/>
          <w:szCs w:val="26"/>
        </w:rPr>
        <w:t xml:space="preserve">31 465 </w:t>
      </w:r>
      <w:r w:rsidRPr="009E29DB">
        <w:rPr>
          <w:rFonts w:ascii="Myriad Pro" w:hAnsi="Myriad Pro"/>
          <w:sz w:val="26"/>
          <w:szCs w:val="26"/>
        </w:rPr>
        <w:t>шт.</w:t>
      </w:r>
    </w:p>
    <w:tbl>
      <w:tblPr>
        <w:tblW w:w="5000" w:type="pct"/>
        <w:tblLook w:val="04A0" w:firstRow="1" w:lastRow="0" w:firstColumn="1" w:lastColumn="0" w:noHBand="0" w:noVBand="1"/>
      </w:tblPr>
      <w:tblGrid>
        <w:gridCol w:w="3208"/>
        <w:gridCol w:w="1860"/>
        <w:gridCol w:w="1987"/>
        <w:gridCol w:w="2290"/>
      </w:tblGrid>
      <w:tr w:rsidR="001C66FB" w:rsidRPr="009E29DB" w14:paraId="45644D0E" w14:textId="77777777" w:rsidTr="000C6DFB">
        <w:trPr>
          <w:cantSplit/>
          <w:trHeight w:val="300"/>
        </w:trPr>
        <w:tc>
          <w:tcPr>
            <w:tcW w:w="17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2AE288" w14:textId="77777777" w:rsidR="001C66FB" w:rsidRPr="009E29DB" w:rsidRDefault="001C66FB" w:rsidP="000C6DFB">
            <w:pPr>
              <w:keepNext/>
              <w:spacing w:after="0" w:line="240" w:lineRule="auto"/>
              <w:jc w:val="center"/>
              <w:rPr>
                <w:rFonts w:ascii="Myriad Pro" w:hAnsi="Myriad Pro"/>
                <w:b/>
                <w:bCs/>
                <w:color w:val="FFFFFF"/>
              </w:rPr>
            </w:pPr>
            <w:r w:rsidRPr="009E29DB">
              <w:rPr>
                <w:rFonts w:ascii="Myriad Pro" w:hAnsi="Myriad Pro"/>
                <w:b/>
                <w:bCs/>
                <w:color w:val="FFFFFF"/>
              </w:rPr>
              <w:t>Показатели</w:t>
            </w:r>
          </w:p>
        </w:tc>
        <w:tc>
          <w:tcPr>
            <w:tcW w:w="328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16248" w14:textId="77777777" w:rsidR="001C66FB" w:rsidRPr="009E29DB" w:rsidRDefault="001C66FB" w:rsidP="000C6DFB">
            <w:pPr>
              <w:keepNext/>
              <w:spacing w:after="0" w:line="240" w:lineRule="auto"/>
              <w:jc w:val="center"/>
              <w:rPr>
                <w:rFonts w:ascii="Myriad Pro" w:hAnsi="Myriad Pro"/>
                <w:b/>
                <w:bCs/>
                <w:color w:val="FFFFFF"/>
              </w:rPr>
            </w:pPr>
            <w:r w:rsidRPr="009E29DB">
              <w:rPr>
                <w:rFonts w:ascii="Myriad Pro" w:hAnsi="Myriad Pro"/>
                <w:b/>
                <w:bCs/>
                <w:color w:val="FFFFFF"/>
              </w:rPr>
              <w:t>Расчетные фактические данные за 2015 г.</w:t>
            </w:r>
          </w:p>
        </w:tc>
      </w:tr>
      <w:tr w:rsidR="001C66FB" w:rsidRPr="009E29DB" w14:paraId="734D2645" w14:textId="77777777" w:rsidTr="000C6DFB">
        <w:trPr>
          <w:trHeight w:val="1200"/>
        </w:trPr>
        <w:tc>
          <w:tcPr>
            <w:tcW w:w="17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ECF751" w14:textId="77777777" w:rsidR="001C66FB" w:rsidRPr="009E29DB" w:rsidRDefault="001C66FB" w:rsidP="000C6DFB">
            <w:pPr>
              <w:keepNext/>
              <w:spacing w:after="0" w:line="240" w:lineRule="auto"/>
              <w:jc w:val="center"/>
              <w:rPr>
                <w:rFonts w:ascii="Myriad Pro" w:hAnsi="Myriad Pro"/>
                <w:b/>
                <w:bCs/>
                <w:color w:val="FFFFFF"/>
              </w:rPr>
            </w:pPr>
          </w:p>
        </w:tc>
        <w:tc>
          <w:tcPr>
            <w:tcW w:w="9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D8A11D" w14:textId="77777777" w:rsidR="001C66FB" w:rsidRPr="009E29DB" w:rsidRDefault="001C66FB" w:rsidP="000C6DFB">
            <w:pPr>
              <w:keepNext/>
              <w:spacing w:after="0" w:line="240" w:lineRule="auto"/>
              <w:jc w:val="center"/>
              <w:rPr>
                <w:rFonts w:ascii="Myriad Pro" w:hAnsi="Myriad Pro"/>
                <w:b/>
                <w:bCs/>
                <w:color w:val="FFFFFF"/>
              </w:rPr>
            </w:pPr>
            <w:r w:rsidRPr="009E29DB">
              <w:rPr>
                <w:rFonts w:ascii="Myriad Pro" w:hAnsi="Myriad Pro"/>
                <w:b/>
                <w:bCs/>
                <w:color w:val="FFFFFF"/>
              </w:rPr>
              <w:t>Стандарт. тарифная ставка (руб./кВт, руб./км)</w:t>
            </w:r>
          </w:p>
        </w:tc>
        <w:tc>
          <w:tcPr>
            <w:tcW w:w="10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9A257" w14:textId="77777777" w:rsidR="001C66FB" w:rsidRPr="009E29DB" w:rsidRDefault="001C66FB" w:rsidP="000C6DFB">
            <w:pPr>
              <w:keepNext/>
              <w:spacing w:after="0" w:line="240" w:lineRule="auto"/>
              <w:jc w:val="center"/>
              <w:rPr>
                <w:rFonts w:ascii="Myriad Pro" w:hAnsi="Myriad Pro"/>
                <w:b/>
                <w:bCs/>
                <w:color w:val="FFFFFF"/>
              </w:rPr>
            </w:pPr>
            <w:r w:rsidRPr="009E29DB">
              <w:rPr>
                <w:rFonts w:ascii="Myriad Pro" w:hAnsi="Myriad Pro"/>
                <w:b/>
                <w:bCs/>
                <w:color w:val="FFFFFF"/>
              </w:rPr>
              <w:t>Мощность, длина линий (кВт, км)</w:t>
            </w:r>
          </w:p>
        </w:tc>
        <w:tc>
          <w:tcPr>
            <w:tcW w:w="1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C59E0C" w14:textId="77777777" w:rsidR="001C66FB" w:rsidRPr="009E29DB" w:rsidRDefault="001C66FB" w:rsidP="000C6DFB">
            <w:pPr>
              <w:keepNext/>
              <w:spacing w:after="0" w:line="240" w:lineRule="auto"/>
              <w:jc w:val="center"/>
              <w:rPr>
                <w:rFonts w:ascii="Myriad Pro" w:hAnsi="Myriad Pro"/>
                <w:b/>
                <w:bCs/>
                <w:color w:val="FFFFFF"/>
              </w:rPr>
            </w:pPr>
            <w:r w:rsidRPr="009E29DB">
              <w:rPr>
                <w:rFonts w:ascii="Myriad Pro" w:hAnsi="Myriad Pro"/>
                <w:b/>
                <w:bCs/>
                <w:color w:val="FFFFFF"/>
              </w:rPr>
              <w:t>Расходы на строительство объекта (тыс. руб.)</w:t>
            </w:r>
          </w:p>
        </w:tc>
      </w:tr>
      <w:tr w:rsidR="001C66FB" w:rsidRPr="009E29DB" w14:paraId="5186391F" w14:textId="77777777" w:rsidTr="000C6DFB">
        <w:trPr>
          <w:cantSplit/>
          <w:trHeight w:val="1440"/>
        </w:trPr>
        <w:tc>
          <w:tcPr>
            <w:tcW w:w="171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C22544" w14:textId="77777777" w:rsidR="001C66FB" w:rsidRPr="009E29DB" w:rsidRDefault="001C66FB" w:rsidP="001C66FB">
            <w:pPr>
              <w:spacing w:after="0" w:line="240" w:lineRule="auto"/>
              <w:ind w:left="-120" w:right="-113"/>
              <w:rPr>
                <w:rFonts w:ascii="Myriad Pro" w:hAnsi="Myriad Pro"/>
                <w:bCs/>
              </w:rPr>
            </w:pPr>
            <w:bookmarkStart w:id="37" w:name="RANGE!D88"/>
            <w:r w:rsidRPr="009E29DB">
              <w:rPr>
                <w:rFonts w:ascii="Myriad Pro" w:hAnsi="Myriad Pro"/>
                <w:bCs/>
              </w:rPr>
              <w:t xml:space="preserve">Расходы на выполнение организационных мероприятий, связанные с осуществлением технологического присоединения </w:t>
            </w:r>
            <w:bookmarkEnd w:id="37"/>
          </w:p>
        </w:tc>
        <w:tc>
          <w:tcPr>
            <w:tcW w:w="9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1C99D0" w14:textId="77777777" w:rsidR="001C66FB" w:rsidRPr="009E29DB" w:rsidRDefault="001C66FB" w:rsidP="001C66FB">
            <w:pPr>
              <w:spacing w:after="0" w:line="240" w:lineRule="auto"/>
              <w:ind w:left="-120" w:right="-113"/>
              <w:jc w:val="center"/>
              <w:rPr>
                <w:rFonts w:ascii="Myriad Pro" w:hAnsi="Myriad Pro"/>
                <w:bCs/>
              </w:rPr>
            </w:pPr>
            <w:r w:rsidRPr="009E29DB">
              <w:rPr>
                <w:rFonts w:ascii="Myriad Pro" w:hAnsi="Myriad Pro"/>
                <w:bCs/>
              </w:rPr>
              <w:t>538,47</w:t>
            </w:r>
          </w:p>
        </w:tc>
        <w:tc>
          <w:tcPr>
            <w:tcW w:w="10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445A0FF" w14:textId="77777777" w:rsidR="001C66FB" w:rsidRPr="009E29DB" w:rsidRDefault="001C66FB" w:rsidP="001C66FB">
            <w:pPr>
              <w:spacing w:after="0" w:line="240" w:lineRule="auto"/>
              <w:ind w:left="-120" w:right="-113"/>
              <w:jc w:val="center"/>
              <w:rPr>
                <w:rFonts w:ascii="Myriad Pro" w:hAnsi="Myriad Pro"/>
                <w:bCs/>
              </w:rPr>
            </w:pPr>
            <w:r w:rsidRPr="009E29DB">
              <w:rPr>
                <w:rFonts w:ascii="Myriad Pro" w:hAnsi="Myriad Pro"/>
                <w:bCs/>
              </w:rPr>
              <w:t>278 297,13</w:t>
            </w:r>
          </w:p>
        </w:tc>
        <w:tc>
          <w:tcPr>
            <w:tcW w:w="12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3E27B6" w14:textId="77777777" w:rsidR="001C66FB" w:rsidRPr="009E29DB" w:rsidRDefault="001C66FB" w:rsidP="001C66FB">
            <w:pPr>
              <w:spacing w:after="0" w:line="240" w:lineRule="auto"/>
              <w:ind w:left="-120" w:right="-113"/>
              <w:jc w:val="center"/>
              <w:rPr>
                <w:rFonts w:ascii="Myriad Pro" w:hAnsi="Myriad Pro"/>
                <w:bCs/>
              </w:rPr>
            </w:pPr>
            <w:r w:rsidRPr="009E29DB">
              <w:rPr>
                <w:rFonts w:ascii="Myriad Pro" w:hAnsi="Myriad Pro"/>
                <w:bCs/>
              </w:rPr>
              <w:t>149 854,66</w:t>
            </w:r>
          </w:p>
        </w:tc>
      </w:tr>
    </w:tbl>
    <w:p w14:paraId="254A4975" w14:textId="77777777" w:rsidR="00C12090" w:rsidRPr="009E29DB" w:rsidRDefault="00C12090" w:rsidP="004276C2">
      <w:pPr>
        <w:autoSpaceDE w:val="0"/>
        <w:autoSpaceDN w:val="0"/>
        <w:adjustRightInd w:val="0"/>
        <w:spacing w:after="0" w:line="360" w:lineRule="auto"/>
        <w:jc w:val="both"/>
        <w:rPr>
          <w:rFonts w:ascii="Myriad Pro" w:hAnsi="Myriad Pro"/>
          <w:sz w:val="26"/>
          <w:szCs w:val="26"/>
        </w:rPr>
      </w:pPr>
    </w:p>
    <w:tbl>
      <w:tblPr>
        <w:tblW w:w="5000" w:type="pct"/>
        <w:tblLook w:val="04A0" w:firstRow="1" w:lastRow="0" w:firstColumn="1" w:lastColumn="0" w:noHBand="0" w:noVBand="1"/>
      </w:tblPr>
      <w:tblGrid>
        <w:gridCol w:w="1329"/>
        <w:gridCol w:w="5076"/>
        <w:gridCol w:w="2940"/>
      </w:tblGrid>
      <w:tr w:rsidR="001C66FB" w:rsidRPr="009E29DB" w14:paraId="4E2F1216" w14:textId="77777777" w:rsidTr="000C6DFB">
        <w:trPr>
          <w:trHeight w:val="300"/>
        </w:trPr>
        <w:tc>
          <w:tcPr>
            <w:tcW w:w="711"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2DF0D643" w14:textId="3B9A587E" w:rsidR="001C66FB" w:rsidRPr="009E29DB" w:rsidRDefault="009744AD" w:rsidP="001C66FB">
            <w:pPr>
              <w:spacing w:after="0" w:line="240" w:lineRule="auto"/>
              <w:contextualSpacing/>
              <w:jc w:val="center"/>
              <w:rPr>
                <w:rFonts w:ascii="Myriad Pro" w:hAnsi="Myriad Pro"/>
                <w:b/>
                <w:color w:val="FFFFFF" w:themeColor="background1"/>
              </w:rPr>
            </w:pPr>
            <w:r>
              <w:rPr>
                <w:rFonts w:ascii="Myriad Pro" w:hAnsi="Myriad Pro"/>
                <w:b/>
                <w:color w:val="FFFFFF" w:themeColor="background1"/>
              </w:rPr>
              <w:t>№ </w:t>
            </w:r>
            <w:r w:rsidR="001C66FB" w:rsidRPr="009E29DB">
              <w:rPr>
                <w:rFonts w:ascii="Myriad Pro" w:hAnsi="Myriad Pro"/>
                <w:b/>
                <w:color w:val="FFFFFF" w:themeColor="background1"/>
              </w:rPr>
              <w:t>п/п</w:t>
            </w:r>
          </w:p>
        </w:tc>
        <w:tc>
          <w:tcPr>
            <w:tcW w:w="2716"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0B588A21" w14:textId="77777777" w:rsidR="001C66FB" w:rsidRPr="009E29DB" w:rsidRDefault="001C66FB" w:rsidP="001C66FB">
            <w:pPr>
              <w:spacing w:after="0" w:line="240" w:lineRule="auto"/>
              <w:contextualSpacing/>
              <w:jc w:val="center"/>
              <w:rPr>
                <w:rFonts w:ascii="Myriad Pro" w:hAnsi="Myriad Pro"/>
                <w:b/>
                <w:color w:val="FFFFFF" w:themeColor="background1"/>
              </w:rPr>
            </w:pPr>
            <w:r w:rsidRPr="009E29DB">
              <w:rPr>
                <w:rFonts w:ascii="Myriad Pro" w:hAnsi="Myriad Pro"/>
                <w:b/>
                <w:color w:val="FFFFFF" w:themeColor="background1"/>
              </w:rPr>
              <w:t>Показатели</w:t>
            </w:r>
          </w:p>
        </w:tc>
        <w:tc>
          <w:tcPr>
            <w:tcW w:w="1573"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EB7D9E5" w14:textId="77777777" w:rsidR="001C66FB" w:rsidRPr="009E29DB" w:rsidRDefault="001C66FB" w:rsidP="001C66FB">
            <w:pPr>
              <w:spacing w:after="0" w:line="240" w:lineRule="auto"/>
              <w:contextualSpacing/>
              <w:jc w:val="center"/>
              <w:rPr>
                <w:rFonts w:ascii="Myriad Pro" w:hAnsi="Myriad Pro"/>
                <w:b/>
                <w:color w:val="FFFFFF" w:themeColor="background1"/>
              </w:rPr>
            </w:pPr>
            <w:r w:rsidRPr="009E29DB">
              <w:rPr>
                <w:rFonts w:ascii="Myriad Pro" w:hAnsi="Myriad Pro"/>
                <w:b/>
                <w:color w:val="FFFFFF" w:themeColor="background1"/>
              </w:rPr>
              <w:t>Расчетные фактические данные за 2015 г.</w:t>
            </w:r>
          </w:p>
        </w:tc>
      </w:tr>
      <w:tr w:rsidR="001C66FB" w:rsidRPr="009E29DB" w14:paraId="60270CE6" w14:textId="77777777" w:rsidTr="000C6DFB">
        <w:trPr>
          <w:trHeight w:val="300"/>
        </w:trPr>
        <w:tc>
          <w:tcPr>
            <w:tcW w:w="71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ED5C568" w14:textId="77777777" w:rsidR="001C66FB" w:rsidRPr="009E29DB" w:rsidRDefault="001C66FB" w:rsidP="001C66FB">
            <w:pPr>
              <w:spacing w:after="0" w:line="240" w:lineRule="auto"/>
              <w:rPr>
                <w:rFonts w:ascii="Myriad Pro" w:eastAsia="Times New Roman" w:hAnsi="Myriad Pro" w:cs="Arial"/>
                <w:b/>
                <w:bCs/>
                <w:color w:val="FFFFFF"/>
                <w:sz w:val="18"/>
                <w:szCs w:val="18"/>
                <w:lang w:eastAsia="ru-RU"/>
              </w:rPr>
            </w:pPr>
          </w:p>
        </w:tc>
        <w:tc>
          <w:tcPr>
            <w:tcW w:w="2716"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A032ACD" w14:textId="77777777" w:rsidR="001C66FB" w:rsidRPr="009E29DB" w:rsidRDefault="001C66FB" w:rsidP="001C66FB">
            <w:pPr>
              <w:spacing w:after="0" w:line="240" w:lineRule="auto"/>
              <w:rPr>
                <w:rFonts w:ascii="Myriad Pro" w:eastAsia="Times New Roman" w:hAnsi="Myriad Pro" w:cs="Arial"/>
                <w:b/>
                <w:bCs/>
                <w:color w:val="FFFFFF"/>
                <w:sz w:val="18"/>
                <w:szCs w:val="18"/>
                <w:lang w:eastAsia="ru-RU"/>
              </w:rPr>
            </w:pPr>
          </w:p>
        </w:tc>
        <w:tc>
          <w:tcPr>
            <w:tcW w:w="1573"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68DFCC7" w14:textId="77777777" w:rsidR="001C66FB" w:rsidRPr="009E29DB" w:rsidRDefault="001C66FB" w:rsidP="001C66FB">
            <w:pPr>
              <w:spacing w:after="0" w:line="240" w:lineRule="auto"/>
              <w:rPr>
                <w:rFonts w:ascii="Myriad Pro" w:eastAsia="Times New Roman" w:hAnsi="Myriad Pro" w:cs="Arial"/>
                <w:b/>
                <w:bCs/>
                <w:color w:val="FFFFFF"/>
                <w:sz w:val="18"/>
                <w:szCs w:val="18"/>
                <w:lang w:eastAsia="ru-RU"/>
              </w:rPr>
            </w:pPr>
          </w:p>
        </w:tc>
      </w:tr>
      <w:tr w:rsidR="001C66FB" w:rsidRPr="009E29DB" w14:paraId="3CA9648C" w14:textId="77777777" w:rsidTr="000C6DFB">
        <w:trPr>
          <w:trHeight w:val="269"/>
        </w:trPr>
        <w:tc>
          <w:tcPr>
            <w:tcW w:w="71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5526ACA5" w14:textId="77777777" w:rsidR="001C66FB" w:rsidRPr="009E29DB" w:rsidRDefault="001C66FB" w:rsidP="001C66FB">
            <w:pPr>
              <w:spacing w:after="0" w:line="240" w:lineRule="auto"/>
              <w:rPr>
                <w:rFonts w:ascii="Myriad Pro" w:eastAsia="Times New Roman" w:hAnsi="Myriad Pro" w:cs="Arial"/>
                <w:b/>
                <w:bCs/>
                <w:color w:val="FFFFFF"/>
                <w:sz w:val="18"/>
                <w:szCs w:val="18"/>
                <w:lang w:eastAsia="ru-RU"/>
              </w:rPr>
            </w:pPr>
          </w:p>
        </w:tc>
        <w:tc>
          <w:tcPr>
            <w:tcW w:w="2716"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7BA0EA8" w14:textId="77777777" w:rsidR="001C66FB" w:rsidRPr="009E29DB" w:rsidRDefault="001C66FB" w:rsidP="001C66FB">
            <w:pPr>
              <w:spacing w:after="0" w:line="240" w:lineRule="auto"/>
              <w:rPr>
                <w:rFonts w:ascii="Myriad Pro" w:eastAsia="Times New Roman" w:hAnsi="Myriad Pro" w:cs="Arial"/>
                <w:b/>
                <w:bCs/>
                <w:color w:val="FFFFFF"/>
                <w:sz w:val="18"/>
                <w:szCs w:val="18"/>
                <w:lang w:eastAsia="ru-RU"/>
              </w:rPr>
            </w:pPr>
          </w:p>
        </w:tc>
        <w:tc>
          <w:tcPr>
            <w:tcW w:w="1573"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7D11F45" w14:textId="77777777" w:rsidR="001C66FB" w:rsidRPr="009E29DB" w:rsidRDefault="001C66FB" w:rsidP="001C66FB">
            <w:pPr>
              <w:spacing w:after="0" w:line="240" w:lineRule="auto"/>
              <w:rPr>
                <w:rFonts w:ascii="Myriad Pro" w:eastAsia="Times New Roman" w:hAnsi="Myriad Pro" w:cs="Arial"/>
                <w:b/>
                <w:bCs/>
                <w:color w:val="FFFFFF"/>
                <w:sz w:val="18"/>
                <w:szCs w:val="18"/>
                <w:lang w:eastAsia="ru-RU"/>
              </w:rPr>
            </w:pPr>
          </w:p>
        </w:tc>
      </w:tr>
      <w:tr w:rsidR="001C66FB" w:rsidRPr="009E29DB" w14:paraId="3681D076" w14:textId="77777777" w:rsidTr="000C6DFB">
        <w:trPr>
          <w:trHeight w:val="609"/>
        </w:trPr>
        <w:tc>
          <w:tcPr>
            <w:tcW w:w="7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31777" w14:textId="77777777" w:rsidR="001C66FB" w:rsidRPr="009E29DB" w:rsidRDefault="001C66FB" w:rsidP="001C66FB">
            <w:pPr>
              <w:spacing w:after="0" w:line="240" w:lineRule="auto"/>
              <w:contextualSpacing/>
              <w:jc w:val="center"/>
              <w:rPr>
                <w:rFonts w:ascii="Myriad Pro" w:hAnsi="Myriad Pro"/>
              </w:rPr>
            </w:pPr>
            <w:r w:rsidRPr="009E29DB">
              <w:rPr>
                <w:rFonts w:ascii="Myriad Pro" w:hAnsi="Myriad Pro"/>
              </w:rPr>
              <w:t>1.</w:t>
            </w:r>
          </w:p>
        </w:tc>
        <w:tc>
          <w:tcPr>
            <w:tcW w:w="2716" w:type="pct"/>
            <w:tcBorders>
              <w:top w:val="single" w:sz="4" w:space="0" w:color="auto"/>
              <w:left w:val="nil"/>
              <w:bottom w:val="single" w:sz="4" w:space="0" w:color="auto"/>
              <w:right w:val="single" w:sz="4" w:space="0" w:color="auto"/>
            </w:tcBorders>
            <w:shd w:val="clear" w:color="auto" w:fill="auto"/>
            <w:vAlign w:val="center"/>
            <w:hideMark/>
          </w:tcPr>
          <w:p w14:paraId="45280A72" w14:textId="77777777" w:rsidR="001C66FB" w:rsidRPr="009E29DB" w:rsidRDefault="001C66FB" w:rsidP="001C66FB">
            <w:pPr>
              <w:spacing w:after="0" w:line="240" w:lineRule="auto"/>
              <w:contextualSpacing/>
              <w:rPr>
                <w:rFonts w:ascii="Myriad Pro" w:hAnsi="Myriad Pro"/>
              </w:rPr>
            </w:pPr>
            <w:r w:rsidRPr="009E29DB">
              <w:rPr>
                <w:rFonts w:ascii="Myriad Pro" w:hAnsi="Myriad Pro"/>
              </w:rPr>
              <w:t>Суммарный размер платы за технологическое присоединение, тыс. руб.</w:t>
            </w:r>
          </w:p>
        </w:tc>
        <w:tc>
          <w:tcPr>
            <w:tcW w:w="1573" w:type="pct"/>
            <w:tcBorders>
              <w:top w:val="single" w:sz="4" w:space="0" w:color="auto"/>
              <w:left w:val="nil"/>
              <w:bottom w:val="single" w:sz="4" w:space="0" w:color="auto"/>
              <w:right w:val="single" w:sz="4" w:space="0" w:color="auto"/>
            </w:tcBorders>
            <w:shd w:val="clear" w:color="auto" w:fill="auto"/>
            <w:noWrap/>
            <w:vAlign w:val="center"/>
            <w:hideMark/>
          </w:tcPr>
          <w:p w14:paraId="2C258591" w14:textId="77777777" w:rsidR="001C66FB" w:rsidRPr="009E29DB" w:rsidRDefault="001C66FB" w:rsidP="001C66FB">
            <w:pPr>
              <w:spacing w:after="0" w:line="240" w:lineRule="auto"/>
              <w:contextualSpacing/>
              <w:jc w:val="center"/>
              <w:rPr>
                <w:rFonts w:ascii="Myriad Pro" w:hAnsi="Myriad Pro"/>
              </w:rPr>
            </w:pPr>
            <w:r w:rsidRPr="009E29DB">
              <w:rPr>
                <w:rFonts w:ascii="Myriad Pro" w:hAnsi="Myriad Pro"/>
              </w:rPr>
              <w:t>14 665,89</w:t>
            </w:r>
          </w:p>
        </w:tc>
      </w:tr>
      <w:tr w:rsidR="001C66FB" w:rsidRPr="009E29DB" w14:paraId="6FAC64C6" w14:textId="77777777" w:rsidTr="001C66FB">
        <w:trPr>
          <w:trHeight w:val="591"/>
        </w:trPr>
        <w:tc>
          <w:tcPr>
            <w:tcW w:w="711" w:type="pct"/>
            <w:tcBorders>
              <w:top w:val="nil"/>
              <w:left w:val="single" w:sz="4" w:space="0" w:color="auto"/>
              <w:bottom w:val="single" w:sz="4" w:space="0" w:color="auto"/>
              <w:right w:val="single" w:sz="4" w:space="0" w:color="auto"/>
            </w:tcBorders>
            <w:shd w:val="clear" w:color="auto" w:fill="auto"/>
            <w:noWrap/>
            <w:vAlign w:val="center"/>
            <w:hideMark/>
          </w:tcPr>
          <w:p w14:paraId="2D270EF8" w14:textId="77777777" w:rsidR="001C66FB" w:rsidRPr="009E29DB" w:rsidRDefault="001C66FB" w:rsidP="001C66FB">
            <w:pPr>
              <w:spacing w:after="0" w:line="240" w:lineRule="auto"/>
              <w:contextualSpacing/>
              <w:jc w:val="center"/>
              <w:rPr>
                <w:rFonts w:ascii="Myriad Pro" w:hAnsi="Myriad Pro"/>
              </w:rPr>
            </w:pPr>
            <w:r w:rsidRPr="009E29DB">
              <w:rPr>
                <w:rFonts w:ascii="Myriad Pro" w:hAnsi="Myriad Pro"/>
              </w:rPr>
              <w:t>1.1.</w:t>
            </w:r>
          </w:p>
        </w:tc>
        <w:tc>
          <w:tcPr>
            <w:tcW w:w="2716" w:type="pct"/>
            <w:tcBorders>
              <w:top w:val="nil"/>
              <w:left w:val="nil"/>
              <w:bottom w:val="single" w:sz="4" w:space="0" w:color="auto"/>
              <w:right w:val="single" w:sz="4" w:space="0" w:color="auto"/>
            </w:tcBorders>
            <w:shd w:val="clear" w:color="auto" w:fill="auto"/>
            <w:vAlign w:val="center"/>
            <w:hideMark/>
          </w:tcPr>
          <w:p w14:paraId="4E75FA3D" w14:textId="77777777" w:rsidR="001C66FB" w:rsidRPr="009E29DB" w:rsidRDefault="001C66FB" w:rsidP="001C66FB">
            <w:pPr>
              <w:spacing w:after="0" w:line="240" w:lineRule="auto"/>
              <w:contextualSpacing/>
              <w:rPr>
                <w:rFonts w:ascii="Myriad Pro" w:hAnsi="Myriad Pro"/>
              </w:rPr>
            </w:pPr>
            <w:r w:rsidRPr="009E29DB">
              <w:rPr>
                <w:rFonts w:ascii="Myriad Pro" w:hAnsi="Myriad Pro"/>
              </w:rPr>
              <w:t>Размер платы за технологическое присоединение, руб. (без НДС)</w:t>
            </w:r>
          </w:p>
        </w:tc>
        <w:tc>
          <w:tcPr>
            <w:tcW w:w="1573" w:type="pct"/>
            <w:tcBorders>
              <w:top w:val="nil"/>
              <w:left w:val="nil"/>
              <w:bottom w:val="single" w:sz="4" w:space="0" w:color="auto"/>
              <w:right w:val="single" w:sz="4" w:space="0" w:color="auto"/>
            </w:tcBorders>
            <w:shd w:val="clear" w:color="auto" w:fill="auto"/>
            <w:noWrap/>
            <w:vAlign w:val="center"/>
            <w:hideMark/>
          </w:tcPr>
          <w:p w14:paraId="1F0DCE34" w14:textId="77777777" w:rsidR="001C66FB" w:rsidRPr="009E29DB" w:rsidRDefault="001C66FB" w:rsidP="001C66FB">
            <w:pPr>
              <w:spacing w:after="0" w:line="240" w:lineRule="auto"/>
              <w:contextualSpacing/>
              <w:jc w:val="center"/>
              <w:rPr>
                <w:rFonts w:ascii="Myriad Pro" w:hAnsi="Myriad Pro"/>
              </w:rPr>
            </w:pPr>
            <w:r w:rsidRPr="009E29DB">
              <w:rPr>
                <w:rFonts w:ascii="Myriad Pro" w:hAnsi="Myriad Pro"/>
              </w:rPr>
              <w:t>466,1</w:t>
            </w:r>
          </w:p>
        </w:tc>
      </w:tr>
      <w:tr w:rsidR="001C66FB" w:rsidRPr="009E29DB" w14:paraId="4695A924" w14:textId="77777777" w:rsidTr="001C66FB">
        <w:trPr>
          <w:trHeight w:val="786"/>
        </w:trPr>
        <w:tc>
          <w:tcPr>
            <w:tcW w:w="711" w:type="pct"/>
            <w:tcBorders>
              <w:top w:val="nil"/>
              <w:left w:val="single" w:sz="4" w:space="0" w:color="auto"/>
              <w:bottom w:val="single" w:sz="4" w:space="0" w:color="auto"/>
              <w:right w:val="single" w:sz="4" w:space="0" w:color="auto"/>
            </w:tcBorders>
            <w:shd w:val="clear" w:color="auto" w:fill="auto"/>
            <w:noWrap/>
            <w:vAlign w:val="center"/>
            <w:hideMark/>
          </w:tcPr>
          <w:p w14:paraId="43A2EF7F" w14:textId="77777777" w:rsidR="001C66FB" w:rsidRPr="009E29DB" w:rsidRDefault="001C66FB" w:rsidP="001C66FB">
            <w:pPr>
              <w:spacing w:after="0" w:line="240" w:lineRule="auto"/>
              <w:contextualSpacing/>
              <w:jc w:val="center"/>
              <w:rPr>
                <w:rFonts w:ascii="Myriad Pro" w:hAnsi="Myriad Pro"/>
              </w:rPr>
            </w:pPr>
            <w:r w:rsidRPr="009E29DB">
              <w:rPr>
                <w:rFonts w:ascii="Myriad Pro" w:hAnsi="Myriad Pro"/>
              </w:rPr>
              <w:t>1.2.</w:t>
            </w:r>
          </w:p>
        </w:tc>
        <w:tc>
          <w:tcPr>
            <w:tcW w:w="2716" w:type="pct"/>
            <w:tcBorders>
              <w:top w:val="nil"/>
              <w:left w:val="nil"/>
              <w:bottom w:val="single" w:sz="4" w:space="0" w:color="auto"/>
              <w:right w:val="single" w:sz="4" w:space="0" w:color="auto"/>
            </w:tcBorders>
            <w:shd w:val="clear" w:color="auto" w:fill="auto"/>
            <w:vAlign w:val="center"/>
            <w:hideMark/>
          </w:tcPr>
          <w:p w14:paraId="5CCAC6CF" w14:textId="77777777" w:rsidR="001C66FB" w:rsidRPr="009E29DB" w:rsidRDefault="00043A14" w:rsidP="001C66FB">
            <w:pPr>
              <w:spacing w:after="0" w:line="240" w:lineRule="auto"/>
              <w:contextualSpacing/>
              <w:rPr>
                <w:rFonts w:ascii="Myriad Pro" w:hAnsi="Myriad Pro"/>
              </w:rPr>
            </w:pPr>
            <w:r w:rsidRPr="009E29DB">
              <w:rPr>
                <w:rFonts w:ascii="Myriad Pro" w:hAnsi="Myriad Pro"/>
              </w:rPr>
              <w:t>К</w:t>
            </w:r>
            <w:r w:rsidR="001C66FB" w:rsidRPr="009E29DB">
              <w:rPr>
                <w:rFonts w:ascii="Myriad Pro" w:hAnsi="Myriad Pro"/>
              </w:rPr>
              <w:t>оличество договоров на осуществление технологического присоединения к электрическим сетям, шт.</w:t>
            </w:r>
          </w:p>
        </w:tc>
        <w:tc>
          <w:tcPr>
            <w:tcW w:w="1573" w:type="pct"/>
            <w:tcBorders>
              <w:top w:val="nil"/>
              <w:left w:val="nil"/>
              <w:bottom w:val="single" w:sz="4" w:space="0" w:color="auto"/>
              <w:right w:val="single" w:sz="4" w:space="0" w:color="auto"/>
            </w:tcBorders>
            <w:shd w:val="clear" w:color="auto" w:fill="auto"/>
            <w:noWrap/>
            <w:vAlign w:val="center"/>
            <w:hideMark/>
          </w:tcPr>
          <w:p w14:paraId="6A39CDB6" w14:textId="77777777" w:rsidR="001C66FB" w:rsidRPr="009E29DB" w:rsidRDefault="001C66FB" w:rsidP="001C66FB">
            <w:pPr>
              <w:spacing w:after="0" w:line="240" w:lineRule="auto"/>
              <w:contextualSpacing/>
              <w:jc w:val="center"/>
              <w:rPr>
                <w:rFonts w:ascii="Myriad Pro" w:hAnsi="Myriad Pro"/>
              </w:rPr>
            </w:pPr>
            <w:r w:rsidRPr="009E29DB">
              <w:rPr>
                <w:rFonts w:ascii="Myriad Pro" w:hAnsi="Myriad Pro"/>
              </w:rPr>
              <w:t>31 465</w:t>
            </w:r>
          </w:p>
        </w:tc>
      </w:tr>
    </w:tbl>
    <w:p w14:paraId="7686A4BD" w14:textId="0A7CE2C6" w:rsidR="00C12090" w:rsidRPr="009E29DB" w:rsidRDefault="001C66FB" w:rsidP="00C12090">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Таким образом, </w:t>
      </w:r>
      <w:r w:rsidR="00CC4706" w:rsidRPr="009E29DB">
        <w:rPr>
          <w:rFonts w:ascii="Myriad Pro" w:hAnsi="Myriad Pro"/>
          <w:sz w:val="26"/>
          <w:szCs w:val="26"/>
        </w:rPr>
        <w:t xml:space="preserve">за 2015 г. </w:t>
      </w:r>
      <w:r w:rsidRPr="009E29DB">
        <w:rPr>
          <w:rFonts w:ascii="Myriad Pro" w:hAnsi="Myriad Pro"/>
          <w:sz w:val="26"/>
          <w:szCs w:val="26"/>
        </w:rPr>
        <w:t xml:space="preserve">фактические расходы на льготное технологическое присоединение определены Исполнителем в размере </w:t>
      </w:r>
      <w:r w:rsidR="00CC4706" w:rsidRPr="009E29DB">
        <w:rPr>
          <w:rFonts w:ascii="Myriad Pro" w:hAnsi="Myriad Pro"/>
          <w:sz w:val="26"/>
          <w:szCs w:val="26"/>
        </w:rPr>
        <w:t xml:space="preserve">135 188,7 тыс. руб., что соответствует заявленной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00CC4706" w:rsidRPr="009E29DB">
        <w:rPr>
          <w:rFonts w:ascii="Myriad Pro" w:hAnsi="Myriad Pro"/>
          <w:sz w:val="26"/>
          <w:szCs w:val="26"/>
        </w:rPr>
        <w:t xml:space="preserve"> и принятой РЭК – департаментом величине. Корректировка по статье рассчитана Исполнителем в размере 39 971,2 тыс. </w:t>
      </w:r>
      <w:proofErr w:type="spellStart"/>
      <w:r w:rsidR="00CC4706" w:rsidRPr="009E29DB">
        <w:rPr>
          <w:rFonts w:ascii="Myriad Pro" w:hAnsi="Myriad Pro"/>
          <w:sz w:val="26"/>
          <w:szCs w:val="26"/>
        </w:rPr>
        <w:t>руб</w:t>
      </w:r>
      <w:proofErr w:type="spellEnd"/>
      <w:r w:rsidR="00CC4706" w:rsidRPr="009E29DB">
        <w:rPr>
          <w:rFonts w:ascii="Myriad Pro" w:hAnsi="Myriad Pro"/>
          <w:sz w:val="26"/>
          <w:szCs w:val="26"/>
        </w:rPr>
        <w:t xml:space="preserve">, что соответствует заявленной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00CC4706" w:rsidRPr="009E29DB">
        <w:rPr>
          <w:rFonts w:ascii="Myriad Pro" w:hAnsi="Myriad Pro"/>
          <w:sz w:val="26"/>
          <w:szCs w:val="26"/>
        </w:rPr>
        <w:t xml:space="preserve"> и принятой РЭК – департаментом величине.</w:t>
      </w:r>
    </w:p>
    <w:p w14:paraId="266ADE9F" w14:textId="5350FC1F" w:rsidR="000F1A2E" w:rsidRPr="009E29DB" w:rsidRDefault="000F1A2E" w:rsidP="000F1A2E">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Выпадающие доходы по статье «Выпадающие доходы от льготного технологического присоединения» заявлены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на 2018 год в размере 2 497 121,46 тыс. руб. тыс. руб. при фактических затратах за 2016 год в размере 2 580 066,41 тыс. руб. РЭК – департаментом </w:t>
      </w:r>
      <w:r w:rsidR="00D33A7E" w:rsidRPr="009E29DB">
        <w:rPr>
          <w:rFonts w:ascii="Myriad Pro" w:hAnsi="Myriad Pro"/>
          <w:sz w:val="26"/>
          <w:szCs w:val="26"/>
        </w:rPr>
        <w:t>выпадающие доходы приняты в размере</w:t>
      </w:r>
      <w:r w:rsidR="00D33A7E" w:rsidRPr="009E29DB">
        <w:rPr>
          <w:rFonts w:ascii="Myriad Pro" w:hAnsi="Myriad Pro"/>
        </w:rPr>
        <w:t xml:space="preserve"> </w:t>
      </w:r>
      <w:r w:rsidR="00D33A7E" w:rsidRPr="009E29DB">
        <w:rPr>
          <w:rFonts w:ascii="Myriad Pro" w:hAnsi="Myriad Pro"/>
          <w:sz w:val="26"/>
          <w:szCs w:val="26"/>
        </w:rPr>
        <w:t>2 127 037,33 при фактически принятых затратах</w:t>
      </w:r>
      <w:r w:rsidR="00D33A7E" w:rsidRPr="009E29DB">
        <w:rPr>
          <w:rFonts w:ascii="Myriad Pro" w:hAnsi="Myriad Pro"/>
        </w:rPr>
        <w:t xml:space="preserve"> </w:t>
      </w:r>
      <w:r w:rsidR="00D33A7E" w:rsidRPr="009E29DB">
        <w:rPr>
          <w:rFonts w:ascii="Myriad Pro" w:hAnsi="Myriad Pro"/>
          <w:sz w:val="26"/>
          <w:szCs w:val="26"/>
        </w:rPr>
        <w:t>2 209 982,28 тыс. руб</w:t>
      </w:r>
      <w:r w:rsidRPr="009E29DB">
        <w:rPr>
          <w:rFonts w:ascii="Myriad Pro" w:hAnsi="Myriad Pro"/>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4"/>
        <w:gridCol w:w="1300"/>
        <w:gridCol w:w="1417"/>
        <w:gridCol w:w="1705"/>
        <w:gridCol w:w="1419"/>
        <w:gridCol w:w="1690"/>
      </w:tblGrid>
      <w:tr w:rsidR="00D33A7E" w:rsidRPr="009E29DB" w14:paraId="0BCBC327" w14:textId="77777777" w:rsidTr="000C6DFB">
        <w:trPr>
          <w:trHeight w:val="556"/>
          <w:tblHeader/>
        </w:trPr>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EB4C41" w14:textId="77777777" w:rsidR="00D33A7E" w:rsidRPr="009E29DB" w:rsidRDefault="00D33A7E" w:rsidP="000C6DFB">
            <w:pPr>
              <w:keepNext/>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lastRenderedPageBreak/>
              <w:t>Наименование показателя</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D9594B" w14:textId="77777777" w:rsidR="00D33A7E" w:rsidRPr="009E29DB" w:rsidRDefault="00D33A7E" w:rsidP="000C6DFB">
            <w:pPr>
              <w:keepNext/>
              <w:spacing w:after="0" w:line="240" w:lineRule="auto"/>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План на 2016 год, утвержденный РЭК-департаментом</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435981" w14:textId="42AB2D53" w:rsidR="00D33A7E" w:rsidRPr="009E29DB" w:rsidRDefault="00D33A7E" w:rsidP="000C6DFB">
            <w:pPr>
              <w:keepNext/>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Факт </w:t>
            </w:r>
            <w:r w:rsidR="009E29DB">
              <w:rPr>
                <w:rFonts w:ascii="Myriad Pro" w:eastAsia="Times New Roman" w:hAnsi="Myriad Pro"/>
                <w:b/>
                <w:color w:val="FFFFFF"/>
                <w:sz w:val="20"/>
                <w:szCs w:val="20"/>
                <w:lang w:eastAsia="ru-RU"/>
              </w:rPr>
              <w:t>ПАО </w:t>
            </w:r>
            <w:r w:rsidR="0056665D" w:rsidRPr="009E29DB">
              <w:rPr>
                <w:rFonts w:ascii="Myriad Pro" w:eastAsia="Times New Roman" w:hAnsi="Myriad Pro"/>
                <w:b/>
                <w:color w:val="FFFFFF"/>
                <w:sz w:val="20"/>
                <w:szCs w:val="20"/>
                <w:lang w:eastAsia="ru-RU"/>
              </w:rPr>
              <w:t>«</w:t>
            </w:r>
            <w:proofErr w:type="spellStart"/>
            <w:r w:rsidR="0056665D" w:rsidRPr="009E29DB">
              <w:rPr>
                <w:rFonts w:ascii="Myriad Pro" w:eastAsia="Times New Roman" w:hAnsi="Myriad Pro"/>
                <w:b/>
                <w:color w:val="FFFFFF"/>
                <w:sz w:val="20"/>
                <w:szCs w:val="20"/>
                <w:lang w:eastAsia="ru-RU"/>
              </w:rPr>
              <w:t>Россети</w:t>
            </w:r>
            <w:proofErr w:type="spellEnd"/>
            <w:r w:rsidR="0056665D" w:rsidRPr="009E29DB">
              <w:rPr>
                <w:rFonts w:ascii="Myriad Pro" w:eastAsia="Times New Roman" w:hAnsi="Myriad Pro"/>
                <w:b/>
                <w:color w:val="FFFFFF"/>
                <w:sz w:val="20"/>
                <w:szCs w:val="20"/>
                <w:lang w:eastAsia="ru-RU"/>
              </w:rPr>
              <w:t xml:space="preserve"> Кубань»</w:t>
            </w:r>
            <w:r w:rsidRPr="009E29DB">
              <w:rPr>
                <w:rFonts w:ascii="Myriad Pro" w:eastAsia="Times New Roman" w:hAnsi="Myriad Pro"/>
                <w:b/>
                <w:color w:val="FFFFFF"/>
                <w:sz w:val="20"/>
                <w:szCs w:val="20"/>
                <w:lang w:eastAsia="ru-RU"/>
              </w:rPr>
              <w:t xml:space="preserve"> за 2016 год</w:t>
            </w:r>
          </w:p>
        </w:tc>
        <w:tc>
          <w:tcPr>
            <w:tcW w:w="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CCD79BD" w14:textId="7E0610E5" w:rsidR="00D33A7E" w:rsidRPr="009E29DB" w:rsidRDefault="00D33A7E" w:rsidP="000C6DFB">
            <w:pPr>
              <w:keepNext/>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 xml:space="preserve">Компенсация выпадающих доходов (+) / избыток средств (-) по данным </w:t>
            </w:r>
            <w:r w:rsidR="009E29DB">
              <w:rPr>
                <w:rFonts w:ascii="Myriad Pro" w:eastAsia="Times New Roman" w:hAnsi="Myriad Pro"/>
                <w:b/>
                <w:color w:val="FFFFFF"/>
                <w:sz w:val="20"/>
                <w:szCs w:val="20"/>
                <w:lang w:eastAsia="ru-RU"/>
              </w:rPr>
              <w:t>ПАО </w:t>
            </w:r>
            <w:r w:rsidR="0056665D" w:rsidRPr="009E29DB">
              <w:rPr>
                <w:rFonts w:ascii="Myriad Pro" w:eastAsia="Times New Roman" w:hAnsi="Myriad Pro"/>
                <w:b/>
                <w:color w:val="FFFFFF"/>
                <w:sz w:val="20"/>
                <w:szCs w:val="20"/>
                <w:lang w:eastAsia="ru-RU"/>
              </w:rPr>
              <w:t>«</w:t>
            </w:r>
            <w:proofErr w:type="spellStart"/>
            <w:r w:rsidR="0056665D" w:rsidRPr="009E29DB">
              <w:rPr>
                <w:rFonts w:ascii="Myriad Pro" w:eastAsia="Times New Roman" w:hAnsi="Myriad Pro"/>
                <w:b/>
                <w:color w:val="FFFFFF"/>
                <w:sz w:val="20"/>
                <w:szCs w:val="20"/>
                <w:lang w:eastAsia="ru-RU"/>
              </w:rPr>
              <w:t>Россети</w:t>
            </w:r>
            <w:proofErr w:type="spellEnd"/>
            <w:r w:rsidR="0056665D" w:rsidRPr="009E29DB">
              <w:rPr>
                <w:rFonts w:ascii="Myriad Pro" w:eastAsia="Times New Roman" w:hAnsi="Myriad Pro"/>
                <w:b/>
                <w:color w:val="FFFFFF"/>
                <w:sz w:val="20"/>
                <w:szCs w:val="20"/>
                <w:lang w:eastAsia="ru-RU"/>
              </w:rPr>
              <w:t xml:space="preserve"> Кубань»</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C41343" w14:textId="77777777" w:rsidR="00D33A7E" w:rsidRPr="009E29DB" w:rsidRDefault="00D33A7E" w:rsidP="000C6DFB">
            <w:pPr>
              <w:keepNext/>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Экономически обоснованный РЭК - департаментом факт за 2016 год</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23D5BF" w14:textId="77777777" w:rsidR="00D33A7E" w:rsidRPr="009E29DB" w:rsidRDefault="00D33A7E" w:rsidP="000C6DFB">
            <w:pPr>
              <w:keepNext/>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Компенсация выпадающих доходов (+) / избыток средств (-) по данным РЭК - департамента</w:t>
            </w:r>
          </w:p>
        </w:tc>
      </w:tr>
      <w:tr w:rsidR="00D33A7E" w:rsidRPr="009E29DB" w14:paraId="406B57E3" w14:textId="77777777" w:rsidTr="000C6DFB">
        <w:trPr>
          <w:trHeight w:val="283"/>
          <w:tblHeader/>
        </w:trPr>
        <w:tc>
          <w:tcPr>
            <w:tcW w:w="9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0A5C94" w14:textId="77777777" w:rsidR="00D33A7E" w:rsidRPr="009E29DB" w:rsidRDefault="00D33A7E" w:rsidP="000C6DFB">
            <w:pPr>
              <w:keepNext/>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1</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8E5016" w14:textId="77777777" w:rsidR="00D33A7E" w:rsidRPr="009E29DB" w:rsidRDefault="00D33A7E" w:rsidP="000C6DFB">
            <w:pPr>
              <w:keepNext/>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2</w:t>
            </w:r>
          </w:p>
        </w:tc>
        <w:tc>
          <w:tcPr>
            <w:tcW w:w="7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A35047" w14:textId="77777777" w:rsidR="00D33A7E" w:rsidRPr="009E29DB" w:rsidRDefault="00D33A7E" w:rsidP="000C6DFB">
            <w:pPr>
              <w:keepNext/>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3</w:t>
            </w:r>
          </w:p>
        </w:tc>
        <w:tc>
          <w:tcPr>
            <w:tcW w:w="9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14BB067" w14:textId="77777777" w:rsidR="00D33A7E" w:rsidRPr="009E29DB" w:rsidRDefault="00D33A7E" w:rsidP="000C6DFB">
            <w:pPr>
              <w:keepNext/>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4</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BB1597" w14:textId="77777777" w:rsidR="00D33A7E" w:rsidRPr="009E29DB" w:rsidRDefault="00D33A7E" w:rsidP="000C6DFB">
            <w:pPr>
              <w:keepNext/>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5</w:t>
            </w: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382834" w14:textId="77777777" w:rsidR="00D33A7E" w:rsidRPr="009E29DB" w:rsidRDefault="00D33A7E" w:rsidP="000C6DFB">
            <w:pPr>
              <w:keepNext/>
              <w:spacing w:after="0" w:line="240" w:lineRule="auto"/>
              <w:ind w:firstLineChars="12" w:firstLine="24"/>
              <w:jc w:val="center"/>
              <w:rPr>
                <w:rFonts w:ascii="Myriad Pro" w:eastAsia="Times New Roman" w:hAnsi="Myriad Pro"/>
                <w:b/>
                <w:color w:val="FFFFFF"/>
                <w:sz w:val="20"/>
                <w:szCs w:val="20"/>
                <w:lang w:eastAsia="ru-RU"/>
              </w:rPr>
            </w:pPr>
            <w:r w:rsidRPr="009E29DB">
              <w:rPr>
                <w:rFonts w:ascii="Myriad Pro" w:eastAsia="Times New Roman" w:hAnsi="Myriad Pro"/>
                <w:b/>
                <w:color w:val="FFFFFF"/>
                <w:sz w:val="20"/>
                <w:szCs w:val="20"/>
                <w:lang w:eastAsia="ru-RU"/>
              </w:rPr>
              <w:t>6</w:t>
            </w:r>
          </w:p>
        </w:tc>
      </w:tr>
      <w:tr w:rsidR="00D33A7E" w:rsidRPr="009E29DB" w14:paraId="71A41058" w14:textId="77777777" w:rsidTr="00D33A7E">
        <w:trPr>
          <w:trHeight w:hRule="exact" w:val="836"/>
        </w:trPr>
        <w:tc>
          <w:tcPr>
            <w:tcW w:w="971" w:type="pct"/>
            <w:tcBorders>
              <w:top w:val="single" w:sz="4" w:space="0" w:color="FFFFFF" w:themeColor="background1"/>
            </w:tcBorders>
            <w:shd w:val="clear" w:color="000000" w:fill="FFFFFF"/>
            <w:vAlign w:val="center"/>
            <w:hideMark/>
          </w:tcPr>
          <w:p w14:paraId="71178930" w14:textId="77777777" w:rsidR="00D33A7E" w:rsidRPr="009E29DB" w:rsidRDefault="00D33A7E" w:rsidP="00D33A7E">
            <w:pPr>
              <w:spacing w:after="0" w:line="240" w:lineRule="auto"/>
              <w:rPr>
                <w:rFonts w:ascii="Myriad Pro" w:eastAsia="Times New Roman" w:hAnsi="Myriad Pro"/>
                <w:sz w:val="20"/>
                <w:szCs w:val="20"/>
                <w:lang w:eastAsia="ru-RU"/>
              </w:rPr>
            </w:pPr>
            <w:r w:rsidRPr="009E29DB">
              <w:rPr>
                <w:rFonts w:ascii="Myriad Pro" w:eastAsia="Times New Roman" w:hAnsi="Myriad Pro"/>
                <w:sz w:val="20"/>
                <w:szCs w:val="20"/>
                <w:lang w:eastAsia="ru-RU"/>
              </w:rPr>
              <w:t>Выпадающие доходы от льготного ТП</w:t>
            </w:r>
          </w:p>
        </w:tc>
        <w:tc>
          <w:tcPr>
            <w:tcW w:w="696" w:type="pct"/>
            <w:tcBorders>
              <w:top w:val="single" w:sz="4" w:space="0" w:color="FFFFFF" w:themeColor="background1"/>
            </w:tcBorders>
            <w:shd w:val="clear" w:color="000000" w:fill="FFFFFF"/>
            <w:vAlign w:val="center"/>
            <w:hideMark/>
          </w:tcPr>
          <w:p w14:paraId="2EF6DB98"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82 944,95</w:t>
            </w:r>
          </w:p>
        </w:tc>
        <w:tc>
          <w:tcPr>
            <w:tcW w:w="758" w:type="pct"/>
            <w:tcBorders>
              <w:top w:val="single" w:sz="4" w:space="0" w:color="FFFFFF" w:themeColor="background1"/>
            </w:tcBorders>
            <w:shd w:val="clear" w:color="000000" w:fill="FFFFFF"/>
            <w:vAlign w:val="center"/>
          </w:tcPr>
          <w:p w14:paraId="4F531216"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2 580 066,41</w:t>
            </w:r>
          </w:p>
        </w:tc>
        <w:tc>
          <w:tcPr>
            <w:tcW w:w="912" w:type="pct"/>
            <w:tcBorders>
              <w:top w:val="single" w:sz="4" w:space="0" w:color="FFFFFF" w:themeColor="background1"/>
            </w:tcBorders>
            <w:shd w:val="clear" w:color="000000" w:fill="FFFFFF"/>
            <w:vAlign w:val="center"/>
          </w:tcPr>
          <w:p w14:paraId="40E9B4DA"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2 497 121,46</w:t>
            </w:r>
          </w:p>
        </w:tc>
        <w:tc>
          <w:tcPr>
            <w:tcW w:w="759" w:type="pct"/>
            <w:tcBorders>
              <w:top w:val="single" w:sz="4" w:space="0" w:color="FFFFFF" w:themeColor="background1"/>
            </w:tcBorders>
            <w:shd w:val="clear" w:color="000000" w:fill="FFFFFF"/>
            <w:vAlign w:val="center"/>
            <w:hideMark/>
          </w:tcPr>
          <w:p w14:paraId="60CBE762"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2 209 982,28</w:t>
            </w:r>
          </w:p>
        </w:tc>
        <w:tc>
          <w:tcPr>
            <w:tcW w:w="904" w:type="pct"/>
            <w:tcBorders>
              <w:top w:val="single" w:sz="4" w:space="0" w:color="FFFFFF" w:themeColor="background1"/>
            </w:tcBorders>
            <w:shd w:val="clear" w:color="000000" w:fill="FFFFFF"/>
            <w:vAlign w:val="center"/>
            <w:hideMark/>
          </w:tcPr>
          <w:p w14:paraId="097892CA"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2 127 037,33</w:t>
            </w:r>
          </w:p>
        </w:tc>
      </w:tr>
      <w:tr w:rsidR="00D33A7E" w:rsidRPr="009E29DB" w14:paraId="4B18696D" w14:textId="77777777" w:rsidTr="00D33A7E">
        <w:trPr>
          <w:trHeight w:hRule="exact" w:val="1361"/>
        </w:trPr>
        <w:tc>
          <w:tcPr>
            <w:tcW w:w="971" w:type="pct"/>
            <w:shd w:val="clear" w:color="000000" w:fill="FFFFFF"/>
            <w:vAlign w:val="center"/>
          </w:tcPr>
          <w:p w14:paraId="3E13EC51" w14:textId="77777777" w:rsidR="00D33A7E" w:rsidRPr="009E29DB" w:rsidRDefault="00D33A7E" w:rsidP="00D33A7E">
            <w:pPr>
              <w:spacing w:after="0" w:line="240" w:lineRule="auto"/>
              <w:ind w:left="114"/>
              <w:rPr>
                <w:rFonts w:ascii="Myriad Pro" w:eastAsia="Times New Roman" w:hAnsi="Myriad Pro"/>
                <w:sz w:val="20"/>
                <w:szCs w:val="20"/>
                <w:lang w:eastAsia="ru-RU"/>
              </w:rPr>
            </w:pPr>
            <w:r w:rsidRPr="009E29DB">
              <w:rPr>
                <w:rFonts w:ascii="Myriad Pro" w:eastAsia="Times New Roman" w:hAnsi="Myriad Pro"/>
                <w:sz w:val="20"/>
                <w:szCs w:val="20"/>
                <w:lang w:eastAsia="ru-RU"/>
              </w:rPr>
              <w:t xml:space="preserve">Расходы на выполнение организационно-технических мероприятий   </w:t>
            </w:r>
          </w:p>
        </w:tc>
        <w:tc>
          <w:tcPr>
            <w:tcW w:w="696" w:type="pct"/>
            <w:shd w:val="clear" w:color="000000" w:fill="FFFFFF"/>
            <w:vAlign w:val="center"/>
          </w:tcPr>
          <w:p w14:paraId="1D5DAC14"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82 944,95</w:t>
            </w:r>
          </w:p>
        </w:tc>
        <w:tc>
          <w:tcPr>
            <w:tcW w:w="758" w:type="pct"/>
            <w:shd w:val="clear" w:color="000000" w:fill="FFFFFF"/>
            <w:vAlign w:val="center"/>
          </w:tcPr>
          <w:p w14:paraId="2D9F4E23"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544 390,05</w:t>
            </w:r>
          </w:p>
        </w:tc>
        <w:tc>
          <w:tcPr>
            <w:tcW w:w="912" w:type="pct"/>
            <w:shd w:val="clear" w:color="000000" w:fill="FFFFFF"/>
            <w:vAlign w:val="center"/>
          </w:tcPr>
          <w:p w14:paraId="53856A82"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461 445,10</w:t>
            </w:r>
          </w:p>
        </w:tc>
        <w:tc>
          <w:tcPr>
            <w:tcW w:w="759" w:type="pct"/>
            <w:shd w:val="clear" w:color="000000" w:fill="FFFFFF"/>
            <w:vAlign w:val="center"/>
          </w:tcPr>
          <w:p w14:paraId="4053D63E"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174 305,92</w:t>
            </w:r>
          </w:p>
        </w:tc>
        <w:tc>
          <w:tcPr>
            <w:tcW w:w="904" w:type="pct"/>
            <w:shd w:val="clear" w:color="000000" w:fill="FFFFFF"/>
            <w:vAlign w:val="center"/>
          </w:tcPr>
          <w:p w14:paraId="6B4EDA45"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91 360,97</w:t>
            </w:r>
          </w:p>
        </w:tc>
      </w:tr>
      <w:tr w:rsidR="00D33A7E" w:rsidRPr="009E29DB" w14:paraId="1277554F" w14:textId="77777777" w:rsidTr="00D33A7E">
        <w:trPr>
          <w:trHeight w:hRule="exact" w:val="1427"/>
        </w:trPr>
        <w:tc>
          <w:tcPr>
            <w:tcW w:w="971" w:type="pct"/>
            <w:shd w:val="clear" w:color="000000" w:fill="FFFFFF"/>
            <w:vAlign w:val="center"/>
          </w:tcPr>
          <w:p w14:paraId="029144DB" w14:textId="77777777" w:rsidR="00D33A7E" w:rsidRPr="009E29DB" w:rsidRDefault="00D33A7E" w:rsidP="00D33A7E">
            <w:pPr>
              <w:spacing w:after="0" w:line="240" w:lineRule="auto"/>
              <w:ind w:left="114"/>
              <w:rPr>
                <w:rFonts w:ascii="Myriad Pro" w:eastAsia="Times New Roman" w:hAnsi="Myriad Pro"/>
                <w:sz w:val="20"/>
                <w:szCs w:val="20"/>
                <w:lang w:eastAsia="ru-RU"/>
              </w:rPr>
            </w:pPr>
            <w:r w:rsidRPr="009E29DB">
              <w:rPr>
                <w:rFonts w:ascii="Myriad Pro" w:eastAsia="Times New Roman" w:hAnsi="Myriad Pro"/>
                <w:sz w:val="20"/>
                <w:szCs w:val="20"/>
                <w:lang w:eastAsia="ru-RU"/>
              </w:rPr>
              <w:t>Расходы на строительство объектов электросетевого хозяйства</w:t>
            </w:r>
          </w:p>
        </w:tc>
        <w:tc>
          <w:tcPr>
            <w:tcW w:w="696" w:type="pct"/>
            <w:shd w:val="clear" w:color="000000" w:fill="FFFFFF"/>
            <w:vAlign w:val="center"/>
          </w:tcPr>
          <w:p w14:paraId="1A0B3943"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p>
        </w:tc>
        <w:tc>
          <w:tcPr>
            <w:tcW w:w="758" w:type="pct"/>
            <w:shd w:val="clear" w:color="000000" w:fill="FFFFFF"/>
            <w:vAlign w:val="center"/>
          </w:tcPr>
          <w:p w14:paraId="3BA07F8E"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2 035 676,36</w:t>
            </w:r>
          </w:p>
        </w:tc>
        <w:tc>
          <w:tcPr>
            <w:tcW w:w="912" w:type="pct"/>
            <w:shd w:val="clear" w:color="000000" w:fill="FFFFFF"/>
            <w:vAlign w:val="center"/>
          </w:tcPr>
          <w:p w14:paraId="174A4E9E"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2 035 676,36</w:t>
            </w:r>
          </w:p>
        </w:tc>
        <w:tc>
          <w:tcPr>
            <w:tcW w:w="759" w:type="pct"/>
            <w:shd w:val="clear" w:color="000000" w:fill="FFFFFF"/>
            <w:vAlign w:val="center"/>
          </w:tcPr>
          <w:p w14:paraId="18B6C9AF"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2 035 676,36</w:t>
            </w:r>
          </w:p>
        </w:tc>
        <w:tc>
          <w:tcPr>
            <w:tcW w:w="904" w:type="pct"/>
            <w:shd w:val="clear" w:color="000000" w:fill="FFFFFF"/>
            <w:vAlign w:val="center"/>
          </w:tcPr>
          <w:p w14:paraId="37640096" w14:textId="77777777" w:rsidR="00D33A7E" w:rsidRPr="009E29DB" w:rsidRDefault="00D33A7E" w:rsidP="00D33A7E">
            <w:pPr>
              <w:spacing w:after="0" w:line="240" w:lineRule="auto"/>
              <w:ind w:firstLineChars="12" w:firstLine="24"/>
              <w:jc w:val="center"/>
              <w:rPr>
                <w:rFonts w:ascii="Myriad Pro" w:eastAsia="Times New Roman" w:hAnsi="Myriad Pro"/>
                <w:sz w:val="20"/>
                <w:szCs w:val="20"/>
                <w:lang w:eastAsia="ru-RU"/>
              </w:rPr>
            </w:pPr>
            <w:r w:rsidRPr="009E29DB">
              <w:rPr>
                <w:rFonts w:ascii="Myriad Pro" w:eastAsia="Times New Roman" w:hAnsi="Myriad Pro"/>
                <w:sz w:val="20"/>
                <w:szCs w:val="20"/>
                <w:lang w:eastAsia="ru-RU"/>
              </w:rPr>
              <w:t>2 035 676,36</w:t>
            </w:r>
          </w:p>
        </w:tc>
      </w:tr>
    </w:tbl>
    <w:p w14:paraId="071070E0" w14:textId="77777777" w:rsidR="00D33A7E" w:rsidRPr="009E29DB" w:rsidRDefault="00D33A7E" w:rsidP="000F1A2E">
      <w:pPr>
        <w:autoSpaceDE w:val="0"/>
        <w:autoSpaceDN w:val="0"/>
        <w:adjustRightInd w:val="0"/>
        <w:spacing w:after="0" w:line="360" w:lineRule="auto"/>
        <w:ind w:firstLine="567"/>
        <w:jc w:val="both"/>
        <w:rPr>
          <w:rFonts w:ascii="Myriad Pro" w:hAnsi="Myriad Pro"/>
          <w:sz w:val="26"/>
          <w:szCs w:val="26"/>
        </w:rPr>
      </w:pPr>
    </w:p>
    <w:p w14:paraId="15535BE6" w14:textId="13C51200" w:rsidR="00303C2F" w:rsidRPr="009E29DB" w:rsidRDefault="007B5CB7" w:rsidP="0099399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Необходимо отметить, что расходы на строительство объектов электросетевого хозяйства приняты Исполнителем в полном объеме на уровне, учтенном РЭК-департаментом, в связи со следующим: расходы на строительство объектов электросетевого хозяйства являются </w:t>
      </w:r>
      <w:r w:rsidR="00AD64AF" w:rsidRPr="009E29DB">
        <w:rPr>
          <w:rFonts w:ascii="Myriad Pro" w:hAnsi="Myriad Pro"/>
          <w:sz w:val="26"/>
          <w:szCs w:val="26"/>
        </w:rPr>
        <w:t xml:space="preserve">также </w:t>
      </w:r>
      <w:r w:rsidRPr="009E29DB">
        <w:rPr>
          <w:rFonts w:ascii="Myriad Pro" w:hAnsi="Myriad Pro"/>
          <w:sz w:val="26"/>
          <w:szCs w:val="26"/>
        </w:rPr>
        <w:t xml:space="preserve">одной из составляющих корректировки необходимой валовой выручки в связи с изменением (неисполнением) инвестиционной программы. В связи с тем, что </w:t>
      </w:r>
      <w:r w:rsidR="005A2D1B" w:rsidRPr="009E29DB">
        <w:rPr>
          <w:rFonts w:ascii="Myriad Pro" w:hAnsi="Myriad Pro"/>
          <w:sz w:val="26"/>
          <w:szCs w:val="26"/>
        </w:rPr>
        <w:t>з</w:t>
      </w:r>
      <w:r w:rsidRPr="009E29DB">
        <w:rPr>
          <w:rFonts w:ascii="Myriad Pro" w:hAnsi="Myriad Pro"/>
          <w:sz w:val="26"/>
          <w:szCs w:val="26"/>
        </w:rPr>
        <w:t>а рассматриваемый период РЭК – департаментом не проводилась указанная корректировка</w:t>
      </w:r>
      <w:r w:rsidR="001C1EDE" w:rsidRPr="009E29DB">
        <w:rPr>
          <w:rFonts w:ascii="Myriad Pro" w:hAnsi="Myriad Pro"/>
          <w:sz w:val="26"/>
          <w:szCs w:val="26"/>
        </w:rPr>
        <w:t xml:space="preserve"> (в том числе по предписанию ФАС</w:t>
      </w:r>
      <w:r w:rsidR="001C1EDE" w:rsidRPr="009E29DB">
        <w:rPr>
          <w:rFonts w:ascii="Myriad Pro" w:hAnsi="Myriad Pro"/>
        </w:rPr>
        <w:t xml:space="preserve"> </w:t>
      </w:r>
      <w:r w:rsidR="001C1EDE" w:rsidRPr="009E29DB">
        <w:rPr>
          <w:rFonts w:ascii="Myriad Pro" w:hAnsi="Myriad Pro"/>
          <w:sz w:val="26"/>
          <w:szCs w:val="26"/>
        </w:rPr>
        <w:t xml:space="preserve">России от 29.06.2020 </w:t>
      </w:r>
      <w:r w:rsidR="009744AD">
        <w:rPr>
          <w:rFonts w:ascii="Myriad Pro" w:hAnsi="Myriad Pro"/>
          <w:sz w:val="26"/>
          <w:szCs w:val="26"/>
        </w:rPr>
        <w:t>№ </w:t>
      </w:r>
      <w:r w:rsidR="001C1EDE" w:rsidRPr="009E29DB">
        <w:rPr>
          <w:rFonts w:ascii="Myriad Pro" w:hAnsi="Myriad Pro"/>
          <w:sz w:val="26"/>
          <w:szCs w:val="26"/>
        </w:rPr>
        <w:t>СП/54518/20)</w:t>
      </w:r>
      <w:r w:rsidRPr="009E29DB">
        <w:rPr>
          <w:rFonts w:ascii="Myriad Pro" w:hAnsi="Myriad Pro"/>
          <w:sz w:val="26"/>
          <w:szCs w:val="26"/>
        </w:rPr>
        <w:t xml:space="preserve">, Исполнитель считает целесообразным учесть расходы на строительство в рамках корректировки неподконтрольных расходов. </w:t>
      </w:r>
    </w:p>
    <w:p w14:paraId="39F94AE4" w14:textId="46C89B29" w:rsidR="007B5CB7" w:rsidRPr="009E29DB" w:rsidRDefault="007B5CB7" w:rsidP="0099399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Отмечается, что в </w:t>
      </w:r>
      <w:r w:rsidR="001C1EDE" w:rsidRPr="009E29DB">
        <w:rPr>
          <w:rFonts w:ascii="Myriad Pro" w:hAnsi="Myriad Pro"/>
          <w:sz w:val="26"/>
          <w:szCs w:val="26"/>
        </w:rPr>
        <w:t xml:space="preserve">дальнейшем, </w:t>
      </w:r>
      <w:r w:rsidR="00975B75" w:rsidRPr="009E29DB">
        <w:rPr>
          <w:rFonts w:ascii="Myriad Pro" w:hAnsi="Myriad Pro"/>
          <w:sz w:val="26"/>
          <w:szCs w:val="26"/>
        </w:rPr>
        <w:t xml:space="preserve">в соответствии с п. 7 Основ ценообразования </w:t>
      </w:r>
      <w:r w:rsidR="009744AD">
        <w:rPr>
          <w:rFonts w:ascii="Myriad Pro" w:hAnsi="Myriad Pro"/>
          <w:sz w:val="26"/>
          <w:szCs w:val="26"/>
        </w:rPr>
        <w:t>№ </w:t>
      </w:r>
      <w:r w:rsidR="00975B75" w:rsidRPr="009E29DB">
        <w:rPr>
          <w:rFonts w:ascii="Myriad Pro" w:hAnsi="Myriad Pro"/>
          <w:sz w:val="26"/>
          <w:szCs w:val="26"/>
        </w:rPr>
        <w:t xml:space="preserve">1178 </w:t>
      </w:r>
      <w:r w:rsidR="001C1EDE" w:rsidRPr="009E29DB">
        <w:rPr>
          <w:rFonts w:ascii="Myriad Pro" w:hAnsi="Myriad Pro"/>
          <w:sz w:val="26"/>
          <w:szCs w:val="26"/>
        </w:rPr>
        <w:t>в целях избегания двойного учета данны</w:t>
      </w:r>
      <w:r w:rsidR="00975B75" w:rsidRPr="009E29DB">
        <w:rPr>
          <w:rFonts w:ascii="Myriad Pro" w:hAnsi="Myriad Pro"/>
          <w:sz w:val="26"/>
          <w:szCs w:val="26"/>
        </w:rPr>
        <w:t>е</w:t>
      </w:r>
      <w:r w:rsidR="001C1EDE" w:rsidRPr="009E29DB">
        <w:rPr>
          <w:rFonts w:ascii="Myriad Pro" w:hAnsi="Myriad Pro"/>
          <w:sz w:val="26"/>
          <w:szCs w:val="26"/>
        </w:rPr>
        <w:t xml:space="preserve"> расход</w:t>
      </w:r>
      <w:r w:rsidR="00975B75" w:rsidRPr="009E29DB">
        <w:rPr>
          <w:rFonts w:ascii="Myriad Pro" w:hAnsi="Myriad Pro"/>
          <w:sz w:val="26"/>
          <w:szCs w:val="26"/>
        </w:rPr>
        <w:t>ы необходимо учитывать либо в корректировке неподконтрольных расходов, либо в корректировке необходимой валовой выручки в связи с изменением (неисполнением) инвестиционной программы</w:t>
      </w:r>
      <w:r w:rsidR="00A47C60" w:rsidRPr="009E29DB">
        <w:rPr>
          <w:rFonts w:ascii="Myriad Pro" w:hAnsi="Myriad Pro"/>
          <w:sz w:val="26"/>
          <w:szCs w:val="26"/>
        </w:rPr>
        <w:t>.</w:t>
      </w:r>
    </w:p>
    <w:p w14:paraId="2BBAD97B" w14:textId="64977533" w:rsidR="00EE4F2B" w:rsidRPr="009E29DB" w:rsidRDefault="00EE4F2B" w:rsidP="00EE4F2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целях оценки обоснованности заявленной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и утвержденной РЭК - департаментом величин выпадающих доходов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w:t>
      </w:r>
      <w:r w:rsidR="0056665D" w:rsidRPr="009E29DB">
        <w:rPr>
          <w:rFonts w:ascii="Myriad Pro" w:hAnsi="Myriad Pro"/>
          <w:sz w:val="26"/>
          <w:szCs w:val="26"/>
        </w:rPr>
        <w:lastRenderedPageBreak/>
        <w:t>Кубань»</w:t>
      </w:r>
      <w:r w:rsidRPr="009E29DB">
        <w:rPr>
          <w:rFonts w:ascii="Myriad Pro" w:hAnsi="Myriad Pro"/>
          <w:sz w:val="26"/>
          <w:szCs w:val="26"/>
        </w:rPr>
        <w:t xml:space="preserve"> от льготного технологического присоединения за 2016 год Исполнителем выполнен альтернативный расчет соответствующих расходов на основании представленных обосновывающих материалов:</w:t>
      </w:r>
    </w:p>
    <w:p w14:paraId="3A36168E" w14:textId="77777777" w:rsidR="00EE4F2B" w:rsidRPr="009E29DB" w:rsidRDefault="00EE4F2B" w:rsidP="00EE4F2B">
      <w:pPr>
        <w:pStyle w:val="a4"/>
        <w:numPr>
          <w:ilvl w:val="0"/>
          <w:numId w:val="64"/>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Реестр фактических расходов на технологическое присоединение льготной категории заявителей с присоединяемой мощностью до 15 кВт к сетям ОАО «Кубаньэнерго» за 1-4 кварталы 201</w:t>
      </w:r>
      <w:r w:rsidR="0078304A" w:rsidRPr="009E29DB">
        <w:rPr>
          <w:rFonts w:ascii="Myriad Pro" w:hAnsi="Myriad Pro"/>
          <w:sz w:val="26"/>
          <w:szCs w:val="26"/>
        </w:rPr>
        <w:t>6</w:t>
      </w:r>
      <w:r w:rsidRPr="009E29DB">
        <w:rPr>
          <w:rFonts w:ascii="Myriad Pro" w:hAnsi="Myriad Pro"/>
          <w:sz w:val="26"/>
          <w:szCs w:val="26"/>
        </w:rPr>
        <w:t xml:space="preserve"> г. по филиалам электрических сетей с указанием номера договора, заявителя, присоединяемой мощности, понесенных затрат;</w:t>
      </w:r>
    </w:p>
    <w:p w14:paraId="480C1B61" w14:textId="152D5812" w:rsidR="00EE4F2B" w:rsidRPr="009E29DB" w:rsidRDefault="00EE4F2B" w:rsidP="00EE4F2B">
      <w:pPr>
        <w:pStyle w:val="a4"/>
        <w:numPr>
          <w:ilvl w:val="0"/>
          <w:numId w:val="64"/>
        </w:numPr>
        <w:autoSpaceDE w:val="0"/>
        <w:autoSpaceDN w:val="0"/>
        <w:adjustRightInd w:val="0"/>
        <w:spacing w:after="0" w:line="360" w:lineRule="auto"/>
        <w:ind w:left="1134"/>
        <w:jc w:val="both"/>
        <w:rPr>
          <w:rFonts w:ascii="Myriad Pro" w:hAnsi="Myriad Pro"/>
          <w:sz w:val="26"/>
          <w:szCs w:val="26"/>
        </w:rPr>
      </w:pPr>
      <w:r w:rsidRPr="009E29DB">
        <w:rPr>
          <w:rFonts w:ascii="Myriad Pro" w:hAnsi="Myriad Pro"/>
          <w:sz w:val="26"/>
          <w:szCs w:val="26"/>
        </w:rPr>
        <w:t xml:space="preserve">Расчет фактических выпадающих доходов </w:t>
      </w:r>
      <w:r w:rsidR="009E29DB">
        <w:rPr>
          <w:rFonts w:ascii="Myriad Pro" w:hAnsi="Myriad Pro"/>
          <w:sz w:val="26"/>
          <w:szCs w:val="26"/>
        </w:rPr>
        <w:t>ПАО </w:t>
      </w:r>
      <w:r w:rsidRPr="009E29DB">
        <w:rPr>
          <w:rFonts w:ascii="Myriad Pro" w:hAnsi="Myriad Pro"/>
          <w:sz w:val="26"/>
          <w:szCs w:val="26"/>
        </w:rPr>
        <w:t>«Кубаньэнерго» от предоставления льгот по технологическому присоединению заявителей с присоединяемой мощность до 15 кВт за 201</w:t>
      </w:r>
      <w:r w:rsidR="0078304A" w:rsidRPr="009E29DB">
        <w:rPr>
          <w:rFonts w:ascii="Myriad Pro" w:hAnsi="Myriad Pro"/>
          <w:sz w:val="26"/>
          <w:szCs w:val="26"/>
        </w:rPr>
        <w:t>6</w:t>
      </w:r>
      <w:r w:rsidRPr="009E29DB">
        <w:rPr>
          <w:rFonts w:ascii="Myriad Pro" w:hAnsi="Myriad Pro"/>
          <w:sz w:val="26"/>
          <w:szCs w:val="26"/>
        </w:rPr>
        <w:t xml:space="preserve"> г.;</w:t>
      </w:r>
    </w:p>
    <w:p w14:paraId="2B055C5D" w14:textId="7DBA15D5" w:rsidR="00B048F1" w:rsidRPr="009E29DB" w:rsidRDefault="00B048F1" w:rsidP="00B048F1">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Для определения выпадающих доходов от предоставления льгот по технологическому присоединению по факту 2016 года РЭК-департамент обладал дополнительными данными (также представлены в адрес Исполнителя): приложения 9.1 к Заявлению об установлении ставок платы (стандартизированных тарифных ставок и ставок платы за единицу максимальной мощности) за технологическое присоединение к электрическим сетям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на 2018 год. </w:t>
      </w:r>
    </w:p>
    <w:p w14:paraId="07B515C9" w14:textId="313B9C9F" w:rsidR="00EE4F2B" w:rsidRPr="009E29DB" w:rsidRDefault="00EE4F2B" w:rsidP="00EE4F2B">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В соответствии с </w:t>
      </w:r>
      <w:r w:rsidR="00666C78" w:rsidRPr="009E29DB">
        <w:rPr>
          <w:rFonts w:ascii="Myriad Pro" w:hAnsi="Myriad Pro"/>
          <w:sz w:val="26"/>
          <w:szCs w:val="26"/>
        </w:rPr>
        <w:t>представленным</w:t>
      </w:r>
      <w:r w:rsidR="00F8473B" w:rsidRPr="009E29DB">
        <w:rPr>
          <w:rFonts w:ascii="Myriad Pro" w:hAnsi="Myriad Pro"/>
          <w:sz w:val="26"/>
          <w:szCs w:val="26"/>
        </w:rPr>
        <w:t>и</w:t>
      </w:r>
      <w:r w:rsidR="00666C78" w:rsidRPr="009E29DB">
        <w:rPr>
          <w:rFonts w:ascii="Myriad Pro" w:hAnsi="Myriad Pro"/>
          <w:sz w:val="26"/>
          <w:szCs w:val="26"/>
        </w:rPr>
        <w:t xml:space="preserve"> </w:t>
      </w:r>
      <w:r w:rsidR="00F8473B" w:rsidRPr="009E29DB">
        <w:rPr>
          <w:rFonts w:ascii="Myriad Pro" w:hAnsi="Myriad Pro"/>
          <w:sz w:val="26"/>
          <w:szCs w:val="26"/>
        </w:rPr>
        <w:t>данными</w:t>
      </w:r>
      <w:r w:rsidRPr="009E29DB">
        <w:rPr>
          <w:rFonts w:ascii="Myriad Pro" w:hAnsi="Myriad Pro"/>
        </w:rPr>
        <w:t xml:space="preserve"> </w:t>
      </w:r>
      <w:r w:rsidRPr="009E29DB">
        <w:rPr>
          <w:rFonts w:ascii="Myriad Pro" w:hAnsi="Myriad Pro"/>
          <w:sz w:val="26"/>
          <w:szCs w:val="26"/>
        </w:rPr>
        <w:t>количество договоров в 201</w:t>
      </w:r>
      <w:r w:rsidR="00666C78" w:rsidRPr="009E29DB">
        <w:rPr>
          <w:rFonts w:ascii="Myriad Pro" w:hAnsi="Myriad Pro"/>
          <w:sz w:val="26"/>
          <w:szCs w:val="26"/>
        </w:rPr>
        <w:t>6</w:t>
      </w:r>
      <w:r w:rsidRPr="009E29DB">
        <w:rPr>
          <w:rFonts w:ascii="Myriad Pro" w:hAnsi="Myriad Pro"/>
          <w:sz w:val="26"/>
          <w:szCs w:val="26"/>
        </w:rPr>
        <w:t xml:space="preserve"> г. </w:t>
      </w:r>
      <w:r w:rsidR="00666C78" w:rsidRPr="009E29DB">
        <w:rPr>
          <w:rFonts w:ascii="Myriad Pro" w:hAnsi="Myriad Pro"/>
          <w:sz w:val="26"/>
          <w:szCs w:val="26"/>
        </w:rPr>
        <w:t>определено Исполнителем в размере</w:t>
      </w:r>
      <w:r w:rsidRPr="009E29DB">
        <w:rPr>
          <w:rFonts w:ascii="Myriad Pro" w:hAnsi="Myriad Pro"/>
          <w:sz w:val="26"/>
          <w:szCs w:val="26"/>
        </w:rPr>
        <w:t xml:space="preserve"> </w:t>
      </w:r>
      <w:r w:rsidR="00F35CD2" w:rsidRPr="009E29DB">
        <w:rPr>
          <w:rFonts w:ascii="Myriad Pro" w:hAnsi="Myriad Pro"/>
          <w:sz w:val="26"/>
          <w:szCs w:val="26"/>
        </w:rPr>
        <w:t>31 996</w:t>
      </w:r>
      <w:r w:rsidRPr="009E29DB">
        <w:rPr>
          <w:rFonts w:ascii="Myriad Pro" w:hAnsi="Myriad Pro"/>
          <w:sz w:val="26"/>
          <w:szCs w:val="26"/>
        </w:rPr>
        <w:t xml:space="preserve"> шт.</w:t>
      </w:r>
      <w:r w:rsidR="00F8473B" w:rsidRPr="009E29DB">
        <w:rPr>
          <w:rFonts w:ascii="Myriad Pro" w:hAnsi="Myriad Pro" w:cs="Calibri"/>
          <w:color w:val="1F497D"/>
          <w:shd w:val="clear" w:color="auto" w:fill="FFFFFF"/>
        </w:rPr>
        <w:t xml:space="preserve"> (</w:t>
      </w:r>
      <w:r w:rsidR="00F8473B" w:rsidRPr="009E29DB">
        <w:rPr>
          <w:rFonts w:ascii="Myriad Pro" w:hAnsi="Myriad Pro"/>
          <w:sz w:val="26"/>
          <w:szCs w:val="26"/>
        </w:rPr>
        <w:t xml:space="preserve">31 800 штук на уровне напряжения 0,4 </w:t>
      </w:r>
      <w:proofErr w:type="spellStart"/>
      <w:r w:rsidR="00F8473B" w:rsidRPr="009E29DB">
        <w:rPr>
          <w:rFonts w:ascii="Myriad Pro" w:hAnsi="Myriad Pro"/>
          <w:sz w:val="26"/>
          <w:szCs w:val="26"/>
        </w:rPr>
        <w:t>кВ</w:t>
      </w:r>
      <w:proofErr w:type="spellEnd"/>
      <w:r w:rsidR="00F8473B" w:rsidRPr="009E29DB">
        <w:rPr>
          <w:rFonts w:ascii="Myriad Pro" w:hAnsi="Myriad Pro"/>
          <w:sz w:val="26"/>
          <w:szCs w:val="26"/>
        </w:rPr>
        <w:t xml:space="preserve"> + 196 штук на уровне напряжения 1-20 </w:t>
      </w:r>
      <w:proofErr w:type="spellStart"/>
      <w:r w:rsidR="00F8473B" w:rsidRPr="009E29DB">
        <w:rPr>
          <w:rFonts w:ascii="Myriad Pro" w:hAnsi="Myriad Pro"/>
          <w:sz w:val="26"/>
          <w:szCs w:val="26"/>
        </w:rPr>
        <w:t>кВ</w:t>
      </w:r>
      <w:proofErr w:type="spellEnd"/>
      <w:r w:rsidR="00F8473B" w:rsidRPr="009E29DB">
        <w:rPr>
          <w:rFonts w:ascii="Myriad Pro" w:hAnsi="Myriad Pro"/>
          <w:sz w:val="26"/>
          <w:szCs w:val="26"/>
        </w:rPr>
        <w:t>)</w:t>
      </w:r>
      <w:r w:rsidRPr="009E29DB">
        <w:rPr>
          <w:rFonts w:ascii="Myriad Pro" w:hAnsi="Myriad Pro"/>
          <w:sz w:val="26"/>
          <w:szCs w:val="26"/>
        </w:rPr>
        <w:t xml:space="preserve">, фактическая мощности подключения – </w:t>
      </w:r>
      <w:r w:rsidR="00F35CD2" w:rsidRPr="009E29DB">
        <w:rPr>
          <w:rFonts w:ascii="Myriad Pro" w:hAnsi="Myriad Pro"/>
          <w:sz w:val="26"/>
          <w:szCs w:val="26"/>
        </w:rPr>
        <w:t>329 765,26</w:t>
      </w:r>
      <w:r w:rsidR="00666C78" w:rsidRPr="009E29DB">
        <w:rPr>
          <w:rFonts w:ascii="Myriad Pro" w:hAnsi="Myriad Pro"/>
          <w:sz w:val="26"/>
          <w:szCs w:val="26"/>
        </w:rPr>
        <w:t xml:space="preserve"> </w:t>
      </w:r>
      <w:r w:rsidRPr="009E29DB">
        <w:rPr>
          <w:rFonts w:ascii="Myriad Pro" w:hAnsi="Myriad Pro"/>
          <w:sz w:val="26"/>
          <w:szCs w:val="26"/>
        </w:rPr>
        <w:t>кВт</w:t>
      </w:r>
      <w:r w:rsidR="00F8473B" w:rsidRPr="009E29DB">
        <w:rPr>
          <w:rFonts w:ascii="Myriad Pro" w:hAnsi="Myriad Pro"/>
          <w:sz w:val="26"/>
          <w:szCs w:val="26"/>
        </w:rPr>
        <w:t xml:space="preserve"> (326 989 кВт на уровне напряжения 0,4 </w:t>
      </w:r>
      <w:proofErr w:type="spellStart"/>
      <w:r w:rsidR="00F8473B" w:rsidRPr="009E29DB">
        <w:rPr>
          <w:rFonts w:ascii="Myriad Pro" w:hAnsi="Myriad Pro"/>
          <w:sz w:val="26"/>
          <w:szCs w:val="26"/>
        </w:rPr>
        <w:t>кВ</w:t>
      </w:r>
      <w:proofErr w:type="spellEnd"/>
      <w:r w:rsidR="00F8473B" w:rsidRPr="009E29DB">
        <w:rPr>
          <w:rFonts w:ascii="Myriad Pro" w:hAnsi="Myriad Pro"/>
          <w:sz w:val="26"/>
          <w:szCs w:val="26"/>
        </w:rPr>
        <w:t xml:space="preserve"> + 2 776 кВт на уровне напряжения 1-20 </w:t>
      </w:r>
      <w:proofErr w:type="spellStart"/>
      <w:r w:rsidR="00F8473B" w:rsidRPr="009E29DB">
        <w:rPr>
          <w:rFonts w:ascii="Myriad Pro" w:hAnsi="Myriad Pro"/>
          <w:sz w:val="26"/>
          <w:szCs w:val="26"/>
        </w:rPr>
        <w:t>кВ</w:t>
      </w:r>
      <w:proofErr w:type="spellEnd"/>
      <w:r w:rsidR="00F8473B" w:rsidRPr="009E29DB">
        <w:rPr>
          <w:rFonts w:ascii="Myriad Pro" w:hAnsi="Myriad Pro"/>
          <w:sz w:val="26"/>
          <w:szCs w:val="26"/>
        </w:rPr>
        <w:t>)</w:t>
      </w:r>
      <w:r w:rsidRPr="009E29DB">
        <w:rPr>
          <w:rFonts w:ascii="Myriad Pro" w:hAnsi="Myriad Pro"/>
          <w:sz w:val="26"/>
          <w:szCs w:val="26"/>
        </w:rPr>
        <w:t xml:space="preserve">. Расходы на организационно-технические мероприятия определены в размере </w:t>
      </w:r>
      <w:r w:rsidR="00B048F1" w:rsidRPr="009E29DB">
        <w:rPr>
          <w:rFonts w:ascii="Myriad Pro" w:hAnsi="Myriad Pro"/>
          <w:sz w:val="26"/>
          <w:szCs w:val="26"/>
        </w:rPr>
        <w:t>174 305,</w:t>
      </w:r>
      <w:r w:rsidR="007D089F" w:rsidRPr="009E29DB">
        <w:rPr>
          <w:rFonts w:ascii="Myriad Pro" w:hAnsi="Myriad Pro"/>
          <w:sz w:val="26"/>
          <w:szCs w:val="26"/>
        </w:rPr>
        <w:t>92</w:t>
      </w:r>
      <w:r w:rsidRPr="009E29DB">
        <w:rPr>
          <w:rFonts w:ascii="Myriad Pro" w:hAnsi="Myriad Pro"/>
          <w:sz w:val="26"/>
          <w:szCs w:val="26"/>
        </w:rPr>
        <w:t>тыс. руб. как разница между:</w:t>
      </w:r>
    </w:p>
    <w:p w14:paraId="491163C3" w14:textId="7321C886" w:rsidR="00EE4F2B" w:rsidRPr="009E29DB" w:rsidRDefault="00EE4F2B" w:rsidP="00EE4F2B">
      <w:pPr>
        <w:pStyle w:val="a4"/>
        <w:numPr>
          <w:ilvl w:val="0"/>
          <w:numId w:val="38"/>
        </w:numPr>
        <w:autoSpaceDE w:val="0"/>
        <w:autoSpaceDN w:val="0"/>
        <w:adjustRightInd w:val="0"/>
        <w:spacing w:after="0" w:line="360" w:lineRule="auto"/>
        <w:ind w:left="993" w:hanging="425"/>
        <w:jc w:val="both"/>
        <w:rPr>
          <w:rFonts w:ascii="Myriad Pro" w:hAnsi="Myriad Pro"/>
          <w:sz w:val="26"/>
          <w:szCs w:val="26"/>
        </w:rPr>
      </w:pPr>
      <w:r w:rsidRPr="009E29DB">
        <w:rPr>
          <w:rFonts w:ascii="Myriad Pro" w:hAnsi="Myriad Pro"/>
          <w:sz w:val="26"/>
          <w:szCs w:val="26"/>
        </w:rPr>
        <w:t xml:space="preserve">расходами на выполнение организационно-технических мероприятий в размере </w:t>
      </w:r>
      <w:r w:rsidR="00C479E0" w:rsidRPr="009E29DB">
        <w:rPr>
          <w:rFonts w:ascii="Myriad Pro" w:hAnsi="Myriad Pro"/>
          <w:sz w:val="26"/>
          <w:szCs w:val="26"/>
        </w:rPr>
        <w:t>189 219,21</w:t>
      </w:r>
      <w:r w:rsidR="00666C78" w:rsidRPr="009E29DB">
        <w:rPr>
          <w:rFonts w:ascii="Myriad Pro" w:hAnsi="Myriad Pro"/>
          <w:sz w:val="26"/>
          <w:szCs w:val="26"/>
        </w:rPr>
        <w:t xml:space="preserve"> </w:t>
      </w:r>
      <w:r w:rsidRPr="009E29DB">
        <w:rPr>
          <w:rFonts w:ascii="Myriad Pro" w:hAnsi="Myriad Pro"/>
          <w:sz w:val="26"/>
          <w:szCs w:val="26"/>
        </w:rPr>
        <w:t>тыс. руб. (ставка платы за единицу максимальной мощности в размере 5</w:t>
      </w:r>
      <w:r w:rsidR="00666C78" w:rsidRPr="009E29DB">
        <w:rPr>
          <w:rFonts w:ascii="Myriad Pro" w:hAnsi="Myriad Pro"/>
          <w:sz w:val="26"/>
          <w:szCs w:val="26"/>
        </w:rPr>
        <w:t>73,8</w:t>
      </w:r>
      <w:r w:rsidRPr="009E29DB">
        <w:rPr>
          <w:rFonts w:ascii="Myriad Pro" w:hAnsi="Myriad Pro"/>
          <w:sz w:val="26"/>
          <w:szCs w:val="26"/>
        </w:rPr>
        <w:t>*</w:t>
      </w:r>
      <w:r w:rsidR="00C479E0" w:rsidRPr="009E29DB">
        <w:rPr>
          <w:rFonts w:ascii="Myriad Pro" w:hAnsi="Myriad Pro"/>
          <w:sz w:val="26"/>
          <w:szCs w:val="26"/>
        </w:rPr>
        <w:t>329 765,26</w:t>
      </w:r>
      <w:r w:rsidR="00666C78" w:rsidRPr="009E29DB">
        <w:rPr>
          <w:rFonts w:ascii="Myriad Pro" w:hAnsi="Myriad Pro"/>
          <w:sz w:val="26"/>
          <w:szCs w:val="26"/>
        </w:rPr>
        <w:t xml:space="preserve"> </w:t>
      </w:r>
      <w:r w:rsidRPr="009E29DB">
        <w:rPr>
          <w:rFonts w:ascii="Myriad Pro" w:hAnsi="Myriad Pro"/>
          <w:sz w:val="26"/>
          <w:szCs w:val="26"/>
        </w:rPr>
        <w:t>(фактическая мощность подключения);</w:t>
      </w:r>
    </w:p>
    <w:p w14:paraId="3B2CFBF8" w14:textId="6E0E13C6" w:rsidR="00EE4F2B" w:rsidRPr="009E29DB" w:rsidRDefault="00EE4F2B" w:rsidP="00EE4F2B">
      <w:pPr>
        <w:pStyle w:val="a4"/>
        <w:numPr>
          <w:ilvl w:val="0"/>
          <w:numId w:val="38"/>
        </w:numPr>
        <w:autoSpaceDE w:val="0"/>
        <w:autoSpaceDN w:val="0"/>
        <w:adjustRightInd w:val="0"/>
        <w:spacing w:after="0" w:line="360" w:lineRule="auto"/>
        <w:ind w:left="993"/>
        <w:jc w:val="both"/>
        <w:rPr>
          <w:rFonts w:ascii="Myriad Pro" w:hAnsi="Myriad Pro"/>
          <w:sz w:val="26"/>
          <w:szCs w:val="26"/>
        </w:rPr>
      </w:pPr>
      <w:r w:rsidRPr="009E29DB">
        <w:rPr>
          <w:rFonts w:ascii="Myriad Pro" w:hAnsi="Myriad Pro"/>
          <w:sz w:val="26"/>
          <w:szCs w:val="26"/>
        </w:rPr>
        <w:t xml:space="preserve">суммарным полученным размером платы за технологическое присоединение в размере </w:t>
      </w:r>
      <w:r w:rsidR="00C479E0" w:rsidRPr="009E29DB">
        <w:rPr>
          <w:rFonts w:ascii="Myriad Pro" w:hAnsi="Myriad Pro"/>
          <w:sz w:val="26"/>
          <w:szCs w:val="26"/>
        </w:rPr>
        <w:t>14 913,39</w:t>
      </w:r>
      <w:r w:rsidR="00666C78" w:rsidRPr="009E29DB">
        <w:rPr>
          <w:rFonts w:ascii="Myriad Pro" w:hAnsi="Myriad Pro"/>
          <w:sz w:val="26"/>
          <w:szCs w:val="26"/>
        </w:rPr>
        <w:t xml:space="preserve"> </w:t>
      </w:r>
      <w:r w:rsidRPr="009E29DB">
        <w:rPr>
          <w:rFonts w:ascii="Myriad Pro" w:hAnsi="Myriad Pro"/>
          <w:sz w:val="26"/>
          <w:szCs w:val="26"/>
        </w:rPr>
        <w:t xml:space="preserve">тыс. руб. Рассчитан как произведение </w:t>
      </w:r>
      <w:r w:rsidRPr="009E29DB">
        <w:rPr>
          <w:rFonts w:ascii="Myriad Pro" w:hAnsi="Myriad Pro"/>
          <w:sz w:val="26"/>
          <w:szCs w:val="26"/>
        </w:rPr>
        <w:lastRenderedPageBreak/>
        <w:t>платы за технологическое присоединение без НДС (550 руб. / 1,18 = 466,1 руб.) и количества договоров в 201</w:t>
      </w:r>
      <w:r w:rsidR="00666C78" w:rsidRPr="009E29DB">
        <w:rPr>
          <w:rFonts w:ascii="Myriad Pro" w:hAnsi="Myriad Pro"/>
          <w:sz w:val="26"/>
          <w:szCs w:val="26"/>
        </w:rPr>
        <w:t>6</w:t>
      </w:r>
      <w:r w:rsidRPr="009E29DB">
        <w:rPr>
          <w:rFonts w:ascii="Myriad Pro" w:hAnsi="Myriad Pro"/>
          <w:sz w:val="26"/>
          <w:szCs w:val="26"/>
        </w:rPr>
        <w:t xml:space="preserve"> г. в размере </w:t>
      </w:r>
      <w:r w:rsidR="00C479E0" w:rsidRPr="009E29DB">
        <w:rPr>
          <w:rFonts w:ascii="Myriad Pro" w:hAnsi="Myriad Pro"/>
          <w:sz w:val="26"/>
          <w:szCs w:val="26"/>
        </w:rPr>
        <w:t>31 996</w:t>
      </w:r>
      <w:r w:rsidRPr="009E29DB">
        <w:rPr>
          <w:rFonts w:ascii="Myriad Pro" w:hAnsi="Myriad Pro"/>
          <w:sz w:val="26"/>
          <w:szCs w:val="26"/>
        </w:rPr>
        <w:t xml:space="preserve"> шт.</w:t>
      </w:r>
    </w:p>
    <w:tbl>
      <w:tblPr>
        <w:tblW w:w="5000" w:type="pct"/>
        <w:tblLook w:val="04A0" w:firstRow="1" w:lastRow="0" w:firstColumn="1" w:lastColumn="0" w:noHBand="0" w:noVBand="1"/>
      </w:tblPr>
      <w:tblGrid>
        <w:gridCol w:w="3208"/>
        <w:gridCol w:w="1860"/>
        <w:gridCol w:w="1987"/>
        <w:gridCol w:w="2290"/>
      </w:tblGrid>
      <w:tr w:rsidR="00666C78" w:rsidRPr="009E29DB" w14:paraId="747B06E4" w14:textId="77777777" w:rsidTr="000C6DFB">
        <w:trPr>
          <w:trHeight w:val="20"/>
        </w:trPr>
        <w:tc>
          <w:tcPr>
            <w:tcW w:w="17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CB218D" w14:textId="77777777" w:rsidR="00666C78" w:rsidRPr="009E29DB" w:rsidRDefault="00666C78" w:rsidP="00345474">
            <w:pPr>
              <w:spacing w:after="0" w:line="240" w:lineRule="auto"/>
              <w:jc w:val="center"/>
              <w:rPr>
                <w:rFonts w:ascii="Myriad Pro" w:hAnsi="Myriad Pro"/>
                <w:b/>
                <w:bCs/>
                <w:color w:val="FFFFFF"/>
              </w:rPr>
            </w:pPr>
            <w:r w:rsidRPr="009E29DB">
              <w:rPr>
                <w:rFonts w:ascii="Myriad Pro" w:hAnsi="Myriad Pro"/>
                <w:b/>
                <w:bCs/>
                <w:color w:val="FFFFFF"/>
              </w:rPr>
              <w:t>Показатели</w:t>
            </w:r>
          </w:p>
        </w:tc>
        <w:tc>
          <w:tcPr>
            <w:tcW w:w="328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D2EA80" w14:textId="77777777" w:rsidR="00666C78" w:rsidRPr="009E29DB" w:rsidRDefault="00666C78" w:rsidP="00345474">
            <w:pPr>
              <w:spacing w:after="0" w:line="240" w:lineRule="auto"/>
              <w:jc w:val="center"/>
              <w:rPr>
                <w:rFonts w:ascii="Myriad Pro" w:hAnsi="Myriad Pro"/>
                <w:b/>
                <w:bCs/>
                <w:color w:val="FFFFFF"/>
              </w:rPr>
            </w:pPr>
            <w:r w:rsidRPr="009E29DB">
              <w:rPr>
                <w:rFonts w:ascii="Myriad Pro" w:hAnsi="Myriad Pro"/>
                <w:b/>
                <w:bCs/>
                <w:color w:val="FFFFFF"/>
              </w:rPr>
              <w:t>Расчетные фактические данные за 201</w:t>
            </w:r>
            <w:r w:rsidR="005C7E4E" w:rsidRPr="009E29DB">
              <w:rPr>
                <w:rFonts w:ascii="Myriad Pro" w:hAnsi="Myriad Pro"/>
                <w:b/>
                <w:bCs/>
                <w:color w:val="FFFFFF"/>
              </w:rPr>
              <w:t>6</w:t>
            </w:r>
            <w:r w:rsidRPr="009E29DB">
              <w:rPr>
                <w:rFonts w:ascii="Myriad Pro" w:hAnsi="Myriad Pro"/>
                <w:b/>
                <w:bCs/>
                <w:color w:val="FFFFFF"/>
              </w:rPr>
              <w:t xml:space="preserve"> г.</w:t>
            </w:r>
          </w:p>
        </w:tc>
      </w:tr>
      <w:tr w:rsidR="00666C78" w:rsidRPr="009E29DB" w14:paraId="2A9E65DA" w14:textId="77777777" w:rsidTr="000C6DFB">
        <w:trPr>
          <w:trHeight w:val="20"/>
        </w:trPr>
        <w:tc>
          <w:tcPr>
            <w:tcW w:w="17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C4433A" w14:textId="77777777" w:rsidR="00666C78" w:rsidRPr="009E29DB" w:rsidRDefault="00666C78" w:rsidP="00345474">
            <w:pPr>
              <w:spacing w:after="0" w:line="240" w:lineRule="auto"/>
              <w:jc w:val="center"/>
              <w:rPr>
                <w:rFonts w:ascii="Myriad Pro" w:hAnsi="Myriad Pro"/>
                <w:b/>
                <w:bCs/>
                <w:color w:val="FFFFFF"/>
              </w:rPr>
            </w:pPr>
          </w:p>
        </w:tc>
        <w:tc>
          <w:tcPr>
            <w:tcW w:w="9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53DF36" w14:textId="77777777" w:rsidR="00666C78" w:rsidRPr="009E29DB" w:rsidRDefault="00666C78" w:rsidP="00345474">
            <w:pPr>
              <w:spacing w:after="0" w:line="240" w:lineRule="auto"/>
              <w:jc w:val="center"/>
              <w:rPr>
                <w:rFonts w:ascii="Myriad Pro" w:hAnsi="Myriad Pro"/>
                <w:b/>
                <w:bCs/>
                <w:color w:val="FFFFFF"/>
              </w:rPr>
            </w:pPr>
            <w:r w:rsidRPr="009E29DB">
              <w:rPr>
                <w:rFonts w:ascii="Myriad Pro" w:hAnsi="Myriad Pro"/>
                <w:b/>
                <w:bCs/>
                <w:color w:val="FFFFFF"/>
              </w:rPr>
              <w:t>Стандарт. тарифная ставка (руб./кВт, руб./км)</w:t>
            </w:r>
          </w:p>
        </w:tc>
        <w:tc>
          <w:tcPr>
            <w:tcW w:w="10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A6FDF9" w14:textId="77777777" w:rsidR="00666C78" w:rsidRPr="009E29DB" w:rsidRDefault="00666C78" w:rsidP="00345474">
            <w:pPr>
              <w:spacing w:after="0" w:line="240" w:lineRule="auto"/>
              <w:jc w:val="center"/>
              <w:rPr>
                <w:rFonts w:ascii="Myriad Pro" w:hAnsi="Myriad Pro"/>
                <w:b/>
                <w:bCs/>
                <w:color w:val="FFFFFF"/>
              </w:rPr>
            </w:pPr>
            <w:r w:rsidRPr="009E29DB">
              <w:rPr>
                <w:rFonts w:ascii="Myriad Pro" w:hAnsi="Myriad Pro"/>
                <w:b/>
                <w:bCs/>
                <w:color w:val="FFFFFF"/>
              </w:rPr>
              <w:t>Мощность, длина линий (кВт, км)</w:t>
            </w:r>
          </w:p>
        </w:tc>
        <w:tc>
          <w:tcPr>
            <w:tcW w:w="1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A0DC1" w14:textId="77777777" w:rsidR="00666C78" w:rsidRPr="009E29DB" w:rsidRDefault="00666C78" w:rsidP="00345474">
            <w:pPr>
              <w:spacing w:after="0" w:line="240" w:lineRule="auto"/>
              <w:jc w:val="center"/>
              <w:rPr>
                <w:rFonts w:ascii="Myriad Pro" w:hAnsi="Myriad Pro"/>
                <w:b/>
                <w:bCs/>
                <w:color w:val="FFFFFF"/>
              </w:rPr>
            </w:pPr>
            <w:r w:rsidRPr="009E29DB">
              <w:rPr>
                <w:rFonts w:ascii="Myriad Pro" w:hAnsi="Myriad Pro"/>
                <w:b/>
                <w:bCs/>
                <w:color w:val="FFFFFF"/>
              </w:rPr>
              <w:t>Расходы на строительство объекта (тыс. руб.)</w:t>
            </w:r>
          </w:p>
        </w:tc>
      </w:tr>
      <w:tr w:rsidR="00666C78" w:rsidRPr="009E29DB" w14:paraId="375BFF1C" w14:textId="77777777" w:rsidTr="000C6DFB">
        <w:trPr>
          <w:trHeight w:val="20"/>
        </w:trPr>
        <w:tc>
          <w:tcPr>
            <w:tcW w:w="171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9B633A4" w14:textId="77777777" w:rsidR="00666C78" w:rsidRPr="009E29DB" w:rsidRDefault="00666C78" w:rsidP="00345474">
            <w:pPr>
              <w:spacing w:after="0" w:line="240" w:lineRule="auto"/>
              <w:ind w:left="-120" w:right="-113"/>
              <w:rPr>
                <w:rFonts w:ascii="Myriad Pro" w:hAnsi="Myriad Pro"/>
                <w:bCs/>
              </w:rPr>
            </w:pPr>
            <w:r w:rsidRPr="009E29DB">
              <w:rPr>
                <w:rFonts w:ascii="Myriad Pro" w:hAnsi="Myriad Pro"/>
                <w:bCs/>
              </w:rPr>
              <w:t xml:space="preserve">Расходы на выполнение организационных мероприятий, связанные с осуществлением технологического присоединения </w:t>
            </w:r>
          </w:p>
        </w:tc>
        <w:tc>
          <w:tcPr>
            <w:tcW w:w="9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DE7CD14" w14:textId="77777777" w:rsidR="00666C78" w:rsidRPr="009E29DB" w:rsidRDefault="005C7E4E" w:rsidP="00345474">
            <w:pPr>
              <w:spacing w:after="0" w:line="240" w:lineRule="auto"/>
              <w:ind w:left="-120" w:right="-113"/>
              <w:jc w:val="center"/>
              <w:rPr>
                <w:rFonts w:ascii="Myriad Pro" w:hAnsi="Myriad Pro"/>
                <w:bCs/>
              </w:rPr>
            </w:pPr>
            <w:r w:rsidRPr="009E29DB">
              <w:rPr>
                <w:rFonts w:ascii="Myriad Pro" w:hAnsi="Myriad Pro"/>
                <w:bCs/>
              </w:rPr>
              <w:t>573,8</w:t>
            </w:r>
          </w:p>
        </w:tc>
        <w:tc>
          <w:tcPr>
            <w:tcW w:w="106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B36270" w14:textId="2D198340" w:rsidR="00666C78" w:rsidRPr="009E29DB" w:rsidRDefault="00C479E0" w:rsidP="00345474">
            <w:pPr>
              <w:spacing w:after="0" w:line="240" w:lineRule="auto"/>
              <w:ind w:left="-120" w:right="-113"/>
              <w:jc w:val="center"/>
              <w:rPr>
                <w:rFonts w:ascii="Myriad Pro" w:hAnsi="Myriad Pro"/>
                <w:bCs/>
              </w:rPr>
            </w:pPr>
            <w:r w:rsidRPr="009E29DB">
              <w:rPr>
                <w:rFonts w:ascii="Myriad Pro" w:hAnsi="Myriad Pro"/>
                <w:bCs/>
              </w:rPr>
              <w:t>329 765,26</w:t>
            </w:r>
          </w:p>
        </w:tc>
        <w:tc>
          <w:tcPr>
            <w:tcW w:w="122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CD44B5D" w14:textId="46CCEC84" w:rsidR="00666C78" w:rsidRPr="009E29DB" w:rsidRDefault="00C479E0" w:rsidP="00345474">
            <w:pPr>
              <w:spacing w:after="0" w:line="240" w:lineRule="auto"/>
              <w:ind w:left="-120" w:right="-113"/>
              <w:jc w:val="center"/>
              <w:rPr>
                <w:rFonts w:ascii="Myriad Pro" w:hAnsi="Myriad Pro"/>
                <w:bCs/>
              </w:rPr>
            </w:pPr>
            <w:r w:rsidRPr="009E29DB">
              <w:rPr>
                <w:rFonts w:ascii="Myriad Pro" w:hAnsi="Myriad Pro"/>
                <w:bCs/>
              </w:rPr>
              <w:t>189 219,31</w:t>
            </w:r>
          </w:p>
        </w:tc>
      </w:tr>
    </w:tbl>
    <w:p w14:paraId="5F56A438" w14:textId="77777777" w:rsidR="00EE4F2B" w:rsidRPr="009E29DB" w:rsidRDefault="00EE4F2B" w:rsidP="0099399B">
      <w:pPr>
        <w:autoSpaceDE w:val="0"/>
        <w:autoSpaceDN w:val="0"/>
        <w:adjustRightInd w:val="0"/>
        <w:spacing w:after="0" w:line="360" w:lineRule="auto"/>
        <w:ind w:firstLine="567"/>
        <w:jc w:val="both"/>
        <w:rPr>
          <w:rFonts w:ascii="Myriad Pro" w:hAnsi="Myriad Pro"/>
          <w:sz w:val="26"/>
          <w:szCs w:val="26"/>
        </w:rPr>
      </w:pPr>
    </w:p>
    <w:tbl>
      <w:tblPr>
        <w:tblW w:w="5000" w:type="pct"/>
        <w:tblLook w:val="04A0" w:firstRow="1" w:lastRow="0" w:firstColumn="1" w:lastColumn="0" w:noHBand="0" w:noVBand="1"/>
      </w:tblPr>
      <w:tblGrid>
        <w:gridCol w:w="1329"/>
        <w:gridCol w:w="5076"/>
        <w:gridCol w:w="2940"/>
      </w:tblGrid>
      <w:tr w:rsidR="005C7E4E" w:rsidRPr="009E29DB" w14:paraId="45EA4003" w14:textId="77777777" w:rsidTr="000C6DFB">
        <w:trPr>
          <w:trHeight w:val="293"/>
        </w:trPr>
        <w:tc>
          <w:tcPr>
            <w:tcW w:w="711"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19E6EA63" w14:textId="15243D70" w:rsidR="005C7E4E" w:rsidRPr="009E29DB" w:rsidRDefault="009744AD" w:rsidP="000C6DFB">
            <w:pPr>
              <w:spacing w:after="0" w:line="240" w:lineRule="auto"/>
              <w:contextualSpacing/>
              <w:jc w:val="center"/>
              <w:rPr>
                <w:rFonts w:ascii="Myriad Pro" w:hAnsi="Myriad Pro"/>
                <w:b/>
                <w:color w:val="FFFFFF" w:themeColor="background1"/>
              </w:rPr>
            </w:pPr>
            <w:r>
              <w:rPr>
                <w:rFonts w:ascii="Myriad Pro" w:hAnsi="Myriad Pro"/>
                <w:b/>
                <w:color w:val="FFFFFF" w:themeColor="background1"/>
              </w:rPr>
              <w:t>№ </w:t>
            </w:r>
            <w:r w:rsidR="005C7E4E" w:rsidRPr="009E29DB">
              <w:rPr>
                <w:rFonts w:ascii="Myriad Pro" w:hAnsi="Myriad Pro"/>
                <w:b/>
                <w:color w:val="FFFFFF" w:themeColor="background1"/>
              </w:rPr>
              <w:t>п/п</w:t>
            </w:r>
          </w:p>
        </w:tc>
        <w:tc>
          <w:tcPr>
            <w:tcW w:w="2716"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noWrap/>
            <w:vAlign w:val="center"/>
            <w:hideMark/>
          </w:tcPr>
          <w:p w14:paraId="4ABA9CF9" w14:textId="77777777" w:rsidR="005C7E4E" w:rsidRPr="009E29DB" w:rsidRDefault="005C7E4E" w:rsidP="000C6DFB">
            <w:pPr>
              <w:spacing w:after="0" w:line="240" w:lineRule="auto"/>
              <w:contextualSpacing/>
              <w:jc w:val="center"/>
              <w:rPr>
                <w:rFonts w:ascii="Myriad Pro" w:hAnsi="Myriad Pro"/>
                <w:b/>
                <w:color w:val="FFFFFF" w:themeColor="background1"/>
              </w:rPr>
            </w:pPr>
            <w:r w:rsidRPr="009E29DB">
              <w:rPr>
                <w:rFonts w:ascii="Myriad Pro" w:hAnsi="Myriad Pro"/>
                <w:b/>
                <w:color w:val="FFFFFF" w:themeColor="background1"/>
              </w:rPr>
              <w:t>Показатели</w:t>
            </w:r>
          </w:p>
        </w:tc>
        <w:tc>
          <w:tcPr>
            <w:tcW w:w="1573" w:type="pct"/>
            <w:vMerge w:val="restar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424E175" w14:textId="77777777" w:rsidR="005C7E4E" w:rsidRPr="009E29DB" w:rsidRDefault="005C7E4E" w:rsidP="000C6DFB">
            <w:pPr>
              <w:spacing w:after="0" w:line="240" w:lineRule="auto"/>
              <w:contextualSpacing/>
              <w:jc w:val="center"/>
              <w:rPr>
                <w:rFonts w:ascii="Myriad Pro" w:hAnsi="Myriad Pro"/>
                <w:b/>
                <w:color w:val="FFFFFF" w:themeColor="background1"/>
              </w:rPr>
            </w:pPr>
            <w:r w:rsidRPr="009E29DB">
              <w:rPr>
                <w:rFonts w:ascii="Myriad Pro" w:hAnsi="Myriad Pro"/>
                <w:b/>
                <w:color w:val="FFFFFF" w:themeColor="background1"/>
              </w:rPr>
              <w:t>Расчетные фактические данные за 2016 г.</w:t>
            </w:r>
          </w:p>
        </w:tc>
      </w:tr>
      <w:tr w:rsidR="005C7E4E" w:rsidRPr="009E29DB" w14:paraId="0B4F6AB4" w14:textId="77777777" w:rsidTr="000C6DFB">
        <w:trPr>
          <w:trHeight w:val="269"/>
        </w:trPr>
        <w:tc>
          <w:tcPr>
            <w:tcW w:w="71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46A68C54" w14:textId="77777777" w:rsidR="005C7E4E" w:rsidRPr="009E29DB" w:rsidRDefault="005C7E4E" w:rsidP="000C6DFB">
            <w:pPr>
              <w:spacing w:after="0" w:line="240" w:lineRule="auto"/>
              <w:rPr>
                <w:rFonts w:ascii="Myriad Pro" w:eastAsia="Times New Roman" w:hAnsi="Myriad Pro" w:cs="Arial"/>
                <w:b/>
                <w:bCs/>
                <w:color w:val="FFFFFF"/>
                <w:sz w:val="18"/>
                <w:szCs w:val="18"/>
                <w:lang w:eastAsia="ru-RU"/>
              </w:rPr>
            </w:pPr>
          </w:p>
        </w:tc>
        <w:tc>
          <w:tcPr>
            <w:tcW w:w="2716"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E62592A" w14:textId="77777777" w:rsidR="005C7E4E" w:rsidRPr="009E29DB" w:rsidRDefault="005C7E4E" w:rsidP="000C6DFB">
            <w:pPr>
              <w:spacing w:after="0" w:line="240" w:lineRule="auto"/>
              <w:rPr>
                <w:rFonts w:ascii="Myriad Pro" w:eastAsia="Times New Roman" w:hAnsi="Myriad Pro" w:cs="Arial"/>
                <w:b/>
                <w:bCs/>
                <w:color w:val="FFFFFF"/>
                <w:sz w:val="18"/>
                <w:szCs w:val="18"/>
                <w:lang w:eastAsia="ru-RU"/>
              </w:rPr>
            </w:pPr>
          </w:p>
        </w:tc>
        <w:tc>
          <w:tcPr>
            <w:tcW w:w="1573"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1E039A9E" w14:textId="77777777" w:rsidR="005C7E4E" w:rsidRPr="009E29DB" w:rsidRDefault="005C7E4E" w:rsidP="000C6DFB">
            <w:pPr>
              <w:spacing w:after="0" w:line="240" w:lineRule="auto"/>
              <w:rPr>
                <w:rFonts w:ascii="Myriad Pro" w:eastAsia="Times New Roman" w:hAnsi="Myriad Pro" w:cs="Arial"/>
                <w:b/>
                <w:bCs/>
                <w:color w:val="FFFFFF"/>
                <w:sz w:val="18"/>
                <w:szCs w:val="18"/>
                <w:lang w:eastAsia="ru-RU"/>
              </w:rPr>
            </w:pPr>
          </w:p>
        </w:tc>
      </w:tr>
      <w:tr w:rsidR="005C7E4E" w:rsidRPr="009E29DB" w14:paraId="4E3AAA74" w14:textId="77777777" w:rsidTr="000C6DFB">
        <w:trPr>
          <w:trHeight w:val="269"/>
        </w:trPr>
        <w:tc>
          <w:tcPr>
            <w:tcW w:w="711"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00BD43ED" w14:textId="77777777" w:rsidR="005C7E4E" w:rsidRPr="009E29DB" w:rsidRDefault="005C7E4E" w:rsidP="000C6DFB">
            <w:pPr>
              <w:spacing w:after="0" w:line="240" w:lineRule="auto"/>
              <w:rPr>
                <w:rFonts w:ascii="Myriad Pro" w:eastAsia="Times New Roman" w:hAnsi="Myriad Pro" w:cs="Arial"/>
                <w:b/>
                <w:bCs/>
                <w:color w:val="FFFFFF"/>
                <w:sz w:val="18"/>
                <w:szCs w:val="18"/>
                <w:lang w:eastAsia="ru-RU"/>
              </w:rPr>
            </w:pPr>
          </w:p>
        </w:tc>
        <w:tc>
          <w:tcPr>
            <w:tcW w:w="2716"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77E387FA" w14:textId="77777777" w:rsidR="005C7E4E" w:rsidRPr="009E29DB" w:rsidRDefault="005C7E4E" w:rsidP="000C6DFB">
            <w:pPr>
              <w:spacing w:after="0" w:line="240" w:lineRule="auto"/>
              <w:rPr>
                <w:rFonts w:ascii="Myriad Pro" w:eastAsia="Times New Roman" w:hAnsi="Myriad Pro" w:cs="Arial"/>
                <w:b/>
                <w:bCs/>
                <w:color w:val="FFFFFF"/>
                <w:sz w:val="18"/>
                <w:szCs w:val="18"/>
                <w:lang w:eastAsia="ru-RU"/>
              </w:rPr>
            </w:pPr>
          </w:p>
        </w:tc>
        <w:tc>
          <w:tcPr>
            <w:tcW w:w="1573"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themeFill="accent3" w:themeFillShade="80"/>
            <w:vAlign w:val="center"/>
            <w:hideMark/>
          </w:tcPr>
          <w:p w14:paraId="6EE47A74" w14:textId="77777777" w:rsidR="005C7E4E" w:rsidRPr="009E29DB" w:rsidRDefault="005C7E4E" w:rsidP="000C6DFB">
            <w:pPr>
              <w:spacing w:after="0" w:line="240" w:lineRule="auto"/>
              <w:rPr>
                <w:rFonts w:ascii="Myriad Pro" w:eastAsia="Times New Roman" w:hAnsi="Myriad Pro" w:cs="Arial"/>
                <w:b/>
                <w:bCs/>
                <w:color w:val="FFFFFF"/>
                <w:sz w:val="18"/>
                <w:szCs w:val="18"/>
                <w:lang w:eastAsia="ru-RU"/>
              </w:rPr>
            </w:pPr>
          </w:p>
        </w:tc>
      </w:tr>
      <w:tr w:rsidR="005C7E4E" w:rsidRPr="009E29DB" w14:paraId="2C2E360A" w14:textId="77777777" w:rsidTr="000C6DFB">
        <w:trPr>
          <w:trHeight w:val="20"/>
        </w:trPr>
        <w:tc>
          <w:tcPr>
            <w:tcW w:w="7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9F6CA" w14:textId="77777777" w:rsidR="005C7E4E" w:rsidRPr="009E29DB" w:rsidRDefault="005C7E4E" w:rsidP="000C6DFB">
            <w:pPr>
              <w:spacing w:after="0" w:line="240" w:lineRule="auto"/>
              <w:contextualSpacing/>
              <w:jc w:val="center"/>
              <w:rPr>
                <w:rFonts w:ascii="Myriad Pro" w:hAnsi="Myriad Pro"/>
              </w:rPr>
            </w:pPr>
            <w:r w:rsidRPr="009E29DB">
              <w:rPr>
                <w:rFonts w:ascii="Myriad Pro" w:hAnsi="Myriad Pro"/>
              </w:rPr>
              <w:t>1.</w:t>
            </w:r>
          </w:p>
        </w:tc>
        <w:tc>
          <w:tcPr>
            <w:tcW w:w="2716" w:type="pct"/>
            <w:tcBorders>
              <w:top w:val="single" w:sz="4" w:space="0" w:color="auto"/>
              <w:left w:val="nil"/>
              <w:bottom w:val="single" w:sz="4" w:space="0" w:color="auto"/>
              <w:right w:val="single" w:sz="4" w:space="0" w:color="auto"/>
            </w:tcBorders>
            <w:shd w:val="clear" w:color="auto" w:fill="auto"/>
            <w:vAlign w:val="center"/>
            <w:hideMark/>
          </w:tcPr>
          <w:p w14:paraId="026D6446" w14:textId="77777777" w:rsidR="005C7E4E" w:rsidRPr="009E29DB" w:rsidRDefault="005C7E4E" w:rsidP="000C6DFB">
            <w:pPr>
              <w:spacing w:after="0" w:line="240" w:lineRule="auto"/>
              <w:contextualSpacing/>
              <w:rPr>
                <w:rFonts w:ascii="Myriad Pro" w:hAnsi="Myriad Pro"/>
              </w:rPr>
            </w:pPr>
            <w:r w:rsidRPr="009E29DB">
              <w:rPr>
                <w:rFonts w:ascii="Myriad Pro" w:hAnsi="Myriad Pro"/>
              </w:rPr>
              <w:t>Суммарный размер платы за технологическое присоединение, тыс. руб.</w:t>
            </w:r>
          </w:p>
        </w:tc>
        <w:tc>
          <w:tcPr>
            <w:tcW w:w="1573" w:type="pct"/>
            <w:tcBorders>
              <w:top w:val="single" w:sz="4" w:space="0" w:color="auto"/>
              <w:left w:val="nil"/>
              <w:bottom w:val="single" w:sz="4" w:space="0" w:color="auto"/>
              <w:right w:val="single" w:sz="4" w:space="0" w:color="auto"/>
            </w:tcBorders>
            <w:shd w:val="clear" w:color="auto" w:fill="auto"/>
            <w:noWrap/>
            <w:vAlign w:val="center"/>
            <w:hideMark/>
          </w:tcPr>
          <w:p w14:paraId="39AC9072" w14:textId="3E9A5B9F" w:rsidR="005C7E4E" w:rsidRPr="009E29DB" w:rsidRDefault="00C479E0" w:rsidP="000C6DFB">
            <w:pPr>
              <w:spacing w:after="0" w:line="240" w:lineRule="auto"/>
              <w:contextualSpacing/>
              <w:jc w:val="center"/>
              <w:rPr>
                <w:rFonts w:ascii="Myriad Pro" w:hAnsi="Myriad Pro"/>
              </w:rPr>
            </w:pPr>
            <w:r w:rsidRPr="009E29DB">
              <w:rPr>
                <w:rFonts w:ascii="Myriad Pro" w:hAnsi="Myriad Pro"/>
              </w:rPr>
              <w:t>14 913,39</w:t>
            </w:r>
          </w:p>
        </w:tc>
      </w:tr>
      <w:tr w:rsidR="005C7E4E" w:rsidRPr="009E29DB" w14:paraId="3365CDA1" w14:textId="77777777" w:rsidTr="000C6DFB">
        <w:trPr>
          <w:trHeight w:val="20"/>
        </w:trPr>
        <w:tc>
          <w:tcPr>
            <w:tcW w:w="711" w:type="pct"/>
            <w:tcBorders>
              <w:top w:val="nil"/>
              <w:left w:val="single" w:sz="4" w:space="0" w:color="auto"/>
              <w:bottom w:val="single" w:sz="4" w:space="0" w:color="auto"/>
              <w:right w:val="single" w:sz="4" w:space="0" w:color="auto"/>
            </w:tcBorders>
            <w:shd w:val="clear" w:color="auto" w:fill="auto"/>
            <w:noWrap/>
            <w:vAlign w:val="center"/>
            <w:hideMark/>
          </w:tcPr>
          <w:p w14:paraId="03DBF933" w14:textId="77777777" w:rsidR="005C7E4E" w:rsidRPr="009E29DB" w:rsidRDefault="005C7E4E" w:rsidP="000C6DFB">
            <w:pPr>
              <w:spacing w:after="0" w:line="240" w:lineRule="auto"/>
              <w:contextualSpacing/>
              <w:jc w:val="center"/>
              <w:rPr>
                <w:rFonts w:ascii="Myriad Pro" w:hAnsi="Myriad Pro"/>
              </w:rPr>
            </w:pPr>
            <w:r w:rsidRPr="009E29DB">
              <w:rPr>
                <w:rFonts w:ascii="Myriad Pro" w:hAnsi="Myriad Pro"/>
              </w:rPr>
              <w:t>1.1.</w:t>
            </w:r>
          </w:p>
        </w:tc>
        <w:tc>
          <w:tcPr>
            <w:tcW w:w="2716" w:type="pct"/>
            <w:tcBorders>
              <w:top w:val="nil"/>
              <w:left w:val="nil"/>
              <w:bottom w:val="single" w:sz="4" w:space="0" w:color="auto"/>
              <w:right w:val="single" w:sz="4" w:space="0" w:color="auto"/>
            </w:tcBorders>
            <w:shd w:val="clear" w:color="auto" w:fill="auto"/>
            <w:vAlign w:val="center"/>
            <w:hideMark/>
          </w:tcPr>
          <w:p w14:paraId="28F3CBA8" w14:textId="77777777" w:rsidR="005C7E4E" w:rsidRPr="009E29DB" w:rsidRDefault="005C7E4E" w:rsidP="000C6DFB">
            <w:pPr>
              <w:spacing w:after="0" w:line="240" w:lineRule="auto"/>
              <w:contextualSpacing/>
              <w:rPr>
                <w:rFonts w:ascii="Myriad Pro" w:hAnsi="Myriad Pro"/>
              </w:rPr>
            </w:pPr>
            <w:r w:rsidRPr="009E29DB">
              <w:rPr>
                <w:rFonts w:ascii="Myriad Pro" w:hAnsi="Myriad Pro"/>
              </w:rPr>
              <w:t>Размер платы за технологическое присоединение, руб. (без НДС)</w:t>
            </w:r>
          </w:p>
        </w:tc>
        <w:tc>
          <w:tcPr>
            <w:tcW w:w="1573" w:type="pct"/>
            <w:tcBorders>
              <w:top w:val="nil"/>
              <w:left w:val="nil"/>
              <w:bottom w:val="single" w:sz="4" w:space="0" w:color="auto"/>
              <w:right w:val="single" w:sz="4" w:space="0" w:color="auto"/>
            </w:tcBorders>
            <w:shd w:val="clear" w:color="auto" w:fill="auto"/>
            <w:noWrap/>
            <w:vAlign w:val="center"/>
            <w:hideMark/>
          </w:tcPr>
          <w:p w14:paraId="2BD8B35D" w14:textId="77777777" w:rsidR="005C7E4E" w:rsidRPr="009E29DB" w:rsidRDefault="005C7E4E" w:rsidP="000C6DFB">
            <w:pPr>
              <w:spacing w:after="0" w:line="240" w:lineRule="auto"/>
              <w:contextualSpacing/>
              <w:jc w:val="center"/>
              <w:rPr>
                <w:rFonts w:ascii="Myriad Pro" w:hAnsi="Myriad Pro"/>
              </w:rPr>
            </w:pPr>
            <w:r w:rsidRPr="009E29DB">
              <w:rPr>
                <w:rFonts w:ascii="Myriad Pro" w:hAnsi="Myriad Pro"/>
              </w:rPr>
              <w:t>466,1</w:t>
            </w:r>
          </w:p>
        </w:tc>
      </w:tr>
      <w:tr w:rsidR="005C7E4E" w:rsidRPr="009E29DB" w14:paraId="68425A90" w14:textId="77777777" w:rsidTr="000C6DFB">
        <w:trPr>
          <w:trHeight w:val="20"/>
        </w:trPr>
        <w:tc>
          <w:tcPr>
            <w:tcW w:w="711" w:type="pct"/>
            <w:tcBorders>
              <w:top w:val="nil"/>
              <w:left w:val="single" w:sz="4" w:space="0" w:color="auto"/>
              <w:bottom w:val="single" w:sz="4" w:space="0" w:color="auto"/>
              <w:right w:val="single" w:sz="4" w:space="0" w:color="auto"/>
            </w:tcBorders>
            <w:shd w:val="clear" w:color="auto" w:fill="auto"/>
            <w:noWrap/>
            <w:vAlign w:val="center"/>
            <w:hideMark/>
          </w:tcPr>
          <w:p w14:paraId="638E60F8" w14:textId="77777777" w:rsidR="005C7E4E" w:rsidRPr="009E29DB" w:rsidRDefault="005C7E4E" w:rsidP="000C6DFB">
            <w:pPr>
              <w:spacing w:after="0" w:line="240" w:lineRule="auto"/>
              <w:contextualSpacing/>
              <w:jc w:val="center"/>
              <w:rPr>
                <w:rFonts w:ascii="Myriad Pro" w:hAnsi="Myriad Pro"/>
              </w:rPr>
            </w:pPr>
            <w:r w:rsidRPr="009E29DB">
              <w:rPr>
                <w:rFonts w:ascii="Myriad Pro" w:hAnsi="Myriad Pro"/>
              </w:rPr>
              <w:t>1.2.</w:t>
            </w:r>
          </w:p>
        </w:tc>
        <w:tc>
          <w:tcPr>
            <w:tcW w:w="2716" w:type="pct"/>
            <w:tcBorders>
              <w:top w:val="nil"/>
              <w:left w:val="nil"/>
              <w:bottom w:val="single" w:sz="4" w:space="0" w:color="auto"/>
              <w:right w:val="single" w:sz="4" w:space="0" w:color="auto"/>
            </w:tcBorders>
            <w:shd w:val="clear" w:color="auto" w:fill="auto"/>
            <w:vAlign w:val="center"/>
            <w:hideMark/>
          </w:tcPr>
          <w:p w14:paraId="682AEEDF" w14:textId="77777777" w:rsidR="005C7E4E" w:rsidRPr="009E29DB" w:rsidRDefault="005C7E4E" w:rsidP="000C6DFB">
            <w:pPr>
              <w:spacing w:after="0" w:line="240" w:lineRule="auto"/>
              <w:contextualSpacing/>
              <w:rPr>
                <w:rFonts w:ascii="Myriad Pro" w:hAnsi="Myriad Pro"/>
              </w:rPr>
            </w:pPr>
            <w:r w:rsidRPr="009E29DB">
              <w:rPr>
                <w:rFonts w:ascii="Myriad Pro" w:hAnsi="Myriad Pro"/>
              </w:rPr>
              <w:t>Количество договоров на осуществление технологического присоединения к электрическим сетям, шт.</w:t>
            </w:r>
          </w:p>
        </w:tc>
        <w:tc>
          <w:tcPr>
            <w:tcW w:w="1573" w:type="pct"/>
            <w:tcBorders>
              <w:top w:val="nil"/>
              <w:left w:val="nil"/>
              <w:bottom w:val="single" w:sz="4" w:space="0" w:color="auto"/>
              <w:right w:val="single" w:sz="4" w:space="0" w:color="auto"/>
            </w:tcBorders>
            <w:shd w:val="clear" w:color="auto" w:fill="auto"/>
            <w:noWrap/>
            <w:vAlign w:val="center"/>
            <w:hideMark/>
          </w:tcPr>
          <w:p w14:paraId="521AC69D" w14:textId="42B9AA2B" w:rsidR="005C7E4E" w:rsidRPr="009E29DB" w:rsidRDefault="00C479E0" w:rsidP="000C6DFB">
            <w:pPr>
              <w:spacing w:after="0" w:line="240" w:lineRule="auto"/>
              <w:contextualSpacing/>
              <w:jc w:val="center"/>
              <w:rPr>
                <w:rFonts w:ascii="Myriad Pro" w:hAnsi="Myriad Pro"/>
              </w:rPr>
            </w:pPr>
            <w:r w:rsidRPr="009E29DB">
              <w:rPr>
                <w:rFonts w:ascii="Myriad Pro" w:hAnsi="Myriad Pro"/>
              </w:rPr>
              <w:t>31 996,00</w:t>
            </w:r>
          </w:p>
        </w:tc>
      </w:tr>
    </w:tbl>
    <w:p w14:paraId="549924DF" w14:textId="42385C97" w:rsidR="005C7E4E" w:rsidRPr="009E29DB" w:rsidRDefault="005C7E4E" w:rsidP="00AF5872">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Таким образом, за 201</w:t>
      </w:r>
      <w:r w:rsidR="00A0470F" w:rsidRPr="009E29DB">
        <w:rPr>
          <w:rFonts w:ascii="Myriad Pro" w:hAnsi="Myriad Pro"/>
          <w:sz w:val="26"/>
          <w:szCs w:val="26"/>
        </w:rPr>
        <w:t>6</w:t>
      </w:r>
      <w:r w:rsidRPr="009E29DB">
        <w:rPr>
          <w:rFonts w:ascii="Myriad Pro" w:hAnsi="Myriad Pro"/>
          <w:sz w:val="26"/>
          <w:szCs w:val="26"/>
        </w:rPr>
        <w:t xml:space="preserve"> г. фактические расходы на льготное технологическое присоединение </w:t>
      </w:r>
      <w:r w:rsidR="00AF5872" w:rsidRPr="009E29DB">
        <w:rPr>
          <w:rFonts w:ascii="Myriad Pro" w:hAnsi="Myriad Pro"/>
          <w:sz w:val="26"/>
          <w:szCs w:val="26"/>
        </w:rPr>
        <w:t xml:space="preserve">(расходы на выполнение организационно-технических мероприятий) </w:t>
      </w:r>
      <w:r w:rsidRPr="009E29DB">
        <w:rPr>
          <w:rFonts w:ascii="Myriad Pro" w:hAnsi="Myriad Pro"/>
          <w:sz w:val="26"/>
          <w:szCs w:val="26"/>
        </w:rPr>
        <w:t xml:space="preserve">определены Исполнителем в размере </w:t>
      </w:r>
      <w:r w:rsidR="00C479E0" w:rsidRPr="009E29DB">
        <w:rPr>
          <w:rFonts w:ascii="Myriad Pro" w:hAnsi="Myriad Pro"/>
          <w:sz w:val="26"/>
          <w:szCs w:val="26"/>
        </w:rPr>
        <w:t>174 305,92, на уровне</w:t>
      </w:r>
      <w:r w:rsidR="00AF5872" w:rsidRPr="009E29DB">
        <w:rPr>
          <w:rFonts w:ascii="Myriad Pro" w:hAnsi="Myriad Pro"/>
          <w:sz w:val="26"/>
          <w:szCs w:val="26"/>
        </w:rPr>
        <w:t>, принятого РЭК – департаментом.</w:t>
      </w:r>
    </w:p>
    <w:p w14:paraId="122861B2" w14:textId="0A447C15" w:rsidR="00AF5872" w:rsidRPr="009E29DB" w:rsidRDefault="00AF5872" w:rsidP="00AF5872">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Корректировка по данной статье рассчитана Исполнителем в размере </w:t>
      </w:r>
      <w:r w:rsidR="0077346A" w:rsidRPr="009E29DB">
        <w:rPr>
          <w:rFonts w:ascii="Myriad Pro" w:hAnsi="Myriad Pro"/>
          <w:sz w:val="26"/>
          <w:szCs w:val="26"/>
        </w:rPr>
        <w:t>2</w:t>
      </w:r>
      <w:r w:rsidR="00FF0784" w:rsidRPr="009E29DB">
        <w:rPr>
          <w:rFonts w:ascii="Myriad Pro" w:hAnsi="Myriad Pro"/>
          <w:sz w:val="26"/>
          <w:szCs w:val="26"/>
        </w:rPr>
        <w:t> </w:t>
      </w:r>
      <w:r w:rsidR="0077346A" w:rsidRPr="009E29DB">
        <w:rPr>
          <w:rFonts w:ascii="Myriad Pro" w:hAnsi="Myriad Pro"/>
          <w:sz w:val="26"/>
          <w:szCs w:val="26"/>
        </w:rPr>
        <w:t>127 037,33</w:t>
      </w:r>
      <w:r w:rsidRPr="009E29DB">
        <w:rPr>
          <w:rFonts w:ascii="Myriad Pro" w:hAnsi="Myriad Pro"/>
          <w:sz w:val="26"/>
          <w:szCs w:val="26"/>
        </w:rPr>
        <w:t xml:space="preserve"> тыс. </w:t>
      </w:r>
      <w:proofErr w:type="spellStart"/>
      <w:r w:rsidRPr="009E29DB">
        <w:rPr>
          <w:rFonts w:ascii="Myriad Pro" w:hAnsi="Myriad Pro"/>
          <w:sz w:val="26"/>
          <w:szCs w:val="26"/>
        </w:rPr>
        <w:t>руб</w:t>
      </w:r>
      <w:proofErr w:type="spellEnd"/>
      <w:r w:rsidRPr="009E29DB">
        <w:rPr>
          <w:rFonts w:ascii="Myriad Pro" w:hAnsi="Myriad Pro"/>
          <w:sz w:val="26"/>
          <w:szCs w:val="26"/>
        </w:rPr>
        <w:t xml:space="preserve">, </w:t>
      </w:r>
      <w:r w:rsidR="0077346A" w:rsidRPr="009E29DB">
        <w:rPr>
          <w:rFonts w:ascii="Myriad Pro" w:hAnsi="Myriad Pro"/>
          <w:sz w:val="26"/>
          <w:szCs w:val="26"/>
        </w:rPr>
        <w:t xml:space="preserve">на уровне </w:t>
      </w:r>
      <w:r w:rsidRPr="009E29DB">
        <w:rPr>
          <w:rFonts w:ascii="Myriad Pro" w:hAnsi="Myriad Pro"/>
          <w:sz w:val="26"/>
          <w:szCs w:val="26"/>
        </w:rPr>
        <w:t>принятой РЭК – депа</w:t>
      </w:r>
      <w:r w:rsidR="006B6023" w:rsidRPr="009E29DB">
        <w:rPr>
          <w:rFonts w:ascii="Myriad Pro" w:hAnsi="Myriad Pro"/>
          <w:sz w:val="26"/>
          <w:szCs w:val="26"/>
        </w:rPr>
        <w:t>р</w:t>
      </w:r>
      <w:r w:rsidRPr="009E29DB">
        <w:rPr>
          <w:rFonts w:ascii="Myriad Pro" w:hAnsi="Myriad Pro"/>
          <w:sz w:val="26"/>
          <w:szCs w:val="26"/>
        </w:rPr>
        <w:t>т</w:t>
      </w:r>
      <w:r w:rsidR="006B6023" w:rsidRPr="009E29DB">
        <w:rPr>
          <w:rFonts w:ascii="Myriad Pro" w:hAnsi="Myriad Pro"/>
          <w:sz w:val="26"/>
          <w:szCs w:val="26"/>
        </w:rPr>
        <w:t>а</w:t>
      </w:r>
      <w:r w:rsidRPr="009E29DB">
        <w:rPr>
          <w:rFonts w:ascii="Myriad Pro" w:hAnsi="Myriad Pro"/>
          <w:sz w:val="26"/>
          <w:szCs w:val="26"/>
        </w:rPr>
        <w:t>ментом</w:t>
      </w:r>
      <w:r w:rsidR="0077346A" w:rsidRPr="009E29DB">
        <w:rPr>
          <w:rFonts w:ascii="Myriad Pro" w:hAnsi="Myriad Pro"/>
          <w:sz w:val="26"/>
          <w:szCs w:val="26"/>
        </w:rPr>
        <w:t>.</w:t>
      </w:r>
      <w:r w:rsidRPr="009E29DB">
        <w:rPr>
          <w:rFonts w:ascii="Myriad Pro" w:hAnsi="Myriad Pro"/>
          <w:sz w:val="26"/>
          <w:szCs w:val="26"/>
        </w:rPr>
        <w:t xml:space="preserve"> </w:t>
      </w:r>
    </w:p>
    <w:p w14:paraId="3238A59C" w14:textId="77777777" w:rsidR="001379DB" w:rsidRPr="009E29DB" w:rsidRDefault="001379DB" w:rsidP="00AF5872">
      <w:pPr>
        <w:autoSpaceDE w:val="0"/>
        <w:autoSpaceDN w:val="0"/>
        <w:adjustRightInd w:val="0"/>
        <w:spacing w:after="0" w:line="360" w:lineRule="auto"/>
        <w:ind w:firstLine="709"/>
        <w:jc w:val="both"/>
        <w:rPr>
          <w:rFonts w:ascii="Myriad Pro" w:hAnsi="Myriad Pro"/>
          <w:sz w:val="26"/>
          <w:szCs w:val="26"/>
        </w:rPr>
      </w:pPr>
    </w:p>
    <w:p w14:paraId="42361123" w14:textId="77777777" w:rsidR="001379DB" w:rsidRPr="009E29DB" w:rsidRDefault="001379DB" w:rsidP="00D60016">
      <w:pPr>
        <w:pStyle w:val="a4"/>
        <w:numPr>
          <w:ilvl w:val="0"/>
          <w:numId w:val="27"/>
        </w:numPr>
        <w:autoSpaceDE w:val="0"/>
        <w:autoSpaceDN w:val="0"/>
        <w:adjustRightInd w:val="0"/>
        <w:spacing w:after="0" w:line="360" w:lineRule="auto"/>
        <w:ind w:left="0" w:firstLine="567"/>
        <w:jc w:val="both"/>
        <w:rPr>
          <w:rFonts w:ascii="Myriad Pro" w:hAnsi="Myriad Pro"/>
          <w:i/>
          <w:sz w:val="26"/>
          <w:szCs w:val="26"/>
        </w:rPr>
      </w:pPr>
      <w:r w:rsidRPr="009E29DB">
        <w:rPr>
          <w:rFonts w:ascii="Myriad Pro" w:hAnsi="Myriad Pro"/>
          <w:i/>
          <w:sz w:val="26"/>
          <w:szCs w:val="26"/>
        </w:rPr>
        <w:t>Резервы по сомнительным долгам</w:t>
      </w:r>
    </w:p>
    <w:p w14:paraId="2F3C3FC9" w14:textId="0B59EABC" w:rsidR="001379DB" w:rsidRPr="009E29DB" w:rsidRDefault="001379DB" w:rsidP="001379D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соответствии с п. 30 Основ ценообразования </w:t>
      </w:r>
      <w:r w:rsidR="009744AD">
        <w:rPr>
          <w:rFonts w:ascii="Myriad Pro" w:hAnsi="Myriad Pro"/>
          <w:sz w:val="26"/>
          <w:szCs w:val="26"/>
        </w:rPr>
        <w:t>№ </w:t>
      </w:r>
      <w:r w:rsidRPr="009E29DB">
        <w:rPr>
          <w:rFonts w:ascii="Myriad Pro" w:hAnsi="Myriad Pro"/>
          <w:sz w:val="26"/>
          <w:szCs w:val="26"/>
        </w:rPr>
        <w:t xml:space="preserve">1178, в НВВ включаются внереализационные расходы, в том числе расходы на формирование резервов по сомнительным долгам.  В соответствии с п. 16 Методических указаний </w:t>
      </w:r>
      <w:r w:rsidR="009744AD">
        <w:rPr>
          <w:rFonts w:ascii="Myriad Pro" w:hAnsi="Myriad Pro"/>
          <w:sz w:val="26"/>
          <w:szCs w:val="26"/>
        </w:rPr>
        <w:t>№ </w:t>
      </w:r>
      <w:r w:rsidRPr="009E29DB">
        <w:rPr>
          <w:rFonts w:ascii="Myriad Pro" w:hAnsi="Myriad Pro"/>
          <w:sz w:val="26"/>
          <w:szCs w:val="26"/>
        </w:rPr>
        <w:t xml:space="preserve">20-э/2 определение состава расходов, включаемых в НВВ, и оценка их экономической обоснованности производится в соответствии с законодательством Российской Федерации и нормативными правовыми актами, регулирующими отношения в сфере бухгалтерского учета. При оценке экономической обоснованности включения в НВВ расходов по формированию резервов по сомнительным долгам </w:t>
      </w:r>
      <w:r w:rsidRPr="009E29DB">
        <w:rPr>
          <w:rFonts w:ascii="Myriad Pro" w:hAnsi="Myriad Pro"/>
          <w:sz w:val="26"/>
          <w:szCs w:val="26"/>
        </w:rPr>
        <w:lastRenderedPageBreak/>
        <w:t xml:space="preserve">необходимо использовать критерии, установленные ст. 266 Налогового кодекса Российской Федерации (далее – НК РФ). </w:t>
      </w:r>
    </w:p>
    <w:p w14:paraId="3567D438" w14:textId="77777777" w:rsidR="001379DB" w:rsidRPr="009E29DB" w:rsidRDefault="001379DB" w:rsidP="001379D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В соответствии с п.4 ст. 266 НК РФ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w:t>
      </w:r>
    </w:p>
    <w:p w14:paraId="6B4525C8" w14:textId="77777777" w:rsidR="001379DB" w:rsidRPr="009E29DB" w:rsidRDefault="001379DB" w:rsidP="001379D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w:t>
      </w:r>
    </w:p>
    <w:p w14:paraId="56C767C2" w14:textId="77777777" w:rsidR="001379DB" w:rsidRPr="009E29DB" w:rsidRDefault="001379DB" w:rsidP="001379D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2) 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w:t>
      </w:r>
    </w:p>
    <w:p w14:paraId="3AE4724A" w14:textId="77777777" w:rsidR="001379DB" w:rsidRPr="009E29DB" w:rsidRDefault="001379DB" w:rsidP="001379D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3) по сомнительной задолженности со сроком возникновения до 45 дней - не увеличивает сумму создаваемого резерва.</w:t>
      </w:r>
    </w:p>
    <w:p w14:paraId="6901618A" w14:textId="77777777" w:rsidR="001379DB" w:rsidRPr="009E29DB" w:rsidRDefault="001379DB" w:rsidP="001379D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При этом сумма создаваемого резерва по сомнительным долгам, исчисленного по итогам налогового периода, не может превышать 10 процентов от выручки от реализации товаров (работ, услуг) за указанный налоговый период. При исчислении резерва по сомнительным долгам в течение налогового периода по итогам отчетных периодов его сумма не может превышать большую из величин - 10 процентов от выручки за предыдущий налоговый период или 10 процентов от выручки за текущий отчетный период.</w:t>
      </w:r>
    </w:p>
    <w:p w14:paraId="7507D11B" w14:textId="77777777" w:rsidR="00076444" w:rsidRPr="009E29DB" w:rsidRDefault="00076444" w:rsidP="00402114">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На основании пункта 70 Положения по ведению бухгалтерского учета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47EE012E" w14:textId="77777777" w:rsidR="00076444" w:rsidRPr="009E29DB" w:rsidRDefault="00076444" w:rsidP="00402114">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w:t>
      </w:r>
      <w:r w:rsidRPr="009E29DB">
        <w:rPr>
          <w:rFonts w:ascii="Myriad Pro" w:hAnsi="Myriad Pro"/>
          <w:sz w:val="26"/>
          <w:szCs w:val="26"/>
        </w:rPr>
        <w:lastRenderedPageBreak/>
        <w:t>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10B00BAB" w14:textId="69FCCBAC" w:rsidR="00076444" w:rsidRPr="009E29DB" w:rsidRDefault="00076444" w:rsidP="00402114">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Исходя из Инструкции по применению Плана счетов бухгалтерского учета финансово-хозяйственной деятельности организаций, утвержденной Приказом Минфина России от 31.10.2000 </w:t>
      </w:r>
      <w:r w:rsidR="009744AD">
        <w:rPr>
          <w:rFonts w:ascii="Myriad Pro" w:hAnsi="Myriad Pro"/>
          <w:sz w:val="26"/>
          <w:szCs w:val="26"/>
        </w:rPr>
        <w:t>№ </w:t>
      </w:r>
      <w:r w:rsidRPr="009E29DB">
        <w:rPr>
          <w:rFonts w:ascii="Myriad Pro" w:hAnsi="Myriad Pro"/>
          <w:sz w:val="26"/>
          <w:szCs w:val="26"/>
        </w:rPr>
        <w:t>94н, обобщение информации о резервах по сомнительным долгам отражается на счете 63 «Резервы по сомнительным долгам».</w:t>
      </w:r>
    </w:p>
    <w:p w14:paraId="4CBC5D50" w14:textId="77777777" w:rsidR="00076444" w:rsidRPr="009E29DB" w:rsidRDefault="00076444" w:rsidP="00402114">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На сумму создаваемых резервов делаются записи по дебету счета 91 «Прочие доходы и расходы» и кредиту счета 63 «Резервы по сомнительным долгам». Аналитический учет по счету 63 «Резервы по сомнительным долгам» ведется по каждому созданному резерву.</w:t>
      </w:r>
    </w:p>
    <w:p w14:paraId="715496C2" w14:textId="6ACC4C76" w:rsidR="001379DB" w:rsidRPr="009E29DB" w:rsidRDefault="001379DB" w:rsidP="001379DB">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Заявленная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корректировка по статье на 2017 г. в размере 564 662,21 тыс. руб. не принята РЭК – департаментом в полном объеме.</w:t>
      </w:r>
    </w:p>
    <w:p w14:paraId="5528825E" w14:textId="6177141D" w:rsidR="00402114" w:rsidRPr="009E29DB" w:rsidRDefault="00402114" w:rsidP="00402114">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Заявленная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корректировка по статье на 2018 г. в размере 921 907,92 тыс. руб. не принята РЭК – департаментом в полном объеме.</w:t>
      </w:r>
    </w:p>
    <w:p w14:paraId="0E1E2D96" w14:textId="46C20E6E" w:rsidR="00402114" w:rsidRPr="009E29DB" w:rsidRDefault="00402114" w:rsidP="006C5317">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На основании судебной практики (</w:t>
      </w:r>
      <w:bookmarkStart w:id="38" w:name="_Hlk51848472"/>
      <w:r w:rsidRPr="009E29DB">
        <w:rPr>
          <w:rFonts w:ascii="Myriad Pro" w:hAnsi="Myriad Pro"/>
          <w:sz w:val="26"/>
          <w:szCs w:val="26"/>
        </w:rPr>
        <w:t>Постановление Четвертого арбитражного апелляционного суда от 30.12.2015</w:t>
      </w:r>
      <w:r w:rsidR="006C5317" w:rsidRPr="009E29DB">
        <w:rPr>
          <w:rFonts w:ascii="Myriad Pro" w:hAnsi="Myriad Pro"/>
          <w:sz w:val="26"/>
          <w:szCs w:val="26"/>
        </w:rPr>
        <w:t xml:space="preserve"> </w:t>
      </w:r>
      <w:r w:rsidRPr="009E29DB">
        <w:rPr>
          <w:rFonts w:ascii="Myriad Pro" w:hAnsi="Myriad Pro"/>
          <w:sz w:val="26"/>
          <w:szCs w:val="26"/>
        </w:rPr>
        <w:t>№04АП-6715/2015 по делу №А10-1426/2015</w:t>
      </w:r>
      <w:r w:rsidR="006C5317" w:rsidRPr="009E29DB">
        <w:rPr>
          <w:rFonts w:ascii="Myriad Pro" w:hAnsi="Myriad Pro"/>
          <w:sz w:val="26"/>
          <w:szCs w:val="26"/>
        </w:rPr>
        <w:t xml:space="preserve">, Постановление Арбитражного суда Восточно-Сибирского округа от 26.04.2016 </w:t>
      </w:r>
      <w:r w:rsidR="009744AD">
        <w:rPr>
          <w:rFonts w:ascii="Myriad Pro" w:hAnsi="Myriad Pro"/>
          <w:sz w:val="26"/>
          <w:szCs w:val="26"/>
        </w:rPr>
        <w:t>№ </w:t>
      </w:r>
      <w:r w:rsidR="006C5317" w:rsidRPr="009E29DB">
        <w:rPr>
          <w:rFonts w:ascii="Myriad Pro" w:hAnsi="Myriad Pro"/>
          <w:sz w:val="26"/>
          <w:szCs w:val="26"/>
        </w:rPr>
        <w:t>Ф02-963/2016, Определение Верховного Суда РФ от 24.08.2016 №302-КГ 16-9713</w:t>
      </w:r>
      <w:bookmarkEnd w:id="38"/>
      <w:r w:rsidR="00B13D62" w:rsidRPr="009E29DB">
        <w:rPr>
          <w:rFonts w:ascii="Myriad Pro" w:hAnsi="Myriad Pro"/>
          <w:sz w:val="26"/>
          <w:szCs w:val="26"/>
        </w:rPr>
        <w:t>,</w:t>
      </w:r>
      <w:r w:rsidR="00B13D62" w:rsidRPr="009E29DB">
        <w:rPr>
          <w:rFonts w:ascii="Myriad Pro" w:hAnsi="Myriad Pro"/>
        </w:rPr>
        <w:t xml:space="preserve"> </w:t>
      </w:r>
      <w:r w:rsidR="00B13D62" w:rsidRPr="009E29DB">
        <w:rPr>
          <w:rFonts w:ascii="Myriad Pro" w:hAnsi="Myriad Pro"/>
          <w:sz w:val="26"/>
          <w:szCs w:val="26"/>
        </w:rPr>
        <w:t xml:space="preserve">Постановление Арбитражного суда Московского округа от 10 сентября 2019 г. по делу </w:t>
      </w:r>
      <w:r w:rsidR="009744AD">
        <w:rPr>
          <w:rFonts w:ascii="Myriad Pro" w:hAnsi="Myriad Pro"/>
          <w:sz w:val="26"/>
          <w:szCs w:val="26"/>
        </w:rPr>
        <w:t>№ </w:t>
      </w:r>
      <w:r w:rsidR="00B13D62" w:rsidRPr="009E29DB">
        <w:rPr>
          <w:rFonts w:ascii="Myriad Pro" w:hAnsi="Myriad Pro"/>
          <w:sz w:val="26"/>
          <w:szCs w:val="26"/>
        </w:rPr>
        <w:t>А40-224097/2018</w:t>
      </w:r>
      <w:r w:rsidR="006C5317" w:rsidRPr="009E29DB">
        <w:rPr>
          <w:rFonts w:ascii="Myriad Pro" w:hAnsi="Myriad Pro"/>
          <w:sz w:val="26"/>
          <w:szCs w:val="26"/>
        </w:rPr>
        <w:t xml:space="preserve">) </w:t>
      </w:r>
      <w:r w:rsidR="009573E2" w:rsidRPr="009E29DB">
        <w:rPr>
          <w:rFonts w:ascii="Myriad Pro" w:hAnsi="Myriad Pro"/>
          <w:sz w:val="26"/>
          <w:szCs w:val="26"/>
        </w:rPr>
        <w:t xml:space="preserve"> в обоснование экономически обоснованных расходов на создание резерва по сомнительным долгам в орган регулирования должны быть представлены следующие документы: акты инвентаризации расчетов с покупателями, поставщиками и прочими дебиторами и кредиторами по форме </w:t>
      </w:r>
      <w:r w:rsidR="009744AD">
        <w:rPr>
          <w:rFonts w:ascii="Myriad Pro" w:hAnsi="Myriad Pro"/>
          <w:sz w:val="26"/>
          <w:szCs w:val="26"/>
        </w:rPr>
        <w:t>№ </w:t>
      </w:r>
      <w:r w:rsidR="009573E2" w:rsidRPr="009E29DB">
        <w:rPr>
          <w:rFonts w:ascii="Myriad Pro" w:hAnsi="Myriad Pro"/>
          <w:sz w:val="26"/>
          <w:szCs w:val="26"/>
        </w:rPr>
        <w:t xml:space="preserve">ИНВ-17; справки к вышеуказанным актам (приложение к форме </w:t>
      </w:r>
      <w:r w:rsidR="009744AD">
        <w:rPr>
          <w:rFonts w:ascii="Myriad Pro" w:hAnsi="Myriad Pro"/>
          <w:sz w:val="26"/>
          <w:szCs w:val="26"/>
        </w:rPr>
        <w:t>№ </w:t>
      </w:r>
      <w:r w:rsidR="009573E2" w:rsidRPr="009E29DB">
        <w:rPr>
          <w:rFonts w:ascii="Myriad Pro" w:hAnsi="Myriad Pro"/>
          <w:sz w:val="26"/>
          <w:szCs w:val="26"/>
        </w:rPr>
        <w:t xml:space="preserve">ИНВ-17); сличительные ведомости по инвентаризации в соответствии с учетной политикой организации;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w:t>
      </w:r>
      <w:r w:rsidR="009744AD">
        <w:rPr>
          <w:rFonts w:ascii="Myriad Pro" w:hAnsi="Myriad Pro"/>
          <w:sz w:val="26"/>
          <w:szCs w:val="26"/>
        </w:rPr>
        <w:t>№ </w:t>
      </w:r>
      <w:r w:rsidR="009573E2" w:rsidRPr="009E29DB">
        <w:rPr>
          <w:rFonts w:ascii="Myriad Pro" w:hAnsi="Myriad Pro"/>
          <w:sz w:val="26"/>
          <w:szCs w:val="26"/>
        </w:rPr>
        <w:t xml:space="preserve">49 </w:t>
      </w:r>
      <w:r w:rsidR="009573E2" w:rsidRPr="009E29DB">
        <w:rPr>
          <w:rFonts w:ascii="Myriad Pro" w:hAnsi="Myriad Pro"/>
          <w:sz w:val="26"/>
          <w:szCs w:val="26"/>
        </w:rPr>
        <w:lastRenderedPageBreak/>
        <w:t xml:space="preserve">(Методические указания </w:t>
      </w:r>
      <w:r w:rsidR="009744AD">
        <w:rPr>
          <w:rFonts w:ascii="Myriad Pro" w:hAnsi="Myriad Pro"/>
          <w:sz w:val="26"/>
          <w:szCs w:val="26"/>
        </w:rPr>
        <w:t>№ </w:t>
      </w:r>
      <w:r w:rsidR="009573E2" w:rsidRPr="009E29DB">
        <w:rPr>
          <w:rFonts w:ascii="Myriad Pro" w:hAnsi="Myriad Pro"/>
          <w:sz w:val="26"/>
          <w:szCs w:val="26"/>
        </w:rPr>
        <w:t xml:space="preserve">49); протоколы работы комиссии по проведению инвентаризации; акты о проведении инвентаризации долгов на основании судебных решений; акты о признании дебиторской задолженности безнадежной; приказы о проведении инвентаризации дебиторской задолженности в соответствии с Налоговым кодексом Российской Федерации; перечень (реестр) потребителей услуг, по которым истек установленный срок исковой давности с указанием лицевых счетов, номеров договоров, сумм задолженности по отчетным датам;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и возвращении взыскателю исполнительного документа, </w:t>
      </w:r>
      <w:proofErr w:type="spellStart"/>
      <w:r w:rsidR="009573E2" w:rsidRPr="009E29DB">
        <w:rPr>
          <w:rFonts w:ascii="Myriad Pro" w:hAnsi="Myriad Pro"/>
          <w:sz w:val="26"/>
          <w:szCs w:val="26"/>
        </w:rPr>
        <w:t>оборотно</w:t>
      </w:r>
      <w:proofErr w:type="spellEnd"/>
      <w:r w:rsidR="009573E2" w:rsidRPr="009E29DB">
        <w:rPr>
          <w:rFonts w:ascii="Myriad Pro" w:hAnsi="Myriad Pro"/>
          <w:sz w:val="26"/>
          <w:szCs w:val="26"/>
        </w:rPr>
        <w:t>-сальдовые ведомости по счетам 007, 51, 62, 63, 91, 91.2 с расшифровками указанных сумм и другие документы.</w:t>
      </w:r>
    </w:p>
    <w:p w14:paraId="36C79A60" w14:textId="290364E9" w:rsidR="009573E2" w:rsidRPr="009E29DB" w:rsidRDefault="00731C62" w:rsidP="006C5317">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Исполнитель подтверждает решение РЭК – департамента на 2017 и 2018 гг. о невключении заявляемых расходов в полном объеме.</w:t>
      </w:r>
    </w:p>
    <w:p w14:paraId="227A2846" w14:textId="77777777" w:rsidR="00054660" w:rsidRPr="009E29DB" w:rsidRDefault="00054660" w:rsidP="006C5317">
      <w:pPr>
        <w:autoSpaceDE w:val="0"/>
        <w:autoSpaceDN w:val="0"/>
        <w:adjustRightInd w:val="0"/>
        <w:spacing w:after="0" w:line="360" w:lineRule="auto"/>
        <w:ind w:firstLine="709"/>
        <w:jc w:val="both"/>
        <w:rPr>
          <w:rFonts w:ascii="Myriad Pro" w:hAnsi="Myriad Pro"/>
          <w:sz w:val="26"/>
          <w:szCs w:val="26"/>
        </w:rPr>
      </w:pPr>
    </w:p>
    <w:p w14:paraId="4367BF46" w14:textId="77777777" w:rsidR="00054660" w:rsidRPr="009E29DB" w:rsidRDefault="00054660" w:rsidP="00D60016">
      <w:pPr>
        <w:pStyle w:val="a4"/>
        <w:numPr>
          <w:ilvl w:val="0"/>
          <w:numId w:val="27"/>
        </w:numPr>
        <w:autoSpaceDE w:val="0"/>
        <w:autoSpaceDN w:val="0"/>
        <w:adjustRightInd w:val="0"/>
        <w:spacing w:after="0" w:line="360" w:lineRule="auto"/>
        <w:ind w:left="0" w:firstLine="567"/>
        <w:jc w:val="both"/>
        <w:rPr>
          <w:rFonts w:ascii="Myriad Pro" w:hAnsi="Myriad Pro"/>
          <w:i/>
          <w:sz w:val="26"/>
          <w:szCs w:val="26"/>
        </w:rPr>
      </w:pPr>
      <w:r w:rsidRPr="009E29DB">
        <w:rPr>
          <w:rFonts w:ascii="Myriad Pro" w:hAnsi="Myriad Pro"/>
          <w:i/>
          <w:sz w:val="26"/>
          <w:szCs w:val="26"/>
        </w:rPr>
        <w:t>Списание просроченной безнадежной дебиторской задолженности</w:t>
      </w:r>
    </w:p>
    <w:p w14:paraId="7E21C2F5" w14:textId="12BFF92F" w:rsidR="00726FA6" w:rsidRPr="009E29DB" w:rsidRDefault="00F4351B" w:rsidP="00726FA6">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В соответствии с пунктом 30 Основ ценообразования </w:t>
      </w:r>
      <w:r w:rsidR="009744AD">
        <w:rPr>
          <w:rFonts w:ascii="Myriad Pro" w:hAnsi="Myriad Pro"/>
          <w:sz w:val="26"/>
          <w:szCs w:val="26"/>
        </w:rPr>
        <w:t>№ </w:t>
      </w:r>
      <w:r w:rsidRPr="009E29DB">
        <w:rPr>
          <w:rFonts w:ascii="Myriad Pro" w:hAnsi="Myriad Pro"/>
          <w:sz w:val="26"/>
          <w:szCs w:val="26"/>
        </w:rPr>
        <w:t>1178 в необходимую валовую выручку включаются внереализационные расходы</w:t>
      </w:r>
      <w:r w:rsidR="00726FA6" w:rsidRPr="009E29DB">
        <w:rPr>
          <w:rFonts w:ascii="Myriad Pro" w:hAnsi="Myriad Pro"/>
          <w:sz w:val="26"/>
          <w:szCs w:val="26"/>
        </w:rPr>
        <w:t>,</w:t>
      </w:r>
      <w:r w:rsidR="00726FA6" w:rsidRPr="009E29DB">
        <w:rPr>
          <w:rFonts w:ascii="Myriad Pro" w:hAnsi="Myriad Pro"/>
        </w:rPr>
        <w:t xml:space="preserve"> </w:t>
      </w:r>
      <w:r w:rsidR="00726FA6" w:rsidRPr="009E29DB">
        <w:rPr>
          <w:rFonts w:ascii="Myriad Pro" w:hAnsi="Myriad Pro"/>
          <w:sz w:val="26"/>
          <w:szCs w:val="26"/>
        </w:rPr>
        <w:t>в том числе расходы по списанию дебиторской задолженности.</w:t>
      </w:r>
    </w:p>
    <w:p w14:paraId="70412BBC" w14:textId="77777777" w:rsidR="00F4351B" w:rsidRPr="009E29DB" w:rsidRDefault="00726FA6" w:rsidP="00726FA6">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На основании пункта 2 статьи 266 Налогового кодекса Российской Федерации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0F37B985" w14:textId="77777777" w:rsidR="003F367A" w:rsidRPr="009E29DB" w:rsidRDefault="0069648B" w:rsidP="00726FA6">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По ре</w:t>
      </w:r>
      <w:r w:rsidR="003F367A" w:rsidRPr="009E29DB">
        <w:rPr>
          <w:rFonts w:ascii="Myriad Pro" w:hAnsi="Myriad Pro"/>
          <w:sz w:val="26"/>
          <w:szCs w:val="26"/>
        </w:rPr>
        <w:t>з</w:t>
      </w:r>
      <w:r w:rsidRPr="009E29DB">
        <w:rPr>
          <w:rFonts w:ascii="Myriad Pro" w:hAnsi="Myriad Pro"/>
          <w:sz w:val="26"/>
          <w:szCs w:val="26"/>
        </w:rPr>
        <w:t>ульт</w:t>
      </w:r>
      <w:r w:rsidR="003F367A" w:rsidRPr="009E29DB">
        <w:rPr>
          <w:rFonts w:ascii="Myriad Pro" w:hAnsi="Myriad Pro"/>
          <w:sz w:val="26"/>
          <w:szCs w:val="26"/>
        </w:rPr>
        <w:t>а</w:t>
      </w:r>
      <w:r w:rsidRPr="009E29DB">
        <w:rPr>
          <w:rFonts w:ascii="Myriad Pro" w:hAnsi="Myriad Pro"/>
          <w:sz w:val="26"/>
          <w:szCs w:val="26"/>
        </w:rPr>
        <w:t xml:space="preserve">там </w:t>
      </w:r>
      <w:r w:rsidR="003F367A" w:rsidRPr="009E29DB">
        <w:rPr>
          <w:rFonts w:ascii="Myriad Pro" w:hAnsi="Myriad Pro"/>
          <w:sz w:val="26"/>
          <w:szCs w:val="26"/>
        </w:rPr>
        <w:t xml:space="preserve">анализа </w:t>
      </w:r>
      <w:r w:rsidRPr="009E29DB">
        <w:rPr>
          <w:rFonts w:ascii="Myriad Pro" w:hAnsi="Myriad Pro"/>
          <w:sz w:val="26"/>
          <w:szCs w:val="26"/>
        </w:rPr>
        <w:t>су</w:t>
      </w:r>
      <w:r w:rsidR="003F367A" w:rsidRPr="009E29DB">
        <w:rPr>
          <w:rFonts w:ascii="Myriad Pro" w:hAnsi="Myriad Pro"/>
          <w:sz w:val="26"/>
          <w:szCs w:val="26"/>
        </w:rPr>
        <w:t>д</w:t>
      </w:r>
      <w:r w:rsidRPr="009E29DB">
        <w:rPr>
          <w:rFonts w:ascii="Myriad Pro" w:hAnsi="Myriad Pro"/>
          <w:sz w:val="26"/>
          <w:szCs w:val="26"/>
        </w:rPr>
        <w:t>ебной практики (</w:t>
      </w:r>
      <w:r w:rsidR="003F367A" w:rsidRPr="009E29DB">
        <w:rPr>
          <w:rFonts w:ascii="Myriad Pro" w:hAnsi="Myriad Pro"/>
          <w:sz w:val="26"/>
          <w:szCs w:val="26"/>
        </w:rPr>
        <w:t>Постановление Четвертого арбитражного апелляционного суда от 30.12.2015 №04АП-6715/2015 по делу №А10-1426/2015) в</w:t>
      </w:r>
      <w:r w:rsidRPr="009E29DB">
        <w:rPr>
          <w:rFonts w:ascii="Myriad Pro" w:hAnsi="Myriad Pro"/>
          <w:sz w:val="26"/>
          <w:szCs w:val="26"/>
        </w:rPr>
        <w:t xml:space="preserve"> обоснование данных выпадающих доходов </w:t>
      </w:r>
      <w:r w:rsidR="003F367A" w:rsidRPr="009E29DB">
        <w:rPr>
          <w:rFonts w:ascii="Myriad Pro" w:hAnsi="Myriad Pro"/>
          <w:sz w:val="26"/>
          <w:szCs w:val="26"/>
        </w:rPr>
        <w:t xml:space="preserve">необходимо представление следующих данных: </w:t>
      </w:r>
      <w:r w:rsidRPr="009E29DB">
        <w:rPr>
          <w:rFonts w:ascii="Myriad Pro" w:hAnsi="Myriad Pro"/>
          <w:sz w:val="26"/>
          <w:szCs w:val="26"/>
        </w:rPr>
        <w:t xml:space="preserve">реестры и сводная таблица по исполнительному производству, </w:t>
      </w:r>
      <w:r w:rsidR="003F367A" w:rsidRPr="009E29DB">
        <w:rPr>
          <w:rFonts w:ascii="Myriad Pro" w:hAnsi="Myriad Pro"/>
          <w:sz w:val="26"/>
          <w:szCs w:val="26"/>
        </w:rPr>
        <w:t>по</w:t>
      </w:r>
      <w:r w:rsidRPr="009E29DB">
        <w:rPr>
          <w:rFonts w:ascii="Myriad Pro" w:hAnsi="Myriad Pro"/>
          <w:sz w:val="26"/>
          <w:szCs w:val="26"/>
        </w:rPr>
        <w:t>становления судебных приставов-</w:t>
      </w:r>
      <w:r w:rsidRPr="009E29DB">
        <w:rPr>
          <w:rFonts w:ascii="Myriad Pro" w:hAnsi="Myriad Pro"/>
          <w:sz w:val="26"/>
          <w:szCs w:val="26"/>
        </w:rPr>
        <w:lastRenderedPageBreak/>
        <w:t>исполнителей об окончании исполнительного производства и возвращении исполнительного документа взыскателю, акты о наличии обстоятельств, в соответствии с которыми исполнительный документ возвращается взыскателю, - судебные приказы, определения мировых судей и решения арбитражных судов.</w:t>
      </w:r>
      <w:r w:rsidR="003F367A" w:rsidRPr="009E29DB">
        <w:rPr>
          <w:rFonts w:ascii="Myriad Pro" w:hAnsi="Myriad Pro"/>
          <w:sz w:val="26"/>
          <w:szCs w:val="26"/>
        </w:rPr>
        <w:t xml:space="preserve"> </w:t>
      </w:r>
    </w:p>
    <w:p w14:paraId="67D4DE48" w14:textId="5EEB7A4A" w:rsidR="00726FA6" w:rsidRPr="009E29DB" w:rsidRDefault="009E29DB" w:rsidP="00726FA6">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003F367A" w:rsidRPr="009E29DB">
        <w:rPr>
          <w:rFonts w:ascii="Myriad Pro" w:hAnsi="Myriad Pro"/>
          <w:sz w:val="26"/>
          <w:szCs w:val="26"/>
        </w:rPr>
        <w:t xml:space="preserve"> </w:t>
      </w:r>
      <w:r w:rsidR="008930AD" w:rsidRPr="009E29DB">
        <w:rPr>
          <w:rFonts w:ascii="Myriad Pro" w:hAnsi="Myriad Pro"/>
          <w:sz w:val="26"/>
          <w:szCs w:val="26"/>
        </w:rPr>
        <w:t xml:space="preserve">на 2017 г. </w:t>
      </w:r>
      <w:r w:rsidR="003F367A" w:rsidRPr="009E29DB">
        <w:rPr>
          <w:rFonts w:ascii="Myriad Pro" w:hAnsi="Myriad Pro"/>
          <w:sz w:val="26"/>
          <w:szCs w:val="26"/>
        </w:rPr>
        <w:t>представ</w:t>
      </w:r>
      <w:r w:rsidR="00CE28D2" w:rsidRPr="009E29DB">
        <w:rPr>
          <w:rFonts w:ascii="Myriad Pro" w:hAnsi="Myriad Pro"/>
          <w:sz w:val="26"/>
          <w:szCs w:val="26"/>
        </w:rPr>
        <w:t>л</w:t>
      </w:r>
      <w:r w:rsidR="003F367A" w:rsidRPr="009E29DB">
        <w:rPr>
          <w:rFonts w:ascii="Myriad Pro" w:hAnsi="Myriad Pro"/>
          <w:sz w:val="26"/>
          <w:szCs w:val="26"/>
        </w:rPr>
        <w:t>ен «Реестр списания просроченной безнадежной дебиторской задолженности по виду деятельност</w:t>
      </w:r>
      <w:r w:rsidR="00CE28D2" w:rsidRPr="009E29DB">
        <w:rPr>
          <w:rFonts w:ascii="Myriad Pro" w:hAnsi="Myriad Pro"/>
          <w:sz w:val="26"/>
          <w:szCs w:val="26"/>
        </w:rPr>
        <w:t>и</w:t>
      </w:r>
      <w:r w:rsidR="003F367A" w:rsidRPr="009E29DB">
        <w:rPr>
          <w:rFonts w:ascii="Myriad Pro" w:hAnsi="Myriad Pro"/>
          <w:sz w:val="26"/>
          <w:szCs w:val="26"/>
        </w:rPr>
        <w:t xml:space="preserve"> «пер</w:t>
      </w:r>
      <w:r w:rsidR="00CE28D2" w:rsidRPr="009E29DB">
        <w:rPr>
          <w:rFonts w:ascii="Myriad Pro" w:hAnsi="Myriad Pro"/>
          <w:sz w:val="26"/>
          <w:szCs w:val="26"/>
        </w:rPr>
        <w:t>едача электроэнергии» в 2015 г.» с указанием даты возникновения, контрагентами, краткой характеристикой, суммой и причиной признания задолженности безнадежной – истечение срока исковой давности, ликвидация организаций, смерть должника.</w:t>
      </w:r>
    </w:p>
    <w:p w14:paraId="6C606E7C" w14:textId="1BD7A577" w:rsidR="008930AD" w:rsidRPr="009E29DB" w:rsidRDefault="008930AD" w:rsidP="00726FA6">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Исполнитель считает обоснованным учесть на 2017 г. сумму в размере 46,59 тыс. руб. в статье «Списание просроченной безнадежной дебиторской задолженности» в соответствии с положениями Основ ценообразования </w:t>
      </w:r>
      <w:r w:rsidR="009744AD">
        <w:rPr>
          <w:rFonts w:ascii="Myriad Pro" w:hAnsi="Myriad Pro"/>
          <w:sz w:val="26"/>
          <w:szCs w:val="26"/>
        </w:rPr>
        <w:t>№ </w:t>
      </w:r>
      <w:r w:rsidRPr="009E29DB">
        <w:rPr>
          <w:rFonts w:ascii="Myriad Pro" w:hAnsi="Myriad Pro"/>
          <w:sz w:val="26"/>
          <w:szCs w:val="26"/>
        </w:rPr>
        <w:t xml:space="preserve">1178, НК РФ и судебной практикой.   </w:t>
      </w:r>
    </w:p>
    <w:p w14:paraId="4A7B6E54" w14:textId="67EDD3AD" w:rsidR="00CE67A9" w:rsidRPr="009E29DB" w:rsidRDefault="009E29DB" w:rsidP="00CE67A9">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00CE67A9" w:rsidRPr="009E29DB">
        <w:rPr>
          <w:rFonts w:ascii="Myriad Pro" w:hAnsi="Myriad Pro"/>
          <w:sz w:val="26"/>
          <w:szCs w:val="26"/>
        </w:rPr>
        <w:t xml:space="preserve"> на 2018 г. представлен «Реестр списания просроченной безнадежной дебиторской задолженности по виду деятельности «передача электроэнергии» в 2016 г.» с указанием даты возникновения, контрагентами, краткой характеристикой, суммой и причиной признания задолженности безнадежной – истечение срока исковой давности, ликвидация предприятия0, отсутствие имущества у должника, смерть должника.</w:t>
      </w:r>
    </w:p>
    <w:p w14:paraId="7C4459EA" w14:textId="29A7E565" w:rsidR="00CE67A9" w:rsidRPr="009E29DB" w:rsidRDefault="00CE67A9" w:rsidP="00CE67A9">
      <w:pPr>
        <w:autoSpaceDE w:val="0"/>
        <w:autoSpaceDN w:val="0"/>
        <w:adjustRightInd w:val="0"/>
        <w:spacing w:after="0" w:line="360" w:lineRule="auto"/>
        <w:ind w:firstLine="709"/>
        <w:jc w:val="both"/>
        <w:rPr>
          <w:rFonts w:ascii="Myriad Pro" w:hAnsi="Myriad Pro"/>
          <w:sz w:val="26"/>
          <w:szCs w:val="26"/>
        </w:rPr>
      </w:pPr>
      <w:r w:rsidRPr="009E29DB">
        <w:rPr>
          <w:rFonts w:ascii="Myriad Pro" w:hAnsi="Myriad Pro"/>
          <w:sz w:val="26"/>
          <w:szCs w:val="26"/>
        </w:rPr>
        <w:t xml:space="preserve">Исполнитель считает обоснованным учесть на 2018 г. сумму в размере 79,64 тыс. руб. в статье «Списание просроченной безнадежной дебиторской задолженности» в соответствии с положениями Основ ценообразования </w:t>
      </w:r>
      <w:r w:rsidR="009744AD">
        <w:rPr>
          <w:rFonts w:ascii="Myriad Pro" w:hAnsi="Myriad Pro"/>
          <w:sz w:val="26"/>
          <w:szCs w:val="26"/>
        </w:rPr>
        <w:t>№ </w:t>
      </w:r>
      <w:r w:rsidRPr="009E29DB">
        <w:rPr>
          <w:rFonts w:ascii="Myriad Pro" w:hAnsi="Myriad Pro"/>
          <w:sz w:val="26"/>
          <w:szCs w:val="26"/>
        </w:rPr>
        <w:t xml:space="preserve">1178, НК РФ и судебной практикой.   </w:t>
      </w:r>
    </w:p>
    <w:p w14:paraId="653A5832" w14:textId="77777777" w:rsidR="00CE67A9" w:rsidRPr="009E29DB" w:rsidRDefault="00CE67A9" w:rsidP="00726FA6">
      <w:pPr>
        <w:autoSpaceDE w:val="0"/>
        <w:autoSpaceDN w:val="0"/>
        <w:adjustRightInd w:val="0"/>
        <w:spacing w:after="0" w:line="360" w:lineRule="auto"/>
        <w:ind w:firstLine="709"/>
        <w:jc w:val="both"/>
        <w:rPr>
          <w:rFonts w:ascii="Myriad Pro" w:hAnsi="Myriad Pro"/>
          <w:sz w:val="26"/>
          <w:szCs w:val="26"/>
        </w:rPr>
        <w:sectPr w:rsidR="00CE67A9" w:rsidRPr="009E29DB" w:rsidSect="007D0FF7">
          <w:pgSz w:w="11906" w:h="16838"/>
          <w:pgMar w:top="1134" w:right="850" w:bottom="1134" w:left="1701" w:header="708" w:footer="708" w:gutter="0"/>
          <w:cols w:space="708"/>
          <w:docGrid w:linePitch="360"/>
        </w:sectPr>
      </w:pPr>
    </w:p>
    <w:p w14:paraId="0A566F7A" w14:textId="77777777" w:rsidR="00AD106A" w:rsidRPr="009E29DB" w:rsidRDefault="00AD106A" w:rsidP="00AD106A">
      <w:pPr>
        <w:pStyle w:val="30"/>
        <w:numPr>
          <w:ilvl w:val="1"/>
          <w:numId w:val="2"/>
        </w:numPr>
        <w:tabs>
          <w:tab w:val="left" w:pos="0"/>
        </w:tabs>
        <w:spacing w:line="360" w:lineRule="auto"/>
        <w:ind w:left="0" w:firstLine="0"/>
        <w:jc w:val="both"/>
        <w:rPr>
          <w:rFonts w:ascii="Myriad Pro" w:hAnsi="Myriad Pro"/>
          <w:b/>
          <w:color w:val="4F6228"/>
          <w:sz w:val="28"/>
          <w:szCs w:val="28"/>
        </w:rPr>
      </w:pPr>
      <w:bookmarkStart w:id="39" w:name="_Toc65085344"/>
      <w:r w:rsidRPr="009E29DB">
        <w:rPr>
          <w:rFonts w:ascii="Myriad Pro" w:hAnsi="Myriad Pro"/>
          <w:b/>
          <w:color w:val="4F6228"/>
          <w:sz w:val="28"/>
          <w:szCs w:val="28"/>
        </w:rPr>
        <w:lastRenderedPageBreak/>
        <w:t>Экспертиза обоснованности корректировки необходимой валовой выручки в связи с изменением (неисполнением) инвестиционной программы.</w:t>
      </w:r>
      <w:bookmarkEnd w:id="39"/>
    </w:p>
    <w:p w14:paraId="30FF51B8" w14:textId="1A9585C3" w:rsidR="007B218F" w:rsidRPr="009E29DB" w:rsidRDefault="007B218F" w:rsidP="007B218F">
      <w:pPr>
        <w:pStyle w:val="ConsPlusNormal"/>
        <w:spacing w:line="360" w:lineRule="auto"/>
        <w:ind w:firstLine="567"/>
        <w:jc w:val="both"/>
      </w:pPr>
      <w:r w:rsidRPr="009E29DB">
        <w:t xml:space="preserve">При определении НВВ от оказания услуг по передаче электрической энергии </w:t>
      </w:r>
      <w:r w:rsidR="009E29DB">
        <w:t>ПАО </w:t>
      </w:r>
      <w:r w:rsidR="0056665D" w:rsidRPr="009E29DB">
        <w:t>«</w:t>
      </w:r>
      <w:proofErr w:type="spellStart"/>
      <w:r w:rsidR="0056665D" w:rsidRPr="009E29DB">
        <w:t>Россети</w:t>
      </w:r>
      <w:proofErr w:type="spellEnd"/>
      <w:r w:rsidR="0056665D" w:rsidRPr="009E29DB">
        <w:t xml:space="preserve"> Кубань»</w:t>
      </w:r>
      <w:r w:rsidRPr="009E29DB">
        <w:t xml:space="preserve"> на 2017-2018 годы величина корректировки НВВ в связи с изменением (неисполнением) ИПР за 2015-2016 годы определяется в соответствии с положениями Методических указаний </w:t>
      </w:r>
      <w:r w:rsidR="009744AD">
        <w:t>№ </w:t>
      </w:r>
      <w:r w:rsidRPr="009E29DB">
        <w:t>228-э. Согласно п. 42 данных методических указаний, величина корректировки необходимой валовой выручки в связи с изменением (неисполнением) ИПР определяется по формуле:</w:t>
      </w:r>
    </w:p>
    <w:p w14:paraId="4DEED4BD" w14:textId="77777777" w:rsidR="007B218F" w:rsidRPr="009E29DB" w:rsidRDefault="007B218F" w:rsidP="007B218F">
      <w:pPr>
        <w:pStyle w:val="ConsPlusNormal"/>
        <w:spacing w:line="360" w:lineRule="auto"/>
        <w:ind w:firstLine="567"/>
        <w:jc w:val="center"/>
      </w:pPr>
      <w:r w:rsidRPr="009E29DB">
        <w:rPr>
          <w:noProof/>
          <w:position w:val="-33"/>
          <w:lang w:eastAsia="ru-RU"/>
        </w:rPr>
        <w:drawing>
          <wp:inline distT="0" distB="0" distL="0" distR="0" wp14:anchorId="1A15B8AD" wp14:editId="4E5A7A59">
            <wp:extent cx="4210050" cy="5905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210050" cy="590550"/>
                    </a:xfrm>
                    <a:prstGeom prst="rect">
                      <a:avLst/>
                    </a:prstGeom>
                    <a:noFill/>
                    <a:ln>
                      <a:noFill/>
                    </a:ln>
                  </pic:spPr>
                </pic:pic>
              </a:graphicData>
            </a:graphic>
          </wp:inline>
        </w:drawing>
      </w:r>
      <w:r w:rsidRPr="009E29DB">
        <w:t>,</w:t>
      </w:r>
    </w:p>
    <w:p w14:paraId="5E6428C8" w14:textId="77777777" w:rsidR="007B218F" w:rsidRPr="009E29DB" w:rsidRDefault="007B218F" w:rsidP="007B218F">
      <w:pPr>
        <w:pStyle w:val="ConsPlusNormal"/>
        <w:spacing w:line="360" w:lineRule="auto"/>
        <w:ind w:firstLine="567"/>
        <w:jc w:val="both"/>
      </w:pPr>
      <w:r w:rsidRPr="009E29DB">
        <w:t>где:</w:t>
      </w:r>
    </w:p>
    <w:p w14:paraId="437D5D7E" w14:textId="77777777" w:rsidR="007B218F" w:rsidRPr="009E29DB" w:rsidRDefault="007B218F" w:rsidP="007B218F">
      <w:pPr>
        <w:pStyle w:val="ConsPlusNormal"/>
        <w:spacing w:line="360" w:lineRule="auto"/>
        <w:ind w:firstLine="567"/>
        <w:jc w:val="both"/>
      </w:pPr>
      <w:r w:rsidRPr="009E29DB">
        <w:rPr>
          <w:noProof/>
          <w:position w:val="-12"/>
          <w:lang w:eastAsia="ru-RU"/>
        </w:rPr>
        <w:drawing>
          <wp:inline distT="0" distB="0" distL="0" distR="0" wp14:anchorId="00147656" wp14:editId="2C0C7817">
            <wp:extent cx="498475" cy="30861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9E29DB">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3B7886A3" w14:textId="77777777" w:rsidR="007B218F" w:rsidRPr="009E29DB" w:rsidRDefault="007B218F" w:rsidP="007B218F">
      <w:pPr>
        <w:pStyle w:val="ConsPlusNormal"/>
        <w:spacing w:line="360" w:lineRule="auto"/>
        <w:ind w:firstLine="567"/>
        <w:jc w:val="both"/>
      </w:pPr>
      <w:r w:rsidRPr="009E29DB">
        <w:rPr>
          <w:noProof/>
          <w:position w:val="-12"/>
          <w:lang w:eastAsia="ru-RU"/>
        </w:rPr>
        <w:drawing>
          <wp:inline distT="0" distB="0" distL="0" distR="0" wp14:anchorId="7567E2B2" wp14:editId="2D70B410">
            <wp:extent cx="498475" cy="30861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9E29DB">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19D1E938" w14:textId="77777777" w:rsidR="007B218F" w:rsidRPr="009E29DB" w:rsidRDefault="007B218F" w:rsidP="007B218F">
      <w:pPr>
        <w:pStyle w:val="ConsPlusNormal"/>
        <w:spacing w:line="360" w:lineRule="auto"/>
        <w:ind w:firstLine="567"/>
        <w:jc w:val="both"/>
      </w:pPr>
      <w:r w:rsidRPr="009E29DB">
        <w:rPr>
          <w:noProof/>
          <w:position w:val="-12"/>
          <w:lang w:eastAsia="ru-RU"/>
        </w:rPr>
        <w:drawing>
          <wp:inline distT="0" distB="0" distL="0" distR="0" wp14:anchorId="57B884C8" wp14:editId="5CCAC49F">
            <wp:extent cx="926465" cy="332740"/>
            <wp:effectExtent l="0" t="0" r="698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926465" cy="332740"/>
                    </a:xfrm>
                    <a:prstGeom prst="rect">
                      <a:avLst/>
                    </a:prstGeom>
                    <a:noFill/>
                    <a:ln>
                      <a:noFill/>
                    </a:ln>
                  </pic:spPr>
                </pic:pic>
              </a:graphicData>
            </a:graphic>
          </wp:inline>
        </w:drawing>
      </w:r>
      <w:r w:rsidRPr="009E29DB">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24ECC031" w14:textId="77777777" w:rsidR="007B218F" w:rsidRPr="009E29DB" w:rsidRDefault="007B218F" w:rsidP="007B218F">
      <w:pPr>
        <w:pStyle w:val="ConsPlusNormal"/>
        <w:spacing w:line="360" w:lineRule="auto"/>
        <w:ind w:firstLine="567"/>
        <w:jc w:val="both"/>
      </w:pPr>
      <w:r w:rsidRPr="009E29DB">
        <w:rPr>
          <w:noProof/>
          <w:position w:val="-12"/>
          <w:lang w:eastAsia="ru-RU"/>
        </w:rPr>
        <w:lastRenderedPageBreak/>
        <w:drawing>
          <wp:inline distT="0" distB="0" distL="0" distR="0" wp14:anchorId="69E5EB0A" wp14:editId="3476D253">
            <wp:extent cx="462915" cy="3086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62915" cy="308610"/>
                    </a:xfrm>
                    <a:prstGeom prst="rect">
                      <a:avLst/>
                    </a:prstGeom>
                    <a:noFill/>
                    <a:ln>
                      <a:noFill/>
                    </a:ln>
                  </pic:spPr>
                </pic:pic>
              </a:graphicData>
            </a:graphic>
          </wp:inline>
        </w:drawing>
      </w:r>
      <w:r w:rsidRPr="009E29DB">
        <w:t xml:space="preserve"> – объем собственных средств на реализацию инвестиционных программ, предусмотренных в НВВ, установленной на год (i-j), определяемый по формуле:</w:t>
      </w:r>
    </w:p>
    <w:p w14:paraId="2995F025" w14:textId="77777777" w:rsidR="007B218F" w:rsidRPr="009E29DB" w:rsidRDefault="007B218F" w:rsidP="007B218F">
      <w:pPr>
        <w:pStyle w:val="ConsPlusNormal"/>
        <w:spacing w:line="360" w:lineRule="auto"/>
        <w:ind w:firstLine="567"/>
        <w:jc w:val="center"/>
      </w:pPr>
      <w:r w:rsidRPr="009E29DB">
        <w:rPr>
          <w:noProof/>
          <w:position w:val="-12"/>
          <w:lang w:eastAsia="ru-RU"/>
        </w:rPr>
        <w:drawing>
          <wp:inline distT="0" distB="0" distL="0" distR="0" wp14:anchorId="4D6F7F03" wp14:editId="49686D28">
            <wp:extent cx="5426710" cy="308610"/>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26710" cy="308610"/>
                    </a:xfrm>
                    <a:prstGeom prst="rect">
                      <a:avLst/>
                    </a:prstGeom>
                    <a:noFill/>
                    <a:ln>
                      <a:noFill/>
                    </a:ln>
                  </pic:spPr>
                </pic:pic>
              </a:graphicData>
            </a:graphic>
          </wp:inline>
        </w:drawing>
      </w:r>
    </w:p>
    <w:p w14:paraId="782A74D5" w14:textId="77777777" w:rsidR="007B218F" w:rsidRPr="009E29DB" w:rsidRDefault="007B218F" w:rsidP="007B218F">
      <w:pPr>
        <w:pStyle w:val="ConsPlusNormal"/>
        <w:spacing w:line="360" w:lineRule="auto"/>
        <w:ind w:firstLine="567"/>
        <w:jc w:val="both"/>
      </w:pPr>
      <w:r w:rsidRPr="009E29DB">
        <w:t>где:</w:t>
      </w:r>
    </w:p>
    <w:p w14:paraId="0FD114D4" w14:textId="77777777" w:rsidR="007B218F" w:rsidRPr="009E29DB" w:rsidRDefault="007B218F" w:rsidP="007B218F">
      <w:pPr>
        <w:pStyle w:val="ConsPlusNormal"/>
        <w:spacing w:line="360" w:lineRule="auto"/>
        <w:ind w:firstLine="567"/>
        <w:jc w:val="both"/>
      </w:pPr>
      <w:r w:rsidRPr="009E29DB">
        <w:rPr>
          <w:noProof/>
          <w:position w:val="-12"/>
          <w:lang w:eastAsia="ru-RU"/>
        </w:rPr>
        <w:drawing>
          <wp:inline distT="0" distB="0" distL="0" distR="0" wp14:anchorId="463073EB" wp14:editId="4BDBD6C9">
            <wp:extent cx="462915" cy="33274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62915" cy="332740"/>
                    </a:xfrm>
                    <a:prstGeom prst="rect">
                      <a:avLst/>
                    </a:prstGeom>
                    <a:noFill/>
                    <a:ln>
                      <a:noFill/>
                    </a:ln>
                  </pic:spPr>
                </pic:pic>
              </a:graphicData>
            </a:graphic>
          </wp:inline>
        </w:drawing>
      </w:r>
      <w:r w:rsidRPr="009E29DB">
        <w:t xml:space="preserve"> –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6318CFD2" w14:textId="77777777" w:rsidR="007B218F" w:rsidRPr="009E29DB" w:rsidRDefault="007B218F" w:rsidP="007B218F">
      <w:pPr>
        <w:pStyle w:val="ConsPlusNormal"/>
        <w:spacing w:line="360" w:lineRule="auto"/>
        <w:ind w:firstLine="567"/>
        <w:jc w:val="both"/>
      </w:pPr>
      <w:r w:rsidRPr="009E29DB">
        <w:rPr>
          <w:noProof/>
          <w:position w:val="-12"/>
          <w:lang w:eastAsia="ru-RU"/>
        </w:rPr>
        <w:drawing>
          <wp:inline distT="0" distB="0" distL="0" distR="0" wp14:anchorId="4BCBC3BF" wp14:editId="63215159">
            <wp:extent cx="487045" cy="33274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87045" cy="332740"/>
                    </a:xfrm>
                    <a:prstGeom prst="rect">
                      <a:avLst/>
                    </a:prstGeom>
                    <a:noFill/>
                    <a:ln>
                      <a:noFill/>
                    </a:ln>
                  </pic:spPr>
                </pic:pic>
              </a:graphicData>
            </a:graphic>
          </wp:inline>
        </w:drawing>
      </w:r>
      <w:r w:rsidRPr="009E29DB">
        <w:t xml:space="preserve"> –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49E99E14" w14:textId="77777777" w:rsidR="007B218F" w:rsidRPr="009E29DB" w:rsidRDefault="007B218F" w:rsidP="007B218F">
      <w:pPr>
        <w:pStyle w:val="ConsPlusNormal"/>
        <w:spacing w:line="360" w:lineRule="auto"/>
        <w:ind w:firstLine="567"/>
        <w:jc w:val="both"/>
      </w:pPr>
      <w:r w:rsidRPr="009E29DB">
        <w:rPr>
          <w:noProof/>
          <w:position w:val="-12"/>
          <w:lang w:eastAsia="ru-RU"/>
        </w:rPr>
        <w:drawing>
          <wp:inline distT="0" distB="0" distL="0" distR="0" wp14:anchorId="103AB0CE" wp14:editId="369D90C6">
            <wp:extent cx="1437005" cy="320675"/>
            <wp:effectExtent l="0" t="0" r="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37005" cy="320675"/>
                    </a:xfrm>
                    <a:prstGeom prst="rect">
                      <a:avLst/>
                    </a:prstGeom>
                    <a:noFill/>
                    <a:ln>
                      <a:noFill/>
                    </a:ln>
                  </pic:spPr>
                </pic:pic>
              </a:graphicData>
            </a:graphic>
          </wp:inline>
        </w:drawing>
      </w:r>
      <w:r w:rsidRPr="009E29DB">
        <w:t xml:space="preserve"> – величина изменения необходимой валовой выручки, определяемого на год i-j, производимого в целях сглаживания тарифов;</w:t>
      </w:r>
    </w:p>
    <w:p w14:paraId="22624999" w14:textId="77777777" w:rsidR="007B218F" w:rsidRPr="009E29DB" w:rsidRDefault="007B218F" w:rsidP="007B218F">
      <w:pPr>
        <w:pStyle w:val="ConsPlusNormal"/>
        <w:spacing w:line="360" w:lineRule="auto"/>
        <w:ind w:firstLine="567"/>
        <w:jc w:val="both"/>
      </w:pPr>
      <w:proofErr w:type="spellStart"/>
      <w:r w:rsidRPr="009E29DB">
        <w:t>Кр</w:t>
      </w:r>
      <w:r w:rsidRPr="009E29DB">
        <w:rPr>
          <w:vertAlign w:val="subscript"/>
        </w:rPr>
        <w:t>i</w:t>
      </w:r>
      <w:proofErr w:type="spellEnd"/>
      <w:r w:rsidRPr="009E29DB">
        <w:rPr>
          <w:vertAlign w:val="subscript"/>
        </w:rPr>
        <w:t>-j</w:t>
      </w:r>
      <w:r w:rsidRPr="009E29DB">
        <w:t xml:space="preserve"> – величина фактической стоимости (процентов) заемных средств, привлеченных для осуществления регулируемой деятельности, в году i-j;</w:t>
      </w:r>
    </w:p>
    <w:p w14:paraId="2FAE2E60" w14:textId="77777777" w:rsidR="007B218F" w:rsidRPr="009E29DB" w:rsidRDefault="007B218F" w:rsidP="007B218F">
      <w:pPr>
        <w:pStyle w:val="ConsPlusNormal"/>
        <w:spacing w:line="360" w:lineRule="auto"/>
        <w:ind w:firstLine="567"/>
        <w:jc w:val="both"/>
      </w:pPr>
      <w:r w:rsidRPr="009E29DB">
        <w:rPr>
          <w:noProof/>
          <w:position w:val="-12"/>
          <w:lang w:eastAsia="ru-RU"/>
        </w:rPr>
        <w:drawing>
          <wp:inline distT="0" distB="0" distL="0" distR="0" wp14:anchorId="55C7CFC6" wp14:editId="6D7AC295">
            <wp:extent cx="668655" cy="340995"/>
            <wp:effectExtent l="0" t="0" r="0" b="190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68655" cy="340995"/>
                    </a:xfrm>
                    <a:prstGeom prst="rect">
                      <a:avLst/>
                    </a:prstGeom>
                    <a:noFill/>
                    <a:ln>
                      <a:noFill/>
                    </a:ln>
                  </pic:spPr>
                </pic:pic>
              </a:graphicData>
            </a:graphic>
          </wp:inline>
        </w:drawing>
      </w:r>
      <w:r w:rsidRPr="009E29DB">
        <w:t>-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4835F0C4" w14:textId="77777777" w:rsidR="007B218F" w:rsidRPr="009E29DB" w:rsidRDefault="007B218F" w:rsidP="007B218F">
      <w:pPr>
        <w:pStyle w:val="ConsPlusNormal"/>
        <w:spacing w:line="360" w:lineRule="auto"/>
        <w:ind w:firstLine="567"/>
        <w:jc w:val="both"/>
      </w:pPr>
      <w:r w:rsidRPr="009E29DB">
        <w:rPr>
          <w:noProof/>
          <w:position w:val="-12"/>
          <w:lang w:eastAsia="ru-RU"/>
        </w:rPr>
        <w:drawing>
          <wp:inline distT="0" distB="0" distL="0" distR="0" wp14:anchorId="1987BE4D" wp14:editId="079C404E">
            <wp:extent cx="546100" cy="308610"/>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46100" cy="308610"/>
                    </a:xfrm>
                    <a:prstGeom prst="rect">
                      <a:avLst/>
                    </a:prstGeom>
                    <a:noFill/>
                    <a:ln>
                      <a:noFill/>
                    </a:ln>
                  </pic:spPr>
                </pic:pic>
              </a:graphicData>
            </a:graphic>
          </wp:inline>
        </w:drawing>
      </w:r>
      <w:r w:rsidRPr="009E29DB">
        <w:t xml:space="preserve"> –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w:t>
      </w:r>
      <w:r w:rsidRPr="009E29DB">
        <w:lastRenderedPageBreak/>
        <w:t xml:space="preserve">году i-j </w:t>
      </w:r>
      <w:bookmarkStart w:id="40" w:name="_Hlk51597486"/>
      <w:r w:rsidRPr="009E29DB">
        <w:t>(участвует в расчете объема собственных средств с 2018 года в ред. приказа ФАС России от 24.08.2017 N 1108/17).</w:t>
      </w:r>
      <w:bookmarkEnd w:id="40"/>
    </w:p>
    <w:p w14:paraId="58626B83" w14:textId="77777777" w:rsidR="007B218F" w:rsidRPr="009E29DB" w:rsidRDefault="007B218F" w:rsidP="007B218F">
      <w:pPr>
        <w:pStyle w:val="ConsPlusNormal"/>
        <w:spacing w:line="360" w:lineRule="auto"/>
        <w:ind w:firstLine="567"/>
        <w:jc w:val="both"/>
      </w:pPr>
    </w:p>
    <w:p w14:paraId="52C37866" w14:textId="2F5CA4D3" w:rsidR="007B218F" w:rsidRPr="009E29DB" w:rsidRDefault="007B218F" w:rsidP="007B218F">
      <w:pPr>
        <w:pStyle w:val="ConsPlusNormal"/>
        <w:spacing w:line="360" w:lineRule="auto"/>
        <w:ind w:firstLine="567"/>
        <w:jc w:val="both"/>
      </w:pPr>
      <w:r w:rsidRPr="009E29DB">
        <w:t xml:space="preserve">До 2018 года (в ред. приказа ФСТ России от 18.03.2015 </w:t>
      </w:r>
      <w:r w:rsidR="009744AD">
        <w:t>№ </w:t>
      </w:r>
      <w:r w:rsidRPr="009E29DB">
        <w:t xml:space="preserve">421-э) </w:t>
      </w:r>
      <w:r w:rsidRPr="009E29DB">
        <w:br/>
      </w:r>
      <w:r w:rsidRPr="009E29DB">
        <w:rPr>
          <w:noProof/>
          <w:position w:val="-12"/>
          <w:lang w:eastAsia="ru-RU"/>
        </w:rPr>
        <w:drawing>
          <wp:inline distT="0" distB="0" distL="0" distR="0" wp14:anchorId="105BA9E2" wp14:editId="279109C3">
            <wp:extent cx="498475" cy="30861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9E29DB">
        <w:t xml:space="preserve"> – плановый размер финансирования инвестиционной программы, утвержденной в установленном порядке на (i-j)-й год долгосрочного периода регулирования;</w:t>
      </w:r>
    </w:p>
    <w:p w14:paraId="2FEECBE7" w14:textId="77777777" w:rsidR="007B218F" w:rsidRPr="009E29DB" w:rsidRDefault="007B218F" w:rsidP="007B218F">
      <w:pPr>
        <w:pStyle w:val="ConsPlusNormal"/>
        <w:spacing w:line="360" w:lineRule="auto"/>
        <w:ind w:firstLine="567"/>
        <w:jc w:val="both"/>
      </w:pPr>
      <w:r w:rsidRPr="009E29DB">
        <w:rPr>
          <w:noProof/>
          <w:position w:val="-12"/>
          <w:lang w:eastAsia="ru-RU"/>
        </w:rPr>
        <w:drawing>
          <wp:inline distT="0" distB="0" distL="0" distR="0" wp14:anchorId="02303C56" wp14:editId="0F874F17">
            <wp:extent cx="498475" cy="30861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9E29DB">
        <w:t xml:space="preserve"> –  объем фактического финансирования инвестиционной программы в (i-j)-м году долгосрочного периода регулирования.</w:t>
      </w:r>
    </w:p>
    <w:p w14:paraId="77113781" w14:textId="77777777" w:rsidR="007B218F" w:rsidRPr="009E29DB" w:rsidRDefault="007B218F" w:rsidP="007B218F">
      <w:pPr>
        <w:pStyle w:val="ConsPlusNormal"/>
        <w:spacing w:line="360" w:lineRule="auto"/>
        <w:ind w:firstLine="567"/>
        <w:jc w:val="both"/>
      </w:pPr>
    </w:p>
    <w:p w14:paraId="6A8B40DA" w14:textId="77777777" w:rsidR="007B218F" w:rsidRPr="009E29DB" w:rsidRDefault="007B218F" w:rsidP="007B218F">
      <w:pPr>
        <w:pStyle w:val="ConsPlusNormal"/>
        <w:spacing w:line="360" w:lineRule="auto"/>
        <w:ind w:firstLine="567"/>
        <w:jc w:val="both"/>
      </w:pPr>
      <w:r w:rsidRPr="009E29DB">
        <w:t xml:space="preserve">С 08.01.2018 года </w:t>
      </w:r>
      <w:r w:rsidRPr="009E29DB">
        <w:rPr>
          <w:color w:val="0D0D0D" w:themeColor="text1" w:themeTint="F2"/>
        </w:rPr>
        <w:t>(</w:t>
      </w:r>
      <w:r w:rsidRPr="009E29DB">
        <w:t>в ред. приказа ФАС России от 24.08.2017 N 1108/17)</w:t>
      </w:r>
      <w:r w:rsidRPr="009E29DB">
        <w:rPr>
          <w:noProof/>
          <w:position w:val="-12"/>
          <w:lang w:eastAsia="ru-RU"/>
        </w:rPr>
        <w:drawing>
          <wp:inline distT="0" distB="0" distL="0" distR="0" wp14:anchorId="54F1E066" wp14:editId="5E3A9EFE">
            <wp:extent cx="498475" cy="30861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9E29DB">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7B43E819" w14:textId="77777777" w:rsidR="007B218F" w:rsidRPr="009E29DB" w:rsidRDefault="007B218F" w:rsidP="007B218F">
      <w:pPr>
        <w:pStyle w:val="ConsPlusNormal"/>
        <w:spacing w:line="360" w:lineRule="auto"/>
        <w:ind w:firstLine="567"/>
        <w:jc w:val="both"/>
      </w:pPr>
      <w:r w:rsidRPr="009E29DB">
        <w:rPr>
          <w:noProof/>
          <w:position w:val="-12"/>
          <w:lang w:eastAsia="ru-RU"/>
        </w:rPr>
        <w:drawing>
          <wp:inline distT="0" distB="0" distL="0" distR="0" wp14:anchorId="09F24C5F" wp14:editId="2F6880AD">
            <wp:extent cx="498475" cy="3086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9E29DB">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772BFF6A" w14:textId="77777777" w:rsidR="007B218F" w:rsidRPr="009E29DB" w:rsidRDefault="007B218F" w:rsidP="007B218F">
      <w:pPr>
        <w:pStyle w:val="ConsPlusNormal"/>
        <w:spacing w:line="360" w:lineRule="auto"/>
        <w:ind w:firstLine="567"/>
        <w:jc w:val="both"/>
      </w:pPr>
    </w:p>
    <w:p w14:paraId="6DF27AEB" w14:textId="027B2B62" w:rsidR="007B218F" w:rsidRPr="009E29DB" w:rsidRDefault="007B218F" w:rsidP="007B218F">
      <w:pPr>
        <w:pStyle w:val="ConsPlusNormal"/>
        <w:spacing w:line="360" w:lineRule="auto"/>
        <w:ind w:firstLine="567"/>
        <w:jc w:val="both"/>
      </w:pPr>
      <w:r w:rsidRPr="009E29DB">
        <w:t xml:space="preserve">С 2018 следующее утратило силу (в ред. Приказа ФАС России от 24.08.2017 </w:t>
      </w:r>
      <w:r w:rsidR="009744AD">
        <w:t>№ </w:t>
      </w:r>
      <w:r w:rsidRPr="009E29DB">
        <w:t>1108/17):</w:t>
      </w:r>
    </w:p>
    <w:p w14:paraId="0A627B7E" w14:textId="77777777" w:rsidR="007B218F" w:rsidRPr="009E29DB" w:rsidRDefault="007B218F" w:rsidP="007B218F">
      <w:pPr>
        <w:pStyle w:val="ConsPlusNormal"/>
        <w:spacing w:line="360" w:lineRule="auto"/>
        <w:ind w:firstLine="567"/>
        <w:jc w:val="both"/>
      </w:pPr>
      <w:r w:rsidRPr="009E29DB">
        <w:t xml:space="preserve">В случае, если договорная схема распределительной сетевой компании предполагает взаиморасчет по </w:t>
      </w:r>
      <w:proofErr w:type="spellStart"/>
      <w:r w:rsidRPr="009E29DB">
        <w:t>одноставочному</w:t>
      </w:r>
      <w:proofErr w:type="spellEnd"/>
      <w:r w:rsidRPr="009E29DB">
        <w:t xml:space="preserve"> тарифу, величина   принимается равной расчетному значению, определяемому с учетом изменения полезного отпуска по формуле:</w:t>
      </w:r>
    </w:p>
    <w:p w14:paraId="7F283675" w14:textId="77777777" w:rsidR="007B218F" w:rsidRPr="009E29DB" w:rsidRDefault="007B218F" w:rsidP="007B218F">
      <w:pPr>
        <w:pStyle w:val="ConsPlusNormal"/>
        <w:spacing w:line="360" w:lineRule="auto"/>
        <w:ind w:firstLine="567"/>
        <w:jc w:val="center"/>
      </w:pPr>
      <w:r w:rsidRPr="009E29DB">
        <w:rPr>
          <w:noProof/>
          <w:position w:val="-34"/>
          <w:lang w:eastAsia="ru-RU"/>
        </w:rPr>
        <w:lastRenderedPageBreak/>
        <w:drawing>
          <wp:inline distT="0" distB="0" distL="0" distR="0" wp14:anchorId="571D2E1C" wp14:editId="157ECA08">
            <wp:extent cx="3329940" cy="586740"/>
            <wp:effectExtent l="0" t="0" r="381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329940" cy="586740"/>
                    </a:xfrm>
                    <a:prstGeom prst="rect">
                      <a:avLst/>
                    </a:prstGeom>
                    <a:noFill/>
                    <a:ln>
                      <a:noFill/>
                    </a:ln>
                  </pic:spPr>
                </pic:pic>
              </a:graphicData>
            </a:graphic>
          </wp:inline>
        </w:drawing>
      </w:r>
      <w:r w:rsidRPr="009E29DB">
        <w:t>,</w:t>
      </w:r>
    </w:p>
    <w:p w14:paraId="44BE34B8" w14:textId="77777777" w:rsidR="007B218F" w:rsidRPr="009E29DB" w:rsidRDefault="007B218F" w:rsidP="007B218F">
      <w:pPr>
        <w:pStyle w:val="ConsPlusNormal"/>
        <w:spacing w:line="360" w:lineRule="auto"/>
        <w:ind w:firstLine="567"/>
        <w:jc w:val="both"/>
      </w:pPr>
      <w:r w:rsidRPr="009E29DB">
        <w:t>где:</w:t>
      </w:r>
    </w:p>
    <w:p w14:paraId="4FF94764" w14:textId="77777777" w:rsidR="007B218F" w:rsidRPr="009E29DB" w:rsidRDefault="007B218F" w:rsidP="007B218F">
      <w:pPr>
        <w:pStyle w:val="ConsPlusNormal"/>
        <w:spacing w:line="360" w:lineRule="auto"/>
        <w:ind w:firstLine="567"/>
        <w:jc w:val="both"/>
      </w:pPr>
      <w:r w:rsidRPr="009E29DB">
        <w:rPr>
          <w:noProof/>
          <w:position w:val="-10"/>
          <w:lang w:eastAsia="ru-RU"/>
        </w:rPr>
        <w:drawing>
          <wp:inline distT="0" distB="0" distL="0" distR="0" wp14:anchorId="3C1950ED" wp14:editId="32425A88">
            <wp:extent cx="614045" cy="28638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14045" cy="286385"/>
                    </a:xfrm>
                    <a:prstGeom prst="rect">
                      <a:avLst/>
                    </a:prstGeom>
                    <a:noFill/>
                    <a:ln>
                      <a:noFill/>
                    </a:ln>
                  </pic:spPr>
                </pic:pic>
              </a:graphicData>
            </a:graphic>
          </wp:inline>
        </w:drawing>
      </w:r>
      <w:r w:rsidRPr="009E29DB">
        <w:t xml:space="preserve">  - полезный отпуск электрической энергии, учтенный при формировании тарифов на (i-1)-й год долгосрочного периода регулирования;</w:t>
      </w:r>
    </w:p>
    <w:p w14:paraId="2934AB49" w14:textId="77777777" w:rsidR="007B218F" w:rsidRPr="009E29DB" w:rsidRDefault="007B218F" w:rsidP="007B218F">
      <w:pPr>
        <w:pStyle w:val="ConsPlusNormal"/>
        <w:spacing w:line="360" w:lineRule="auto"/>
        <w:ind w:firstLine="567"/>
        <w:jc w:val="both"/>
      </w:pPr>
      <w:r w:rsidRPr="009E29DB">
        <w:rPr>
          <w:noProof/>
          <w:position w:val="-10"/>
          <w:lang w:eastAsia="ru-RU"/>
        </w:rPr>
        <w:drawing>
          <wp:inline distT="0" distB="0" distL="0" distR="0" wp14:anchorId="3697E35B" wp14:editId="7BF9ECA0">
            <wp:extent cx="641350" cy="286385"/>
            <wp:effectExtent l="0" t="0" r="635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41350" cy="286385"/>
                    </a:xfrm>
                    <a:prstGeom prst="rect">
                      <a:avLst/>
                    </a:prstGeom>
                    <a:noFill/>
                    <a:ln>
                      <a:noFill/>
                    </a:ln>
                  </pic:spPr>
                </pic:pic>
              </a:graphicData>
            </a:graphic>
          </wp:inline>
        </w:drawing>
      </w:r>
      <w:r w:rsidRPr="009E29DB">
        <w:t xml:space="preserve">  - полезный отпуск электроэнергии, фактически сложившийся в (i-1)-ом году долгосрочного периода регулирования;</w:t>
      </w:r>
    </w:p>
    <w:p w14:paraId="649BCED5" w14:textId="77777777" w:rsidR="007B218F" w:rsidRPr="009E29DB" w:rsidRDefault="007B218F" w:rsidP="007B218F">
      <w:pPr>
        <w:pStyle w:val="ConsPlusNormal"/>
        <w:spacing w:line="360" w:lineRule="auto"/>
        <w:ind w:firstLine="567"/>
        <w:jc w:val="both"/>
      </w:pPr>
      <w:r w:rsidRPr="009E29DB">
        <w:rPr>
          <w:noProof/>
          <w:position w:val="-10"/>
          <w:lang w:eastAsia="ru-RU"/>
        </w:rPr>
        <w:drawing>
          <wp:inline distT="0" distB="0" distL="0" distR="0" wp14:anchorId="3DF7BCC6" wp14:editId="6411BB23">
            <wp:extent cx="846455" cy="28638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46455" cy="286385"/>
                    </a:xfrm>
                    <a:prstGeom prst="rect">
                      <a:avLst/>
                    </a:prstGeom>
                    <a:noFill/>
                    <a:ln>
                      <a:noFill/>
                    </a:ln>
                  </pic:spPr>
                </pic:pic>
              </a:graphicData>
            </a:graphic>
          </wp:inline>
        </w:drawing>
      </w:r>
      <w:r w:rsidRPr="009E29DB">
        <w:t xml:space="preserve">, </w:t>
      </w:r>
      <w:r w:rsidRPr="009E29DB">
        <w:rPr>
          <w:noProof/>
          <w:position w:val="-10"/>
          <w:lang w:eastAsia="ru-RU"/>
        </w:rPr>
        <w:drawing>
          <wp:inline distT="0" distB="0" distL="0" distR="0" wp14:anchorId="17452B4C" wp14:editId="539AC692">
            <wp:extent cx="955040" cy="28638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55040" cy="286385"/>
                    </a:xfrm>
                    <a:prstGeom prst="rect">
                      <a:avLst/>
                    </a:prstGeom>
                    <a:noFill/>
                    <a:ln>
                      <a:noFill/>
                    </a:ln>
                  </pic:spPr>
                </pic:pic>
              </a:graphicData>
            </a:graphic>
          </wp:inline>
        </w:drawing>
      </w:r>
      <w:r w:rsidRPr="009E29DB">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w:t>
      </w:r>
      <w:proofErr w:type="spellStart"/>
      <w:r w:rsidRPr="009E29DB">
        <w:t>одноставочным</w:t>
      </w:r>
      <w:proofErr w:type="spellEnd"/>
      <w:r w:rsidRPr="009E29DB">
        <w:t xml:space="preserve"> тарифам.</w:t>
      </w:r>
    </w:p>
    <w:p w14:paraId="485AADE0" w14:textId="77777777" w:rsidR="007B218F" w:rsidRPr="009E29DB" w:rsidRDefault="007B218F" w:rsidP="00AD106A">
      <w:pPr>
        <w:pStyle w:val="ConsPlusNormal"/>
        <w:spacing w:line="360" w:lineRule="auto"/>
        <w:ind w:firstLine="567"/>
        <w:jc w:val="both"/>
      </w:pPr>
    </w:p>
    <w:p w14:paraId="59CD44D0" w14:textId="77777777" w:rsidR="007B218F" w:rsidRPr="009E29DB" w:rsidRDefault="007B218F" w:rsidP="007B218F">
      <w:pPr>
        <w:pStyle w:val="30"/>
        <w:numPr>
          <w:ilvl w:val="2"/>
          <w:numId w:val="2"/>
        </w:numPr>
        <w:tabs>
          <w:tab w:val="left" w:pos="0"/>
        </w:tabs>
        <w:spacing w:line="360" w:lineRule="auto"/>
        <w:ind w:left="0" w:firstLine="0"/>
        <w:jc w:val="both"/>
        <w:rPr>
          <w:rFonts w:ascii="Myriad Pro" w:hAnsi="Myriad Pro"/>
          <w:b/>
          <w:color w:val="4F6228"/>
          <w:sz w:val="28"/>
          <w:szCs w:val="28"/>
        </w:rPr>
      </w:pPr>
      <w:bookmarkStart w:id="41" w:name="_Toc65085345"/>
      <w:r w:rsidRPr="009E29DB">
        <w:rPr>
          <w:rFonts w:ascii="Myriad Pro" w:hAnsi="Myriad Pro"/>
          <w:b/>
          <w:color w:val="4F6228"/>
          <w:sz w:val="28"/>
          <w:szCs w:val="28"/>
        </w:rPr>
        <w:t>Экспертиза обоснованности корректировки необходимой валовой выручки на 2017 год в связи с изменением (неисполнением) инвестиционной программы</w:t>
      </w:r>
      <w:bookmarkEnd w:id="41"/>
    </w:p>
    <w:p w14:paraId="5D2F4448" w14:textId="77777777" w:rsidR="009744AD" w:rsidRDefault="009744AD" w:rsidP="009744AD">
      <w:pPr>
        <w:spacing w:after="0" w:line="360" w:lineRule="auto"/>
        <w:jc w:val="both"/>
        <w:rPr>
          <w:rFonts w:ascii="Myriad Pro" w:hAnsi="Myriad Pro"/>
          <w:b/>
          <w:bCs/>
          <w:sz w:val="26"/>
          <w:szCs w:val="26"/>
        </w:rPr>
      </w:pPr>
    </w:p>
    <w:p w14:paraId="32D5C29E" w14:textId="33945936" w:rsidR="000B0CA1" w:rsidRPr="009744AD" w:rsidRDefault="000B0CA1" w:rsidP="009744AD">
      <w:pPr>
        <w:spacing w:after="0" w:line="360" w:lineRule="auto"/>
        <w:jc w:val="both"/>
        <w:rPr>
          <w:rFonts w:ascii="Myriad Pro" w:hAnsi="Myriad Pro"/>
          <w:b/>
          <w:bCs/>
          <w:sz w:val="26"/>
          <w:szCs w:val="26"/>
        </w:rPr>
      </w:pPr>
      <w:r w:rsidRPr="009744AD">
        <w:rPr>
          <w:rFonts w:ascii="Myriad Pro" w:hAnsi="Myriad Pro"/>
          <w:b/>
          <w:bCs/>
          <w:sz w:val="26"/>
          <w:szCs w:val="26"/>
        </w:rPr>
        <w:t>ПОЗИЦИЯ ТЕРРИТОРИАЛЬНОЙ СЕТЕВОЙ ОРГАНИЗАЦИИ</w:t>
      </w:r>
    </w:p>
    <w:p w14:paraId="4D98062F" w14:textId="354B58D5" w:rsidR="000B0CA1" w:rsidRPr="009E29DB" w:rsidRDefault="000B0CA1" w:rsidP="000B0CA1">
      <w:pPr>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В составе заявления об установлении тарифов на услуги по передаче электрической энергии на 201</w:t>
      </w:r>
      <w:r w:rsidR="001B6184" w:rsidRPr="009E29DB">
        <w:rPr>
          <w:rFonts w:ascii="Myriad Pro" w:eastAsia="Times New Roman" w:hAnsi="Myriad Pro"/>
          <w:sz w:val="26"/>
          <w:szCs w:val="26"/>
          <w:lang w:eastAsia="ru-RU"/>
        </w:rPr>
        <w:t>7</w:t>
      </w:r>
      <w:r w:rsidRPr="009E29DB">
        <w:rPr>
          <w:rFonts w:ascii="Myriad Pro" w:eastAsia="Times New Roman" w:hAnsi="Myriad Pro"/>
          <w:sz w:val="26"/>
          <w:szCs w:val="26"/>
          <w:lang w:eastAsia="ru-RU"/>
        </w:rPr>
        <w:t xml:space="preserve"> год корректировка НВВ в связи с изменением (неисполнением) инвестиционной программы за 201</w:t>
      </w:r>
      <w:r w:rsidR="001B6184" w:rsidRPr="009E29DB">
        <w:rPr>
          <w:rFonts w:ascii="Myriad Pro" w:eastAsia="Times New Roman" w:hAnsi="Myriad Pro"/>
          <w:sz w:val="26"/>
          <w:szCs w:val="26"/>
          <w:lang w:eastAsia="ru-RU"/>
        </w:rPr>
        <w:t>5</w:t>
      </w:r>
      <w:r w:rsidRPr="009E29DB">
        <w:rPr>
          <w:rFonts w:ascii="Myriad Pro" w:eastAsia="Times New Roman" w:hAnsi="Myriad Pro"/>
          <w:sz w:val="26"/>
          <w:szCs w:val="26"/>
          <w:lang w:eastAsia="ru-RU"/>
        </w:rPr>
        <w:t xml:space="preserve"> год </w:t>
      </w:r>
      <w:r w:rsidR="009E29DB">
        <w:rPr>
          <w:rFonts w:ascii="Myriad Pro" w:eastAsia="Times New Roman" w:hAnsi="Myriad Pro"/>
          <w:sz w:val="26"/>
          <w:szCs w:val="26"/>
          <w:lang w:eastAsia="ru-RU"/>
        </w:rPr>
        <w:t>ПАО </w:t>
      </w:r>
      <w:r w:rsidR="0056665D" w:rsidRPr="009E29DB">
        <w:rPr>
          <w:rFonts w:ascii="Myriad Pro" w:eastAsia="Times New Roman" w:hAnsi="Myriad Pro"/>
          <w:sz w:val="26"/>
          <w:szCs w:val="26"/>
          <w:lang w:eastAsia="ru-RU"/>
        </w:rPr>
        <w:t>«</w:t>
      </w:r>
      <w:proofErr w:type="spellStart"/>
      <w:r w:rsidR="0056665D" w:rsidRPr="009E29DB">
        <w:rPr>
          <w:rFonts w:ascii="Myriad Pro" w:eastAsia="Times New Roman" w:hAnsi="Myriad Pro"/>
          <w:sz w:val="26"/>
          <w:szCs w:val="26"/>
          <w:lang w:eastAsia="ru-RU"/>
        </w:rPr>
        <w:t>Россети</w:t>
      </w:r>
      <w:proofErr w:type="spellEnd"/>
      <w:r w:rsidR="0056665D"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не заявлялась.</w:t>
      </w:r>
    </w:p>
    <w:p w14:paraId="434840E8" w14:textId="77777777" w:rsidR="009744AD" w:rsidRDefault="009744AD" w:rsidP="009744AD">
      <w:pPr>
        <w:spacing w:after="0" w:line="360" w:lineRule="auto"/>
        <w:contextualSpacing/>
        <w:jc w:val="both"/>
        <w:rPr>
          <w:rFonts w:ascii="Myriad Pro" w:eastAsia="Times New Roman" w:hAnsi="Myriad Pro"/>
          <w:sz w:val="26"/>
          <w:szCs w:val="26"/>
          <w:lang w:eastAsia="ru-RU"/>
        </w:rPr>
      </w:pPr>
    </w:p>
    <w:p w14:paraId="06C1DB8E" w14:textId="795B6BEC" w:rsidR="001B6184" w:rsidRPr="009E29DB" w:rsidRDefault="001B6184" w:rsidP="009744AD">
      <w:pPr>
        <w:spacing w:after="0" w:line="360" w:lineRule="auto"/>
        <w:contextualSpacing/>
        <w:jc w:val="both"/>
        <w:rPr>
          <w:rFonts w:ascii="Myriad Pro" w:hAnsi="Myriad Pro"/>
          <w:b/>
          <w:bCs/>
          <w:sz w:val="26"/>
          <w:szCs w:val="26"/>
        </w:rPr>
      </w:pPr>
      <w:r w:rsidRPr="009E29DB">
        <w:rPr>
          <w:rFonts w:ascii="Myriad Pro" w:hAnsi="Myriad Pro"/>
          <w:b/>
          <w:bCs/>
          <w:sz w:val="26"/>
          <w:szCs w:val="26"/>
        </w:rPr>
        <w:t>ПОЗИЦИЯ ОРГАНА РЕГУЛИРОВАНИЯ</w:t>
      </w:r>
    </w:p>
    <w:p w14:paraId="5610972C" w14:textId="7C423E43" w:rsidR="001B6184" w:rsidRPr="009E29DB" w:rsidRDefault="001B6184" w:rsidP="001B6184">
      <w:pPr>
        <w:autoSpaceDE w:val="0"/>
        <w:autoSpaceDN w:val="0"/>
        <w:adjustRightInd w:val="0"/>
        <w:spacing w:after="0" w:line="360" w:lineRule="auto"/>
        <w:ind w:firstLine="567"/>
        <w:jc w:val="both"/>
        <w:rPr>
          <w:rFonts w:ascii="Myriad Pro" w:eastAsia="Times New Roman" w:hAnsi="Myriad Pro"/>
          <w:sz w:val="26"/>
          <w:szCs w:val="26"/>
          <w:shd w:val="clear" w:color="auto" w:fill="FFFFFF"/>
          <w:lang w:eastAsia="ru-RU"/>
        </w:rPr>
      </w:pPr>
      <w:r w:rsidRPr="009E29DB">
        <w:rPr>
          <w:rFonts w:ascii="Myriad Pro" w:eastAsia="Times New Roman" w:hAnsi="Myriad Pro"/>
          <w:sz w:val="26"/>
          <w:szCs w:val="26"/>
          <w:shd w:val="clear" w:color="auto" w:fill="FFFFFF"/>
          <w:lang w:eastAsia="ru-RU"/>
        </w:rPr>
        <w:t xml:space="preserve">Согласно экспертному заключению РЭК-департамента Краснодарского края от 23.11.2016 </w:t>
      </w:r>
      <w:r w:rsidR="009744AD">
        <w:rPr>
          <w:rFonts w:ascii="Myriad Pro" w:eastAsia="Times New Roman" w:hAnsi="Myriad Pro"/>
          <w:sz w:val="26"/>
          <w:szCs w:val="26"/>
          <w:shd w:val="clear" w:color="auto" w:fill="FFFFFF"/>
          <w:lang w:eastAsia="ru-RU"/>
        </w:rPr>
        <w:t>№ </w:t>
      </w:r>
      <w:r w:rsidRPr="009E29DB">
        <w:rPr>
          <w:rFonts w:ascii="Myriad Pro" w:eastAsia="Times New Roman" w:hAnsi="Myriad Pro"/>
          <w:sz w:val="26"/>
          <w:szCs w:val="26"/>
          <w:shd w:val="clear" w:color="auto" w:fill="FFFFFF"/>
          <w:lang w:eastAsia="ru-RU"/>
        </w:rPr>
        <w:t xml:space="preserve">90-э по расчету единых (котловых) тарифов на услуги по передаче электрической энергии по электрическим сетям для потребителей услуг на территории Краснодарского края и Республики Адыгея на 2017 год величина корректировки необходимой валовой выручки </w:t>
      </w:r>
      <w:r w:rsidR="009E29DB">
        <w:rPr>
          <w:rFonts w:ascii="Myriad Pro" w:eastAsia="Times New Roman" w:hAnsi="Myriad Pro"/>
          <w:sz w:val="26"/>
          <w:szCs w:val="26"/>
          <w:shd w:val="clear" w:color="auto" w:fill="FFFFFF"/>
          <w:lang w:eastAsia="ru-RU"/>
        </w:rPr>
        <w:t>ПАО </w:t>
      </w:r>
      <w:r w:rsidR="0056665D" w:rsidRPr="009E29DB">
        <w:rPr>
          <w:rFonts w:ascii="Myriad Pro" w:eastAsia="Times New Roman" w:hAnsi="Myriad Pro"/>
          <w:sz w:val="26"/>
          <w:szCs w:val="26"/>
          <w:shd w:val="clear" w:color="auto" w:fill="FFFFFF"/>
          <w:lang w:eastAsia="ru-RU"/>
        </w:rPr>
        <w:t>«</w:t>
      </w:r>
      <w:proofErr w:type="spellStart"/>
      <w:r w:rsidR="0056665D" w:rsidRPr="009E29DB">
        <w:rPr>
          <w:rFonts w:ascii="Myriad Pro" w:eastAsia="Times New Roman" w:hAnsi="Myriad Pro"/>
          <w:sz w:val="26"/>
          <w:szCs w:val="26"/>
          <w:shd w:val="clear" w:color="auto" w:fill="FFFFFF"/>
          <w:lang w:eastAsia="ru-RU"/>
        </w:rPr>
        <w:t>Россети</w:t>
      </w:r>
      <w:proofErr w:type="spellEnd"/>
      <w:r w:rsidR="0056665D" w:rsidRPr="009E29DB">
        <w:rPr>
          <w:rFonts w:ascii="Myriad Pro" w:eastAsia="Times New Roman" w:hAnsi="Myriad Pro"/>
          <w:sz w:val="26"/>
          <w:szCs w:val="26"/>
          <w:shd w:val="clear" w:color="auto" w:fill="FFFFFF"/>
          <w:lang w:eastAsia="ru-RU"/>
        </w:rPr>
        <w:t xml:space="preserve"> Кубань»</w:t>
      </w:r>
      <w:r w:rsidRPr="009E29DB">
        <w:rPr>
          <w:rFonts w:ascii="Myriad Pro" w:eastAsia="Times New Roman" w:hAnsi="Myriad Pro"/>
          <w:sz w:val="26"/>
          <w:szCs w:val="26"/>
          <w:shd w:val="clear" w:color="auto" w:fill="FFFFFF"/>
          <w:lang w:eastAsia="ru-RU"/>
        </w:rPr>
        <w:t xml:space="preserve"> </w:t>
      </w:r>
      <w:r w:rsidRPr="009E29DB">
        <w:rPr>
          <w:rFonts w:ascii="Myriad Pro" w:eastAsia="Times New Roman" w:hAnsi="Myriad Pro"/>
          <w:sz w:val="26"/>
          <w:szCs w:val="26"/>
          <w:shd w:val="clear" w:color="auto" w:fill="FFFFFF"/>
          <w:lang w:eastAsia="ru-RU"/>
        </w:rPr>
        <w:lastRenderedPageBreak/>
        <w:t xml:space="preserve">регулирующим органом не принята к учету при определении НВВ от услуг по передаче электрической энергии на 2017 год. </w:t>
      </w:r>
    </w:p>
    <w:p w14:paraId="558462DA" w14:textId="3803FC3D" w:rsidR="001B6184" w:rsidRPr="009E29DB" w:rsidRDefault="001B6184" w:rsidP="001B6184">
      <w:pPr>
        <w:autoSpaceDE w:val="0"/>
        <w:autoSpaceDN w:val="0"/>
        <w:adjustRightInd w:val="0"/>
        <w:spacing w:after="0" w:line="360" w:lineRule="auto"/>
        <w:ind w:firstLine="567"/>
        <w:jc w:val="both"/>
        <w:rPr>
          <w:rFonts w:ascii="Myriad Pro" w:eastAsia="Times New Roman" w:hAnsi="Myriad Pro"/>
          <w:sz w:val="26"/>
          <w:szCs w:val="26"/>
          <w:shd w:val="clear" w:color="auto" w:fill="FFFFFF"/>
          <w:lang w:eastAsia="ru-RU"/>
        </w:rPr>
      </w:pPr>
      <w:r w:rsidRPr="009E29DB">
        <w:rPr>
          <w:rFonts w:ascii="Myriad Pro" w:eastAsia="Times New Roman" w:hAnsi="Myriad Pro"/>
          <w:sz w:val="26"/>
          <w:szCs w:val="26"/>
          <w:shd w:val="clear" w:color="auto" w:fill="FFFFFF"/>
          <w:lang w:eastAsia="ru-RU"/>
        </w:rPr>
        <w:t xml:space="preserve">Информация об определенной экспертами РЭК-Департамента величине корректировки НВВ </w:t>
      </w:r>
      <w:r w:rsidR="009E29DB">
        <w:rPr>
          <w:rFonts w:ascii="Myriad Pro" w:eastAsia="Times New Roman" w:hAnsi="Myriad Pro"/>
          <w:sz w:val="26"/>
          <w:szCs w:val="26"/>
          <w:shd w:val="clear" w:color="auto" w:fill="FFFFFF"/>
          <w:lang w:eastAsia="ru-RU"/>
        </w:rPr>
        <w:t>ПАО </w:t>
      </w:r>
      <w:r w:rsidR="0056665D" w:rsidRPr="009E29DB">
        <w:rPr>
          <w:rFonts w:ascii="Myriad Pro" w:eastAsia="Times New Roman" w:hAnsi="Myriad Pro"/>
          <w:sz w:val="26"/>
          <w:szCs w:val="26"/>
          <w:shd w:val="clear" w:color="auto" w:fill="FFFFFF"/>
          <w:lang w:eastAsia="ru-RU"/>
        </w:rPr>
        <w:t>«</w:t>
      </w:r>
      <w:proofErr w:type="spellStart"/>
      <w:r w:rsidR="0056665D" w:rsidRPr="009E29DB">
        <w:rPr>
          <w:rFonts w:ascii="Myriad Pro" w:eastAsia="Times New Roman" w:hAnsi="Myriad Pro"/>
          <w:sz w:val="26"/>
          <w:szCs w:val="26"/>
          <w:shd w:val="clear" w:color="auto" w:fill="FFFFFF"/>
          <w:lang w:eastAsia="ru-RU"/>
        </w:rPr>
        <w:t>Россети</w:t>
      </w:r>
      <w:proofErr w:type="spellEnd"/>
      <w:r w:rsidR="0056665D" w:rsidRPr="009E29DB">
        <w:rPr>
          <w:rFonts w:ascii="Myriad Pro" w:eastAsia="Times New Roman" w:hAnsi="Myriad Pro"/>
          <w:sz w:val="26"/>
          <w:szCs w:val="26"/>
          <w:shd w:val="clear" w:color="auto" w:fill="FFFFFF"/>
          <w:lang w:eastAsia="ru-RU"/>
        </w:rPr>
        <w:t xml:space="preserve"> Кубань»</w:t>
      </w:r>
      <w:r w:rsidRPr="009E29DB">
        <w:rPr>
          <w:rFonts w:ascii="Myriad Pro" w:eastAsia="Times New Roman" w:hAnsi="Myriad Pro"/>
          <w:sz w:val="26"/>
          <w:szCs w:val="26"/>
          <w:shd w:val="clear" w:color="auto" w:fill="FFFFFF"/>
          <w:lang w:eastAsia="ru-RU"/>
        </w:rPr>
        <w:t xml:space="preserve"> в связи с изменением (неисполнением) инвестиционной программы за 2015 год в экспертном заключении</w:t>
      </w:r>
      <w:r w:rsidRPr="009E29DB">
        <w:rPr>
          <w:rFonts w:ascii="Myriad Pro" w:hAnsi="Myriad Pro"/>
          <w:sz w:val="26"/>
          <w:szCs w:val="26"/>
          <w:lang w:eastAsia="ru-RU"/>
        </w:rPr>
        <w:t xml:space="preserve"> </w:t>
      </w:r>
      <w:r w:rsidRPr="009E29DB">
        <w:rPr>
          <w:rFonts w:ascii="Myriad Pro" w:eastAsia="Times New Roman" w:hAnsi="Myriad Pro"/>
          <w:sz w:val="26"/>
          <w:szCs w:val="26"/>
          <w:shd w:val="clear" w:color="auto" w:fill="FFFFFF"/>
          <w:lang w:eastAsia="ru-RU"/>
        </w:rPr>
        <w:t>не представлена</w:t>
      </w:r>
      <w:r w:rsidRPr="009E29DB">
        <w:rPr>
          <w:rFonts w:ascii="Myriad Pro" w:eastAsia="Times New Roman" w:hAnsi="Myriad Pro"/>
          <w:sz w:val="26"/>
          <w:szCs w:val="26"/>
          <w:lang w:eastAsia="ru-RU"/>
        </w:rPr>
        <w:t>.</w:t>
      </w:r>
    </w:p>
    <w:p w14:paraId="7A2D8183" w14:textId="77777777" w:rsidR="009744AD" w:rsidRDefault="009744AD" w:rsidP="009744AD">
      <w:pPr>
        <w:autoSpaceDE w:val="0"/>
        <w:autoSpaceDN w:val="0"/>
        <w:adjustRightInd w:val="0"/>
        <w:spacing w:after="0" w:line="360" w:lineRule="auto"/>
        <w:jc w:val="both"/>
        <w:rPr>
          <w:rFonts w:ascii="Myriad Pro" w:eastAsia="Times New Roman" w:hAnsi="Myriad Pro"/>
          <w:sz w:val="26"/>
          <w:szCs w:val="26"/>
          <w:shd w:val="clear" w:color="auto" w:fill="FFFFFF"/>
          <w:lang w:eastAsia="ru-RU"/>
        </w:rPr>
      </w:pPr>
    </w:p>
    <w:p w14:paraId="3CB74166" w14:textId="45EEEE01" w:rsidR="001B6184" w:rsidRPr="009E29DB" w:rsidRDefault="001B6184" w:rsidP="009744AD">
      <w:pPr>
        <w:autoSpaceDE w:val="0"/>
        <w:autoSpaceDN w:val="0"/>
        <w:adjustRightInd w:val="0"/>
        <w:spacing w:after="0" w:line="360" w:lineRule="auto"/>
        <w:jc w:val="both"/>
        <w:rPr>
          <w:rFonts w:ascii="Myriad Pro" w:eastAsia="Times New Roman" w:hAnsi="Myriad Pro"/>
          <w:b/>
          <w:color w:val="000000"/>
          <w:sz w:val="26"/>
          <w:szCs w:val="26"/>
          <w:shd w:val="clear" w:color="auto" w:fill="FFFFFF"/>
          <w:lang w:eastAsia="ru-RU"/>
        </w:rPr>
      </w:pPr>
      <w:r w:rsidRPr="009E29DB">
        <w:rPr>
          <w:rFonts w:ascii="Myriad Pro" w:eastAsia="Times New Roman" w:hAnsi="Myriad Pro"/>
          <w:b/>
          <w:color w:val="000000"/>
          <w:sz w:val="26"/>
          <w:szCs w:val="26"/>
          <w:shd w:val="clear" w:color="auto" w:fill="FFFFFF"/>
          <w:lang w:eastAsia="ru-RU"/>
        </w:rPr>
        <w:t>ПОЗИЦИЯ ИСПОЛНИТЕЛЯ</w:t>
      </w:r>
    </w:p>
    <w:p w14:paraId="5D54AF55" w14:textId="181E1250"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рамках проведение экспертизы обоснованности корректировки необходимой валовой выручки в связи с изменением (неисполнением) инвестиционной программы Исполнителем принималась к учету информация согласно отчету о реализации инвестиционной программы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за 2015 год и инвестиционной программе на 2015 год, утвержденной (скорректированной) Минэнерго России в установленном порядке (приказ от 30.09.2015 </w:t>
      </w:r>
      <w:r w:rsidR="009744AD">
        <w:rPr>
          <w:rFonts w:ascii="Myriad Pro" w:hAnsi="Myriad Pro"/>
          <w:sz w:val="26"/>
          <w:szCs w:val="26"/>
        </w:rPr>
        <w:t>№ </w:t>
      </w:r>
      <w:r w:rsidRPr="009E29DB">
        <w:rPr>
          <w:rFonts w:ascii="Myriad Pro" w:hAnsi="Myriad Pro"/>
          <w:sz w:val="26"/>
          <w:szCs w:val="26"/>
        </w:rPr>
        <w:t>706).</w:t>
      </w:r>
    </w:p>
    <w:p w14:paraId="14D74272" w14:textId="77777777"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На основе информации из утвержденной (скорректированной) в 2015 году инвестиционной программы и информации из формы «Источники финансирования инвестиционной программы» согласно отчету о реализации инвестиционной программы за 2015 год Исполнителем проведен сравнительный анализ утвержденной плановой и фактической структуры источников финансирования.</w:t>
      </w:r>
    </w:p>
    <w:p w14:paraId="211CDED7" w14:textId="77777777"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По данным отчета о реализации инвестиционной программы за 2015 год фактический объем использования собственных средств для финансирования инвестиционных проектов составил 208% от утвержденного уровня. Объем финансирования инвестиционных проектов за счет использования привлеченных средств составил 96% от утвержденного планового уровня.</w:t>
      </w:r>
    </w:p>
    <w:p w14:paraId="6B9DA642" w14:textId="77777777"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В части собственных тарифных источников для финансирования инвестиционных проектов в 2015 году использованы амортизационные отчисления - в размере 1 628,12 млн руб. (при утвержденном (плановом) объеме использования рассматриваемого источника – 1 840,91 млн руб.).</w:t>
      </w:r>
    </w:p>
    <w:p w14:paraId="1A002F1C" w14:textId="470086B0" w:rsidR="007B218F" w:rsidRPr="009E29DB" w:rsidRDefault="007B218F" w:rsidP="007B218F">
      <w:pPr>
        <w:autoSpaceDE w:val="0"/>
        <w:autoSpaceDN w:val="0"/>
        <w:adjustRightInd w:val="0"/>
        <w:spacing w:after="0" w:line="360" w:lineRule="auto"/>
        <w:jc w:val="center"/>
        <w:rPr>
          <w:rFonts w:ascii="Myriad Pro" w:hAnsi="Myriad Pro"/>
          <w:b/>
          <w:bCs/>
          <w:sz w:val="26"/>
          <w:szCs w:val="26"/>
        </w:rPr>
      </w:pPr>
      <w:r w:rsidRPr="009E29DB">
        <w:rPr>
          <w:rFonts w:ascii="Myriad Pro" w:hAnsi="Myriad Pro"/>
          <w:b/>
          <w:bCs/>
          <w:sz w:val="26"/>
          <w:szCs w:val="26"/>
        </w:rPr>
        <w:lastRenderedPageBreak/>
        <w:t xml:space="preserve">Информация об утвержденной и фактической структуре источников финансирования инвестиционной программы </w:t>
      </w:r>
      <w:r w:rsidRPr="009E29DB">
        <w:rPr>
          <w:rFonts w:ascii="Myriad Pro" w:hAnsi="Myriad Pro"/>
          <w:b/>
          <w:bCs/>
          <w:sz w:val="26"/>
          <w:szCs w:val="26"/>
        </w:rPr>
        <w:br/>
      </w:r>
      <w:r w:rsidR="009E29DB">
        <w:rPr>
          <w:rFonts w:ascii="Myriad Pro" w:hAnsi="Myriad Pro"/>
          <w:b/>
          <w:bCs/>
          <w:sz w:val="26"/>
          <w:szCs w:val="26"/>
        </w:rPr>
        <w:t>ПАО </w:t>
      </w:r>
      <w:r w:rsidR="0056665D" w:rsidRPr="009E29DB">
        <w:rPr>
          <w:rFonts w:ascii="Myriad Pro" w:hAnsi="Myriad Pro"/>
          <w:b/>
          <w:bCs/>
          <w:sz w:val="26"/>
          <w:szCs w:val="26"/>
        </w:rPr>
        <w:t>«</w:t>
      </w:r>
      <w:proofErr w:type="spellStart"/>
      <w:r w:rsidR="0056665D" w:rsidRPr="009E29DB">
        <w:rPr>
          <w:rFonts w:ascii="Myriad Pro" w:hAnsi="Myriad Pro"/>
          <w:b/>
          <w:bCs/>
          <w:sz w:val="26"/>
          <w:szCs w:val="26"/>
        </w:rPr>
        <w:t>Россети</w:t>
      </w:r>
      <w:proofErr w:type="spellEnd"/>
      <w:r w:rsidR="0056665D" w:rsidRPr="009E29DB">
        <w:rPr>
          <w:rFonts w:ascii="Myriad Pro" w:hAnsi="Myriad Pro"/>
          <w:b/>
          <w:bCs/>
          <w:sz w:val="26"/>
          <w:szCs w:val="26"/>
        </w:rPr>
        <w:t xml:space="preserve"> Кубань»</w:t>
      </w:r>
      <w:r w:rsidRPr="009E29DB">
        <w:rPr>
          <w:rFonts w:ascii="Myriad Pro" w:hAnsi="Myriad Pro"/>
          <w:b/>
          <w:bCs/>
          <w:sz w:val="26"/>
          <w:szCs w:val="26"/>
        </w:rPr>
        <w:t xml:space="preserve"> на 2015 год </w:t>
      </w:r>
    </w:p>
    <w:tbl>
      <w:tblPr>
        <w:tblW w:w="5000" w:type="pct"/>
        <w:tblLook w:val="04A0" w:firstRow="1" w:lastRow="0" w:firstColumn="1" w:lastColumn="0" w:noHBand="0" w:noVBand="1"/>
      </w:tblPr>
      <w:tblGrid>
        <w:gridCol w:w="747"/>
        <w:gridCol w:w="3198"/>
        <w:gridCol w:w="1833"/>
        <w:gridCol w:w="1766"/>
        <w:gridCol w:w="1102"/>
        <w:gridCol w:w="699"/>
      </w:tblGrid>
      <w:tr w:rsidR="007B218F" w:rsidRPr="009E29DB" w14:paraId="72FD0E37" w14:textId="77777777" w:rsidTr="00394213">
        <w:trPr>
          <w:trHeight w:val="20"/>
        </w:trPr>
        <w:tc>
          <w:tcPr>
            <w:tcW w:w="3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1C05D7" w14:textId="2E3F3062" w:rsidR="007B218F" w:rsidRPr="009E29DB" w:rsidRDefault="009744AD" w:rsidP="007B218F">
            <w:pPr>
              <w:spacing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 </w:t>
            </w:r>
            <w:r w:rsidR="007B218F" w:rsidRPr="009E29DB">
              <w:rPr>
                <w:rFonts w:ascii="Myriad Pro" w:eastAsia="Times New Roman" w:hAnsi="Myriad Pro" w:cs="Calibri"/>
                <w:b/>
                <w:bCs/>
                <w:color w:val="FFFFFF"/>
                <w:sz w:val="20"/>
                <w:szCs w:val="20"/>
                <w:lang w:eastAsia="ru-RU"/>
              </w:rPr>
              <w:t>п/п</w:t>
            </w:r>
          </w:p>
        </w:tc>
        <w:tc>
          <w:tcPr>
            <w:tcW w:w="174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8B338" w14:textId="77777777" w:rsidR="007B218F" w:rsidRPr="009E29DB" w:rsidRDefault="007B218F" w:rsidP="007B218F">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Источники финансирования</w:t>
            </w:r>
          </w:p>
        </w:tc>
        <w:tc>
          <w:tcPr>
            <w:tcW w:w="10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A021F7" w14:textId="77777777" w:rsidR="007B218F" w:rsidRPr="009E29DB" w:rsidRDefault="007B218F" w:rsidP="007B218F">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Плановый объем финансирования ИПР на 2015 год, млн руб.</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43EA88" w14:textId="77777777" w:rsidR="007B218F" w:rsidRPr="009E29DB" w:rsidRDefault="007B218F" w:rsidP="007B218F">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Фактический объем финансирования ИПР в 2015 году, млн руб.</w:t>
            </w:r>
          </w:p>
        </w:tc>
        <w:tc>
          <w:tcPr>
            <w:tcW w:w="10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89292A" w14:textId="77777777" w:rsidR="007B218F" w:rsidRPr="009E29DB" w:rsidRDefault="007B218F" w:rsidP="007B218F">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Отклонение (факт/план)</w:t>
            </w:r>
          </w:p>
        </w:tc>
      </w:tr>
      <w:tr w:rsidR="007B218F" w:rsidRPr="009E29DB" w14:paraId="5BB4F980" w14:textId="77777777" w:rsidTr="00394213">
        <w:trPr>
          <w:trHeight w:val="20"/>
        </w:trPr>
        <w:tc>
          <w:tcPr>
            <w:tcW w:w="3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174BA3" w14:textId="77777777" w:rsidR="007B218F" w:rsidRPr="009E29DB" w:rsidRDefault="007B218F" w:rsidP="007B218F">
            <w:pPr>
              <w:spacing w:after="0" w:line="240" w:lineRule="auto"/>
              <w:rPr>
                <w:rFonts w:ascii="Myriad Pro" w:eastAsia="Times New Roman" w:hAnsi="Myriad Pro" w:cs="Calibri"/>
                <w:b/>
                <w:bCs/>
                <w:color w:val="FFFFFF"/>
                <w:sz w:val="20"/>
                <w:szCs w:val="20"/>
                <w:lang w:eastAsia="ru-RU"/>
              </w:rPr>
            </w:pPr>
          </w:p>
        </w:tc>
        <w:tc>
          <w:tcPr>
            <w:tcW w:w="174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DAF91" w14:textId="77777777" w:rsidR="007B218F" w:rsidRPr="009E29DB" w:rsidRDefault="007B218F" w:rsidP="007B218F">
            <w:pPr>
              <w:spacing w:after="0" w:line="240" w:lineRule="auto"/>
              <w:rPr>
                <w:rFonts w:ascii="Myriad Pro" w:eastAsia="Times New Roman" w:hAnsi="Myriad Pro" w:cs="Calibri"/>
                <w:b/>
                <w:bCs/>
                <w:color w:val="FFFFFF"/>
                <w:sz w:val="20"/>
                <w:szCs w:val="20"/>
                <w:lang w:eastAsia="ru-RU"/>
              </w:rPr>
            </w:pPr>
          </w:p>
        </w:tc>
        <w:tc>
          <w:tcPr>
            <w:tcW w:w="10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05112F" w14:textId="77777777" w:rsidR="007B218F" w:rsidRPr="009E29DB" w:rsidRDefault="007B218F" w:rsidP="007B218F">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ИПР от 30.09.2015</w:t>
            </w:r>
          </w:p>
        </w:tc>
        <w:tc>
          <w:tcPr>
            <w:tcW w:w="8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12B2A" w14:textId="77777777" w:rsidR="007B218F" w:rsidRPr="009E29DB" w:rsidRDefault="007B218F" w:rsidP="007B218F">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Отчет за 2015 г.</w:t>
            </w:r>
          </w:p>
        </w:tc>
        <w:tc>
          <w:tcPr>
            <w:tcW w:w="6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91C418" w14:textId="77777777" w:rsidR="007B218F" w:rsidRPr="009E29DB" w:rsidRDefault="007B218F" w:rsidP="007B218F">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млн руб.</w:t>
            </w:r>
          </w:p>
        </w:tc>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1CC4C1" w14:textId="77777777" w:rsidR="007B218F" w:rsidRPr="009E29DB" w:rsidRDefault="007B218F" w:rsidP="007B218F">
            <w:pPr>
              <w:spacing w:after="0" w:line="240" w:lineRule="auto"/>
              <w:jc w:val="center"/>
              <w:rPr>
                <w:rFonts w:ascii="Myriad Pro" w:eastAsia="Times New Roman" w:hAnsi="Myriad Pro" w:cs="Calibri"/>
                <w:b/>
                <w:bCs/>
                <w:color w:val="FFFFFF"/>
                <w:sz w:val="20"/>
                <w:szCs w:val="20"/>
                <w:lang w:eastAsia="ru-RU"/>
              </w:rPr>
            </w:pPr>
            <w:r w:rsidRPr="009E29DB">
              <w:rPr>
                <w:rFonts w:ascii="Myriad Pro" w:eastAsia="Times New Roman" w:hAnsi="Myriad Pro" w:cs="Calibri"/>
                <w:b/>
                <w:bCs/>
                <w:color w:val="FFFFFF"/>
                <w:sz w:val="20"/>
                <w:szCs w:val="20"/>
                <w:lang w:eastAsia="ru-RU"/>
              </w:rPr>
              <w:t>%</w:t>
            </w:r>
          </w:p>
        </w:tc>
      </w:tr>
      <w:tr w:rsidR="007B218F" w:rsidRPr="009E29DB" w14:paraId="14DD3026" w14:textId="77777777" w:rsidTr="00394213">
        <w:trPr>
          <w:trHeight w:val="20"/>
        </w:trPr>
        <w:tc>
          <w:tcPr>
            <w:tcW w:w="2117" w:type="pct"/>
            <w:gridSpan w:val="2"/>
            <w:tcBorders>
              <w:top w:val="single" w:sz="4" w:space="0" w:color="FFFFFF" w:themeColor="background1"/>
              <w:left w:val="single" w:sz="4" w:space="0" w:color="auto"/>
              <w:bottom w:val="single" w:sz="4" w:space="0" w:color="auto"/>
              <w:right w:val="single" w:sz="4" w:space="0" w:color="auto"/>
            </w:tcBorders>
            <w:shd w:val="clear" w:color="000000" w:fill="C4D79B"/>
            <w:vAlign w:val="center"/>
            <w:hideMark/>
          </w:tcPr>
          <w:p w14:paraId="48D49817" w14:textId="77777777" w:rsidR="007B218F" w:rsidRPr="009E29DB" w:rsidRDefault="007B218F" w:rsidP="007B218F">
            <w:pPr>
              <w:spacing w:after="0" w:line="240" w:lineRule="auto"/>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Всего по инвестиционной программе</w:t>
            </w:r>
          </w:p>
        </w:tc>
        <w:tc>
          <w:tcPr>
            <w:tcW w:w="1013" w:type="pct"/>
            <w:tcBorders>
              <w:top w:val="single" w:sz="4" w:space="0" w:color="FFFFFF" w:themeColor="background1"/>
              <w:left w:val="nil"/>
              <w:bottom w:val="single" w:sz="4" w:space="0" w:color="auto"/>
              <w:right w:val="single" w:sz="4" w:space="0" w:color="auto"/>
            </w:tcBorders>
            <w:shd w:val="clear" w:color="000000" w:fill="C4D79B"/>
            <w:vAlign w:val="center"/>
            <w:hideMark/>
          </w:tcPr>
          <w:p w14:paraId="1EDB761C"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6 450,87</w:t>
            </w:r>
          </w:p>
        </w:tc>
        <w:tc>
          <w:tcPr>
            <w:tcW w:w="851" w:type="pct"/>
            <w:tcBorders>
              <w:top w:val="single" w:sz="4" w:space="0" w:color="FFFFFF" w:themeColor="background1"/>
              <w:left w:val="nil"/>
              <w:bottom w:val="single" w:sz="4" w:space="0" w:color="auto"/>
              <w:right w:val="single" w:sz="4" w:space="0" w:color="auto"/>
            </w:tcBorders>
            <w:shd w:val="clear" w:color="000000" w:fill="C4D79B"/>
            <w:vAlign w:val="center"/>
            <w:hideMark/>
          </w:tcPr>
          <w:p w14:paraId="644EDC26"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9 956,42</w:t>
            </w:r>
          </w:p>
        </w:tc>
        <w:tc>
          <w:tcPr>
            <w:tcW w:w="621" w:type="pct"/>
            <w:tcBorders>
              <w:top w:val="single" w:sz="4" w:space="0" w:color="FFFFFF" w:themeColor="background1"/>
              <w:left w:val="nil"/>
              <w:bottom w:val="single" w:sz="4" w:space="0" w:color="auto"/>
              <w:right w:val="single" w:sz="4" w:space="0" w:color="auto"/>
            </w:tcBorders>
            <w:shd w:val="clear" w:color="000000" w:fill="C4D79B"/>
            <w:vAlign w:val="center"/>
            <w:hideMark/>
          </w:tcPr>
          <w:p w14:paraId="40607EB0"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3 505,55</w:t>
            </w:r>
          </w:p>
        </w:tc>
        <w:tc>
          <w:tcPr>
            <w:tcW w:w="398" w:type="pct"/>
            <w:tcBorders>
              <w:top w:val="single" w:sz="4" w:space="0" w:color="FFFFFF" w:themeColor="background1"/>
              <w:left w:val="nil"/>
              <w:bottom w:val="single" w:sz="4" w:space="0" w:color="auto"/>
              <w:right w:val="single" w:sz="4" w:space="0" w:color="auto"/>
            </w:tcBorders>
            <w:shd w:val="clear" w:color="000000" w:fill="C4D79B"/>
            <w:vAlign w:val="center"/>
            <w:hideMark/>
          </w:tcPr>
          <w:p w14:paraId="50E8FA75"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54%</w:t>
            </w:r>
          </w:p>
        </w:tc>
      </w:tr>
      <w:tr w:rsidR="007B218F" w:rsidRPr="009E29DB" w14:paraId="2BCECCEF" w14:textId="77777777" w:rsidTr="00394213">
        <w:trPr>
          <w:trHeight w:val="2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048CECE3"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1</w:t>
            </w:r>
          </w:p>
        </w:tc>
        <w:tc>
          <w:tcPr>
            <w:tcW w:w="1743" w:type="pct"/>
            <w:tcBorders>
              <w:top w:val="nil"/>
              <w:left w:val="nil"/>
              <w:bottom w:val="single" w:sz="4" w:space="0" w:color="auto"/>
              <w:right w:val="single" w:sz="4" w:space="0" w:color="auto"/>
            </w:tcBorders>
            <w:shd w:val="clear" w:color="auto" w:fill="auto"/>
            <w:vAlign w:val="center"/>
            <w:hideMark/>
          </w:tcPr>
          <w:p w14:paraId="2D687418" w14:textId="77777777" w:rsidR="007B218F" w:rsidRPr="009E29DB" w:rsidRDefault="007B218F" w:rsidP="007B218F">
            <w:pPr>
              <w:spacing w:after="0" w:line="240" w:lineRule="auto"/>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Собственные средства всего, в том числе:</w:t>
            </w:r>
          </w:p>
        </w:tc>
        <w:tc>
          <w:tcPr>
            <w:tcW w:w="1013" w:type="pct"/>
            <w:tcBorders>
              <w:top w:val="nil"/>
              <w:left w:val="nil"/>
              <w:bottom w:val="single" w:sz="4" w:space="0" w:color="auto"/>
              <w:right w:val="single" w:sz="4" w:space="0" w:color="auto"/>
            </w:tcBorders>
            <w:shd w:val="clear" w:color="auto" w:fill="auto"/>
            <w:vAlign w:val="center"/>
            <w:hideMark/>
          </w:tcPr>
          <w:p w14:paraId="1B3A75F7"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3 374,40</w:t>
            </w:r>
          </w:p>
        </w:tc>
        <w:tc>
          <w:tcPr>
            <w:tcW w:w="851" w:type="pct"/>
            <w:tcBorders>
              <w:top w:val="nil"/>
              <w:left w:val="nil"/>
              <w:bottom w:val="single" w:sz="4" w:space="0" w:color="auto"/>
              <w:right w:val="single" w:sz="4" w:space="0" w:color="auto"/>
            </w:tcBorders>
            <w:shd w:val="clear" w:color="auto" w:fill="auto"/>
            <w:vAlign w:val="center"/>
            <w:hideMark/>
          </w:tcPr>
          <w:p w14:paraId="2CCC55E1"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7 009,87</w:t>
            </w:r>
          </w:p>
        </w:tc>
        <w:tc>
          <w:tcPr>
            <w:tcW w:w="621" w:type="pct"/>
            <w:tcBorders>
              <w:top w:val="nil"/>
              <w:left w:val="nil"/>
              <w:bottom w:val="single" w:sz="4" w:space="0" w:color="auto"/>
              <w:right w:val="single" w:sz="4" w:space="0" w:color="auto"/>
            </w:tcBorders>
            <w:shd w:val="clear" w:color="auto" w:fill="auto"/>
            <w:vAlign w:val="center"/>
            <w:hideMark/>
          </w:tcPr>
          <w:p w14:paraId="360767B7"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3 635,47</w:t>
            </w:r>
          </w:p>
        </w:tc>
        <w:tc>
          <w:tcPr>
            <w:tcW w:w="398" w:type="pct"/>
            <w:tcBorders>
              <w:top w:val="nil"/>
              <w:left w:val="nil"/>
              <w:bottom w:val="single" w:sz="4" w:space="0" w:color="auto"/>
              <w:right w:val="single" w:sz="4" w:space="0" w:color="auto"/>
            </w:tcBorders>
            <w:shd w:val="clear" w:color="auto" w:fill="auto"/>
            <w:vAlign w:val="center"/>
            <w:hideMark/>
          </w:tcPr>
          <w:p w14:paraId="55229C30"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108%</w:t>
            </w:r>
          </w:p>
        </w:tc>
      </w:tr>
      <w:tr w:rsidR="007B218F" w:rsidRPr="009E29DB" w14:paraId="7EF2A635" w14:textId="77777777" w:rsidTr="00394213">
        <w:trPr>
          <w:trHeight w:val="2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3798AB17"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1.1.</w:t>
            </w:r>
          </w:p>
        </w:tc>
        <w:tc>
          <w:tcPr>
            <w:tcW w:w="1743" w:type="pct"/>
            <w:tcBorders>
              <w:top w:val="nil"/>
              <w:left w:val="nil"/>
              <w:bottom w:val="single" w:sz="4" w:space="0" w:color="auto"/>
              <w:right w:val="single" w:sz="4" w:space="0" w:color="auto"/>
            </w:tcBorders>
            <w:shd w:val="clear" w:color="auto" w:fill="auto"/>
            <w:vAlign w:val="center"/>
            <w:hideMark/>
          </w:tcPr>
          <w:p w14:paraId="76E86905" w14:textId="77777777" w:rsidR="007B218F" w:rsidRPr="009E29DB" w:rsidRDefault="007B218F" w:rsidP="007B218F">
            <w:pPr>
              <w:spacing w:after="0" w:line="240" w:lineRule="auto"/>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1013" w:type="pct"/>
            <w:tcBorders>
              <w:top w:val="nil"/>
              <w:left w:val="nil"/>
              <w:bottom w:val="single" w:sz="4" w:space="0" w:color="auto"/>
              <w:right w:val="single" w:sz="4" w:space="0" w:color="auto"/>
            </w:tcBorders>
            <w:shd w:val="clear" w:color="auto" w:fill="auto"/>
            <w:vAlign w:val="center"/>
            <w:hideMark/>
          </w:tcPr>
          <w:p w14:paraId="4D11D296"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851" w:type="pct"/>
            <w:tcBorders>
              <w:top w:val="nil"/>
              <w:left w:val="nil"/>
              <w:bottom w:val="single" w:sz="4" w:space="0" w:color="auto"/>
              <w:right w:val="single" w:sz="4" w:space="0" w:color="auto"/>
            </w:tcBorders>
            <w:shd w:val="clear" w:color="auto" w:fill="auto"/>
            <w:vAlign w:val="center"/>
            <w:hideMark/>
          </w:tcPr>
          <w:p w14:paraId="3FC8A261"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621" w:type="pct"/>
            <w:tcBorders>
              <w:top w:val="nil"/>
              <w:left w:val="nil"/>
              <w:bottom w:val="single" w:sz="4" w:space="0" w:color="auto"/>
              <w:right w:val="single" w:sz="4" w:space="0" w:color="auto"/>
            </w:tcBorders>
            <w:shd w:val="clear" w:color="auto" w:fill="auto"/>
            <w:vAlign w:val="center"/>
            <w:hideMark/>
          </w:tcPr>
          <w:p w14:paraId="0F0A2D92"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398" w:type="pct"/>
            <w:tcBorders>
              <w:top w:val="nil"/>
              <w:left w:val="nil"/>
              <w:bottom w:val="single" w:sz="4" w:space="0" w:color="auto"/>
              <w:right w:val="single" w:sz="4" w:space="0" w:color="auto"/>
            </w:tcBorders>
            <w:shd w:val="clear" w:color="auto" w:fill="auto"/>
            <w:vAlign w:val="center"/>
            <w:hideMark/>
          </w:tcPr>
          <w:p w14:paraId="1482F4B6"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w:t>
            </w:r>
          </w:p>
        </w:tc>
      </w:tr>
      <w:tr w:rsidR="007B218F" w:rsidRPr="009E29DB" w14:paraId="46E9F3F0" w14:textId="77777777" w:rsidTr="00394213">
        <w:trPr>
          <w:trHeight w:val="2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3DDF3305"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1.1.1.</w:t>
            </w:r>
          </w:p>
        </w:tc>
        <w:tc>
          <w:tcPr>
            <w:tcW w:w="1743" w:type="pct"/>
            <w:tcBorders>
              <w:top w:val="nil"/>
              <w:left w:val="nil"/>
              <w:bottom w:val="single" w:sz="4" w:space="0" w:color="auto"/>
              <w:right w:val="single" w:sz="4" w:space="0" w:color="auto"/>
            </w:tcBorders>
            <w:shd w:val="clear" w:color="auto" w:fill="auto"/>
            <w:vAlign w:val="center"/>
            <w:hideMark/>
          </w:tcPr>
          <w:p w14:paraId="36B512B8" w14:textId="77777777" w:rsidR="007B218F" w:rsidRPr="009E29DB" w:rsidRDefault="007B218F" w:rsidP="007B218F">
            <w:pPr>
              <w:spacing w:after="0" w:line="240" w:lineRule="auto"/>
              <w:ind w:firstLineChars="200" w:firstLine="400"/>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оказания услуг по передаче электрической энергии</w:t>
            </w:r>
          </w:p>
        </w:tc>
        <w:tc>
          <w:tcPr>
            <w:tcW w:w="1013" w:type="pct"/>
            <w:tcBorders>
              <w:top w:val="nil"/>
              <w:left w:val="nil"/>
              <w:bottom w:val="single" w:sz="4" w:space="0" w:color="auto"/>
              <w:right w:val="single" w:sz="4" w:space="0" w:color="auto"/>
            </w:tcBorders>
            <w:shd w:val="clear" w:color="auto" w:fill="auto"/>
            <w:vAlign w:val="center"/>
            <w:hideMark/>
          </w:tcPr>
          <w:p w14:paraId="5B9BF6C2"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851" w:type="pct"/>
            <w:tcBorders>
              <w:top w:val="nil"/>
              <w:left w:val="nil"/>
              <w:bottom w:val="single" w:sz="4" w:space="0" w:color="auto"/>
              <w:right w:val="single" w:sz="4" w:space="0" w:color="auto"/>
            </w:tcBorders>
            <w:shd w:val="clear" w:color="auto" w:fill="auto"/>
            <w:vAlign w:val="center"/>
            <w:hideMark/>
          </w:tcPr>
          <w:p w14:paraId="0956491F"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621" w:type="pct"/>
            <w:tcBorders>
              <w:top w:val="nil"/>
              <w:left w:val="nil"/>
              <w:bottom w:val="single" w:sz="4" w:space="0" w:color="auto"/>
              <w:right w:val="single" w:sz="4" w:space="0" w:color="auto"/>
            </w:tcBorders>
            <w:shd w:val="clear" w:color="auto" w:fill="auto"/>
            <w:vAlign w:val="center"/>
            <w:hideMark/>
          </w:tcPr>
          <w:p w14:paraId="4E3FD92B"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398" w:type="pct"/>
            <w:tcBorders>
              <w:top w:val="nil"/>
              <w:left w:val="nil"/>
              <w:bottom w:val="single" w:sz="4" w:space="0" w:color="auto"/>
              <w:right w:val="single" w:sz="4" w:space="0" w:color="auto"/>
            </w:tcBorders>
            <w:shd w:val="clear" w:color="auto" w:fill="auto"/>
            <w:vAlign w:val="center"/>
            <w:hideMark/>
          </w:tcPr>
          <w:p w14:paraId="027B153A"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w:t>
            </w:r>
          </w:p>
        </w:tc>
      </w:tr>
      <w:tr w:rsidR="007B218F" w:rsidRPr="009E29DB" w14:paraId="001D14FC" w14:textId="77777777" w:rsidTr="00394213">
        <w:trPr>
          <w:trHeight w:val="2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18401BEE"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1.1.2.</w:t>
            </w:r>
          </w:p>
        </w:tc>
        <w:tc>
          <w:tcPr>
            <w:tcW w:w="1743" w:type="pct"/>
            <w:tcBorders>
              <w:top w:val="nil"/>
              <w:left w:val="nil"/>
              <w:bottom w:val="single" w:sz="4" w:space="0" w:color="auto"/>
              <w:right w:val="single" w:sz="4" w:space="0" w:color="auto"/>
            </w:tcBorders>
            <w:shd w:val="clear" w:color="auto" w:fill="auto"/>
            <w:vAlign w:val="center"/>
            <w:hideMark/>
          </w:tcPr>
          <w:p w14:paraId="6E7C267E" w14:textId="77777777" w:rsidR="007B218F" w:rsidRPr="009E29DB" w:rsidRDefault="007B218F" w:rsidP="007B218F">
            <w:pPr>
              <w:spacing w:after="0" w:line="240" w:lineRule="auto"/>
              <w:ind w:firstLineChars="200" w:firstLine="400"/>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технологического присоединения</w:t>
            </w:r>
          </w:p>
        </w:tc>
        <w:tc>
          <w:tcPr>
            <w:tcW w:w="1013" w:type="pct"/>
            <w:tcBorders>
              <w:top w:val="nil"/>
              <w:left w:val="nil"/>
              <w:bottom w:val="single" w:sz="4" w:space="0" w:color="auto"/>
              <w:right w:val="single" w:sz="4" w:space="0" w:color="auto"/>
            </w:tcBorders>
            <w:shd w:val="clear" w:color="auto" w:fill="auto"/>
            <w:vAlign w:val="center"/>
            <w:hideMark/>
          </w:tcPr>
          <w:p w14:paraId="2BDD8FFC"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851" w:type="pct"/>
            <w:tcBorders>
              <w:top w:val="nil"/>
              <w:left w:val="nil"/>
              <w:bottom w:val="single" w:sz="4" w:space="0" w:color="auto"/>
              <w:right w:val="single" w:sz="4" w:space="0" w:color="auto"/>
            </w:tcBorders>
            <w:shd w:val="clear" w:color="auto" w:fill="auto"/>
            <w:vAlign w:val="center"/>
            <w:hideMark/>
          </w:tcPr>
          <w:p w14:paraId="6DE972B6"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621" w:type="pct"/>
            <w:tcBorders>
              <w:top w:val="nil"/>
              <w:left w:val="nil"/>
              <w:bottom w:val="single" w:sz="4" w:space="0" w:color="auto"/>
              <w:right w:val="single" w:sz="4" w:space="0" w:color="auto"/>
            </w:tcBorders>
            <w:shd w:val="clear" w:color="auto" w:fill="auto"/>
            <w:vAlign w:val="center"/>
            <w:hideMark/>
          </w:tcPr>
          <w:p w14:paraId="2FE2AADA"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398" w:type="pct"/>
            <w:tcBorders>
              <w:top w:val="nil"/>
              <w:left w:val="nil"/>
              <w:bottom w:val="single" w:sz="4" w:space="0" w:color="auto"/>
              <w:right w:val="single" w:sz="4" w:space="0" w:color="auto"/>
            </w:tcBorders>
            <w:shd w:val="clear" w:color="auto" w:fill="auto"/>
            <w:vAlign w:val="center"/>
            <w:hideMark/>
          </w:tcPr>
          <w:p w14:paraId="25C1350E"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w:t>
            </w:r>
          </w:p>
        </w:tc>
      </w:tr>
      <w:tr w:rsidR="007B218F" w:rsidRPr="009E29DB" w14:paraId="2E853066" w14:textId="77777777" w:rsidTr="00394213">
        <w:trPr>
          <w:trHeight w:val="2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76BAB22E"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1.1.3.</w:t>
            </w:r>
          </w:p>
        </w:tc>
        <w:tc>
          <w:tcPr>
            <w:tcW w:w="1743" w:type="pct"/>
            <w:tcBorders>
              <w:top w:val="nil"/>
              <w:left w:val="nil"/>
              <w:bottom w:val="single" w:sz="4" w:space="0" w:color="auto"/>
              <w:right w:val="single" w:sz="4" w:space="0" w:color="auto"/>
            </w:tcBorders>
            <w:shd w:val="clear" w:color="auto" w:fill="auto"/>
            <w:vAlign w:val="center"/>
            <w:hideMark/>
          </w:tcPr>
          <w:p w14:paraId="7352761C" w14:textId="77777777" w:rsidR="007B218F" w:rsidRPr="009E29DB" w:rsidRDefault="007B218F" w:rsidP="007B218F">
            <w:pPr>
              <w:spacing w:after="0" w:line="240" w:lineRule="auto"/>
              <w:ind w:firstLineChars="200" w:firstLine="400"/>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прочая прибыль</w:t>
            </w:r>
          </w:p>
        </w:tc>
        <w:tc>
          <w:tcPr>
            <w:tcW w:w="1013" w:type="pct"/>
            <w:tcBorders>
              <w:top w:val="nil"/>
              <w:left w:val="nil"/>
              <w:bottom w:val="single" w:sz="4" w:space="0" w:color="auto"/>
              <w:right w:val="single" w:sz="4" w:space="0" w:color="auto"/>
            </w:tcBorders>
            <w:shd w:val="clear" w:color="auto" w:fill="auto"/>
            <w:vAlign w:val="center"/>
            <w:hideMark/>
          </w:tcPr>
          <w:p w14:paraId="3D8A11E0"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851" w:type="pct"/>
            <w:tcBorders>
              <w:top w:val="nil"/>
              <w:left w:val="nil"/>
              <w:bottom w:val="single" w:sz="4" w:space="0" w:color="auto"/>
              <w:right w:val="single" w:sz="4" w:space="0" w:color="auto"/>
            </w:tcBorders>
            <w:shd w:val="clear" w:color="auto" w:fill="auto"/>
            <w:vAlign w:val="center"/>
            <w:hideMark/>
          </w:tcPr>
          <w:p w14:paraId="74DC8208"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621" w:type="pct"/>
            <w:tcBorders>
              <w:top w:val="nil"/>
              <w:left w:val="nil"/>
              <w:bottom w:val="single" w:sz="4" w:space="0" w:color="auto"/>
              <w:right w:val="single" w:sz="4" w:space="0" w:color="auto"/>
            </w:tcBorders>
            <w:shd w:val="clear" w:color="auto" w:fill="auto"/>
            <w:vAlign w:val="center"/>
            <w:hideMark/>
          </w:tcPr>
          <w:p w14:paraId="4A756DEF"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0,00</w:t>
            </w:r>
          </w:p>
        </w:tc>
        <w:tc>
          <w:tcPr>
            <w:tcW w:w="398" w:type="pct"/>
            <w:tcBorders>
              <w:top w:val="nil"/>
              <w:left w:val="nil"/>
              <w:bottom w:val="single" w:sz="4" w:space="0" w:color="auto"/>
              <w:right w:val="single" w:sz="4" w:space="0" w:color="auto"/>
            </w:tcBorders>
            <w:shd w:val="clear" w:color="auto" w:fill="auto"/>
            <w:vAlign w:val="center"/>
            <w:hideMark/>
          </w:tcPr>
          <w:p w14:paraId="16073B93"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w:t>
            </w:r>
          </w:p>
        </w:tc>
      </w:tr>
      <w:tr w:rsidR="007B218F" w:rsidRPr="009E29DB" w14:paraId="1B29A41B" w14:textId="77777777" w:rsidTr="00394213">
        <w:trPr>
          <w:trHeight w:val="2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469E8329"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1.2.</w:t>
            </w:r>
          </w:p>
        </w:tc>
        <w:tc>
          <w:tcPr>
            <w:tcW w:w="1743" w:type="pct"/>
            <w:tcBorders>
              <w:top w:val="nil"/>
              <w:left w:val="nil"/>
              <w:bottom w:val="single" w:sz="4" w:space="0" w:color="auto"/>
              <w:right w:val="single" w:sz="4" w:space="0" w:color="auto"/>
            </w:tcBorders>
            <w:shd w:val="clear" w:color="auto" w:fill="auto"/>
            <w:vAlign w:val="center"/>
            <w:hideMark/>
          </w:tcPr>
          <w:p w14:paraId="4A1A8805" w14:textId="77777777" w:rsidR="007B218F" w:rsidRPr="009E29DB" w:rsidRDefault="007B218F" w:rsidP="007B218F">
            <w:pPr>
              <w:spacing w:after="0" w:line="240" w:lineRule="auto"/>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Амортизация основных средств</w:t>
            </w:r>
          </w:p>
        </w:tc>
        <w:tc>
          <w:tcPr>
            <w:tcW w:w="1013" w:type="pct"/>
            <w:tcBorders>
              <w:top w:val="nil"/>
              <w:left w:val="nil"/>
              <w:bottom w:val="single" w:sz="4" w:space="0" w:color="auto"/>
              <w:right w:val="single" w:sz="4" w:space="0" w:color="auto"/>
            </w:tcBorders>
            <w:shd w:val="clear" w:color="auto" w:fill="auto"/>
            <w:vAlign w:val="center"/>
            <w:hideMark/>
          </w:tcPr>
          <w:p w14:paraId="76E116A2"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1 840,91</w:t>
            </w:r>
          </w:p>
        </w:tc>
        <w:tc>
          <w:tcPr>
            <w:tcW w:w="851" w:type="pct"/>
            <w:tcBorders>
              <w:top w:val="nil"/>
              <w:left w:val="nil"/>
              <w:bottom w:val="single" w:sz="4" w:space="0" w:color="auto"/>
              <w:right w:val="single" w:sz="4" w:space="0" w:color="auto"/>
            </w:tcBorders>
            <w:shd w:val="clear" w:color="auto" w:fill="auto"/>
            <w:vAlign w:val="center"/>
            <w:hideMark/>
          </w:tcPr>
          <w:p w14:paraId="342E377E"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1 628,12</w:t>
            </w:r>
          </w:p>
        </w:tc>
        <w:tc>
          <w:tcPr>
            <w:tcW w:w="621" w:type="pct"/>
            <w:tcBorders>
              <w:top w:val="nil"/>
              <w:left w:val="nil"/>
              <w:bottom w:val="single" w:sz="4" w:space="0" w:color="auto"/>
              <w:right w:val="single" w:sz="4" w:space="0" w:color="auto"/>
            </w:tcBorders>
            <w:shd w:val="clear" w:color="auto" w:fill="auto"/>
            <w:vAlign w:val="center"/>
            <w:hideMark/>
          </w:tcPr>
          <w:p w14:paraId="6C13B350"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-212,79</w:t>
            </w:r>
          </w:p>
        </w:tc>
        <w:tc>
          <w:tcPr>
            <w:tcW w:w="398" w:type="pct"/>
            <w:tcBorders>
              <w:top w:val="nil"/>
              <w:left w:val="nil"/>
              <w:bottom w:val="single" w:sz="4" w:space="0" w:color="auto"/>
              <w:right w:val="single" w:sz="4" w:space="0" w:color="auto"/>
            </w:tcBorders>
            <w:shd w:val="clear" w:color="auto" w:fill="auto"/>
            <w:vAlign w:val="center"/>
            <w:hideMark/>
          </w:tcPr>
          <w:p w14:paraId="4AD2FC66"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-12%</w:t>
            </w:r>
          </w:p>
        </w:tc>
      </w:tr>
      <w:tr w:rsidR="007B218F" w:rsidRPr="009E29DB" w14:paraId="46495628" w14:textId="77777777" w:rsidTr="00394213">
        <w:trPr>
          <w:trHeight w:val="2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27896B7D"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1.2.1.</w:t>
            </w:r>
          </w:p>
        </w:tc>
        <w:tc>
          <w:tcPr>
            <w:tcW w:w="1743" w:type="pct"/>
            <w:tcBorders>
              <w:top w:val="nil"/>
              <w:left w:val="nil"/>
              <w:bottom w:val="single" w:sz="4" w:space="0" w:color="auto"/>
              <w:right w:val="single" w:sz="4" w:space="0" w:color="auto"/>
            </w:tcBorders>
            <w:shd w:val="clear" w:color="auto" w:fill="auto"/>
            <w:vAlign w:val="center"/>
            <w:hideMark/>
          </w:tcPr>
          <w:p w14:paraId="5DED5F6B" w14:textId="77777777" w:rsidR="007B218F" w:rsidRPr="009E29DB" w:rsidRDefault="007B218F" w:rsidP="007B218F">
            <w:pPr>
              <w:spacing w:after="0" w:line="240" w:lineRule="auto"/>
              <w:ind w:firstLineChars="200" w:firstLine="400"/>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учтенная в ценах (тарифах) от оказания услуг по передаче эл. энергии на 2015 год</w:t>
            </w:r>
          </w:p>
        </w:tc>
        <w:tc>
          <w:tcPr>
            <w:tcW w:w="1013" w:type="pct"/>
            <w:tcBorders>
              <w:top w:val="nil"/>
              <w:left w:val="nil"/>
              <w:bottom w:val="single" w:sz="4" w:space="0" w:color="auto"/>
              <w:right w:val="single" w:sz="4" w:space="0" w:color="auto"/>
            </w:tcBorders>
            <w:shd w:val="clear" w:color="auto" w:fill="auto"/>
            <w:vAlign w:val="center"/>
            <w:hideMark/>
          </w:tcPr>
          <w:p w14:paraId="767270DF"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1 840,91</w:t>
            </w:r>
          </w:p>
        </w:tc>
        <w:tc>
          <w:tcPr>
            <w:tcW w:w="851" w:type="pct"/>
            <w:tcBorders>
              <w:top w:val="nil"/>
              <w:left w:val="nil"/>
              <w:bottom w:val="single" w:sz="4" w:space="0" w:color="auto"/>
              <w:right w:val="single" w:sz="4" w:space="0" w:color="auto"/>
            </w:tcBorders>
            <w:shd w:val="clear" w:color="auto" w:fill="auto"/>
            <w:vAlign w:val="center"/>
            <w:hideMark/>
          </w:tcPr>
          <w:p w14:paraId="1F611586"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1 628,12</w:t>
            </w:r>
          </w:p>
        </w:tc>
        <w:tc>
          <w:tcPr>
            <w:tcW w:w="621" w:type="pct"/>
            <w:tcBorders>
              <w:top w:val="nil"/>
              <w:left w:val="nil"/>
              <w:bottom w:val="single" w:sz="4" w:space="0" w:color="auto"/>
              <w:right w:val="single" w:sz="4" w:space="0" w:color="auto"/>
            </w:tcBorders>
            <w:shd w:val="clear" w:color="auto" w:fill="auto"/>
            <w:vAlign w:val="center"/>
            <w:hideMark/>
          </w:tcPr>
          <w:p w14:paraId="6A83688E"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-212,79</w:t>
            </w:r>
          </w:p>
        </w:tc>
        <w:tc>
          <w:tcPr>
            <w:tcW w:w="398" w:type="pct"/>
            <w:tcBorders>
              <w:top w:val="nil"/>
              <w:left w:val="nil"/>
              <w:bottom w:val="single" w:sz="4" w:space="0" w:color="auto"/>
              <w:right w:val="single" w:sz="4" w:space="0" w:color="auto"/>
            </w:tcBorders>
            <w:shd w:val="clear" w:color="auto" w:fill="auto"/>
            <w:vAlign w:val="center"/>
            <w:hideMark/>
          </w:tcPr>
          <w:p w14:paraId="4E4EF63D"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-12%</w:t>
            </w:r>
          </w:p>
        </w:tc>
      </w:tr>
      <w:tr w:rsidR="007B218F" w:rsidRPr="009E29DB" w14:paraId="629214DE" w14:textId="77777777" w:rsidTr="00394213">
        <w:trPr>
          <w:trHeight w:val="2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067B07C3"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1.3.</w:t>
            </w:r>
          </w:p>
        </w:tc>
        <w:tc>
          <w:tcPr>
            <w:tcW w:w="1743" w:type="pct"/>
            <w:tcBorders>
              <w:top w:val="nil"/>
              <w:left w:val="nil"/>
              <w:bottom w:val="single" w:sz="4" w:space="0" w:color="auto"/>
              <w:right w:val="single" w:sz="4" w:space="0" w:color="auto"/>
            </w:tcBorders>
            <w:shd w:val="clear" w:color="auto" w:fill="auto"/>
            <w:vAlign w:val="center"/>
            <w:hideMark/>
          </w:tcPr>
          <w:p w14:paraId="38E58567" w14:textId="77777777" w:rsidR="007B218F" w:rsidRPr="009E29DB" w:rsidRDefault="007B218F" w:rsidP="007B218F">
            <w:pPr>
              <w:spacing w:after="0" w:line="240" w:lineRule="auto"/>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Возврат налога на добавленную стоимость</w:t>
            </w:r>
          </w:p>
        </w:tc>
        <w:tc>
          <w:tcPr>
            <w:tcW w:w="1013" w:type="pct"/>
            <w:tcBorders>
              <w:top w:val="nil"/>
              <w:left w:val="nil"/>
              <w:bottom w:val="single" w:sz="4" w:space="0" w:color="auto"/>
              <w:right w:val="single" w:sz="4" w:space="0" w:color="auto"/>
            </w:tcBorders>
            <w:shd w:val="clear" w:color="auto" w:fill="auto"/>
            <w:vAlign w:val="center"/>
            <w:hideMark/>
          </w:tcPr>
          <w:p w14:paraId="583B97C9"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716,75</w:t>
            </w:r>
          </w:p>
        </w:tc>
        <w:tc>
          <w:tcPr>
            <w:tcW w:w="851" w:type="pct"/>
            <w:tcBorders>
              <w:top w:val="nil"/>
              <w:left w:val="nil"/>
              <w:bottom w:val="single" w:sz="4" w:space="0" w:color="auto"/>
              <w:right w:val="single" w:sz="4" w:space="0" w:color="auto"/>
            </w:tcBorders>
            <w:shd w:val="clear" w:color="auto" w:fill="auto"/>
            <w:vAlign w:val="center"/>
            <w:hideMark/>
          </w:tcPr>
          <w:p w14:paraId="013ACBEC"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597,19</w:t>
            </w:r>
          </w:p>
        </w:tc>
        <w:tc>
          <w:tcPr>
            <w:tcW w:w="621" w:type="pct"/>
            <w:tcBorders>
              <w:top w:val="nil"/>
              <w:left w:val="nil"/>
              <w:bottom w:val="single" w:sz="4" w:space="0" w:color="auto"/>
              <w:right w:val="single" w:sz="4" w:space="0" w:color="auto"/>
            </w:tcBorders>
            <w:shd w:val="clear" w:color="auto" w:fill="auto"/>
            <w:vAlign w:val="center"/>
            <w:hideMark/>
          </w:tcPr>
          <w:p w14:paraId="47ADBE4D"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-119,56</w:t>
            </w:r>
          </w:p>
        </w:tc>
        <w:tc>
          <w:tcPr>
            <w:tcW w:w="398" w:type="pct"/>
            <w:tcBorders>
              <w:top w:val="nil"/>
              <w:left w:val="nil"/>
              <w:bottom w:val="single" w:sz="4" w:space="0" w:color="auto"/>
              <w:right w:val="single" w:sz="4" w:space="0" w:color="auto"/>
            </w:tcBorders>
            <w:shd w:val="clear" w:color="auto" w:fill="auto"/>
            <w:vAlign w:val="center"/>
            <w:hideMark/>
          </w:tcPr>
          <w:p w14:paraId="6F6A7832"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-17%</w:t>
            </w:r>
          </w:p>
        </w:tc>
      </w:tr>
      <w:tr w:rsidR="007B218F" w:rsidRPr="009E29DB" w14:paraId="62FA9303" w14:textId="77777777" w:rsidTr="00394213">
        <w:trPr>
          <w:trHeight w:val="2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1937687C"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1.4.</w:t>
            </w:r>
          </w:p>
        </w:tc>
        <w:tc>
          <w:tcPr>
            <w:tcW w:w="1743" w:type="pct"/>
            <w:tcBorders>
              <w:top w:val="nil"/>
              <w:left w:val="nil"/>
              <w:bottom w:val="single" w:sz="4" w:space="0" w:color="auto"/>
              <w:right w:val="single" w:sz="4" w:space="0" w:color="auto"/>
            </w:tcBorders>
            <w:shd w:val="clear" w:color="auto" w:fill="auto"/>
            <w:vAlign w:val="center"/>
            <w:hideMark/>
          </w:tcPr>
          <w:p w14:paraId="7DB01CBC" w14:textId="77777777" w:rsidR="007B218F" w:rsidRPr="009E29DB" w:rsidRDefault="007B218F" w:rsidP="007B218F">
            <w:pPr>
              <w:spacing w:after="0" w:line="240" w:lineRule="auto"/>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Прочие собственные средства</w:t>
            </w:r>
          </w:p>
        </w:tc>
        <w:tc>
          <w:tcPr>
            <w:tcW w:w="1013" w:type="pct"/>
            <w:tcBorders>
              <w:top w:val="nil"/>
              <w:left w:val="nil"/>
              <w:bottom w:val="single" w:sz="4" w:space="0" w:color="auto"/>
              <w:right w:val="single" w:sz="4" w:space="0" w:color="auto"/>
            </w:tcBorders>
            <w:shd w:val="clear" w:color="auto" w:fill="auto"/>
            <w:vAlign w:val="center"/>
            <w:hideMark/>
          </w:tcPr>
          <w:p w14:paraId="684B4145"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816,74</w:t>
            </w:r>
          </w:p>
        </w:tc>
        <w:tc>
          <w:tcPr>
            <w:tcW w:w="851" w:type="pct"/>
            <w:tcBorders>
              <w:top w:val="nil"/>
              <w:left w:val="nil"/>
              <w:bottom w:val="single" w:sz="4" w:space="0" w:color="auto"/>
              <w:right w:val="single" w:sz="4" w:space="0" w:color="auto"/>
            </w:tcBorders>
            <w:shd w:val="clear" w:color="auto" w:fill="auto"/>
            <w:vAlign w:val="center"/>
            <w:hideMark/>
          </w:tcPr>
          <w:p w14:paraId="2A13E057"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4 784,56</w:t>
            </w:r>
          </w:p>
        </w:tc>
        <w:tc>
          <w:tcPr>
            <w:tcW w:w="621" w:type="pct"/>
            <w:tcBorders>
              <w:top w:val="nil"/>
              <w:left w:val="nil"/>
              <w:bottom w:val="single" w:sz="4" w:space="0" w:color="auto"/>
              <w:right w:val="single" w:sz="4" w:space="0" w:color="auto"/>
            </w:tcBorders>
            <w:shd w:val="clear" w:color="auto" w:fill="auto"/>
            <w:vAlign w:val="center"/>
            <w:hideMark/>
          </w:tcPr>
          <w:p w14:paraId="57922F23"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3 967,82</w:t>
            </w:r>
          </w:p>
        </w:tc>
        <w:tc>
          <w:tcPr>
            <w:tcW w:w="398" w:type="pct"/>
            <w:tcBorders>
              <w:top w:val="nil"/>
              <w:left w:val="nil"/>
              <w:bottom w:val="single" w:sz="4" w:space="0" w:color="auto"/>
              <w:right w:val="single" w:sz="4" w:space="0" w:color="auto"/>
            </w:tcBorders>
            <w:shd w:val="clear" w:color="auto" w:fill="auto"/>
            <w:vAlign w:val="center"/>
            <w:hideMark/>
          </w:tcPr>
          <w:p w14:paraId="1E274123" w14:textId="77777777" w:rsidR="007B218F" w:rsidRPr="009E29DB" w:rsidRDefault="007B218F" w:rsidP="007B218F">
            <w:pPr>
              <w:spacing w:after="0" w:line="240" w:lineRule="auto"/>
              <w:jc w:val="center"/>
              <w:rPr>
                <w:rFonts w:ascii="Myriad Pro" w:eastAsia="Times New Roman" w:hAnsi="Myriad Pro" w:cs="Calibri"/>
                <w:color w:val="000000"/>
                <w:sz w:val="20"/>
                <w:szCs w:val="20"/>
                <w:lang w:eastAsia="ru-RU"/>
              </w:rPr>
            </w:pPr>
            <w:r w:rsidRPr="009E29DB">
              <w:rPr>
                <w:rFonts w:ascii="Myriad Pro" w:eastAsia="Times New Roman" w:hAnsi="Myriad Pro" w:cs="Calibri"/>
                <w:color w:val="000000"/>
                <w:sz w:val="20"/>
                <w:szCs w:val="20"/>
                <w:lang w:eastAsia="ru-RU"/>
              </w:rPr>
              <w:t>486%</w:t>
            </w:r>
          </w:p>
        </w:tc>
      </w:tr>
      <w:tr w:rsidR="007B218F" w:rsidRPr="009E29DB" w14:paraId="0CDA524A" w14:textId="77777777" w:rsidTr="00394213">
        <w:trPr>
          <w:trHeight w:val="20"/>
        </w:trPr>
        <w:tc>
          <w:tcPr>
            <w:tcW w:w="375" w:type="pct"/>
            <w:tcBorders>
              <w:top w:val="nil"/>
              <w:left w:val="single" w:sz="4" w:space="0" w:color="auto"/>
              <w:bottom w:val="single" w:sz="4" w:space="0" w:color="auto"/>
              <w:right w:val="single" w:sz="4" w:space="0" w:color="auto"/>
            </w:tcBorders>
            <w:shd w:val="clear" w:color="auto" w:fill="auto"/>
            <w:vAlign w:val="center"/>
            <w:hideMark/>
          </w:tcPr>
          <w:p w14:paraId="41E6B5E1"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2</w:t>
            </w:r>
          </w:p>
        </w:tc>
        <w:tc>
          <w:tcPr>
            <w:tcW w:w="1743" w:type="pct"/>
            <w:tcBorders>
              <w:top w:val="nil"/>
              <w:left w:val="nil"/>
              <w:bottom w:val="single" w:sz="4" w:space="0" w:color="auto"/>
              <w:right w:val="single" w:sz="4" w:space="0" w:color="auto"/>
            </w:tcBorders>
            <w:shd w:val="clear" w:color="auto" w:fill="auto"/>
            <w:vAlign w:val="center"/>
            <w:hideMark/>
          </w:tcPr>
          <w:p w14:paraId="4ADC3FC5" w14:textId="77777777" w:rsidR="007B218F" w:rsidRPr="009E29DB" w:rsidRDefault="007B218F" w:rsidP="007B218F">
            <w:pPr>
              <w:spacing w:after="0" w:line="240" w:lineRule="auto"/>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Привлеченные средства</w:t>
            </w:r>
          </w:p>
        </w:tc>
        <w:tc>
          <w:tcPr>
            <w:tcW w:w="1013" w:type="pct"/>
            <w:tcBorders>
              <w:top w:val="nil"/>
              <w:left w:val="nil"/>
              <w:bottom w:val="single" w:sz="4" w:space="0" w:color="auto"/>
              <w:right w:val="single" w:sz="4" w:space="0" w:color="auto"/>
            </w:tcBorders>
            <w:shd w:val="clear" w:color="auto" w:fill="auto"/>
            <w:vAlign w:val="center"/>
            <w:hideMark/>
          </w:tcPr>
          <w:p w14:paraId="7E8749E5"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3 076,46</w:t>
            </w:r>
          </w:p>
        </w:tc>
        <w:tc>
          <w:tcPr>
            <w:tcW w:w="851" w:type="pct"/>
            <w:tcBorders>
              <w:top w:val="nil"/>
              <w:left w:val="nil"/>
              <w:bottom w:val="single" w:sz="4" w:space="0" w:color="auto"/>
              <w:right w:val="single" w:sz="4" w:space="0" w:color="auto"/>
            </w:tcBorders>
            <w:shd w:val="clear" w:color="auto" w:fill="auto"/>
            <w:vAlign w:val="center"/>
            <w:hideMark/>
          </w:tcPr>
          <w:p w14:paraId="272AD486"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2 946,55</w:t>
            </w:r>
          </w:p>
        </w:tc>
        <w:tc>
          <w:tcPr>
            <w:tcW w:w="621" w:type="pct"/>
            <w:tcBorders>
              <w:top w:val="nil"/>
              <w:left w:val="nil"/>
              <w:bottom w:val="single" w:sz="4" w:space="0" w:color="auto"/>
              <w:right w:val="single" w:sz="4" w:space="0" w:color="auto"/>
            </w:tcBorders>
            <w:shd w:val="clear" w:color="auto" w:fill="auto"/>
            <w:vAlign w:val="center"/>
            <w:hideMark/>
          </w:tcPr>
          <w:p w14:paraId="3127D5BF"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-129,92</w:t>
            </w:r>
          </w:p>
        </w:tc>
        <w:tc>
          <w:tcPr>
            <w:tcW w:w="398" w:type="pct"/>
            <w:tcBorders>
              <w:top w:val="nil"/>
              <w:left w:val="nil"/>
              <w:bottom w:val="single" w:sz="4" w:space="0" w:color="auto"/>
              <w:right w:val="single" w:sz="4" w:space="0" w:color="auto"/>
            </w:tcBorders>
            <w:shd w:val="clear" w:color="auto" w:fill="auto"/>
            <w:vAlign w:val="center"/>
            <w:hideMark/>
          </w:tcPr>
          <w:p w14:paraId="603FDBA6" w14:textId="77777777" w:rsidR="007B218F" w:rsidRPr="009E29DB" w:rsidRDefault="007B218F" w:rsidP="007B218F">
            <w:pPr>
              <w:spacing w:after="0" w:line="240" w:lineRule="auto"/>
              <w:jc w:val="center"/>
              <w:rPr>
                <w:rFonts w:ascii="Myriad Pro" w:eastAsia="Times New Roman" w:hAnsi="Myriad Pro" w:cs="Calibri"/>
                <w:b/>
                <w:bCs/>
                <w:color w:val="000000"/>
                <w:sz w:val="20"/>
                <w:szCs w:val="20"/>
                <w:lang w:eastAsia="ru-RU"/>
              </w:rPr>
            </w:pPr>
            <w:r w:rsidRPr="009E29DB">
              <w:rPr>
                <w:rFonts w:ascii="Myriad Pro" w:eastAsia="Times New Roman" w:hAnsi="Myriad Pro" w:cs="Calibri"/>
                <w:b/>
                <w:bCs/>
                <w:color w:val="000000"/>
                <w:sz w:val="20"/>
                <w:szCs w:val="20"/>
                <w:lang w:eastAsia="ru-RU"/>
              </w:rPr>
              <w:t>-4%</w:t>
            </w:r>
          </w:p>
        </w:tc>
      </w:tr>
    </w:tbl>
    <w:p w14:paraId="2E939256" w14:textId="77777777" w:rsidR="007B218F" w:rsidRPr="009E29DB" w:rsidRDefault="007B218F" w:rsidP="007B218F">
      <w:pPr>
        <w:autoSpaceDE w:val="0"/>
        <w:autoSpaceDN w:val="0"/>
        <w:adjustRightInd w:val="0"/>
        <w:spacing w:after="0" w:line="360" w:lineRule="auto"/>
        <w:jc w:val="center"/>
        <w:rPr>
          <w:rFonts w:ascii="Myriad Pro" w:hAnsi="Myriad Pro"/>
          <w:b/>
          <w:bCs/>
          <w:sz w:val="26"/>
          <w:szCs w:val="26"/>
        </w:rPr>
      </w:pPr>
    </w:p>
    <w:p w14:paraId="6E61C295" w14:textId="67402E93"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Исполнитель отмечает, что в соответствии с применяемым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методом тарифного регулирования, в составе НВВ электросетевой организации учитывается возврат инвестированного капитала и доход на инвестированный капитал, определяемые в соответствии с Методическими указаниями 228-э. При этом амортизационные отчисления в составе НВВ в прямом виде не выделяются. Вместе с тем для электросетевых организаций, тарифное регулирование которых осуществляется с применением метода доходности  инвестированного капитала, по строке амортизационных отчислений (амортизации основных средств), используемых в качестве финансирования инвестиционной программы, отражаются, в том числе средства: возврат инвестированного капитала и доход на инвестированный капитал, включаемые в </w:t>
      </w:r>
      <w:r w:rsidRPr="009E29DB">
        <w:rPr>
          <w:rFonts w:ascii="Myriad Pro" w:hAnsi="Myriad Pro"/>
          <w:sz w:val="26"/>
          <w:szCs w:val="26"/>
        </w:rPr>
        <w:lastRenderedPageBreak/>
        <w:t xml:space="preserve">тарифную выручку от оказания услуг по передаче электрической энергии в части содержания электрической сети. </w:t>
      </w:r>
    </w:p>
    <w:p w14:paraId="3772CA10" w14:textId="5EC5101F"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Плановый размер финансирования инвестиционной программы на 2015 год в расчет корректировки НВВ в связи с изменением (неисполнением) инвестиционной программы принят Исполнителем </w:t>
      </w:r>
      <w:bookmarkStart w:id="42" w:name="_Hlk39852071"/>
      <w:r w:rsidRPr="009E29DB">
        <w:rPr>
          <w:rFonts w:ascii="Myriad Pro" w:hAnsi="Myriad Pro"/>
          <w:sz w:val="26"/>
          <w:szCs w:val="26"/>
        </w:rPr>
        <w:t xml:space="preserve">в размере </w:t>
      </w:r>
      <w:r w:rsidR="00FF0784" w:rsidRPr="009E29DB">
        <w:rPr>
          <w:rFonts w:ascii="Myriad Pro" w:hAnsi="Myriad Pro"/>
          <w:sz w:val="26"/>
          <w:szCs w:val="26"/>
        </w:rPr>
        <w:t>утвержденных собственных</w:t>
      </w:r>
      <w:r w:rsidRPr="009E29DB">
        <w:rPr>
          <w:rFonts w:ascii="Myriad Pro" w:hAnsi="Myriad Pro"/>
          <w:sz w:val="26"/>
          <w:szCs w:val="26"/>
        </w:rPr>
        <w:t xml:space="preserve"> тарифных источников финансирования</w:t>
      </w:r>
      <w:r w:rsidRPr="009E29DB">
        <w:rPr>
          <w:rStyle w:val="afffa"/>
          <w:rFonts w:ascii="Myriad Pro" w:hAnsi="Myriad Pro"/>
          <w:sz w:val="26"/>
          <w:szCs w:val="26"/>
        </w:rPr>
        <w:footnoteReference w:id="1"/>
      </w:r>
      <w:r w:rsidRPr="009E29DB">
        <w:rPr>
          <w:rFonts w:ascii="Myriad Pro" w:hAnsi="Myriad Pro"/>
          <w:sz w:val="26"/>
          <w:szCs w:val="26"/>
        </w:rPr>
        <w:t xml:space="preserve">, относящихся к осуществлению основной деятельности в части оказания услуг по передаче электрической энергии по электрическим сетям </w:t>
      </w:r>
      <w:bookmarkEnd w:id="42"/>
      <w:r w:rsidRPr="009E29DB">
        <w:rPr>
          <w:rFonts w:ascii="Myriad Pro" w:hAnsi="Myriad Pro"/>
          <w:sz w:val="26"/>
          <w:szCs w:val="26"/>
        </w:rPr>
        <w:t>и составляет 1 840,913 млн руб.</w:t>
      </w:r>
    </w:p>
    <w:p w14:paraId="49BE8C12" w14:textId="77777777"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cs="Myriad Pro"/>
          <w:sz w:val="26"/>
          <w:szCs w:val="26"/>
        </w:rPr>
        <w:t xml:space="preserve">Объем фактического финансирования инвестиционной программы </w:t>
      </w:r>
      <w:r w:rsidRPr="009E29DB">
        <w:rPr>
          <w:rFonts w:ascii="Myriad Pro" w:hAnsi="Myriad Pro" w:cs="Myriad Pro"/>
          <w:sz w:val="26"/>
          <w:szCs w:val="26"/>
        </w:rPr>
        <w:br/>
        <w:t xml:space="preserve">в 2015 году </w:t>
      </w:r>
      <w:r w:rsidRPr="009E29DB">
        <w:rPr>
          <w:rFonts w:ascii="Myriad Pro" w:hAnsi="Myriad Pro"/>
          <w:sz w:val="26"/>
          <w:szCs w:val="26"/>
        </w:rPr>
        <w:t>для анализа величины корректировки НВВ в связи с изменением (неисполнением) инвестиционной программы сформирован Исполнителем согласно данным о фактическом использовании утвержденных источников финансирования</w:t>
      </w:r>
      <w:r w:rsidRPr="009E29DB">
        <w:rPr>
          <w:rStyle w:val="afffa"/>
          <w:rFonts w:ascii="Myriad Pro" w:hAnsi="Myriad Pro"/>
          <w:sz w:val="26"/>
          <w:szCs w:val="26"/>
        </w:rPr>
        <w:footnoteReference w:id="2"/>
      </w:r>
      <w:r w:rsidRPr="009E29DB">
        <w:rPr>
          <w:rFonts w:ascii="Myriad Pro" w:hAnsi="Myriad Pro"/>
          <w:sz w:val="26"/>
          <w:szCs w:val="26"/>
        </w:rPr>
        <w:t xml:space="preserve"> и данным о распределении источников финансирования инвестиционной программы по инвестиционным проектам и видам осуществляемой деятельности – в размере 1 628,120 млн руб.</w:t>
      </w:r>
    </w:p>
    <w:p w14:paraId="2E107A96" w14:textId="6D590AF7"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cs="Myriad Pro"/>
          <w:sz w:val="26"/>
          <w:szCs w:val="26"/>
        </w:rPr>
        <w:t xml:space="preserve">Согласно данным о плановом и фактическом финансировании инвестиционной программы, а также об использовании источников финансирования на реализацию инвестиционных проектов, исполнение инвестиционной программы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за 2015 год составляет 88,4%.</w:t>
      </w:r>
    </w:p>
    <w:p w14:paraId="493BA37C" w14:textId="4F64A286" w:rsidR="007B218F" w:rsidRPr="009E29DB" w:rsidRDefault="007B218F" w:rsidP="007B218F">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Расчетная величина собственных средств на реализацию инвестиционной программы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в 2015 году, учитываемая в рамках расчета величины корректировки НВВ, определена Исполнителем согласно формуле п. 42 Методическими указаниями </w:t>
      </w:r>
      <w:r w:rsidR="009744AD">
        <w:rPr>
          <w:rFonts w:ascii="Myriad Pro" w:hAnsi="Myriad Pro" w:cs="Myriad Pro"/>
          <w:sz w:val="26"/>
          <w:szCs w:val="26"/>
        </w:rPr>
        <w:t>№ </w:t>
      </w:r>
      <w:r w:rsidRPr="009E29DB">
        <w:rPr>
          <w:rFonts w:ascii="Myriad Pro" w:hAnsi="Myriad Pro" w:cs="Myriad Pro"/>
          <w:sz w:val="26"/>
          <w:szCs w:val="26"/>
        </w:rPr>
        <w:t>228-э, исходя из следующих значений:</w:t>
      </w:r>
    </w:p>
    <w:p w14:paraId="0FFBA178" w14:textId="37BC4D72" w:rsidR="007B218F" w:rsidRPr="009E29DB" w:rsidRDefault="007B218F" w:rsidP="007B218F">
      <w:pPr>
        <w:pStyle w:val="a4"/>
        <w:numPr>
          <w:ilvl w:val="0"/>
          <w:numId w:val="98"/>
        </w:numPr>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 xml:space="preserve">величина возврата инвестированного капитала, установленная для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в рамках тарифно-балансовых решений на 2015 год – 1 833,714 млн руб.;</w:t>
      </w:r>
    </w:p>
    <w:p w14:paraId="436E2EC4" w14:textId="229A6658" w:rsidR="007B218F" w:rsidRPr="009E29DB" w:rsidRDefault="007B218F" w:rsidP="007B218F">
      <w:pPr>
        <w:pStyle w:val="a4"/>
        <w:numPr>
          <w:ilvl w:val="0"/>
          <w:numId w:val="98"/>
        </w:numPr>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lastRenderedPageBreak/>
        <w:t xml:space="preserve">величина дохода на инвестированный капитал, установленная для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в рамках тарифно-балансовых решений на 2015 год – 1 237,817 млн. руб.;</w:t>
      </w:r>
    </w:p>
    <w:p w14:paraId="7504FB8D" w14:textId="1303976F" w:rsidR="007B218F" w:rsidRPr="009E29DB" w:rsidRDefault="007B218F" w:rsidP="007B218F">
      <w:pPr>
        <w:pStyle w:val="a4"/>
        <w:numPr>
          <w:ilvl w:val="0"/>
          <w:numId w:val="98"/>
        </w:numPr>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 xml:space="preserve">величина изменения НВВ, определяемого в целях сглаживания тарифов, установленная для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в рамках тарифно-балансовых решений на 2015 год – (-550,922) млн. руб.;</w:t>
      </w:r>
    </w:p>
    <w:p w14:paraId="5B335512" w14:textId="103BF1ED" w:rsidR="007B218F" w:rsidRPr="009E29DB" w:rsidRDefault="007B218F" w:rsidP="007B218F">
      <w:pPr>
        <w:pStyle w:val="a4"/>
        <w:numPr>
          <w:ilvl w:val="0"/>
          <w:numId w:val="98"/>
        </w:numPr>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 xml:space="preserve">величина фактической стоимости (процентов) заемных средств, привлеченных для осуществления регулируемой деятельности в 2015 году – 2 261,263 млн руб. </w:t>
      </w:r>
      <w:bookmarkStart w:id="43" w:name="_Hlk41077750"/>
      <w:r w:rsidRPr="009E29DB">
        <w:rPr>
          <w:rFonts w:ascii="Myriad Pro" w:hAnsi="Myriad Pro" w:cs="Myriad Pro"/>
          <w:sz w:val="26"/>
          <w:szCs w:val="26"/>
        </w:rPr>
        <w:t xml:space="preserve">Учтенная в расчете величины корректировки НВВ сумма фактической стоимости (процентов) заемных средств подтверждается отчетными данными о размере фактических процентов по кредитам согласно отчетной форме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о раздельном учете доходов и расходов за 2015 год - Таблица 1.6. «Расшифровка расходов субъекта естественных монополий, оказывающего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bookmarkEnd w:id="43"/>
      <w:r w:rsidRPr="009E29DB">
        <w:rPr>
          <w:rFonts w:ascii="Myriad Pro" w:hAnsi="Myriad Pro" w:cs="Myriad Pro"/>
          <w:sz w:val="26"/>
          <w:szCs w:val="26"/>
        </w:rPr>
        <w:t>;</w:t>
      </w:r>
    </w:p>
    <w:p w14:paraId="5B536F53" w14:textId="72A1EDB9" w:rsidR="007B218F" w:rsidRPr="009E29DB" w:rsidRDefault="007B218F" w:rsidP="007B218F">
      <w:pPr>
        <w:pStyle w:val="a4"/>
        <w:numPr>
          <w:ilvl w:val="0"/>
          <w:numId w:val="98"/>
        </w:numPr>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величина фактических расходов из прибыли в 2015 году, признанных регулирующим органом обоснованными – 2 502,127 млн руб.</w:t>
      </w:r>
      <w:bookmarkStart w:id="44" w:name="_Hlk41077776"/>
      <w:r w:rsidRPr="009E29DB">
        <w:rPr>
          <w:rFonts w:ascii="Myriad Pro" w:hAnsi="Myriad Pro" w:cs="Myriad Pro"/>
          <w:sz w:val="26"/>
          <w:szCs w:val="26"/>
        </w:rPr>
        <w:t xml:space="preserve"> (ввиду отсутствия данных о признанном регулирующим органом обоснованном уровне расходов, соответствующая величина принята Исполнителем в размере фактических прочих расходов из прибыли согласно отчетной форме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о раздельном учете доходов и расходов за 2015 год - Таблица 1.6. «Расшифровка расходов субъекта естественных монополий, оказывающего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bookmarkEnd w:id="44"/>
    </w:p>
    <w:p w14:paraId="2AE2B08D" w14:textId="77777777" w:rsidR="007B218F" w:rsidRPr="009E29DB" w:rsidRDefault="007B218F" w:rsidP="007B218F">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Исполнитель отмечает, что в рамках тарифно-балансовых решений </w:t>
      </w:r>
      <w:r w:rsidRPr="009E29DB">
        <w:rPr>
          <w:rFonts w:ascii="Myriad Pro" w:hAnsi="Myriad Pro" w:cs="Myriad Pro"/>
          <w:sz w:val="26"/>
          <w:szCs w:val="26"/>
        </w:rPr>
        <w:br/>
        <w:t xml:space="preserve">на 2016 год величина корректировки необходимой валовой выручки в связи с изменением (неисполнением) инвестиционной программы по результатам </w:t>
      </w:r>
      <w:r w:rsidRPr="009E29DB">
        <w:rPr>
          <w:rFonts w:ascii="Myriad Pro" w:hAnsi="Myriad Pro" w:cs="Myriad Pro"/>
          <w:sz w:val="26"/>
          <w:szCs w:val="26"/>
        </w:rPr>
        <w:br/>
      </w:r>
      <w:r w:rsidRPr="009E29DB">
        <w:rPr>
          <w:rFonts w:ascii="Myriad Pro" w:hAnsi="Myriad Pro" w:cs="Myriad Pro"/>
          <w:sz w:val="26"/>
          <w:szCs w:val="26"/>
        </w:rPr>
        <w:lastRenderedPageBreak/>
        <w:t>9 месяцев 2015 года (в соответствии с Экспертным заключением РЭК-департамента) не учитывалась.</w:t>
      </w:r>
    </w:p>
    <w:p w14:paraId="559BCC31" w14:textId="77777777"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Параметры, принятые Исполнителем в расчет величины корректировки НВВ по результатам исполнения (неисполнения) ИПР за 2015 год, а также результаты оценки размера корректировки приведены ниже.</w:t>
      </w:r>
    </w:p>
    <w:p w14:paraId="54F54BC4" w14:textId="77777777" w:rsidR="007B218F" w:rsidRPr="009E29DB" w:rsidRDefault="007B218F" w:rsidP="007B218F">
      <w:pPr>
        <w:autoSpaceDE w:val="0"/>
        <w:autoSpaceDN w:val="0"/>
        <w:adjustRightInd w:val="0"/>
        <w:spacing w:after="0" w:line="240" w:lineRule="auto"/>
        <w:ind w:firstLine="567"/>
        <w:jc w:val="right"/>
        <w:rPr>
          <w:rFonts w:ascii="Myriad Pro" w:hAnsi="Myriad Pro"/>
          <w:i/>
          <w:iCs/>
          <w:sz w:val="26"/>
          <w:szCs w:val="26"/>
        </w:rPr>
      </w:pPr>
      <w:r w:rsidRPr="009E29DB">
        <w:rPr>
          <w:rFonts w:ascii="Myriad Pro" w:hAnsi="Myriad Pro"/>
          <w:i/>
          <w:iCs/>
          <w:sz w:val="26"/>
          <w:szCs w:val="26"/>
        </w:rPr>
        <w:t>(млн. руб.)</w:t>
      </w:r>
    </w:p>
    <w:tbl>
      <w:tblPr>
        <w:tblW w:w="5000" w:type="pct"/>
        <w:tblLook w:val="04A0" w:firstRow="1" w:lastRow="0" w:firstColumn="1" w:lastColumn="0" w:noHBand="0" w:noVBand="1"/>
      </w:tblPr>
      <w:tblGrid>
        <w:gridCol w:w="853"/>
        <w:gridCol w:w="6135"/>
        <w:gridCol w:w="2357"/>
      </w:tblGrid>
      <w:tr w:rsidR="007B218F" w:rsidRPr="009E29DB" w14:paraId="6FA0A55D" w14:textId="77777777" w:rsidTr="007B218F">
        <w:trPr>
          <w:trHeight w:val="585"/>
          <w:tblHeader/>
        </w:trPr>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68817B" w14:textId="5C9D5EBB" w:rsidR="007B218F" w:rsidRPr="009E29DB" w:rsidRDefault="009744AD" w:rsidP="007B218F">
            <w:pPr>
              <w:spacing w:after="0" w:line="240" w:lineRule="auto"/>
              <w:jc w:val="center"/>
              <w:rPr>
                <w:rFonts w:ascii="Myriad Pro" w:eastAsia="Times New Roman" w:hAnsi="Myriad Pro"/>
                <w:b/>
                <w:bCs/>
                <w:color w:val="FFFFFF"/>
                <w:sz w:val="24"/>
                <w:szCs w:val="24"/>
                <w:lang w:eastAsia="ru-RU"/>
              </w:rPr>
            </w:pPr>
            <w:r>
              <w:rPr>
                <w:rFonts w:ascii="Myriad Pro" w:eastAsia="Times New Roman" w:hAnsi="Myriad Pro"/>
                <w:b/>
                <w:bCs/>
                <w:color w:val="FFFFFF"/>
                <w:sz w:val="24"/>
                <w:szCs w:val="24"/>
                <w:lang w:eastAsia="ru-RU"/>
              </w:rPr>
              <w:t>№ </w:t>
            </w:r>
            <w:r w:rsidR="007B218F" w:rsidRPr="009E29DB">
              <w:rPr>
                <w:rFonts w:ascii="Myriad Pro" w:eastAsia="Times New Roman" w:hAnsi="Myriad Pro"/>
                <w:b/>
                <w:bCs/>
                <w:color w:val="FFFFFF"/>
                <w:sz w:val="24"/>
                <w:szCs w:val="24"/>
                <w:lang w:eastAsia="ru-RU"/>
              </w:rPr>
              <w:t>п/п</w:t>
            </w:r>
          </w:p>
        </w:tc>
        <w:tc>
          <w:tcPr>
            <w:tcW w:w="3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3C3F61" w14:textId="77777777" w:rsidR="007B218F" w:rsidRPr="009E29DB" w:rsidRDefault="007B218F" w:rsidP="007B218F">
            <w:pPr>
              <w:spacing w:after="0" w:line="240" w:lineRule="auto"/>
              <w:jc w:val="center"/>
              <w:rPr>
                <w:rFonts w:ascii="Myriad Pro" w:eastAsia="Times New Roman" w:hAnsi="Myriad Pro"/>
                <w:b/>
                <w:bCs/>
                <w:color w:val="FFFFFF"/>
                <w:sz w:val="24"/>
                <w:szCs w:val="24"/>
                <w:lang w:eastAsia="ru-RU"/>
              </w:rPr>
            </w:pPr>
            <w:r w:rsidRPr="009E29DB">
              <w:rPr>
                <w:rFonts w:ascii="Myriad Pro" w:eastAsia="Times New Roman" w:hAnsi="Myriad Pro"/>
                <w:b/>
                <w:bCs/>
                <w:color w:val="FFFFFF"/>
                <w:sz w:val="24"/>
                <w:szCs w:val="24"/>
                <w:lang w:eastAsia="ru-RU"/>
              </w:rPr>
              <w:t>Наименование показателя</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580ABB" w14:textId="77777777" w:rsidR="007B218F" w:rsidRPr="009E29DB" w:rsidRDefault="007B218F" w:rsidP="007B218F">
            <w:pPr>
              <w:spacing w:after="0" w:line="240" w:lineRule="auto"/>
              <w:jc w:val="center"/>
              <w:rPr>
                <w:rFonts w:ascii="Myriad Pro" w:eastAsia="Times New Roman" w:hAnsi="Myriad Pro"/>
                <w:b/>
                <w:bCs/>
                <w:color w:val="FFFFFF"/>
                <w:sz w:val="24"/>
                <w:szCs w:val="24"/>
                <w:lang w:eastAsia="ru-RU"/>
              </w:rPr>
            </w:pPr>
            <w:r w:rsidRPr="009E29DB">
              <w:rPr>
                <w:rFonts w:ascii="Myriad Pro" w:eastAsia="Times New Roman" w:hAnsi="Myriad Pro"/>
                <w:b/>
                <w:bCs/>
                <w:color w:val="FFFFFF"/>
                <w:sz w:val="24"/>
                <w:szCs w:val="24"/>
                <w:lang w:eastAsia="ru-RU"/>
              </w:rPr>
              <w:t>Величина составляющей корректировки НВВ</w:t>
            </w:r>
          </w:p>
        </w:tc>
      </w:tr>
      <w:tr w:rsidR="007B218F" w:rsidRPr="009E29DB" w14:paraId="38F33C33" w14:textId="77777777" w:rsidTr="007B218F">
        <w:trPr>
          <w:trHeight w:val="300"/>
        </w:trPr>
        <w:tc>
          <w:tcPr>
            <w:tcW w:w="42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0F4C8B7"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1</w:t>
            </w:r>
          </w:p>
        </w:tc>
        <w:tc>
          <w:tcPr>
            <w:tcW w:w="33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C4C58F" w14:textId="77777777" w:rsidR="007B218F" w:rsidRPr="009E29DB" w:rsidRDefault="007B218F" w:rsidP="007B218F">
            <w:pPr>
              <w:spacing w:after="0" w:line="240" w:lineRule="auto"/>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Возврат капитала, учтенный при расчете НВВ</w:t>
            </w:r>
          </w:p>
        </w:tc>
        <w:tc>
          <w:tcPr>
            <w:tcW w:w="1279" w:type="pct"/>
            <w:tcBorders>
              <w:top w:val="single" w:sz="4" w:space="0" w:color="FFFFFF" w:themeColor="background1"/>
              <w:left w:val="nil"/>
              <w:bottom w:val="single" w:sz="4" w:space="0" w:color="auto"/>
              <w:right w:val="single" w:sz="4" w:space="0" w:color="auto"/>
            </w:tcBorders>
            <w:shd w:val="clear" w:color="auto" w:fill="auto"/>
            <w:noWrap/>
            <w:vAlign w:val="center"/>
          </w:tcPr>
          <w:p w14:paraId="1CDBD7D1"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1 883,714</w:t>
            </w:r>
          </w:p>
        </w:tc>
      </w:tr>
      <w:tr w:rsidR="007B218F" w:rsidRPr="009E29DB" w14:paraId="745351AF" w14:textId="77777777" w:rsidTr="007B218F">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6659511C"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2</w:t>
            </w:r>
          </w:p>
        </w:tc>
        <w:tc>
          <w:tcPr>
            <w:tcW w:w="3300" w:type="pct"/>
            <w:tcBorders>
              <w:top w:val="nil"/>
              <w:left w:val="nil"/>
              <w:bottom w:val="single" w:sz="4" w:space="0" w:color="auto"/>
              <w:right w:val="single" w:sz="4" w:space="0" w:color="auto"/>
            </w:tcBorders>
            <w:shd w:val="clear" w:color="auto" w:fill="auto"/>
            <w:vAlign w:val="center"/>
            <w:hideMark/>
          </w:tcPr>
          <w:p w14:paraId="0B897E2F" w14:textId="77777777" w:rsidR="007B218F" w:rsidRPr="009E29DB" w:rsidRDefault="007B218F" w:rsidP="007B218F">
            <w:pPr>
              <w:spacing w:after="0" w:line="240" w:lineRule="auto"/>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Доход на капитал, учтенный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34BA90D7"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1 237,817</w:t>
            </w:r>
          </w:p>
        </w:tc>
      </w:tr>
      <w:tr w:rsidR="007B218F" w:rsidRPr="009E29DB" w14:paraId="5BFF7E16" w14:textId="77777777" w:rsidTr="007B218F">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B718EA6"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3</w:t>
            </w:r>
          </w:p>
        </w:tc>
        <w:tc>
          <w:tcPr>
            <w:tcW w:w="3300" w:type="pct"/>
            <w:tcBorders>
              <w:top w:val="nil"/>
              <w:left w:val="nil"/>
              <w:bottom w:val="single" w:sz="4" w:space="0" w:color="auto"/>
              <w:right w:val="single" w:sz="4" w:space="0" w:color="auto"/>
            </w:tcBorders>
            <w:shd w:val="clear" w:color="auto" w:fill="auto"/>
            <w:vAlign w:val="center"/>
            <w:hideMark/>
          </w:tcPr>
          <w:p w14:paraId="0E7A5BB0" w14:textId="77777777" w:rsidR="007B218F" w:rsidRPr="009E29DB" w:rsidRDefault="007B218F" w:rsidP="007B218F">
            <w:pPr>
              <w:spacing w:after="0" w:line="240" w:lineRule="auto"/>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Сглаживание, учтенное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071C1933"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-550,922</w:t>
            </w:r>
          </w:p>
        </w:tc>
      </w:tr>
      <w:tr w:rsidR="007B218F" w:rsidRPr="009E29DB" w14:paraId="209A6385" w14:textId="77777777" w:rsidTr="007B218F">
        <w:trPr>
          <w:trHeight w:val="51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394F38C"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4</w:t>
            </w:r>
          </w:p>
        </w:tc>
        <w:tc>
          <w:tcPr>
            <w:tcW w:w="3300" w:type="pct"/>
            <w:tcBorders>
              <w:top w:val="nil"/>
              <w:left w:val="nil"/>
              <w:bottom w:val="single" w:sz="4" w:space="0" w:color="auto"/>
              <w:right w:val="single" w:sz="4" w:space="0" w:color="auto"/>
            </w:tcBorders>
            <w:shd w:val="clear" w:color="auto" w:fill="auto"/>
            <w:vAlign w:val="center"/>
            <w:hideMark/>
          </w:tcPr>
          <w:p w14:paraId="34502EBB" w14:textId="77777777" w:rsidR="007B218F" w:rsidRPr="009E29DB" w:rsidRDefault="007B218F" w:rsidP="007B218F">
            <w:pPr>
              <w:spacing w:after="0" w:line="240" w:lineRule="auto"/>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Фактическая стоимость обслуживания заемных средств (процентов)</w:t>
            </w:r>
          </w:p>
        </w:tc>
        <w:tc>
          <w:tcPr>
            <w:tcW w:w="1279" w:type="pct"/>
            <w:tcBorders>
              <w:top w:val="nil"/>
              <w:left w:val="nil"/>
              <w:bottom w:val="single" w:sz="4" w:space="0" w:color="auto"/>
              <w:right w:val="single" w:sz="4" w:space="0" w:color="auto"/>
            </w:tcBorders>
            <w:shd w:val="clear" w:color="auto" w:fill="auto"/>
            <w:noWrap/>
            <w:vAlign w:val="center"/>
          </w:tcPr>
          <w:p w14:paraId="031D92EE"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2 261,263</w:t>
            </w:r>
          </w:p>
        </w:tc>
      </w:tr>
      <w:tr w:rsidR="007B218F" w:rsidRPr="009E29DB" w14:paraId="0B94134D" w14:textId="77777777" w:rsidTr="007B218F">
        <w:trPr>
          <w:trHeight w:val="51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5DE89B7E"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5</w:t>
            </w:r>
          </w:p>
        </w:tc>
        <w:tc>
          <w:tcPr>
            <w:tcW w:w="3300" w:type="pct"/>
            <w:tcBorders>
              <w:top w:val="nil"/>
              <w:left w:val="nil"/>
              <w:bottom w:val="single" w:sz="4" w:space="0" w:color="auto"/>
              <w:right w:val="single" w:sz="4" w:space="0" w:color="auto"/>
            </w:tcBorders>
            <w:shd w:val="clear" w:color="auto" w:fill="auto"/>
            <w:vAlign w:val="center"/>
            <w:hideMark/>
          </w:tcPr>
          <w:p w14:paraId="3FA207C4" w14:textId="77777777" w:rsidR="007B218F" w:rsidRPr="009E29DB" w:rsidRDefault="007B218F" w:rsidP="007B218F">
            <w:pPr>
              <w:spacing w:after="0" w:line="240" w:lineRule="auto"/>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Фактические расходы из прибыли (экономически обоснованные)</w:t>
            </w:r>
          </w:p>
        </w:tc>
        <w:tc>
          <w:tcPr>
            <w:tcW w:w="1279" w:type="pct"/>
            <w:tcBorders>
              <w:top w:val="nil"/>
              <w:left w:val="nil"/>
              <w:bottom w:val="single" w:sz="4" w:space="0" w:color="auto"/>
              <w:right w:val="single" w:sz="4" w:space="0" w:color="auto"/>
            </w:tcBorders>
            <w:shd w:val="clear" w:color="auto" w:fill="auto"/>
            <w:noWrap/>
            <w:vAlign w:val="center"/>
          </w:tcPr>
          <w:p w14:paraId="4610BF9F"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2 502,127</w:t>
            </w:r>
          </w:p>
        </w:tc>
      </w:tr>
      <w:tr w:rsidR="007B218F" w:rsidRPr="009E29DB" w14:paraId="65C21BB5" w14:textId="77777777" w:rsidTr="007B218F">
        <w:trPr>
          <w:trHeight w:val="300"/>
        </w:trPr>
        <w:tc>
          <w:tcPr>
            <w:tcW w:w="421" w:type="pct"/>
            <w:tcBorders>
              <w:top w:val="nil"/>
              <w:left w:val="single" w:sz="4" w:space="0" w:color="auto"/>
              <w:bottom w:val="single" w:sz="4" w:space="0" w:color="auto"/>
              <w:right w:val="single" w:sz="4" w:space="0" w:color="auto"/>
            </w:tcBorders>
            <w:shd w:val="clear" w:color="auto" w:fill="D6E3BC"/>
            <w:noWrap/>
            <w:vAlign w:val="center"/>
            <w:hideMark/>
          </w:tcPr>
          <w:p w14:paraId="4AB530F6"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6</w:t>
            </w:r>
          </w:p>
        </w:tc>
        <w:tc>
          <w:tcPr>
            <w:tcW w:w="3300" w:type="pct"/>
            <w:tcBorders>
              <w:top w:val="nil"/>
              <w:left w:val="nil"/>
              <w:bottom w:val="single" w:sz="4" w:space="0" w:color="auto"/>
              <w:right w:val="single" w:sz="4" w:space="0" w:color="auto"/>
            </w:tcBorders>
            <w:shd w:val="clear" w:color="auto" w:fill="D6E3BC"/>
            <w:vAlign w:val="center"/>
            <w:hideMark/>
          </w:tcPr>
          <w:p w14:paraId="24242BDB" w14:textId="77777777" w:rsidR="007B218F" w:rsidRPr="009E29DB" w:rsidRDefault="007B218F" w:rsidP="007B218F">
            <w:pPr>
              <w:spacing w:after="0" w:line="240" w:lineRule="auto"/>
              <w:rPr>
                <w:rFonts w:ascii="Myriad Pro" w:eastAsia="Times New Roman" w:hAnsi="Myriad Pro"/>
                <w:b/>
                <w:bCs/>
                <w:color w:val="000000"/>
                <w:sz w:val="24"/>
                <w:szCs w:val="24"/>
                <w:lang w:eastAsia="ru-RU"/>
              </w:rPr>
            </w:pPr>
            <w:r w:rsidRPr="009E29DB">
              <w:rPr>
                <w:rFonts w:ascii="Myriad Pro" w:eastAsia="Times New Roman" w:hAnsi="Myriad Pro"/>
                <w:b/>
                <w:bCs/>
                <w:color w:val="000000"/>
                <w:sz w:val="24"/>
                <w:szCs w:val="24"/>
                <w:lang w:eastAsia="ru-RU"/>
              </w:rPr>
              <w:t>Объем собственных средств на реализацию ИПР</w:t>
            </w:r>
          </w:p>
        </w:tc>
        <w:tc>
          <w:tcPr>
            <w:tcW w:w="1279" w:type="pct"/>
            <w:tcBorders>
              <w:top w:val="nil"/>
              <w:left w:val="nil"/>
              <w:bottom w:val="single" w:sz="4" w:space="0" w:color="auto"/>
              <w:right w:val="single" w:sz="4" w:space="0" w:color="auto"/>
            </w:tcBorders>
            <w:shd w:val="clear" w:color="auto" w:fill="D6E3BC"/>
            <w:noWrap/>
            <w:vAlign w:val="center"/>
          </w:tcPr>
          <w:p w14:paraId="1AB325E9" w14:textId="77777777" w:rsidR="007B218F" w:rsidRPr="009E29DB" w:rsidRDefault="007B218F" w:rsidP="007B218F">
            <w:pPr>
              <w:spacing w:after="0" w:line="240" w:lineRule="auto"/>
              <w:jc w:val="center"/>
              <w:rPr>
                <w:rFonts w:ascii="Myriad Pro" w:eastAsia="Times New Roman" w:hAnsi="Myriad Pro"/>
                <w:b/>
                <w:bCs/>
                <w:color w:val="000000"/>
                <w:sz w:val="24"/>
                <w:szCs w:val="24"/>
                <w:lang w:eastAsia="ru-RU"/>
              </w:rPr>
            </w:pPr>
            <w:r w:rsidRPr="009E29DB">
              <w:rPr>
                <w:rFonts w:ascii="Myriad Pro" w:eastAsia="Times New Roman" w:hAnsi="Myriad Pro"/>
                <w:b/>
                <w:bCs/>
                <w:color w:val="000000"/>
                <w:sz w:val="24"/>
                <w:szCs w:val="24"/>
                <w:lang w:eastAsia="ru-RU"/>
              </w:rPr>
              <w:t xml:space="preserve">0 </w:t>
            </w:r>
            <w:r w:rsidRPr="009E29DB">
              <w:rPr>
                <w:rFonts w:ascii="Myriad Pro" w:eastAsia="Times New Roman" w:hAnsi="Myriad Pro"/>
                <w:color w:val="000000"/>
                <w:sz w:val="24"/>
                <w:szCs w:val="24"/>
                <w:lang w:eastAsia="ru-RU"/>
              </w:rPr>
              <w:t>(-2 192,781)</w:t>
            </w:r>
          </w:p>
        </w:tc>
      </w:tr>
      <w:tr w:rsidR="007B218F" w:rsidRPr="009E29DB" w14:paraId="7CC575FF" w14:textId="77777777" w:rsidTr="007B218F">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62ADD434"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7</w:t>
            </w:r>
          </w:p>
        </w:tc>
        <w:tc>
          <w:tcPr>
            <w:tcW w:w="3300" w:type="pct"/>
            <w:tcBorders>
              <w:top w:val="nil"/>
              <w:left w:val="nil"/>
              <w:bottom w:val="single" w:sz="4" w:space="0" w:color="auto"/>
              <w:right w:val="single" w:sz="4" w:space="0" w:color="auto"/>
            </w:tcBorders>
            <w:shd w:val="clear" w:color="auto" w:fill="auto"/>
            <w:vAlign w:val="center"/>
            <w:hideMark/>
          </w:tcPr>
          <w:p w14:paraId="41B2CCD8" w14:textId="77777777" w:rsidR="007B218F" w:rsidRPr="009E29DB" w:rsidRDefault="007B218F" w:rsidP="007B218F">
            <w:pPr>
              <w:spacing w:after="0" w:line="240" w:lineRule="auto"/>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Плановый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03696146"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1 840,913</w:t>
            </w:r>
          </w:p>
        </w:tc>
      </w:tr>
      <w:tr w:rsidR="007B218F" w:rsidRPr="009E29DB" w14:paraId="062310BE" w14:textId="77777777" w:rsidTr="007B218F">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E4CA0FD"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8</w:t>
            </w:r>
          </w:p>
        </w:tc>
        <w:tc>
          <w:tcPr>
            <w:tcW w:w="3300" w:type="pct"/>
            <w:tcBorders>
              <w:top w:val="nil"/>
              <w:left w:val="nil"/>
              <w:bottom w:val="single" w:sz="4" w:space="0" w:color="auto"/>
              <w:right w:val="single" w:sz="4" w:space="0" w:color="auto"/>
            </w:tcBorders>
            <w:shd w:val="clear" w:color="auto" w:fill="auto"/>
            <w:vAlign w:val="center"/>
            <w:hideMark/>
          </w:tcPr>
          <w:p w14:paraId="1CC8CC60" w14:textId="77777777" w:rsidR="007B218F" w:rsidRPr="009E29DB" w:rsidRDefault="007B218F" w:rsidP="007B218F">
            <w:pPr>
              <w:spacing w:after="0" w:line="240" w:lineRule="auto"/>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Фактический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5E5536C5"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1 628,120</w:t>
            </w:r>
          </w:p>
        </w:tc>
      </w:tr>
      <w:tr w:rsidR="007B218F" w:rsidRPr="009E29DB" w14:paraId="05F315CF" w14:textId="77777777" w:rsidTr="007B218F">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0A45EF17" w14:textId="77777777" w:rsidR="007B218F" w:rsidRPr="009E29DB" w:rsidRDefault="007B218F" w:rsidP="007B218F">
            <w:pPr>
              <w:spacing w:after="0" w:line="240" w:lineRule="auto"/>
              <w:jc w:val="center"/>
              <w:rPr>
                <w:rFonts w:ascii="Myriad Pro" w:eastAsia="Times New Roman" w:hAnsi="Myriad Pro"/>
                <w:i/>
                <w:iCs/>
                <w:color w:val="000000"/>
                <w:sz w:val="24"/>
                <w:szCs w:val="24"/>
                <w:lang w:eastAsia="ru-RU"/>
              </w:rPr>
            </w:pPr>
            <w:r w:rsidRPr="009E29DB">
              <w:rPr>
                <w:rFonts w:ascii="Myriad Pro" w:eastAsia="Times New Roman" w:hAnsi="Myriad Pro"/>
                <w:i/>
                <w:iCs/>
                <w:color w:val="000000"/>
                <w:sz w:val="24"/>
                <w:szCs w:val="24"/>
                <w:lang w:eastAsia="ru-RU"/>
              </w:rPr>
              <w:t>8.1.</w:t>
            </w:r>
          </w:p>
        </w:tc>
        <w:tc>
          <w:tcPr>
            <w:tcW w:w="3300" w:type="pct"/>
            <w:tcBorders>
              <w:top w:val="nil"/>
              <w:left w:val="nil"/>
              <w:bottom w:val="single" w:sz="4" w:space="0" w:color="auto"/>
              <w:right w:val="single" w:sz="4" w:space="0" w:color="auto"/>
            </w:tcBorders>
            <w:shd w:val="clear" w:color="auto" w:fill="auto"/>
            <w:vAlign w:val="center"/>
            <w:hideMark/>
          </w:tcPr>
          <w:p w14:paraId="37F20352" w14:textId="77777777" w:rsidR="007B218F" w:rsidRPr="009E29DB" w:rsidRDefault="007B218F" w:rsidP="007B218F">
            <w:pPr>
              <w:spacing w:after="0" w:line="240" w:lineRule="auto"/>
              <w:ind w:firstLineChars="200" w:firstLine="480"/>
              <w:rPr>
                <w:rFonts w:ascii="Myriad Pro" w:eastAsia="Times New Roman" w:hAnsi="Myriad Pro"/>
                <w:i/>
                <w:iCs/>
                <w:color w:val="000000"/>
                <w:sz w:val="24"/>
                <w:szCs w:val="24"/>
                <w:lang w:eastAsia="ru-RU"/>
              </w:rPr>
            </w:pPr>
            <w:r w:rsidRPr="009E29DB">
              <w:rPr>
                <w:rFonts w:ascii="Myriad Pro" w:eastAsia="Times New Roman" w:hAnsi="Myriad Pro"/>
                <w:i/>
                <w:iCs/>
                <w:color w:val="000000"/>
                <w:sz w:val="24"/>
                <w:szCs w:val="24"/>
                <w:lang w:eastAsia="ru-RU"/>
              </w:rPr>
              <w:t>отклонение по исполнению ИПР (факт-план)</w:t>
            </w:r>
          </w:p>
        </w:tc>
        <w:tc>
          <w:tcPr>
            <w:tcW w:w="1279" w:type="pct"/>
            <w:tcBorders>
              <w:top w:val="nil"/>
              <w:left w:val="nil"/>
              <w:bottom w:val="single" w:sz="4" w:space="0" w:color="auto"/>
              <w:right w:val="single" w:sz="4" w:space="0" w:color="auto"/>
            </w:tcBorders>
            <w:shd w:val="clear" w:color="auto" w:fill="auto"/>
            <w:vAlign w:val="center"/>
          </w:tcPr>
          <w:p w14:paraId="5A7642F2"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-212,893</w:t>
            </w:r>
          </w:p>
        </w:tc>
      </w:tr>
      <w:tr w:rsidR="007B218F" w:rsidRPr="009E29DB" w14:paraId="0EA37AAC" w14:textId="77777777" w:rsidTr="007B218F">
        <w:trPr>
          <w:trHeight w:val="30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59985C25" w14:textId="77777777" w:rsidR="007B218F" w:rsidRPr="009E29DB" w:rsidRDefault="007B218F" w:rsidP="007B218F">
            <w:pPr>
              <w:spacing w:after="0" w:line="240" w:lineRule="auto"/>
              <w:jc w:val="center"/>
              <w:rPr>
                <w:rFonts w:ascii="Myriad Pro" w:eastAsia="Times New Roman" w:hAnsi="Myriad Pro"/>
                <w:i/>
                <w:iCs/>
                <w:color w:val="000000"/>
                <w:sz w:val="24"/>
                <w:szCs w:val="24"/>
                <w:lang w:eastAsia="ru-RU"/>
              </w:rPr>
            </w:pPr>
            <w:r w:rsidRPr="009E29DB">
              <w:rPr>
                <w:rFonts w:ascii="Myriad Pro" w:eastAsia="Times New Roman" w:hAnsi="Myriad Pro"/>
                <w:i/>
                <w:iCs/>
                <w:color w:val="000000"/>
                <w:sz w:val="24"/>
                <w:szCs w:val="24"/>
                <w:lang w:eastAsia="ru-RU"/>
              </w:rPr>
              <w:t>8.2.</w:t>
            </w:r>
          </w:p>
        </w:tc>
        <w:tc>
          <w:tcPr>
            <w:tcW w:w="3300" w:type="pct"/>
            <w:tcBorders>
              <w:top w:val="nil"/>
              <w:left w:val="nil"/>
              <w:bottom w:val="single" w:sz="4" w:space="0" w:color="auto"/>
              <w:right w:val="single" w:sz="4" w:space="0" w:color="auto"/>
            </w:tcBorders>
            <w:shd w:val="clear" w:color="auto" w:fill="auto"/>
            <w:vAlign w:val="center"/>
            <w:hideMark/>
          </w:tcPr>
          <w:p w14:paraId="4513EF40" w14:textId="77777777" w:rsidR="007B218F" w:rsidRPr="009E29DB" w:rsidRDefault="007B218F" w:rsidP="007B218F">
            <w:pPr>
              <w:spacing w:after="0" w:line="240" w:lineRule="auto"/>
              <w:ind w:firstLineChars="200" w:firstLine="480"/>
              <w:rPr>
                <w:rFonts w:ascii="Myriad Pro" w:eastAsia="Times New Roman" w:hAnsi="Myriad Pro"/>
                <w:i/>
                <w:iCs/>
                <w:color w:val="000000"/>
                <w:sz w:val="24"/>
                <w:szCs w:val="24"/>
                <w:lang w:eastAsia="ru-RU"/>
              </w:rPr>
            </w:pPr>
            <w:r w:rsidRPr="009E29DB">
              <w:rPr>
                <w:rFonts w:ascii="Myriad Pro" w:eastAsia="Times New Roman" w:hAnsi="Myriad Pro"/>
                <w:i/>
                <w:iCs/>
                <w:color w:val="000000"/>
                <w:sz w:val="24"/>
                <w:szCs w:val="24"/>
                <w:lang w:eastAsia="ru-RU"/>
              </w:rPr>
              <w:t>% исполнения ИПР (темп прироста)</w:t>
            </w:r>
          </w:p>
        </w:tc>
        <w:tc>
          <w:tcPr>
            <w:tcW w:w="1279" w:type="pct"/>
            <w:tcBorders>
              <w:top w:val="nil"/>
              <w:left w:val="nil"/>
              <w:bottom w:val="single" w:sz="4" w:space="0" w:color="auto"/>
              <w:right w:val="single" w:sz="4" w:space="0" w:color="auto"/>
            </w:tcBorders>
            <w:shd w:val="clear" w:color="auto" w:fill="auto"/>
            <w:vAlign w:val="center"/>
          </w:tcPr>
          <w:p w14:paraId="28CE5519"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hAnsi="Myriad Pro"/>
                <w:sz w:val="24"/>
                <w:szCs w:val="24"/>
              </w:rPr>
              <w:t>-11,56%</w:t>
            </w:r>
          </w:p>
        </w:tc>
      </w:tr>
      <w:tr w:rsidR="007B218F" w:rsidRPr="009E29DB" w14:paraId="6FA1360F" w14:textId="77777777" w:rsidTr="007B218F">
        <w:trPr>
          <w:trHeight w:val="525"/>
        </w:trPr>
        <w:tc>
          <w:tcPr>
            <w:tcW w:w="421" w:type="pct"/>
            <w:tcBorders>
              <w:top w:val="nil"/>
              <w:left w:val="single" w:sz="4" w:space="0" w:color="auto"/>
              <w:bottom w:val="single" w:sz="4" w:space="0" w:color="auto"/>
              <w:right w:val="single" w:sz="4" w:space="0" w:color="auto"/>
            </w:tcBorders>
            <w:shd w:val="clear" w:color="auto" w:fill="D6E3BC"/>
            <w:noWrap/>
            <w:vAlign w:val="center"/>
            <w:hideMark/>
          </w:tcPr>
          <w:p w14:paraId="30A5E31D" w14:textId="77777777" w:rsidR="007B218F" w:rsidRPr="009E29DB" w:rsidRDefault="007B218F" w:rsidP="007B218F">
            <w:pPr>
              <w:spacing w:after="0" w:line="240" w:lineRule="auto"/>
              <w:jc w:val="center"/>
              <w:rPr>
                <w:rFonts w:ascii="Myriad Pro" w:eastAsia="Times New Roman" w:hAnsi="Myriad Pro"/>
                <w:color w:val="000000"/>
                <w:sz w:val="24"/>
                <w:szCs w:val="24"/>
                <w:lang w:eastAsia="ru-RU"/>
              </w:rPr>
            </w:pPr>
            <w:r w:rsidRPr="009E29DB">
              <w:rPr>
                <w:rFonts w:ascii="Myriad Pro" w:eastAsia="Times New Roman" w:hAnsi="Myriad Pro"/>
                <w:color w:val="000000"/>
                <w:sz w:val="24"/>
                <w:szCs w:val="24"/>
                <w:lang w:eastAsia="ru-RU"/>
              </w:rPr>
              <w:t>9</w:t>
            </w:r>
          </w:p>
        </w:tc>
        <w:tc>
          <w:tcPr>
            <w:tcW w:w="3300" w:type="pct"/>
            <w:tcBorders>
              <w:top w:val="nil"/>
              <w:left w:val="nil"/>
              <w:bottom w:val="single" w:sz="4" w:space="0" w:color="auto"/>
              <w:right w:val="single" w:sz="4" w:space="0" w:color="auto"/>
            </w:tcBorders>
            <w:shd w:val="clear" w:color="auto" w:fill="D6E3BC"/>
            <w:vAlign w:val="bottom"/>
            <w:hideMark/>
          </w:tcPr>
          <w:p w14:paraId="6706A613" w14:textId="77777777" w:rsidR="007B218F" w:rsidRPr="009E29DB" w:rsidRDefault="007B218F" w:rsidP="007B218F">
            <w:pPr>
              <w:spacing w:after="0" w:line="240" w:lineRule="auto"/>
              <w:rPr>
                <w:rFonts w:ascii="Myriad Pro" w:eastAsia="Times New Roman" w:hAnsi="Myriad Pro"/>
                <w:b/>
                <w:bCs/>
                <w:color w:val="000000"/>
                <w:sz w:val="24"/>
                <w:szCs w:val="24"/>
                <w:lang w:eastAsia="ru-RU"/>
              </w:rPr>
            </w:pPr>
            <w:r w:rsidRPr="009E29DB">
              <w:rPr>
                <w:rFonts w:ascii="Myriad Pro" w:eastAsia="Times New Roman" w:hAnsi="Myriad Pro"/>
                <w:b/>
                <w:bCs/>
                <w:color w:val="000000"/>
                <w:sz w:val="24"/>
                <w:szCs w:val="24"/>
                <w:lang w:eastAsia="ru-RU"/>
              </w:rPr>
              <w:t>Величина корректировки НВВ в связи с изменением (неисполнением) ИПР</w:t>
            </w:r>
          </w:p>
        </w:tc>
        <w:tc>
          <w:tcPr>
            <w:tcW w:w="1279" w:type="pct"/>
            <w:tcBorders>
              <w:top w:val="nil"/>
              <w:left w:val="nil"/>
              <w:bottom w:val="single" w:sz="4" w:space="0" w:color="auto"/>
              <w:right w:val="single" w:sz="4" w:space="0" w:color="auto"/>
            </w:tcBorders>
            <w:shd w:val="clear" w:color="auto" w:fill="D6E3BC"/>
            <w:vAlign w:val="center"/>
            <w:hideMark/>
          </w:tcPr>
          <w:p w14:paraId="051E1F3E" w14:textId="0FCC2DE1" w:rsidR="007B218F" w:rsidRPr="009E29DB" w:rsidRDefault="007B218F" w:rsidP="00567F8F">
            <w:pPr>
              <w:spacing w:after="0" w:line="240" w:lineRule="auto"/>
              <w:jc w:val="center"/>
              <w:rPr>
                <w:rFonts w:ascii="Myriad Pro" w:eastAsia="Times New Roman" w:hAnsi="Myriad Pro"/>
                <w:b/>
                <w:bCs/>
                <w:color w:val="000000"/>
                <w:sz w:val="24"/>
                <w:szCs w:val="24"/>
                <w:lang w:eastAsia="ru-RU"/>
              </w:rPr>
            </w:pPr>
            <w:r w:rsidRPr="009E29DB">
              <w:rPr>
                <w:rFonts w:ascii="Myriad Pro" w:hAnsi="Myriad Pro"/>
                <w:b/>
                <w:bCs/>
                <w:sz w:val="24"/>
                <w:szCs w:val="24"/>
              </w:rPr>
              <w:t xml:space="preserve">0 </w:t>
            </w:r>
            <w:r w:rsidRPr="009E29DB">
              <w:rPr>
                <w:rFonts w:ascii="Myriad Pro" w:hAnsi="Myriad Pro"/>
                <w:sz w:val="24"/>
                <w:szCs w:val="24"/>
              </w:rPr>
              <w:t>(253,466)</w:t>
            </w:r>
          </w:p>
        </w:tc>
      </w:tr>
    </w:tbl>
    <w:p w14:paraId="16A3C18E" w14:textId="77777777"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p>
    <w:p w14:paraId="234531D7" w14:textId="1636FEE2"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cs="Myriad Pro"/>
          <w:sz w:val="26"/>
          <w:szCs w:val="26"/>
        </w:rPr>
        <w:t xml:space="preserve">По расчету Исполнителя, выполненному по формуле согласно п. 42 Методических указаний </w:t>
      </w:r>
      <w:r w:rsidR="009744AD">
        <w:rPr>
          <w:rFonts w:ascii="Myriad Pro" w:hAnsi="Myriad Pro" w:cs="Myriad Pro"/>
          <w:sz w:val="26"/>
          <w:szCs w:val="26"/>
        </w:rPr>
        <w:t>№ </w:t>
      </w:r>
      <w:r w:rsidRPr="009E29DB">
        <w:rPr>
          <w:rFonts w:ascii="Myriad Pro" w:hAnsi="Myriad Pro" w:cs="Myriad Pro"/>
          <w:sz w:val="26"/>
          <w:szCs w:val="26"/>
        </w:rPr>
        <w:t xml:space="preserve">228-э, объем собственных средств на реализацию инвестиционной программы сформировано в отрицательном выражении </w:t>
      </w:r>
      <w:r w:rsidRPr="009E29DB">
        <w:rPr>
          <w:rFonts w:ascii="Myriad Pro" w:hAnsi="Myriad Pro" w:cs="Myriad Pro"/>
          <w:sz w:val="26"/>
          <w:szCs w:val="26"/>
        </w:rPr>
        <w:br/>
        <w:t xml:space="preserve">(-2 192,781) млн руб., что свидетельствует о дефиците собственных тарифных источников для финансирования инвестиционной программы. В связи с этим для расчета величины корректировки НВВ расчетная величина собственных средств принята в размере 0 руб. Таким образом, принимая во внимание уровень исполнения инвестиционной программы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за 2015 год (88,4%), с учетом расчетной величины собственных средств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для финансирования инвестиционной программы, величина корректировки НВВ в связи с изменением (неисполнением) инвестиционной программы в 2017 году сформирована Исполнителем в размере 0 руб.</w:t>
      </w:r>
    </w:p>
    <w:p w14:paraId="3095C2FF" w14:textId="77777777" w:rsidR="007B218F" w:rsidRPr="009E29DB" w:rsidRDefault="007B218F" w:rsidP="00AE2985">
      <w:pPr>
        <w:rPr>
          <w:rFonts w:ascii="Myriad Pro" w:hAnsi="Myriad Pro"/>
          <w:sz w:val="26"/>
          <w:szCs w:val="26"/>
        </w:rPr>
      </w:pPr>
    </w:p>
    <w:p w14:paraId="7C668BD2" w14:textId="77777777" w:rsidR="007B218F" w:rsidRPr="009E29DB" w:rsidRDefault="007B218F" w:rsidP="007B218F">
      <w:pPr>
        <w:pStyle w:val="30"/>
        <w:numPr>
          <w:ilvl w:val="2"/>
          <w:numId w:val="2"/>
        </w:numPr>
        <w:tabs>
          <w:tab w:val="left" w:pos="0"/>
        </w:tabs>
        <w:spacing w:line="360" w:lineRule="auto"/>
        <w:ind w:left="0" w:firstLine="0"/>
        <w:jc w:val="both"/>
        <w:rPr>
          <w:rFonts w:ascii="Myriad Pro" w:hAnsi="Myriad Pro"/>
          <w:b/>
          <w:color w:val="4F6228"/>
          <w:sz w:val="28"/>
          <w:szCs w:val="28"/>
        </w:rPr>
      </w:pPr>
      <w:bookmarkStart w:id="45" w:name="_Toc65085346"/>
      <w:r w:rsidRPr="009E29DB">
        <w:rPr>
          <w:rFonts w:ascii="Myriad Pro" w:hAnsi="Myriad Pro"/>
          <w:b/>
          <w:color w:val="4F6228"/>
          <w:sz w:val="28"/>
          <w:szCs w:val="28"/>
        </w:rPr>
        <w:lastRenderedPageBreak/>
        <w:t>Экспертиза обоснованности корректировки необходимой валовой выручки на 2018 год в связи с изменением (неисполнением) инвестиционной программы</w:t>
      </w:r>
      <w:bookmarkEnd w:id="45"/>
    </w:p>
    <w:p w14:paraId="2A8CCAB2" w14:textId="3ECE8709" w:rsidR="007B218F" w:rsidRPr="009744AD" w:rsidRDefault="007B218F" w:rsidP="009744AD">
      <w:pPr>
        <w:spacing w:after="0" w:line="360" w:lineRule="auto"/>
        <w:jc w:val="both"/>
        <w:rPr>
          <w:rFonts w:ascii="Myriad Pro" w:hAnsi="Myriad Pro"/>
          <w:b/>
          <w:bCs/>
          <w:sz w:val="26"/>
          <w:szCs w:val="26"/>
        </w:rPr>
      </w:pPr>
      <w:r w:rsidRPr="009744AD">
        <w:rPr>
          <w:rFonts w:ascii="Myriad Pro" w:hAnsi="Myriad Pro"/>
          <w:b/>
          <w:bCs/>
          <w:sz w:val="26"/>
          <w:szCs w:val="26"/>
        </w:rPr>
        <w:t>ПОЗИЦИЯ ТЕРРИТОРИАЛЬНОЙ СЕТЕВОЙ ОРГАНИЗАЦИИ</w:t>
      </w:r>
    </w:p>
    <w:p w14:paraId="7648E3A1" w14:textId="38F1F1E5" w:rsidR="007B218F" w:rsidRPr="009E29DB" w:rsidRDefault="007B218F" w:rsidP="009744AD">
      <w:pPr>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В составе заявления об установлении тарифов на услуги по передаче электрической энергии на 2018 год корректировка НВВ в связи с изменением (неисполнением) инвестиционной программы за 2016 год </w:t>
      </w:r>
      <w:r w:rsidR="009E29DB">
        <w:rPr>
          <w:rFonts w:ascii="Myriad Pro" w:eastAsia="Times New Roman" w:hAnsi="Myriad Pro"/>
          <w:sz w:val="26"/>
          <w:szCs w:val="26"/>
          <w:lang w:eastAsia="ru-RU"/>
        </w:rPr>
        <w:t>ПАО </w:t>
      </w:r>
      <w:r w:rsidR="0056665D" w:rsidRPr="009E29DB">
        <w:rPr>
          <w:rFonts w:ascii="Myriad Pro" w:eastAsia="Times New Roman" w:hAnsi="Myriad Pro"/>
          <w:sz w:val="26"/>
          <w:szCs w:val="26"/>
          <w:lang w:eastAsia="ru-RU"/>
        </w:rPr>
        <w:t>«</w:t>
      </w:r>
      <w:proofErr w:type="spellStart"/>
      <w:r w:rsidR="0056665D" w:rsidRPr="009E29DB">
        <w:rPr>
          <w:rFonts w:ascii="Myriad Pro" w:eastAsia="Times New Roman" w:hAnsi="Myriad Pro"/>
          <w:sz w:val="26"/>
          <w:szCs w:val="26"/>
          <w:lang w:eastAsia="ru-RU"/>
        </w:rPr>
        <w:t>Россети</w:t>
      </w:r>
      <w:proofErr w:type="spellEnd"/>
      <w:r w:rsidR="0056665D"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не заявлялась.</w:t>
      </w:r>
    </w:p>
    <w:p w14:paraId="655196F0" w14:textId="77777777" w:rsidR="007B218F" w:rsidRPr="009E29DB" w:rsidRDefault="007B218F" w:rsidP="009744AD">
      <w:pPr>
        <w:spacing w:after="0" w:line="360" w:lineRule="auto"/>
        <w:ind w:firstLine="567"/>
        <w:jc w:val="both"/>
        <w:rPr>
          <w:rFonts w:ascii="Myriad Pro" w:eastAsia="Times New Roman" w:hAnsi="Myriad Pro"/>
          <w:sz w:val="26"/>
          <w:szCs w:val="26"/>
          <w:lang w:eastAsia="ru-RU"/>
        </w:rPr>
      </w:pPr>
    </w:p>
    <w:p w14:paraId="06187458" w14:textId="77777777" w:rsidR="007B218F" w:rsidRPr="009E29DB" w:rsidRDefault="007B218F" w:rsidP="009744AD">
      <w:pPr>
        <w:spacing w:after="0" w:line="360" w:lineRule="auto"/>
        <w:contextualSpacing/>
        <w:jc w:val="both"/>
        <w:rPr>
          <w:rFonts w:ascii="Myriad Pro" w:hAnsi="Myriad Pro"/>
          <w:b/>
          <w:bCs/>
          <w:sz w:val="26"/>
          <w:szCs w:val="26"/>
        </w:rPr>
      </w:pPr>
      <w:r w:rsidRPr="009E29DB">
        <w:rPr>
          <w:rFonts w:ascii="Myriad Pro" w:hAnsi="Myriad Pro"/>
          <w:b/>
          <w:bCs/>
          <w:sz w:val="26"/>
          <w:szCs w:val="26"/>
        </w:rPr>
        <w:t>ПОЗИЦИЯ ОРГАНА РЕГУЛИРОВАНИЯ</w:t>
      </w:r>
    </w:p>
    <w:p w14:paraId="733410CF" w14:textId="7349A349" w:rsidR="007B218F" w:rsidRPr="009E29DB" w:rsidRDefault="007B218F" w:rsidP="009744AD">
      <w:pPr>
        <w:autoSpaceDE w:val="0"/>
        <w:autoSpaceDN w:val="0"/>
        <w:adjustRightInd w:val="0"/>
        <w:spacing w:after="0" w:line="360" w:lineRule="auto"/>
        <w:ind w:firstLine="567"/>
        <w:jc w:val="both"/>
        <w:rPr>
          <w:rFonts w:ascii="Myriad Pro" w:eastAsia="Times New Roman" w:hAnsi="Myriad Pro"/>
          <w:sz w:val="26"/>
          <w:szCs w:val="26"/>
          <w:shd w:val="clear" w:color="auto" w:fill="FFFFFF"/>
          <w:lang w:eastAsia="ru-RU"/>
        </w:rPr>
      </w:pPr>
      <w:r w:rsidRPr="009E29DB">
        <w:rPr>
          <w:rFonts w:ascii="Myriad Pro" w:eastAsia="Times New Roman" w:hAnsi="Myriad Pro"/>
          <w:sz w:val="26"/>
          <w:szCs w:val="26"/>
          <w:shd w:val="clear" w:color="auto" w:fill="FFFFFF"/>
          <w:lang w:eastAsia="ru-RU"/>
        </w:rPr>
        <w:t xml:space="preserve">Согласно экспертному заключению РЭК-департамента Краснодарского края от 20.12.2017 </w:t>
      </w:r>
      <w:r w:rsidR="009744AD">
        <w:rPr>
          <w:rFonts w:ascii="Myriad Pro" w:eastAsia="Times New Roman" w:hAnsi="Myriad Pro"/>
          <w:sz w:val="26"/>
          <w:szCs w:val="26"/>
          <w:shd w:val="clear" w:color="auto" w:fill="FFFFFF"/>
          <w:lang w:eastAsia="ru-RU"/>
        </w:rPr>
        <w:t>№ </w:t>
      </w:r>
      <w:r w:rsidRPr="009E29DB">
        <w:rPr>
          <w:rFonts w:ascii="Myriad Pro" w:eastAsia="Times New Roman" w:hAnsi="Myriad Pro"/>
          <w:sz w:val="26"/>
          <w:szCs w:val="26"/>
          <w:shd w:val="clear" w:color="auto" w:fill="FFFFFF"/>
          <w:lang w:eastAsia="ru-RU"/>
        </w:rPr>
        <w:t xml:space="preserve">134-э по расчету единых (котловых) тарифов на услуги по передаче электрической энергии по электрическим сетям для потребителей услуг на территории Краснодарского края и Республики Адыгея на 2018 год величина корректировки необходимой валовой выручки </w:t>
      </w:r>
      <w:r w:rsidR="009E29DB">
        <w:rPr>
          <w:rFonts w:ascii="Myriad Pro" w:eastAsia="Times New Roman" w:hAnsi="Myriad Pro"/>
          <w:sz w:val="26"/>
          <w:szCs w:val="26"/>
          <w:shd w:val="clear" w:color="auto" w:fill="FFFFFF"/>
          <w:lang w:eastAsia="ru-RU"/>
        </w:rPr>
        <w:t>ПАО </w:t>
      </w:r>
      <w:r w:rsidR="0056665D" w:rsidRPr="009E29DB">
        <w:rPr>
          <w:rFonts w:ascii="Myriad Pro" w:eastAsia="Times New Roman" w:hAnsi="Myriad Pro"/>
          <w:sz w:val="26"/>
          <w:szCs w:val="26"/>
          <w:shd w:val="clear" w:color="auto" w:fill="FFFFFF"/>
          <w:lang w:eastAsia="ru-RU"/>
        </w:rPr>
        <w:t>«</w:t>
      </w:r>
      <w:proofErr w:type="spellStart"/>
      <w:r w:rsidR="0056665D" w:rsidRPr="009E29DB">
        <w:rPr>
          <w:rFonts w:ascii="Myriad Pro" w:eastAsia="Times New Roman" w:hAnsi="Myriad Pro"/>
          <w:sz w:val="26"/>
          <w:szCs w:val="26"/>
          <w:shd w:val="clear" w:color="auto" w:fill="FFFFFF"/>
          <w:lang w:eastAsia="ru-RU"/>
        </w:rPr>
        <w:t>Россети</w:t>
      </w:r>
      <w:proofErr w:type="spellEnd"/>
      <w:r w:rsidR="0056665D" w:rsidRPr="009E29DB">
        <w:rPr>
          <w:rFonts w:ascii="Myriad Pro" w:eastAsia="Times New Roman" w:hAnsi="Myriad Pro"/>
          <w:sz w:val="26"/>
          <w:szCs w:val="26"/>
          <w:shd w:val="clear" w:color="auto" w:fill="FFFFFF"/>
          <w:lang w:eastAsia="ru-RU"/>
        </w:rPr>
        <w:t xml:space="preserve"> Кубань»</w:t>
      </w:r>
      <w:r w:rsidRPr="009E29DB">
        <w:rPr>
          <w:rFonts w:ascii="Myriad Pro" w:eastAsia="Times New Roman" w:hAnsi="Myriad Pro"/>
          <w:sz w:val="26"/>
          <w:szCs w:val="26"/>
          <w:shd w:val="clear" w:color="auto" w:fill="FFFFFF"/>
          <w:lang w:eastAsia="ru-RU"/>
        </w:rPr>
        <w:t xml:space="preserve"> регулирующим органом не принята к учету при определении НВВ от услуг по передаче электрической энергии на 2018 год. </w:t>
      </w:r>
    </w:p>
    <w:p w14:paraId="2F75C1EC" w14:textId="5E78C123" w:rsidR="007B218F" w:rsidRPr="009E29DB" w:rsidRDefault="007B218F" w:rsidP="009744AD">
      <w:pPr>
        <w:autoSpaceDE w:val="0"/>
        <w:autoSpaceDN w:val="0"/>
        <w:adjustRightInd w:val="0"/>
        <w:spacing w:after="0" w:line="360" w:lineRule="auto"/>
        <w:ind w:firstLine="567"/>
        <w:jc w:val="both"/>
        <w:rPr>
          <w:rFonts w:ascii="Myriad Pro" w:eastAsia="Times New Roman" w:hAnsi="Myriad Pro"/>
          <w:sz w:val="26"/>
          <w:szCs w:val="26"/>
          <w:shd w:val="clear" w:color="auto" w:fill="FFFFFF"/>
          <w:lang w:eastAsia="ru-RU"/>
        </w:rPr>
      </w:pPr>
      <w:r w:rsidRPr="009E29DB">
        <w:rPr>
          <w:rFonts w:ascii="Myriad Pro" w:eastAsia="Times New Roman" w:hAnsi="Myriad Pro"/>
          <w:sz w:val="26"/>
          <w:szCs w:val="26"/>
          <w:shd w:val="clear" w:color="auto" w:fill="FFFFFF"/>
          <w:lang w:eastAsia="ru-RU"/>
        </w:rPr>
        <w:t xml:space="preserve">Информация об определенной экспертами РЭК-Департамента величине корректировки НВВ </w:t>
      </w:r>
      <w:r w:rsidR="009E29DB">
        <w:rPr>
          <w:rFonts w:ascii="Myriad Pro" w:eastAsia="Times New Roman" w:hAnsi="Myriad Pro"/>
          <w:sz w:val="26"/>
          <w:szCs w:val="26"/>
          <w:shd w:val="clear" w:color="auto" w:fill="FFFFFF"/>
          <w:lang w:eastAsia="ru-RU"/>
        </w:rPr>
        <w:t>ПАО </w:t>
      </w:r>
      <w:r w:rsidR="0056665D" w:rsidRPr="009E29DB">
        <w:rPr>
          <w:rFonts w:ascii="Myriad Pro" w:eastAsia="Times New Roman" w:hAnsi="Myriad Pro"/>
          <w:sz w:val="26"/>
          <w:szCs w:val="26"/>
          <w:shd w:val="clear" w:color="auto" w:fill="FFFFFF"/>
          <w:lang w:eastAsia="ru-RU"/>
        </w:rPr>
        <w:t>«</w:t>
      </w:r>
      <w:proofErr w:type="spellStart"/>
      <w:r w:rsidR="0056665D" w:rsidRPr="009E29DB">
        <w:rPr>
          <w:rFonts w:ascii="Myriad Pro" w:eastAsia="Times New Roman" w:hAnsi="Myriad Pro"/>
          <w:sz w:val="26"/>
          <w:szCs w:val="26"/>
          <w:shd w:val="clear" w:color="auto" w:fill="FFFFFF"/>
          <w:lang w:eastAsia="ru-RU"/>
        </w:rPr>
        <w:t>Россети</w:t>
      </w:r>
      <w:proofErr w:type="spellEnd"/>
      <w:r w:rsidR="0056665D" w:rsidRPr="009E29DB">
        <w:rPr>
          <w:rFonts w:ascii="Myriad Pro" w:eastAsia="Times New Roman" w:hAnsi="Myriad Pro"/>
          <w:sz w:val="26"/>
          <w:szCs w:val="26"/>
          <w:shd w:val="clear" w:color="auto" w:fill="FFFFFF"/>
          <w:lang w:eastAsia="ru-RU"/>
        </w:rPr>
        <w:t xml:space="preserve"> Кубань»</w:t>
      </w:r>
      <w:r w:rsidRPr="009E29DB">
        <w:rPr>
          <w:rFonts w:ascii="Myriad Pro" w:eastAsia="Times New Roman" w:hAnsi="Myriad Pro"/>
          <w:sz w:val="26"/>
          <w:szCs w:val="26"/>
          <w:shd w:val="clear" w:color="auto" w:fill="FFFFFF"/>
          <w:lang w:eastAsia="ru-RU"/>
        </w:rPr>
        <w:t xml:space="preserve"> в связи с изменением (неисполнением) инвестиционной программы за 2016 год в экспертном заключении</w:t>
      </w:r>
      <w:r w:rsidRPr="009E29DB">
        <w:rPr>
          <w:rFonts w:ascii="Myriad Pro" w:hAnsi="Myriad Pro"/>
          <w:sz w:val="26"/>
          <w:szCs w:val="26"/>
          <w:lang w:eastAsia="ru-RU"/>
        </w:rPr>
        <w:t xml:space="preserve"> </w:t>
      </w:r>
      <w:r w:rsidRPr="009E29DB">
        <w:rPr>
          <w:rFonts w:ascii="Myriad Pro" w:eastAsia="Times New Roman" w:hAnsi="Myriad Pro"/>
          <w:sz w:val="26"/>
          <w:szCs w:val="26"/>
          <w:shd w:val="clear" w:color="auto" w:fill="FFFFFF"/>
          <w:lang w:eastAsia="ru-RU"/>
        </w:rPr>
        <w:t>не представлена</w:t>
      </w:r>
      <w:r w:rsidRPr="009E29DB">
        <w:rPr>
          <w:rFonts w:ascii="Myriad Pro" w:eastAsia="Times New Roman" w:hAnsi="Myriad Pro"/>
          <w:sz w:val="26"/>
          <w:szCs w:val="26"/>
          <w:lang w:eastAsia="ru-RU"/>
        </w:rPr>
        <w:t>.</w:t>
      </w:r>
    </w:p>
    <w:p w14:paraId="539D43CA" w14:textId="77777777" w:rsidR="007B218F" w:rsidRPr="009E29DB" w:rsidRDefault="007B218F" w:rsidP="009744AD">
      <w:pPr>
        <w:spacing w:after="0"/>
        <w:rPr>
          <w:rFonts w:ascii="Myriad Pro" w:hAnsi="Myriad Pro"/>
          <w:sz w:val="26"/>
          <w:szCs w:val="26"/>
        </w:rPr>
      </w:pPr>
    </w:p>
    <w:p w14:paraId="533E7A0B" w14:textId="77777777" w:rsidR="007B218F" w:rsidRPr="009E29DB" w:rsidRDefault="007B218F" w:rsidP="009744AD">
      <w:pPr>
        <w:autoSpaceDE w:val="0"/>
        <w:autoSpaceDN w:val="0"/>
        <w:adjustRightInd w:val="0"/>
        <w:spacing w:after="0" w:line="360" w:lineRule="auto"/>
        <w:jc w:val="both"/>
        <w:rPr>
          <w:rFonts w:ascii="Myriad Pro" w:eastAsia="Times New Roman" w:hAnsi="Myriad Pro"/>
          <w:b/>
          <w:color w:val="000000"/>
          <w:sz w:val="26"/>
          <w:szCs w:val="26"/>
          <w:shd w:val="clear" w:color="auto" w:fill="FFFFFF"/>
          <w:lang w:eastAsia="ru-RU"/>
        </w:rPr>
      </w:pPr>
      <w:r w:rsidRPr="009E29DB">
        <w:rPr>
          <w:rFonts w:ascii="Myriad Pro" w:eastAsia="Times New Roman" w:hAnsi="Myriad Pro"/>
          <w:b/>
          <w:color w:val="000000"/>
          <w:sz w:val="26"/>
          <w:szCs w:val="26"/>
          <w:shd w:val="clear" w:color="auto" w:fill="FFFFFF"/>
          <w:lang w:eastAsia="ru-RU"/>
        </w:rPr>
        <w:t>ПОЗИЦИЯ ИСПОЛНИТЕЛЯ</w:t>
      </w:r>
    </w:p>
    <w:p w14:paraId="1EDCD3C9" w14:textId="7E4125C8" w:rsidR="007B218F" w:rsidRPr="009E29DB" w:rsidRDefault="007B218F" w:rsidP="009744AD">
      <w:pPr>
        <w:autoSpaceDE w:val="0"/>
        <w:autoSpaceDN w:val="0"/>
        <w:adjustRightInd w:val="0"/>
        <w:spacing w:after="0" w:line="360" w:lineRule="auto"/>
        <w:ind w:firstLine="567"/>
        <w:jc w:val="both"/>
        <w:rPr>
          <w:rFonts w:ascii="Myriad Pro" w:eastAsia="Times New Roman" w:hAnsi="Myriad Pro"/>
          <w:sz w:val="26"/>
          <w:szCs w:val="26"/>
          <w:shd w:val="clear" w:color="auto" w:fill="FFFFFF"/>
          <w:lang w:eastAsia="ru-RU"/>
        </w:rPr>
      </w:pPr>
      <w:r w:rsidRPr="009E29DB">
        <w:rPr>
          <w:rFonts w:ascii="Myriad Pro" w:eastAsia="Times New Roman" w:hAnsi="Myriad Pro"/>
          <w:sz w:val="26"/>
          <w:szCs w:val="26"/>
          <w:shd w:val="clear" w:color="auto" w:fill="FFFFFF"/>
          <w:lang w:eastAsia="ru-RU"/>
        </w:rPr>
        <w:t xml:space="preserve">В рамках проведение экспертизы обоснованности корректировки необходимой валовой выручки в связи с изменением (неисполнением) инвестиционной программы Исполнителем принималась к учету информация согласно отчету о реализации инвестиционной программы </w:t>
      </w:r>
      <w:r w:rsidR="009E29DB">
        <w:rPr>
          <w:rFonts w:ascii="Myriad Pro" w:eastAsia="Times New Roman" w:hAnsi="Myriad Pro"/>
          <w:sz w:val="26"/>
          <w:szCs w:val="26"/>
          <w:shd w:val="clear" w:color="auto" w:fill="FFFFFF"/>
          <w:lang w:eastAsia="ru-RU"/>
        </w:rPr>
        <w:t>ПАО </w:t>
      </w:r>
      <w:r w:rsidR="0056665D" w:rsidRPr="009E29DB">
        <w:rPr>
          <w:rFonts w:ascii="Myriad Pro" w:eastAsia="Times New Roman" w:hAnsi="Myriad Pro"/>
          <w:sz w:val="26"/>
          <w:szCs w:val="26"/>
          <w:shd w:val="clear" w:color="auto" w:fill="FFFFFF"/>
          <w:lang w:eastAsia="ru-RU"/>
        </w:rPr>
        <w:t>«</w:t>
      </w:r>
      <w:proofErr w:type="spellStart"/>
      <w:r w:rsidR="0056665D" w:rsidRPr="009E29DB">
        <w:rPr>
          <w:rFonts w:ascii="Myriad Pro" w:eastAsia="Times New Roman" w:hAnsi="Myriad Pro"/>
          <w:sz w:val="26"/>
          <w:szCs w:val="26"/>
          <w:shd w:val="clear" w:color="auto" w:fill="FFFFFF"/>
          <w:lang w:eastAsia="ru-RU"/>
        </w:rPr>
        <w:t>Россети</w:t>
      </w:r>
      <w:proofErr w:type="spellEnd"/>
      <w:r w:rsidR="0056665D" w:rsidRPr="009E29DB">
        <w:rPr>
          <w:rFonts w:ascii="Myriad Pro" w:eastAsia="Times New Roman" w:hAnsi="Myriad Pro"/>
          <w:sz w:val="26"/>
          <w:szCs w:val="26"/>
          <w:shd w:val="clear" w:color="auto" w:fill="FFFFFF"/>
          <w:lang w:eastAsia="ru-RU"/>
        </w:rPr>
        <w:t xml:space="preserve"> Кубань»</w:t>
      </w:r>
      <w:r w:rsidRPr="009E29DB">
        <w:rPr>
          <w:rFonts w:ascii="Myriad Pro" w:eastAsia="Times New Roman" w:hAnsi="Myriad Pro"/>
          <w:sz w:val="26"/>
          <w:szCs w:val="26"/>
          <w:shd w:val="clear" w:color="auto" w:fill="FFFFFF"/>
          <w:lang w:eastAsia="ru-RU"/>
        </w:rPr>
        <w:t xml:space="preserve"> за 2016 год и инвестиционной программе на 2016-2020 годы, утвержденной Минэнерго России в установленном порядке (приказ от 25.12.2015 </w:t>
      </w:r>
      <w:r w:rsidR="009744AD">
        <w:rPr>
          <w:rFonts w:ascii="Myriad Pro" w:eastAsia="Times New Roman" w:hAnsi="Myriad Pro"/>
          <w:sz w:val="26"/>
          <w:szCs w:val="26"/>
          <w:shd w:val="clear" w:color="auto" w:fill="FFFFFF"/>
          <w:lang w:eastAsia="ru-RU"/>
        </w:rPr>
        <w:t>№ </w:t>
      </w:r>
      <w:r w:rsidRPr="009E29DB">
        <w:rPr>
          <w:rFonts w:ascii="Myriad Pro" w:eastAsia="Times New Roman" w:hAnsi="Myriad Pro"/>
          <w:sz w:val="26"/>
          <w:szCs w:val="26"/>
          <w:shd w:val="clear" w:color="auto" w:fill="FFFFFF"/>
          <w:lang w:eastAsia="ru-RU"/>
        </w:rPr>
        <w:t>1033).</w:t>
      </w:r>
    </w:p>
    <w:p w14:paraId="18B58D0E" w14:textId="00068B52" w:rsidR="007B218F" w:rsidRPr="009E29DB" w:rsidRDefault="007B218F" w:rsidP="007B218F">
      <w:pPr>
        <w:autoSpaceDE w:val="0"/>
        <w:autoSpaceDN w:val="0"/>
        <w:adjustRightInd w:val="0"/>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Корректировка параметров инвестиционной программы на 2016 год, произведенная в рамках процедуры корректировки ранее утвержденных </w:t>
      </w:r>
      <w:r w:rsidRPr="009E29DB">
        <w:rPr>
          <w:rFonts w:ascii="Myriad Pro" w:eastAsia="Times New Roman" w:hAnsi="Myriad Pro"/>
          <w:sz w:val="26"/>
          <w:szCs w:val="26"/>
          <w:lang w:eastAsia="ru-RU"/>
        </w:rPr>
        <w:lastRenderedPageBreak/>
        <w:t xml:space="preserve">параметров на 2016-2020 годы (приказ Минэнерго России от 22.12.2016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1388), в составе проводимой экспертизы Исполнителем не принималась к учету в виду несоответствия требованиям пункта 42 Методических указаний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228. В связи с этим информация об утвержденном плане финансирования согласно отчету о реализации инвестиционной программы </w:t>
      </w:r>
      <w:r w:rsidR="009E29DB">
        <w:rPr>
          <w:rFonts w:ascii="Myriad Pro" w:eastAsia="Times New Roman" w:hAnsi="Myriad Pro"/>
          <w:sz w:val="26"/>
          <w:szCs w:val="26"/>
          <w:lang w:eastAsia="ru-RU"/>
        </w:rPr>
        <w:t>ПАО </w:t>
      </w:r>
      <w:r w:rsidR="0056665D" w:rsidRPr="009E29DB">
        <w:rPr>
          <w:rFonts w:ascii="Myriad Pro" w:eastAsia="Times New Roman" w:hAnsi="Myriad Pro"/>
          <w:sz w:val="26"/>
          <w:szCs w:val="26"/>
          <w:lang w:eastAsia="ru-RU"/>
        </w:rPr>
        <w:t>«</w:t>
      </w:r>
      <w:proofErr w:type="spellStart"/>
      <w:r w:rsidR="0056665D" w:rsidRPr="009E29DB">
        <w:rPr>
          <w:rFonts w:ascii="Myriad Pro" w:eastAsia="Times New Roman" w:hAnsi="Myriad Pro"/>
          <w:sz w:val="26"/>
          <w:szCs w:val="26"/>
          <w:lang w:eastAsia="ru-RU"/>
        </w:rPr>
        <w:t>Россети</w:t>
      </w:r>
      <w:proofErr w:type="spellEnd"/>
      <w:r w:rsidR="0056665D"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за 2016 год принималась в соответствии параметрами Инвестиционной программы </w:t>
      </w:r>
      <w:r w:rsidR="009E29DB">
        <w:rPr>
          <w:rFonts w:ascii="Myriad Pro" w:eastAsia="Times New Roman" w:hAnsi="Myriad Pro"/>
          <w:sz w:val="26"/>
          <w:szCs w:val="26"/>
          <w:lang w:eastAsia="ru-RU"/>
        </w:rPr>
        <w:t>ПАО </w:t>
      </w:r>
      <w:r w:rsidR="0056665D" w:rsidRPr="009E29DB">
        <w:rPr>
          <w:rFonts w:ascii="Myriad Pro" w:eastAsia="Times New Roman" w:hAnsi="Myriad Pro"/>
          <w:sz w:val="26"/>
          <w:szCs w:val="26"/>
          <w:lang w:eastAsia="ru-RU"/>
        </w:rPr>
        <w:t>«</w:t>
      </w:r>
      <w:proofErr w:type="spellStart"/>
      <w:r w:rsidR="0056665D" w:rsidRPr="009E29DB">
        <w:rPr>
          <w:rFonts w:ascii="Myriad Pro" w:eastAsia="Times New Roman" w:hAnsi="Myriad Pro"/>
          <w:sz w:val="26"/>
          <w:szCs w:val="26"/>
          <w:lang w:eastAsia="ru-RU"/>
        </w:rPr>
        <w:t>Россети</w:t>
      </w:r>
      <w:proofErr w:type="spellEnd"/>
      <w:r w:rsidR="0056665D"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утвержденной приказом Минэнерго от 25.12.2015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1033.</w:t>
      </w:r>
    </w:p>
    <w:p w14:paraId="07F10D0F" w14:textId="35E5C09D" w:rsidR="007B218F" w:rsidRPr="009E29DB" w:rsidRDefault="007B218F" w:rsidP="007B218F">
      <w:pPr>
        <w:autoSpaceDE w:val="0"/>
        <w:autoSpaceDN w:val="0"/>
        <w:adjustRightInd w:val="0"/>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Исполнитель отмечает, что согласно Методическим указаниям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228-э в расчете величины корректировки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458EAA0D" w14:textId="5D0D08AE" w:rsidR="007B218F" w:rsidRPr="009E29DB" w:rsidRDefault="007B218F" w:rsidP="007B218F">
      <w:pPr>
        <w:autoSpaceDE w:val="0"/>
        <w:autoSpaceDN w:val="0"/>
        <w:adjustRightInd w:val="0"/>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114, от 05.05.2016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42 Методических указаний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228-э с НДС. </w:t>
      </w:r>
    </w:p>
    <w:p w14:paraId="0D1E9802" w14:textId="6A526E0A" w:rsidR="007B218F" w:rsidRPr="009E29DB" w:rsidRDefault="007B218F" w:rsidP="007B218F">
      <w:pPr>
        <w:autoSpaceDE w:val="0"/>
        <w:autoSpaceDN w:val="0"/>
        <w:adjustRightInd w:val="0"/>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Исполнитель обращает внимание, что в составе </w:t>
      </w:r>
      <w:r w:rsidRPr="009E29DB">
        <w:rPr>
          <w:rFonts w:ascii="Myriad Pro" w:eastAsia="Times New Roman" w:hAnsi="Myriad Pro"/>
          <w:sz w:val="26"/>
          <w:szCs w:val="26"/>
          <w:shd w:val="clear" w:color="auto" w:fill="FFFFFF"/>
          <w:lang w:eastAsia="ru-RU"/>
        </w:rPr>
        <w:t xml:space="preserve">экспертного заключению РЭК-Департамента Краснодарского края от 20.12.2017 </w:t>
      </w:r>
      <w:r w:rsidR="009744AD">
        <w:rPr>
          <w:rFonts w:ascii="Myriad Pro" w:eastAsia="Times New Roman" w:hAnsi="Myriad Pro"/>
          <w:sz w:val="26"/>
          <w:szCs w:val="26"/>
          <w:shd w:val="clear" w:color="auto" w:fill="FFFFFF"/>
          <w:lang w:eastAsia="ru-RU"/>
        </w:rPr>
        <w:t>№ </w:t>
      </w:r>
      <w:r w:rsidRPr="009E29DB">
        <w:rPr>
          <w:rFonts w:ascii="Myriad Pro" w:eastAsia="Times New Roman" w:hAnsi="Myriad Pro"/>
          <w:sz w:val="26"/>
          <w:szCs w:val="26"/>
          <w:shd w:val="clear" w:color="auto" w:fill="FFFFFF"/>
          <w:lang w:eastAsia="ru-RU"/>
        </w:rPr>
        <w:t>134-э</w:t>
      </w:r>
      <w:r w:rsidRPr="009E29DB">
        <w:rPr>
          <w:rFonts w:ascii="Myriad Pro" w:hAnsi="Myriad Pro"/>
          <w:sz w:val="26"/>
          <w:szCs w:val="26"/>
          <w:lang w:eastAsia="ru-RU"/>
        </w:rPr>
        <w:t xml:space="preserve"> информации о </w:t>
      </w:r>
      <w:proofErr w:type="spellStart"/>
      <w:r w:rsidRPr="009E29DB">
        <w:rPr>
          <w:rFonts w:ascii="Myriad Pro" w:hAnsi="Myriad Pro"/>
          <w:sz w:val="26"/>
          <w:szCs w:val="26"/>
          <w:lang w:eastAsia="ru-RU"/>
        </w:rPr>
        <w:t>пообъектном</w:t>
      </w:r>
      <w:proofErr w:type="spellEnd"/>
      <w:r w:rsidRPr="009E29DB">
        <w:rPr>
          <w:rFonts w:ascii="Myriad Pro" w:hAnsi="Myriad Pro"/>
          <w:sz w:val="26"/>
          <w:szCs w:val="26"/>
          <w:lang w:eastAsia="ru-RU"/>
        </w:rPr>
        <w:t xml:space="preserve"> анализе исполнения инвестиционной программы </w:t>
      </w:r>
      <w:r w:rsidR="009E29DB">
        <w:rPr>
          <w:rFonts w:ascii="Myriad Pro" w:hAnsi="Myriad Pro"/>
          <w:sz w:val="26"/>
          <w:szCs w:val="26"/>
          <w:lang w:eastAsia="ru-RU"/>
        </w:rPr>
        <w:t>ПАО </w:t>
      </w:r>
      <w:r w:rsidR="0056665D" w:rsidRPr="009E29DB">
        <w:rPr>
          <w:rFonts w:ascii="Myriad Pro" w:hAnsi="Myriad Pro"/>
          <w:sz w:val="26"/>
          <w:szCs w:val="26"/>
          <w:lang w:eastAsia="ru-RU"/>
        </w:rPr>
        <w:t>«</w:t>
      </w:r>
      <w:proofErr w:type="spellStart"/>
      <w:r w:rsidR="0056665D" w:rsidRPr="009E29DB">
        <w:rPr>
          <w:rFonts w:ascii="Myriad Pro" w:hAnsi="Myriad Pro"/>
          <w:sz w:val="26"/>
          <w:szCs w:val="26"/>
          <w:lang w:eastAsia="ru-RU"/>
        </w:rPr>
        <w:t>Россети</w:t>
      </w:r>
      <w:proofErr w:type="spellEnd"/>
      <w:r w:rsidR="0056665D" w:rsidRPr="009E29DB">
        <w:rPr>
          <w:rFonts w:ascii="Myriad Pro" w:hAnsi="Myriad Pro"/>
          <w:sz w:val="26"/>
          <w:szCs w:val="26"/>
          <w:lang w:eastAsia="ru-RU"/>
        </w:rPr>
        <w:t xml:space="preserve"> Кубань»</w:t>
      </w:r>
      <w:r w:rsidRPr="009E29DB">
        <w:rPr>
          <w:rFonts w:ascii="Myriad Pro" w:hAnsi="Myriad Pro"/>
          <w:sz w:val="26"/>
          <w:szCs w:val="26"/>
          <w:lang w:eastAsia="ru-RU"/>
        </w:rPr>
        <w:t xml:space="preserve"> за 2016 год, проводимом с целью определения экономически обоснованного уровня фактически использованных собственных тарифных источников, не представлено.</w:t>
      </w:r>
    </w:p>
    <w:p w14:paraId="69BA2BB0" w14:textId="77777777" w:rsidR="007B218F" w:rsidRPr="009E29DB" w:rsidRDefault="007B218F" w:rsidP="007B218F">
      <w:pPr>
        <w:autoSpaceDE w:val="0"/>
        <w:autoSpaceDN w:val="0"/>
        <w:adjustRightInd w:val="0"/>
        <w:spacing w:after="0" w:line="360" w:lineRule="auto"/>
        <w:ind w:firstLine="567"/>
        <w:jc w:val="both"/>
        <w:rPr>
          <w:rFonts w:ascii="Myriad Pro" w:hAnsi="Myriad Pro"/>
          <w:sz w:val="26"/>
          <w:szCs w:val="26"/>
          <w:lang w:eastAsia="ru-RU"/>
        </w:rPr>
      </w:pPr>
      <w:r w:rsidRPr="009E29DB">
        <w:rPr>
          <w:rFonts w:ascii="Myriad Pro" w:hAnsi="Myriad Pro"/>
          <w:sz w:val="26"/>
          <w:szCs w:val="26"/>
          <w:lang w:eastAsia="ru-RU"/>
        </w:rPr>
        <w:lastRenderedPageBreak/>
        <w:t>На основании информации из утвержденной в 2015 году инвестиционной программы и информации из формы «Источники финансирования инвестиционной программы» согласно отчету о реализации инвестиционной программы за 2016 год Исполнителем проведен сравнительный анализ утвержденной плановой и фактической структуры источников финансирования.</w:t>
      </w:r>
    </w:p>
    <w:p w14:paraId="262AEA29" w14:textId="77777777" w:rsidR="007B218F" w:rsidRPr="009E29DB" w:rsidRDefault="007B218F" w:rsidP="007B218F">
      <w:pPr>
        <w:autoSpaceDE w:val="0"/>
        <w:autoSpaceDN w:val="0"/>
        <w:adjustRightInd w:val="0"/>
        <w:spacing w:after="0" w:line="360" w:lineRule="auto"/>
        <w:jc w:val="center"/>
        <w:rPr>
          <w:rFonts w:ascii="Myriad Pro" w:eastAsia="Times New Roman" w:hAnsi="Myriad Pro"/>
          <w:b/>
          <w:bCs/>
          <w:sz w:val="26"/>
          <w:szCs w:val="26"/>
          <w:lang w:eastAsia="ru-RU"/>
        </w:rPr>
      </w:pPr>
      <w:r w:rsidRPr="009E29DB">
        <w:rPr>
          <w:rFonts w:ascii="Myriad Pro" w:eastAsia="Times New Roman" w:hAnsi="Myriad Pro"/>
          <w:b/>
          <w:bCs/>
          <w:sz w:val="26"/>
          <w:szCs w:val="26"/>
          <w:lang w:eastAsia="ru-RU"/>
        </w:rPr>
        <w:t xml:space="preserve">Информация об утвержденной и фактической структуре источников финансирования инвестиционной программы </w:t>
      </w:r>
    </w:p>
    <w:p w14:paraId="5765FDF6" w14:textId="2315F7E4" w:rsidR="007B218F" w:rsidRPr="009E29DB" w:rsidRDefault="009E29DB" w:rsidP="007B218F">
      <w:pPr>
        <w:autoSpaceDE w:val="0"/>
        <w:autoSpaceDN w:val="0"/>
        <w:adjustRightInd w:val="0"/>
        <w:spacing w:after="0" w:line="360" w:lineRule="auto"/>
        <w:jc w:val="center"/>
        <w:rPr>
          <w:rFonts w:ascii="Myriad Pro" w:eastAsia="Times New Roman" w:hAnsi="Myriad Pro"/>
          <w:b/>
          <w:bCs/>
          <w:sz w:val="26"/>
          <w:szCs w:val="26"/>
          <w:lang w:eastAsia="ru-RU"/>
        </w:rPr>
      </w:pPr>
      <w:r>
        <w:rPr>
          <w:rFonts w:ascii="Myriad Pro" w:eastAsia="Times New Roman" w:hAnsi="Myriad Pro"/>
          <w:b/>
          <w:bCs/>
          <w:sz w:val="26"/>
          <w:szCs w:val="26"/>
          <w:lang w:eastAsia="ru-RU"/>
        </w:rPr>
        <w:t>ПАО </w:t>
      </w:r>
      <w:r w:rsidR="0056665D" w:rsidRPr="009E29DB">
        <w:rPr>
          <w:rFonts w:ascii="Myriad Pro" w:eastAsia="Times New Roman" w:hAnsi="Myriad Pro"/>
          <w:b/>
          <w:bCs/>
          <w:sz w:val="26"/>
          <w:szCs w:val="26"/>
          <w:lang w:eastAsia="ru-RU"/>
        </w:rPr>
        <w:t>«</w:t>
      </w:r>
      <w:proofErr w:type="spellStart"/>
      <w:r w:rsidR="0056665D" w:rsidRPr="009E29DB">
        <w:rPr>
          <w:rFonts w:ascii="Myriad Pro" w:eastAsia="Times New Roman" w:hAnsi="Myriad Pro"/>
          <w:b/>
          <w:bCs/>
          <w:sz w:val="26"/>
          <w:szCs w:val="26"/>
          <w:lang w:eastAsia="ru-RU"/>
        </w:rPr>
        <w:t>Россети</w:t>
      </w:r>
      <w:proofErr w:type="spellEnd"/>
      <w:r w:rsidR="0056665D" w:rsidRPr="009E29DB">
        <w:rPr>
          <w:rFonts w:ascii="Myriad Pro" w:eastAsia="Times New Roman" w:hAnsi="Myriad Pro"/>
          <w:b/>
          <w:bCs/>
          <w:sz w:val="26"/>
          <w:szCs w:val="26"/>
          <w:lang w:eastAsia="ru-RU"/>
        </w:rPr>
        <w:t xml:space="preserve"> Кубань»</w:t>
      </w:r>
      <w:r w:rsidR="007B218F" w:rsidRPr="009E29DB">
        <w:rPr>
          <w:rFonts w:ascii="Myriad Pro" w:eastAsia="Times New Roman" w:hAnsi="Myriad Pro"/>
          <w:b/>
          <w:bCs/>
          <w:sz w:val="26"/>
          <w:szCs w:val="26"/>
          <w:lang w:eastAsia="ru-RU"/>
        </w:rPr>
        <w:t xml:space="preserve"> на 2016 год</w:t>
      </w:r>
    </w:p>
    <w:tbl>
      <w:tblPr>
        <w:tblW w:w="0" w:type="auto"/>
        <w:tblLayout w:type="fixed"/>
        <w:tblLook w:val="04A0" w:firstRow="1" w:lastRow="0" w:firstColumn="1" w:lastColumn="0" w:noHBand="0" w:noVBand="1"/>
      </w:tblPr>
      <w:tblGrid>
        <w:gridCol w:w="714"/>
        <w:gridCol w:w="3276"/>
        <w:gridCol w:w="1758"/>
        <w:gridCol w:w="1764"/>
        <w:gridCol w:w="1106"/>
        <w:gridCol w:w="727"/>
      </w:tblGrid>
      <w:tr w:rsidR="007B218F" w:rsidRPr="009E29DB" w14:paraId="7D0E14E3" w14:textId="77777777" w:rsidTr="00394213">
        <w:trPr>
          <w:trHeight w:val="20"/>
          <w:tblHeader/>
        </w:trPr>
        <w:tc>
          <w:tcPr>
            <w:tcW w:w="7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CCA2C0" w14:textId="7E4AA3A2" w:rsidR="007B218F" w:rsidRPr="009E29DB" w:rsidRDefault="009744AD" w:rsidP="007B218F">
            <w:pPr>
              <w:spacing w:after="0" w:line="240" w:lineRule="auto"/>
              <w:jc w:val="center"/>
              <w:rPr>
                <w:rFonts w:ascii="Myriad Pro" w:eastAsia="Times New Roman" w:hAnsi="Myriad Pro"/>
                <w:b/>
                <w:bCs/>
                <w:color w:val="FFFFFF"/>
                <w:sz w:val="20"/>
                <w:szCs w:val="20"/>
                <w:lang w:eastAsia="ru-RU"/>
              </w:rPr>
            </w:pPr>
            <w:r>
              <w:rPr>
                <w:rFonts w:ascii="Myriad Pro" w:eastAsia="Times New Roman" w:hAnsi="Myriad Pro"/>
                <w:b/>
                <w:bCs/>
                <w:color w:val="FFFFFF"/>
                <w:sz w:val="20"/>
                <w:szCs w:val="20"/>
                <w:lang w:eastAsia="ru-RU"/>
              </w:rPr>
              <w:t>№ </w:t>
            </w:r>
            <w:r w:rsidR="007B218F" w:rsidRPr="009E29DB">
              <w:rPr>
                <w:rFonts w:ascii="Myriad Pro" w:eastAsia="Times New Roman" w:hAnsi="Myriad Pro"/>
                <w:b/>
                <w:bCs/>
                <w:color w:val="FFFFFF"/>
                <w:sz w:val="20"/>
                <w:szCs w:val="20"/>
                <w:lang w:eastAsia="ru-RU"/>
              </w:rPr>
              <w:t>п/п</w:t>
            </w:r>
          </w:p>
        </w:tc>
        <w:tc>
          <w:tcPr>
            <w:tcW w:w="3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8C9E88" w14:textId="77777777" w:rsidR="007B218F" w:rsidRPr="009E29DB" w:rsidRDefault="007B218F" w:rsidP="007B218F">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Источники финансирования</w:t>
            </w:r>
          </w:p>
        </w:tc>
        <w:tc>
          <w:tcPr>
            <w:tcW w:w="17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AA87C5" w14:textId="77777777" w:rsidR="007B218F" w:rsidRPr="009E29DB" w:rsidRDefault="007B218F" w:rsidP="007B218F">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Плановый объем финансирования ИПР на 2016 год, млн руб.</w:t>
            </w:r>
          </w:p>
        </w:tc>
        <w:tc>
          <w:tcPr>
            <w:tcW w:w="1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76B88" w14:textId="77777777" w:rsidR="007B218F" w:rsidRPr="009E29DB" w:rsidRDefault="007B218F" w:rsidP="007B218F">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Фактический объем финансирования ИПР в 2016 году, млн руб.</w:t>
            </w:r>
          </w:p>
        </w:tc>
        <w:tc>
          <w:tcPr>
            <w:tcW w:w="18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550783" w14:textId="77777777" w:rsidR="007B218F" w:rsidRPr="009E29DB" w:rsidRDefault="007B218F" w:rsidP="007B218F">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Отклонение (факт/план)</w:t>
            </w:r>
          </w:p>
        </w:tc>
      </w:tr>
      <w:tr w:rsidR="007B218F" w:rsidRPr="009E29DB" w14:paraId="2AE2E7E7" w14:textId="77777777" w:rsidTr="00394213">
        <w:trPr>
          <w:trHeight w:val="20"/>
          <w:tblHeader/>
        </w:trPr>
        <w:tc>
          <w:tcPr>
            <w:tcW w:w="7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4442AD" w14:textId="77777777" w:rsidR="007B218F" w:rsidRPr="009E29DB" w:rsidRDefault="007B218F" w:rsidP="007B218F">
            <w:pPr>
              <w:spacing w:after="0" w:line="240" w:lineRule="auto"/>
              <w:rPr>
                <w:rFonts w:ascii="Myriad Pro" w:eastAsia="Times New Roman" w:hAnsi="Myriad Pro"/>
                <w:b/>
                <w:bCs/>
                <w:color w:val="FFFFFF"/>
                <w:sz w:val="20"/>
                <w:szCs w:val="20"/>
                <w:lang w:eastAsia="ru-RU"/>
              </w:rPr>
            </w:pPr>
          </w:p>
        </w:tc>
        <w:tc>
          <w:tcPr>
            <w:tcW w:w="3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BEA436" w14:textId="77777777" w:rsidR="007B218F" w:rsidRPr="009E29DB" w:rsidRDefault="007B218F" w:rsidP="007B218F">
            <w:pPr>
              <w:spacing w:after="0" w:line="240" w:lineRule="auto"/>
              <w:rPr>
                <w:rFonts w:ascii="Myriad Pro" w:eastAsia="Times New Roman" w:hAnsi="Myriad Pro"/>
                <w:b/>
                <w:bCs/>
                <w:color w:val="FFFFFF"/>
                <w:sz w:val="20"/>
                <w:szCs w:val="20"/>
                <w:lang w:eastAsia="ru-RU"/>
              </w:rPr>
            </w:pPr>
          </w:p>
        </w:tc>
        <w:tc>
          <w:tcPr>
            <w:tcW w:w="17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AEA2C1" w14:textId="77777777" w:rsidR="007B218F" w:rsidRPr="009E29DB" w:rsidRDefault="007B218F" w:rsidP="007B218F">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ИПР от 25.12.2015</w:t>
            </w:r>
          </w:p>
        </w:tc>
        <w:tc>
          <w:tcPr>
            <w:tcW w:w="1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A698C3" w14:textId="77777777" w:rsidR="007B218F" w:rsidRPr="009E29DB" w:rsidRDefault="007B218F" w:rsidP="007B218F">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Отчет за 2016 г.</w:t>
            </w:r>
          </w:p>
        </w:tc>
        <w:tc>
          <w:tcPr>
            <w:tcW w:w="1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3F31BA" w14:textId="77777777" w:rsidR="007B218F" w:rsidRPr="009E29DB" w:rsidRDefault="007B218F" w:rsidP="007B218F">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млн руб.</w:t>
            </w:r>
          </w:p>
        </w:tc>
        <w:tc>
          <w:tcPr>
            <w:tcW w:w="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6391F2" w14:textId="77777777" w:rsidR="007B218F" w:rsidRPr="009E29DB" w:rsidRDefault="007B218F" w:rsidP="007B218F">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w:t>
            </w:r>
          </w:p>
        </w:tc>
      </w:tr>
      <w:tr w:rsidR="007B218F" w:rsidRPr="009E29DB" w14:paraId="4982A12D" w14:textId="77777777" w:rsidTr="00394213">
        <w:trPr>
          <w:trHeight w:val="20"/>
        </w:trPr>
        <w:tc>
          <w:tcPr>
            <w:tcW w:w="3990" w:type="dxa"/>
            <w:gridSpan w:val="2"/>
            <w:tcBorders>
              <w:top w:val="single" w:sz="4" w:space="0" w:color="FFFFFF" w:themeColor="background1"/>
              <w:left w:val="single" w:sz="4" w:space="0" w:color="auto"/>
              <w:bottom w:val="single" w:sz="4" w:space="0" w:color="auto"/>
              <w:right w:val="single" w:sz="4" w:space="0" w:color="auto"/>
            </w:tcBorders>
            <w:shd w:val="clear" w:color="000000" w:fill="C4D79B"/>
            <w:vAlign w:val="center"/>
            <w:hideMark/>
          </w:tcPr>
          <w:p w14:paraId="5DE74D7A"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Всего по инвестиционной программе</w:t>
            </w:r>
          </w:p>
        </w:tc>
        <w:tc>
          <w:tcPr>
            <w:tcW w:w="1758"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0D9422E1"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5 525,80</w:t>
            </w:r>
          </w:p>
        </w:tc>
        <w:tc>
          <w:tcPr>
            <w:tcW w:w="1764"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070AD840"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6 078,74</w:t>
            </w:r>
          </w:p>
        </w:tc>
        <w:tc>
          <w:tcPr>
            <w:tcW w:w="1106"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4616BFCE"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552,94</w:t>
            </w:r>
          </w:p>
        </w:tc>
        <w:tc>
          <w:tcPr>
            <w:tcW w:w="727"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71C91048"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10%</w:t>
            </w:r>
          </w:p>
        </w:tc>
      </w:tr>
      <w:tr w:rsidR="007B218F" w:rsidRPr="009E29DB" w14:paraId="3E053344" w14:textId="77777777" w:rsidTr="00394213">
        <w:trPr>
          <w:trHeight w:val="2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336E217A"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w:t>
            </w:r>
          </w:p>
        </w:tc>
        <w:tc>
          <w:tcPr>
            <w:tcW w:w="3276" w:type="dxa"/>
            <w:tcBorders>
              <w:top w:val="nil"/>
              <w:left w:val="nil"/>
              <w:bottom w:val="single" w:sz="4" w:space="0" w:color="auto"/>
              <w:right w:val="single" w:sz="4" w:space="0" w:color="auto"/>
            </w:tcBorders>
            <w:shd w:val="clear" w:color="auto" w:fill="auto"/>
            <w:vAlign w:val="center"/>
            <w:hideMark/>
          </w:tcPr>
          <w:p w14:paraId="23070EE7" w14:textId="77777777" w:rsidR="007B218F" w:rsidRPr="009E29DB" w:rsidRDefault="007B218F" w:rsidP="007B218F">
            <w:pPr>
              <w:spacing w:after="0" w:line="240" w:lineRule="auto"/>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Собственные средства всего, в том числе:</w:t>
            </w:r>
          </w:p>
        </w:tc>
        <w:tc>
          <w:tcPr>
            <w:tcW w:w="1758" w:type="dxa"/>
            <w:tcBorders>
              <w:top w:val="nil"/>
              <w:left w:val="nil"/>
              <w:bottom w:val="single" w:sz="4" w:space="0" w:color="auto"/>
              <w:right w:val="single" w:sz="4" w:space="0" w:color="auto"/>
            </w:tcBorders>
            <w:shd w:val="clear" w:color="auto" w:fill="auto"/>
            <w:vAlign w:val="center"/>
            <w:hideMark/>
          </w:tcPr>
          <w:p w14:paraId="60D375A1"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2 722,62</w:t>
            </w:r>
          </w:p>
        </w:tc>
        <w:tc>
          <w:tcPr>
            <w:tcW w:w="1764" w:type="dxa"/>
            <w:tcBorders>
              <w:top w:val="nil"/>
              <w:left w:val="nil"/>
              <w:bottom w:val="single" w:sz="4" w:space="0" w:color="auto"/>
              <w:right w:val="single" w:sz="4" w:space="0" w:color="auto"/>
            </w:tcBorders>
            <w:shd w:val="clear" w:color="auto" w:fill="auto"/>
            <w:vAlign w:val="center"/>
            <w:hideMark/>
          </w:tcPr>
          <w:p w14:paraId="2B5486CB"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4 353,13</w:t>
            </w:r>
          </w:p>
        </w:tc>
        <w:tc>
          <w:tcPr>
            <w:tcW w:w="1106" w:type="dxa"/>
            <w:tcBorders>
              <w:top w:val="nil"/>
              <w:left w:val="nil"/>
              <w:bottom w:val="single" w:sz="4" w:space="0" w:color="auto"/>
              <w:right w:val="single" w:sz="4" w:space="0" w:color="auto"/>
            </w:tcBorders>
            <w:shd w:val="clear" w:color="auto" w:fill="auto"/>
            <w:vAlign w:val="center"/>
            <w:hideMark/>
          </w:tcPr>
          <w:p w14:paraId="64C3E366"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1 630,50</w:t>
            </w:r>
          </w:p>
        </w:tc>
        <w:tc>
          <w:tcPr>
            <w:tcW w:w="727" w:type="dxa"/>
            <w:tcBorders>
              <w:top w:val="nil"/>
              <w:left w:val="nil"/>
              <w:bottom w:val="single" w:sz="4" w:space="0" w:color="auto"/>
              <w:right w:val="single" w:sz="4" w:space="0" w:color="auto"/>
            </w:tcBorders>
            <w:shd w:val="clear" w:color="auto" w:fill="auto"/>
            <w:vAlign w:val="center"/>
            <w:hideMark/>
          </w:tcPr>
          <w:p w14:paraId="49F7AF19"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60%</w:t>
            </w:r>
          </w:p>
        </w:tc>
      </w:tr>
      <w:tr w:rsidR="007B218F" w:rsidRPr="009E29DB" w14:paraId="0D892E61" w14:textId="77777777" w:rsidTr="00394213">
        <w:trPr>
          <w:trHeight w:val="2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688C81BB"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w:t>
            </w:r>
          </w:p>
        </w:tc>
        <w:tc>
          <w:tcPr>
            <w:tcW w:w="3276" w:type="dxa"/>
            <w:tcBorders>
              <w:top w:val="nil"/>
              <w:left w:val="nil"/>
              <w:bottom w:val="single" w:sz="4" w:space="0" w:color="auto"/>
              <w:right w:val="single" w:sz="4" w:space="0" w:color="auto"/>
            </w:tcBorders>
            <w:shd w:val="clear" w:color="auto" w:fill="auto"/>
            <w:vAlign w:val="center"/>
            <w:hideMark/>
          </w:tcPr>
          <w:p w14:paraId="7159CE74"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Прибыль, направляемая на инвестиции, в том числе полученная от реализации продукции и оказанных услуг по регулируемым ценам (тарифам) в части:</w:t>
            </w:r>
          </w:p>
        </w:tc>
        <w:tc>
          <w:tcPr>
            <w:tcW w:w="1758" w:type="dxa"/>
            <w:tcBorders>
              <w:top w:val="nil"/>
              <w:left w:val="nil"/>
              <w:bottom w:val="single" w:sz="4" w:space="0" w:color="auto"/>
              <w:right w:val="single" w:sz="4" w:space="0" w:color="auto"/>
            </w:tcBorders>
            <w:shd w:val="clear" w:color="auto" w:fill="auto"/>
            <w:vAlign w:val="center"/>
            <w:hideMark/>
          </w:tcPr>
          <w:p w14:paraId="1D522B15"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764" w:type="dxa"/>
            <w:tcBorders>
              <w:top w:val="nil"/>
              <w:left w:val="nil"/>
              <w:bottom w:val="single" w:sz="4" w:space="0" w:color="auto"/>
              <w:right w:val="single" w:sz="4" w:space="0" w:color="auto"/>
            </w:tcBorders>
            <w:shd w:val="clear" w:color="auto" w:fill="auto"/>
            <w:vAlign w:val="center"/>
            <w:hideMark/>
          </w:tcPr>
          <w:p w14:paraId="744B90AE"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106" w:type="dxa"/>
            <w:tcBorders>
              <w:top w:val="nil"/>
              <w:left w:val="nil"/>
              <w:bottom w:val="single" w:sz="4" w:space="0" w:color="auto"/>
              <w:right w:val="single" w:sz="4" w:space="0" w:color="auto"/>
            </w:tcBorders>
            <w:shd w:val="clear" w:color="auto" w:fill="auto"/>
            <w:vAlign w:val="center"/>
            <w:hideMark/>
          </w:tcPr>
          <w:p w14:paraId="11FA4B11"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727" w:type="dxa"/>
            <w:tcBorders>
              <w:top w:val="nil"/>
              <w:left w:val="nil"/>
              <w:bottom w:val="single" w:sz="4" w:space="0" w:color="auto"/>
              <w:right w:val="single" w:sz="4" w:space="0" w:color="auto"/>
            </w:tcBorders>
            <w:shd w:val="clear" w:color="auto" w:fill="auto"/>
            <w:vAlign w:val="center"/>
            <w:hideMark/>
          </w:tcPr>
          <w:p w14:paraId="4A1E755C"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7B218F" w:rsidRPr="009E29DB" w14:paraId="3D977CE5" w14:textId="77777777" w:rsidTr="00394213">
        <w:trPr>
          <w:trHeight w:val="2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62C4FE8D"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w:t>
            </w:r>
          </w:p>
        </w:tc>
        <w:tc>
          <w:tcPr>
            <w:tcW w:w="3276" w:type="dxa"/>
            <w:tcBorders>
              <w:top w:val="nil"/>
              <w:left w:val="nil"/>
              <w:bottom w:val="single" w:sz="4" w:space="0" w:color="auto"/>
              <w:right w:val="single" w:sz="4" w:space="0" w:color="auto"/>
            </w:tcBorders>
            <w:shd w:val="clear" w:color="auto" w:fill="auto"/>
            <w:vAlign w:val="center"/>
            <w:hideMark/>
          </w:tcPr>
          <w:p w14:paraId="3A6653B8"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Амортизация основных средств</w:t>
            </w:r>
          </w:p>
        </w:tc>
        <w:tc>
          <w:tcPr>
            <w:tcW w:w="1758" w:type="dxa"/>
            <w:tcBorders>
              <w:top w:val="nil"/>
              <w:left w:val="nil"/>
              <w:bottom w:val="single" w:sz="4" w:space="0" w:color="auto"/>
              <w:right w:val="single" w:sz="4" w:space="0" w:color="auto"/>
            </w:tcBorders>
            <w:shd w:val="clear" w:color="auto" w:fill="auto"/>
            <w:vAlign w:val="center"/>
            <w:hideMark/>
          </w:tcPr>
          <w:p w14:paraId="02A69449"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2 471,73</w:t>
            </w:r>
          </w:p>
        </w:tc>
        <w:tc>
          <w:tcPr>
            <w:tcW w:w="1764" w:type="dxa"/>
            <w:tcBorders>
              <w:top w:val="nil"/>
              <w:left w:val="nil"/>
              <w:bottom w:val="single" w:sz="4" w:space="0" w:color="auto"/>
              <w:right w:val="single" w:sz="4" w:space="0" w:color="auto"/>
            </w:tcBorders>
            <w:shd w:val="clear" w:color="auto" w:fill="auto"/>
            <w:vAlign w:val="center"/>
            <w:hideMark/>
          </w:tcPr>
          <w:p w14:paraId="4B937136"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4 182,45</w:t>
            </w:r>
          </w:p>
        </w:tc>
        <w:tc>
          <w:tcPr>
            <w:tcW w:w="1106" w:type="dxa"/>
            <w:tcBorders>
              <w:top w:val="nil"/>
              <w:left w:val="nil"/>
              <w:bottom w:val="single" w:sz="4" w:space="0" w:color="auto"/>
              <w:right w:val="single" w:sz="4" w:space="0" w:color="auto"/>
            </w:tcBorders>
            <w:shd w:val="clear" w:color="auto" w:fill="auto"/>
            <w:vAlign w:val="center"/>
            <w:hideMark/>
          </w:tcPr>
          <w:p w14:paraId="726B0367"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1 710,72</w:t>
            </w:r>
          </w:p>
        </w:tc>
        <w:tc>
          <w:tcPr>
            <w:tcW w:w="727" w:type="dxa"/>
            <w:tcBorders>
              <w:top w:val="nil"/>
              <w:left w:val="nil"/>
              <w:bottom w:val="single" w:sz="4" w:space="0" w:color="auto"/>
              <w:right w:val="single" w:sz="4" w:space="0" w:color="auto"/>
            </w:tcBorders>
            <w:shd w:val="clear" w:color="auto" w:fill="auto"/>
            <w:vAlign w:val="center"/>
            <w:hideMark/>
          </w:tcPr>
          <w:p w14:paraId="0E6E6EA6"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69%</w:t>
            </w:r>
          </w:p>
        </w:tc>
      </w:tr>
      <w:tr w:rsidR="007B218F" w:rsidRPr="009E29DB" w14:paraId="2EFBDB69" w14:textId="77777777" w:rsidTr="00394213">
        <w:trPr>
          <w:trHeight w:val="2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779F2592"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1.2.1.</w:t>
            </w:r>
          </w:p>
        </w:tc>
        <w:tc>
          <w:tcPr>
            <w:tcW w:w="3276" w:type="dxa"/>
            <w:tcBorders>
              <w:top w:val="nil"/>
              <w:left w:val="nil"/>
              <w:bottom w:val="single" w:sz="4" w:space="0" w:color="auto"/>
              <w:right w:val="single" w:sz="4" w:space="0" w:color="auto"/>
            </w:tcBorders>
            <w:shd w:val="clear" w:color="auto" w:fill="auto"/>
            <w:vAlign w:val="center"/>
            <w:hideMark/>
          </w:tcPr>
          <w:p w14:paraId="2F713DB6" w14:textId="77777777" w:rsidR="007B218F" w:rsidRPr="009E29DB" w:rsidRDefault="007B218F" w:rsidP="00D25CBB">
            <w:pPr>
              <w:spacing w:after="0" w:line="240" w:lineRule="auto"/>
              <w:ind w:firstLine="315"/>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учтенная в ценах (тарифах) от оказания услуг по передаче эл. энергии на 2016 год</w:t>
            </w:r>
          </w:p>
        </w:tc>
        <w:tc>
          <w:tcPr>
            <w:tcW w:w="1758" w:type="dxa"/>
            <w:tcBorders>
              <w:top w:val="nil"/>
              <w:left w:val="nil"/>
              <w:bottom w:val="single" w:sz="4" w:space="0" w:color="auto"/>
              <w:right w:val="single" w:sz="4" w:space="0" w:color="auto"/>
            </w:tcBorders>
            <w:shd w:val="clear" w:color="auto" w:fill="auto"/>
            <w:vAlign w:val="center"/>
            <w:hideMark/>
          </w:tcPr>
          <w:p w14:paraId="265949B5"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2 471,73</w:t>
            </w:r>
          </w:p>
        </w:tc>
        <w:tc>
          <w:tcPr>
            <w:tcW w:w="1764" w:type="dxa"/>
            <w:tcBorders>
              <w:top w:val="nil"/>
              <w:left w:val="nil"/>
              <w:bottom w:val="single" w:sz="4" w:space="0" w:color="auto"/>
              <w:right w:val="single" w:sz="4" w:space="0" w:color="auto"/>
            </w:tcBorders>
            <w:shd w:val="clear" w:color="auto" w:fill="auto"/>
            <w:vAlign w:val="center"/>
            <w:hideMark/>
          </w:tcPr>
          <w:p w14:paraId="4A6D6F62"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3 620,00</w:t>
            </w:r>
          </w:p>
        </w:tc>
        <w:tc>
          <w:tcPr>
            <w:tcW w:w="1106" w:type="dxa"/>
            <w:tcBorders>
              <w:top w:val="nil"/>
              <w:left w:val="nil"/>
              <w:bottom w:val="single" w:sz="4" w:space="0" w:color="auto"/>
              <w:right w:val="single" w:sz="4" w:space="0" w:color="auto"/>
            </w:tcBorders>
            <w:shd w:val="clear" w:color="auto" w:fill="auto"/>
            <w:vAlign w:val="center"/>
            <w:hideMark/>
          </w:tcPr>
          <w:p w14:paraId="6356D924"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1 148,27</w:t>
            </w:r>
          </w:p>
        </w:tc>
        <w:tc>
          <w:tcPr>
            <w:tcW w:w="727" w:type="dxa"/>
            <w:tcBorders>
              <w:top w:val="nil"/>
              <w:left w:val="nil"/>
              <w:bottom w:val="single" w:sz="4" w:space="0" w:color="auto"/>
              <w:right w:val="single" w:sz="4" w:space="0" w:color="auto"/>
            </w:tcBorders>
            <w:shd w:val="clear" w:color="auto" w:fill="auto"/>
            <w:vAlign w:val="center"/>
            <w:hideMark/>
          </w:tcPr>
          <w:p w14:paraId="15D5326A"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46%</w:t>
            </w:r>
          </w:p>
        </w:tc>
      </w:tr>
      <w:tr w:rsidR="007B218F" w:rsidRPr="009E29DB" w14:paraId="0F3EEAF0" w14:textId="77777777" w:rsidTr="00394213">
        <w:trPr>
          <w:trHeight w:val="2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0F1D08E4" w14:textId="77777777" w:rsidR="007B218F" w:rsidRPr="009E29DB" w:rsidRDefault="007B218F" w:rsidP="00D25CBB">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1.2.2.</w:t>
            </w:r>
          </w:p>
        </w:tc>
        <w:tc>
          <w:tcPr>
            <w:tcW w:w="3276" w:type="dxa"/>
            <w:tcBorders>
              <w:top w:val="nil"/>
              <w:left w:val="nil"/>
              <w:bottom w:val="single" w:sz="4" w:space="0" w:color="auto"/>
              <w:right w:val="single" w:sz="4" w:space="0" w:color="auto"/>
            </w:tcBorders>
            <w:shd w:val="clear" w:color="auto" w:fill="auto"/>
            <w:vAlign w:val="center"/>
            <w:hideMark/>
          </w:tcPr>
          <w:p w14:paraId="67EAB9B7" w14:textId="77777777" w:rsidR="007B218F" w:rsidRPr="009E29DB" w:rsidRDefault="007B218F" w:rsidP="00D25CBB">
            <w:pPr>
              <w:spacing w:after="0" w:line="240" w:lineRule="auto"/>
              <w:ind w:firstLine="315"/>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недоиспользованная амортизация прошлых лет (учтенная в ценах (тарифах) от оказания услуг по передаче эл. энергии)</w:t>
            </w:r>
          </w:p>
        </w:tc>
        <w:tc>
          <w:tcPr>
            <w:tcW w:w="1758" w:type="dxa"/>
            <w:tcBorders>
              <w:top w:val="nil"/>
              <w:left w:val="nil"/>
              <w:bottom w:val="single" w:sz="4" w:space="0" w:color="auto"/>
              <w:right w:val="single" w:sz="4" w:space="0" w:color="auto"/>
            </w:tcBorders>
            <w:shd w:val="clear" w:color="auto" w:fill="auto"/>
            <w:vAlign w:val="center"/>
            <w:hideMark/>
          </w:tcPr>
          <w:p w14:paraId="32E385BC" w14:textId="77777777" w:rsidR="007B218F" w:rsidRPr="009E29DB" w:rsidRDefault="007B218F" w:rsidP="00D25CBB">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764" w:type="dxa"/>
            <w:tcBorders>
              <w:top w:val="nil"/>
              <w:left w:val="nil"/>
              <w:bottom w:val="single" w:sz="4" w:space="0" w:color="auto"/>
              <w:right w:val="single" w:sz="4" w:space="0" w:color="auto"/>
            </w:tcBorders>
            <w:shd w:val="clear" w:color="auto" w:fill="auto"/>
            <w:vAlign w:val="center"/>
            <w:hideMark/>
          </w:tcPr>
          <w:p w14:paraId="5D8E587C" w14:textId="77777777" w:rsidR="007B218F" w:rsidRPr="009E29DB" w:rsidRDefault="007B218F" w:rsidP="00D25CBB">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562,45</w:t>
            </w:r>
          </w:p>
        </w:tc>
        <w:tc>
          <w:tcPr>
            <w:tcW w:w="1106" w:type="dxa"/>
            <w:tcBorders>
              <w:top w:val="nil"/>
              <w:left w:val="nil"/>
              <w:bottom w:val="single" w:sz="4" w:space="0" w:color="auto"/>
              <w:right w:val="single" w:sz="4" w:space="0" w:color="auto"/>
            </w:tcBorders>
            <w:shd w:val="clear" w:color="auto" w:fill="auto"/>
            <w:vAlign w:val="center"/>
            <w:hideMark/>
          </w:tcPr>
          <w:p w14:paraId="38E5690F" w14:textId="77777777" w:rsidR="007B218F" w:rsidRPr="009E29DB" w:rsidRDefault="007B218F" w:rsidP="00D25CBB">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562,45</w:t>
            </w:r>
          </w:p>
        </w:tc>
        <w:tc>
          <w:tcPr>
            <w:tcW w:w="727" w:type="dxa"/>
            <w:tcBorders>
              <w:top w:val="nil"/>
              <w:left w:val="nil"/>
              <w:bottom w:val="single" w:sz="4" w:space="0" w:color="auto"/>
              <w:right w:val="single" w:sz="4" w:space="0" w:color="auto"/>
            </w:tcBorders>
            <w:shd w:val="clear" w:color="auto" w:fill="auto"/>
            <w:vAlign w:val="center"/>
            <w:hideMark/>
          </w:tcPr>
          <w:p w14:paraId="53FC4063" w14:textId="77777777" w:rsidR="007B218F" w:rsidRPr="009E29DB" w:rsidRDefault="007B218F" w:rsidP="00D25CBB">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7B218F" w:rsidRPr="009E29DB" w14:paraId="5C1F834D" w14:textId="77777777" w:rsidTr="00394213">
        <w:trPr>
          <w:trHeight w:val="2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7BC7ABE9" w14:textId="77777777" w:rsidR="007B218F" w:rsidRPr="009E29DB" w:rsidRDefault="007B218F" w:rsidP="00D25CBB">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1.2.3.</w:t>
            </w:r>
          </w:p>
        </w:tc>
        <w:tc>
          <w:tcPr>
            <w:tcW w:w="3276" w:type="dxa"/>
            <w:tcBorders>
              <w:top w:val="nil"/>
              <w:left w:val="nil"/>
              <w:bottom w:val="single" w:sz="4" w:space="0" w:color="auto"/>
              <w:right w:val="single" w:sz="4" w:space="0" w:color="auto"/>
            </w:tcBorders>
            <w:shd w:val="clear" w:color="auto" w:fill="auto"/>
            <w:vAlign w:val="center"/>
            <w:hideMark/>
          </w:tcPr>
          <w:p w14:paraId="361B08B9" w14:textId="77777777" w:rsidR="007B218F" w:rsidRPr="009E29DB" w:rsidRDefault="007B218F" w:rsidP="00D25CBB">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прочая текущая амортизация</w:t>
            </w:r>
          </w:p>
        </w:tc>
        <w:tc>
          <w:tcPr>
            <w:tcW w:w="1758" w:type="dxa"/>
            <w:tcBorders>
              <w:top w:val="nil"/>
              <w:left w:val="nil"/>
              <w:bottom w:val="single" w:sz="4" w:space="0" w:color="auto"/>
              <w:right w:val="single" w:sz="4" w:space="0" w:color="auto"/>
            </w:tcBorders>
            <w:shd w:val="clear" w:color="auto" w:fill="auto"/>
            <w:vAlign w:val="center"/>
            <w:hideMark/>
          </w:tcPr>
          <w:p w14:paraId="462A7D72" w14:textId="77777777" w:rsidR="007B218F" w:rsidRPr="009E29DB" w:rsidRDefault="007B218F" w:rsidP="00D25CBB">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764" w:type="dxa"/>
            <w:tcBorders>
              <w:top w:val="nil"/>
              <w:left w:val="nil"/>
              <w:bottom w:val="single" w:sz="4" w:space="0" w:color="auto"/>
              <w:right w:val="single" w:sz="4" w:space="0" w:color="auto"/>
            </w:tcBorders>
            <w:shd w:val="clear" w:color="auto" w:fill="auto"/>
            <w:vAlign w:val="center"/>
            <w:hideMark/>
          </w:tcPr>
          <w:p w14:paraId="671B48E4" w14:textId="77777777" w:rsidR="007B218F" w:rsidRPr="009E29DB" w:rsidRDefault="007B218F" w:rsidP="00D25CBB">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106" w:type="dxa"/>
            <w:tcBorders>
              <w:top w:val="nil"/>
              <w:left w:val="nil"/>
              <w:bottom w:val="single" w:sz="4" w:space="0" w:color="auto"/>
              <w:right w:val="single" w:sz="4" w:space="0" w:color="auto"/>
            </w:tcBorders>
            <w:shd w:val="clear" w:color="auto" w:fill="auto"/>
            <w:vAlign w:val="center"/>
            <w:hideMark/>
          </w:tcPr>
          <w:p w14:paraId="1CC841CD" w14:textId="77777777" w:rsidR="007B218F" w:rsidRPr="009E29DB" w:rsidRDefault="007B218F" w:rsidP="00D25CBB">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727" w:type="dxa"/>
            <w:tcBorders>
              <w:top w:val="nil"/>
              <w:left w:val="nil"/>
              <w:bottom w:val="single" w:sz="4" w:space="0" w:color="auto"/>
              <w:right w:val="single" w:sz="4" w:space="0" w:color="auto"/>
            </w:tcBorders>
            <w:shd w:val="clear" w:color="auto" w:fill="auto"/>
            <w:vAlign w:val="center"/>
            <w:hideMark/>
          </w:tcPr>
          <w:p w14:paraId="49910953" w14:textId="77777777" w:rsidR="007B218F" w:rsidRPr="009E29DB" w:rsidRDefault="007B218F" w:rsidP="00D25CBB">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w:t>
            </w:r>
          </w:p>
        </w:tc>
      </w:tr>
      <w:tr w:rsidR="007B218F" w:rsidRPr="009E29DB" w14:paraId="1519EA3E" w14:textId="77777777" w:rsidTr="00394213">
        <w:trPr>
          <w:trHeight w:val="2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3FFD0C1F"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1.3.</w:t>
            </w:r>
          </w:p>
        </w:tc>
        <w:tc>
          <w:tcPr>
            <w:tcW w:w="3276" w:type="dxa"/>
            <w:tcBorders>
              <w:top w:val="nil"/>
              <w:left w:val="nil"/>
              <w:bottom w:val="single" w:sz="4" w:space="0" w:color="auto"/>
              <w:right w:val="single" w:sz="4" w:space="0" w:color="auto"/>
            </w:tcBorders>
            <w:shd w:val="clear" w:color="auto" w:fill="auto"/>
            <w:vAlign w:val="center"/>
            <w:hideMark/>
          </w:tcPr>
          <w:p w14:paraId="69C6D15C"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Возврат налога на добавленную стоимость</w:t>
            </w:r>
          </w:p>
        </w:tc>
        <w:tc>
          <w:tcPr>
            <w:tcW w:w="1758" w:type="dxa"/>
            <w:tcBorders>
              <w:top w:val="nil"/>
              <w:left w:val="nil"/>
              <w:bottom w:val="single" w:sz="4" w:space="0" w:color="auto"/>
              <w:right w:val="single" w:sz="4" w:space="0" w:color="auto"/>
            </w:tcBorders>
            <w:shd w:val="clear" w:color="auto" w:fill="auto"/>
            <w:vAlign w:val="center"/>
            <w:hideMark/>
          </w:tcPr>
          <w:p w14:paraId="0B5A96EF"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198,00</w:t>
            </w:r>
          </w:p>
        </w:tc>
        <w:tc>
          <w:tcPr>
            <w:tcW w:w="1764" w:type="dxa"/>
            <w:tcBorders>
              <w:top w:val="nil"/>
              <w:left w:val="nil"/>
              <w:bottom w:val="single" w:sz="4" w:space="0" w:color="auto"/>
              <w:right w:val="single" w:sz="4" w:space="0" w:color="auto"/>
            </w:tcBorders>
            <w:shd w:val="clear" w:color="auto" w:fill="auto"/>
            <w:vAlign w:val="center"/>
            <w:hideMark/>
          </w:tcPr>
          <w:p w14:paraId="2D5D0081"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0,00</w:t>
            </w:r>
          </w:p>
        </w:tc>
        <w:tc>
          <w:tcPr>
            <w:tcW w:w="1106" w:type="dxa"/>
            <w:tcBorders>
              <w:top w:val="nil"/>
              <w:left w:val="nil"/>
              <w:bottom w:val="single" w:sz="4" w:space="0" w:color="auto"/>
              <w:right w:val="single" w:sz="4" w:space="0" w:color="auto"/>
            </w:tcBorders>
            <w:shd w:val="clear" w:color="auto" w:fill="auto"/>
            <w:vAlign w:val="center"/>
            <w:hideMark/>
          </w:tcPr>
          <w:p w14:paraId="63E918BF"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-198,00</w:t>
            </w:r>
          </w:p>
        </w:tc>
        <w:tc>
          <w:tcPr>
            <w:tcW w:w="727" w:type="dxa"/>
            <w:tcBorders>
              <w:top w:val="nil"/>
              <w:left w:val="nil"/>
              <w:bottom w:val="single" w:sz="4" w:space="0" w:color="auto"/>
              <w:right w:val="single" w:sz="4" w:space="0" w:color="auto"/>
            </w:tcBorders>
            <w:shd w:val="clear" w:color="auto" w:fill="auto"/>
            <w:vAlign w:val="center"/>
            <w:hideMark/>
          </w:tcPr>
          <w:p w14:paraId="006746F6"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-100%</w:t>
            </w:r>
          </w:p>
        </w:tc>
      </w:tr>
      <w:tr w:rsidR="007B218F" w:rsidRPr="009E29DB" w14:paraId="3FB96ED4" w14:textId="77777777" w:rsidTr="00394213">
        <w:trPr>
          <w:trHeight w:val="2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1E3BF9B6"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1.4.</w:t>
            </w:r>
          </w:p>
        </w:tc>
        <w:tc>
          <w:tcPr>
            <w:tcW w:w="3276" w:type="dxa"/>
            <w:tcBorders>
              <w:top w:val="nil"/>
              <w:left w:val="nil"/>
              <w:bottom w:val="single" w:sz="4" w:space="0" w:color="auto"/>
              <w:right w:val="single" w:sz="4" w:space="0" w:color="auto"/>
            </w:tcBorders>
            <w:shd w:val="clear" w:color="auto" w:fill="auto"/>
            <w:vAlign w:val="center"/>
            <w:hideMark/>
          </w:tcPr>
          <w:p w14:paraId="7DE76AE6"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Прочие собственные средства</w:t>
            </w:r>
          </w:p>
        </w:tc>
        <w:tc>
          <w:tcPr>
            <w:tcW w:w="1758" w:type="dxa"/>
            <w:tcBorders>
              <w:top w:val="nil"/>
              <w:left w:val="nil"/>
              <w:bottom w:val="single" w:sz="4" w:space="0" w:color="auto"/>
              <w:right w:val="single" w:sz="4" w:space="0" w:color="auto"/>
            </w:tcBorders>
            <w:shd w:val="clear" w:color="auto" w:fill="auto"/>
            <w:vAlign w:val="center"/>
            <w:hideMark/>
          </w:tcPr>
          <w:p w14:paraId="31FCFD48"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52,89</w:t>
            </w:r>
          </w:p>
        </w:tc>
        <w:tc>
          <w:tcPr>
            <w:tcW w:w="1764" w:type="dxa"/>
            <w:tcBorders>
              <w:top w:val="nil"/>
              <w:left w:val="nil"/>
              <w:bottom w:val="single" w:sz="4" w:space="0" w:color="auto"/>
              <w:right w:val="single" w:sz="4" w:space="0" w:color="auto"/>
            </w:tcBorders>
            <w:shd w:val="clear" w:color="auto" w:fill="auto"/>
            <w:vAlign w:val="center"/>
            <w:hideMark/>
          </w:tcPr>
          <w:p w14:paraId="518D7338"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170,68</w:t>
            </w:r>
          </w:p>
        </w:tc>
        <w:tc>
          <w:tcPr>
            <w:tcW w:w="1106" w:type="dxa"/>
            <w:tcBorders>
              <w:top w:val="nil"/>
              <w:left w:val="nil"/>
              <w:bottom w:val="single" w:sz="4" w:space="0" w:color="auto"/>
              <w:right w:val="single" w:sz="4" w:space="0" w:color="auto"/>
            </w:tcBorders>
            <w:shd w:val="clear" w:color="auto" w:fill="auto"/>
            <w:vAlign w:val="center"/>
            <w:hideMark/>
          </w:tcPr>
          <w:p w14:paraId="3A8A10CC"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117,79</w:t>
            </w:r>
          </w:p>
        </w:tc>
        <w:tc>
          <w:tcPr>
            <w:tcW w:w="727" w:type="dxa"/>
            <w:tcBorders>
              <w:top w:val="nil"/>
              <w:left w:val="nil"/>
              <w:bottom w:val="single" w:sz="4" w:space="0" w:color="auto"/>
              <w:right w:val="single" w:sz="4" w:space="0" w:color="auto"/>
            </w:tcBorders>
            <w:shd w:val="clear" w:color="auto" w:fill="auto"/>
            <w:vAlign w:val="center"/>
            <w:hideMark/>
          </w:tcPr>
          <w:p w14:paraId="5DB339B3"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223%</w:t>
            </w:r>
          </w:p>
        </w:tc>
      </w:tr>
      <w:tr w:rsidR="007B218F" w:rsidRPr="009E29DB" w14:paraId="7FF0924F" w14:textId="77777777" w:rsidTr="00394213">
        <w:trPr>
          <w:trHeight w:val="20"/>
        </w:trPr>
        <w:tc>
          <w:tcPr>
            <w:tcW w:w="714" w:type="dxa"/>
            <w:tcBorders>
              <w:top w:val="nil"/>
              <w:left w:val="single" w:sz="4" w:space="0" w:color="auto"/>
              <w:bottom w:val="single" w:sz="4" w:space="0" w:color="auto"/>
              <w:right w:val="single" w:sz="4" w:space="0" w:color="auto"/>
            </w:tcBorders>
            <w:shd w:val="clear" w:color="auto" w:fill="auto"/>
            <w:vAlign w:val="center"/>
            <w:hideMark/>
          </w:tcPr>
          <w:p w14:paraId="47DD9CF2"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w:t>
            </w:r>
          </w:p>
        </w:tc>
        <w:tc>
          <w:tcPr>
            <w:tcW w:w="3276" w:type="dxa"/>
            <w:tcBorders>
              <w:top w:val="nil"/>
              <w:left w:val="nil"/>
              <w:bottom w:val="single" w:sz="4" w:space="0" w:color="auto"/>
              <w:right w:val="single" w:sz="4" w:space="0" w:color="auto"/>
            </w:tcBorders>
            <w:shd w:val="clear" w:color="auto" w:fill="auto"/>
            <w:vAlign w:val="center"/>
            <w:hideMark/>
          </w:tcPr>
          <w:p w14:paraId="1BDAD944" w14:textId="77777777" w:rsidR="007B218F" w:rsidRPr="009E29DB" w:rsidRDefault="007B218F" w:rsidP="007B218F">
            <w:pPr>
              <w:spacing w:after="0" w:line="240" w:lineRule="auto"/>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Привлеченные средства</w:t>
            </w:r>
          </w:p>
        </w:tc>
        <w:tc>
          <w:tcPr>
            <w:tcW w:w="1758" w:type="dxa"/>
            <w:tcBorders>
              <w:top w:val="nil"/>
              <w:left w:val="nil"/>
              <w:bottom w:val="single" w:sz="4" w:space="0" w:color="auto"/>
              <w:right w:val="single" w:sz="4" w:space="0" w:color="auto"/>
            </w:tcBorders>
            <w:shd w:val="clear" w:color="auto" w:fill="auto"/>
            <w:vAlign w:val="center"/>
            <w:hideMark/>
          </w:tcPr>
          <w:p w14:paraId="35CDC804"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2 803,17</w:t>
            </w:r>
          </w:p>
        </w:tc>
        <w:tc>
          <w:tcPr>
            <w:tcW w:w="1764" w:type="dxa"/>
            <w:tcBorders>
              <w:top w:val="nil"/>
              <w:left w:val="nil"/>
              <w:bottom w:val="single" w:sz="4" w:space="0" w:color="auto"/>
              <w:right w:val="single" w:sz="4" w:space="0" w:color="auto"/>
            </w:tcBorders>
            <w:shd w:val="clear" w:color="auto" w:fill="auto"/>
            <w:vAlign w:val="center"/>
            <w:hideMark/>
          </w:tcPr>
          <w:p w14:paraId="327F11C7"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1 725,61</w:t>
            </w:r>
          </w:p>
        </w:tc>
        <w:tc>
          <w:tcPr>
            <w:tcW w:w="1106" w:type="dxa"/>
            <w:tcBorders>
              <w:top w:val="nil"/>
              <w:left w:val="nil"/>
              <w:bottom w:val="single" w:sz="4" w:space="0" w:color="auto"/>
              <w:right w:val="single" w:sz="4" w:space="0" w:color="auto"/>
            </w:tcBorders>
            <w:shd w:val="clear" w:color="auto" w:fill="auto"/>
            <w:vAlign w:val="center"/>
            <w:hideMark/>
          </w:tcPr>
          <w:p w14:paraId="4FD9CE57"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-1 077,56</w:t>
            </w:r>
          </w:p>
        </w:tc>
        <w:tc>
          <w:tcPr>
            <w:tcW w:w="727" w:type="dxa"/>
            <w:tcBorders>
              <w:top w:val="nil"/>
              <w:left w:val="nil"/>
              <w:bottom w:val="single" w:sz="4" w:space="0" w:color="auto"/>
              <w:right w:val="single" w:sz="4" w:space="0" w:color="auto"/>
            </w:tcBorders>
            <w:shd w:val="clear" w:color="auto" w:fill="auto"/>
            <w:vAlign w:val="center"/>
            <w:hideMark/>
          </w:tcPr>
          <w:p w14:paraId="71CDD1A5"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-38%</w:t>
            </w:r>
          </w:p>
        </w:tc>
      </w:tr>
    </w:tbl>
    <w:p w14:paraId="4B29EC24" w14:textId="77777777" w:rsidR="007B218F" w:rsidRPr="009E29DB" w:rsidRDefault="007B218F" w:rsidP="007B218F">
      <w:pPr>
        <w:autoSpaceDE w:val="0"/>
        <w:autoSpaceDN w:val="0"/>
        <w:adjustRightInd w:val="0"/>
        <w:spacing w:after="0" w:line="360" w:lineRule="auto"/>
        <w:ind w:firstLine="567"/>
        <w:jc w:val="both"/>
        <w:rPr>
          <w:rFonts w:ascii="Myriad Pro" w:eastAsia="Times New Roman" w:hAnsi="Myriad Pro"/>
          <w:sz w:val="26"/>
          <w:szCs w:val="26"/>
          <w:lang w:eastAsia="ru-RU"/>
        </w:rPr>
      </w:pPr>
    </w:p>
    <w:p w14:paraId="2254FC45" w14:textId="620E9A12" w:rsidR="007B218F" w:rsidRPr="009E29DB" w:rsidRDefault="007B218F" w:rsidP="007B218F">
      <w:pPr>
        <w:autoSpaceDE w:val="0"/>
        <w:autoSpaceDN w:val="0"/>
        <w:adjustRightInd w:val="0"/>
        <w:spacing w:after="0" w:line="360" w:lineRule="auto"/>
        <w:ind w:firstLine="567"/>
        <w:jc w:val="both"/>
        <w:rPr>
          <w:rFonts w:ascii="Myriad Pro" w:eastAsia="Times New Roman" w:hAnsi="Myriad Pro"/>
          <w:sz w:val="26"/>
          <w:szCs w:val="26"/>
          <w:lang w:eastAsia="ru-RU"/>
        </w:rPr>
      </w:pPr>
      <w:r w:rsidRPr="009E29DB">
        <w:rPr>
          <w:rFonts w:ascii="Myriad Pro" w:eastAsia="Times New Roman" w:hAnsi="Myriad Pro"/>
          <w:sz w:val="26"/>
          <w:szCs w:val="26"/>
          <w:lang w:eastAsia="ru-RU"/>
        </w:rPr>
        <w:t xml:space="preserve">Исполнитель отмечает, что в соответствии с применяемым </w:t>
      </w:r>
      <w:r w:rsidR="009E29DB">
        <w:rPr>
          <w:rFonts w:ascii="Myriad Pro" w:eastAsia="Times New Roman" w:hAnsi="Myriad Pro"/>
          <w:sz w:val="26"/>
          <w:szCs w:val="26"/>
          <w:lang w:eastAsia="ru-RU"/>
        </w:rPr>
        <w:t>ПАО </w:t>
      </w:r>
      <w:r w:rsidR="0056665D" w:rsidRPr="009E29DB">
        <w:rPr>
          <w:rFonts w:ascii="Myriad Pro" w:eastAsia="Times New Roman" w:hAnsi="Myriad Pro"/>
          <w:sz w:val="26"/>
          <w:szCs w:val="26"/>
          <w:lang w:eastAsia="ru-RU"/>
        </w:rPr>
        <w:t>«</w:t>
      </w:r>
      <w:proofErr w:type="spellStart"/>
      <w:r w:rsidR="0056665D" w:rsidRPr="009E29DB">
        <w:rPr>
          <w:rFonts w:ascii="Myriad Pro" w:eastAsia="Times New Roman" w:hAnsi="Myriad Pro"/>
          <w:sz w:val="26"/>
          <w:szCs w:val="26"/>
          <w:lang w:eastAsia="ru-RU"/>
        </w:rPr>
        <w:t>Россети</w:t>
      </w:r>
      <w:proofErr w:type="spellEnd"/>
      <w:r w:rsidR="0056665D" w:rsidRPr="009E29DB">
        <w:rPr>
          <w:rFonts w:ascii="Myriad Pro" w:eastAsia="Times New Roman" w:hAnsi="Myriad Pro"/>
          <w:sz w:val="26"/>
          <w:szCs w:val="26"/>
          <w:lang w:eastAsia="ru-RU"/>
        </w:rPr>
        <w:t xml:space="preserve"> Кубань»</w:t>
      </w:r>
      <w:r w:rsidRPr="009E29DB">
        <w:rPr>
          <w:rFonts w:ascii="Myriad Pro" w:eastAsia="Times New Roman" w:hAnsi="Myriad Pro"/>
          <w:sz w:val="26"/>
          <w:szCs w:val="26"/>
          <w:lang w:eastAsia="ru-RU"/>
        </w:rPr>
        <w:t xml:space="preserve"> методом тарифного регулирования, в составе НВВ электросетевой организации учитывается возврат инвестированного капитала и доход на инвестированный капитал, определяемые в соответствии с Методическими указаниями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228-э. При этом амортизационные отчисления в составе НВВ в прямом виде не выделяются. Вместе с тем для электросетевых организаций, </w:t>
      </w:r>
      <w:r w:rsidRPr="009E29DB">
        <w:rPr>
          <w:rFonts w:ascii="Myriad Pro" w:eastAsia="Times New Roman" w:hAnsi="Myriad Pro"/>
          <w:sz w:val="26"/>
          <w:szCs w:val="26"/>
          <w:lang w:eastAsia="ru-RU"/>
        </w:rPr>
        <w:lastRenderedPageBreak/>
        <w:t>тарифное регулирование которых осуществляется с применением метода доходности  инвестированного капитала, по строке амортизационных отчислений (амортизации основных средств), используемых в качестве финансирования инвестиционной программы, отражаются, в том числе средства: возврат инвестированного капитала и доход на инвестированный капитал, включаемые в тарифную выручку от оказания услуг по передаче электрической энергии в части содержания электрической сети.</w:t>
      </w:r>
    </w:p>
    <w:p w14:paraId="315E98B7" w14:textId="6B362F73"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Плановый размер финансирования инвестиционной программы на 2016 год в расчет корректировки НВВ в связи с изменением (неисполнением) инвестиционной программы принят Исполнителем в размере утвержденных в качестве источника финансирования инвестиционной программы амортизационных отчислений (согласно форме «Источники финансирования инвестиционной программы» - приложение к приказу Минэнерго России от 25.12.2015 г. </w:t>
      </w:r>
      <w:r w:rsidR="009744AD">
        <w:rPr>
          <w:rFonts w:ascii="Myriad Pro" w:hAnsi="Myriad Pro"/>
          <w:sz w:val="26"/>
          <w:szCs w:val="26"/>
        </w:rPr>
        <w:t>№ </w:t>
      </w:r>
      <w:r w:rsidRPr="009E29DB">
        <w:rPr>
          <w:rFonts w:ascii="Myriad Pro" w:hAnsi="Myriad Pro"/>
          <w:sz w:val="26"/>
          <w:szCs w:val="26"/>
        </w:rPr>
        <w:t>1033) и составляет 2 471,73 млн руб.</w:t>
      </w:r>
    </w:p>
    <w:p w14:paraId="1515806C" w14:textId="77777777" w:rsidR="007B218F" w:rsidRPr="009E29DB" w:rsidRDefault="007B218F" w:rsidP="007B218F">
      <w:pPr>
        <w:autoSpaceDE w:val="0"/>
        <w:autoSpaceDN w:val="0"/>
        <w:adjustRightInd w:val="0"/>
        <w:spacing w:after="0" w:line="360" w:lineRule="auto"/>
        <w:ind w:firstLine="709"/>
        <w:jc w:val="both"/>
        <w:rPr>
          <w:rFonts w:ascii="Myriad Pro" w:hAnsi="Myriad Pro" w:cs="Myriad Pro"/>
          <w:sz w:val="26"/>
          <w:szCs w:val="26"/>
        </w:rPr>
      </w:pPr>
      <w:r w:rsidRPr="009E29DB">
        <w:rPr>
          <w:rFonts w:ascii="Myriad Pro" w:hAnsi="Myriad Pro" w:cs="Myriad Pro"/>
          <w:sz w:val="26"/>
          <w:szCs w:val="26"/>
        </w:rPr>
        <w:t xml:space="preserve">Объем фактического финансирования инвестиционной программы </w:t>
      </w:r>
      <w:r w:rsidRPr="009E29DB">
        <w:rPr>
          <w:rFonts w:ascii="Myriad Pro" w:hAnsi="Myriad Pro" w:cs="Myriad Pro"/>
          <w:sz w:val="26"/>
          <w:szCs w:val="26"/>
        </w:rPr>
        <w:br/>
        <w:t xml:space="preserve">в 2017 году за счет собственных средств (выручки от реализации товаров (услуг) по регулируемым ценам (тарифам)) в расчет корректировки НВВ в связи с изменением (неисполнением) инвестиционной программы принят Исполнителем в соответствии с отчетной формой об источниках финансирования инвестиционной программы в размере </w:t>
      </w:r>
      <w:r w:rsidRPr="009E29DB">
        <w:rPr>
          <w:rFonts w:ascii="Myriad Pro" w:hAnsi="Myriad Pro"/>
          <w:sz w:val="26"/>
          <w:szCs w:val="26"/>
        </w:rPr>
        <w:t>утвержденных в качестве источника финансирования инвестиционной программы</w:t>
      </w:r>
      <w:r w:rsidRPr="009E29DB">
        <w:rPr>
          <w:rFonts w:ascii="Myriad Pro" w:hAnsi="Myriad Pro" w:cs="Myriad Pro"/>
          <w:sz w:val="26"/>
          <w:szCs w:val="26"/>
        </w:rPr>
        <w:t xml:space="preserve"> амортизационных отчислений, что составляет 3 620,00 млн. руб.</w:t>
      </w:r>
    </w:p>
    <w:p w14:paraId="74EC5DD6" w14:textId="5C39F3E0" w:rsidR="007B218F" w:rsidRPr="009E29DB" w:rsidRDefault="007B218F" w:rsidP="007B218F">
      <w:pPr>
        <w:autoSpaceDE w:val="0"/>
        <w:autoSpaceDN w:val="0"/>
        <w:adjustRightInd w:val="0"/>
        <w:spacing w:after="0" w:line="360" w:lineRule="auto"/>
        <w:ind w:firstLine="709"/>
        <w:jc w:val="both"/>
        <w:rPr>
          <w:rFonts w:ascii="Myriad Pro" w:hAnsi="Myriad Pro" w:cs="Myriad Pro"/>
          <w:sz w:val="26"/>
          <w:szCs w:val="26"/>
        </w:rPr>
      </w:pPr>
      <w:bookmarkStart w:id="46" w:name="_Hlk51677334"/>
      <w:r w:rsidRPr="009E29DB">
        <w:rPr>
          <w:rFonts w:ascii="Myriad Pro" w:hAnsi="Myriad Pro" w:cs="Myriad Pro"/>
          <w:sz w:val="26"/>
          <w:szCs w:val="26"/>
        </w:rPr>
        <w:t xml:space="preserve">По результатам проведенного анализа структуры источников финансирования инвестиционной программы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Исполнитель отмечает наличие отклонений фактического использования источников финансирования от их утвержденного планового уровня. </w:t>
      </w:r>
    </w:p>
    <w:bookmarkEnd w:id="46"/>
    <w:p w14:paraId="2AD8DA32" w14:textId="2C737F0E" w:rsidR="007B218F" w:rsidRPr="009E29DB" w:rsidRDefault="007B218F" w:rsidP="007B218F">
      <w:pPr>
        <w:autoSpaceDE w:val="0"/>
        <w:autoSpaceDN w:val="0"/>
        <w:adjustRightInd w:val="0"/>
        <w:spacing w:after="0" w:line="360" w:lineRule="auto"/>
        <w:ind w:firstLine="709"/>
        <w:jc w:val="both"/>
        <w:rPr>
          <w:rFonts w:ascii="Myriad Pro" w:hAnsi="Myriad Pro" w:cs="Myriad Pro"/>
          <w:sz w:val="26"/>
          <w:szCs w:val="26"/>
        </w:rPr>
      </w:pPr>
      <w:r w:rsidRPr="009E29DB">
        <w:rPr>
          <w:rFonts w:ascii="Myriad Pro" w:hAnsi="Myriad Pro" w:cs="Myriad Pro"/>
          <w:sz w:val="26"/>
          <w:szCs w:val="26"/>
        </w:rPr>
        <w:t xml:space="preserve">Для оценки состава и причин сформированных по итогам реализации ИПР за 2015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sidRPr="009E29DB">
        <w:rPr>
          <w:rFonts w:ascii="Myriad Pro" w:hAnsi="Myriad Pro" w:cs="Myriad Pro"/>
          <w:sz w:val="26"/>
          <w:szCs w:val="26"/>
        </w:rPr>
        <w:t>пообъектный</w:t>
      </w:r>
      <w:proofErr w:type="spellEnd"/>
      <w:r w:rsidRPr="009E29DB">
        <w:rPr>
          <w:rFonts w:ascii="Myriad Pro" w:hAnsi="Myriad Pro" w:cs="Myriad Pro"/>
          <w:sz w:val="26"/>
          <w:szCs w:val="26"/>
        </w:rPr>
        <w:t xml:space="preserve"> анализ исполнения инвестиционной программы </w:t>
      </w:r>
      <w:r w:rsidR="009E29DB">
        <w:rPr>
          <w:rFonts w:ascii="Myriad Pro" w:hAnsi="Myriad Pro" w:cs="Myriad Pro"/>
          <w:sz w:val="26"/>
          <w:szCs w:val="26"/>
        </w:rPr>
        <w:t>ПАО </w:t>
      </w:r>
      <w:r w:rsidRPr="009E29DB">
        <w:rPr>
          <w:rFonts w:ascii="Myriad Pro" w:hAnsi="Myriad Pro" w:cs="Myriad Pro"/>
          <w:sz w:val="26"/>
          <w:szCs w:val="26"/>
        </w:rPr>
        <w:t xml:space="preserve">«Ленэнерго» </w:t>
      </w:r>
      <w:r w:rsidRPr="009E29DB">
        <w:rPr>
          <w:rFonts w:ascii="Myriad Pro" w:hAnsi="Myriad Pro" w:cs="Myriad Pro"/>
          <w:sz w:val="26"/>
          <w:szCs w:val="26"/>
        </w:rPr>
        <w:lastRenderedPageBreak/>
        <w:t xml:space="preserve">за 2016 год в части тарифных источников (в составе, отраженном в рамках отчета о реализации инвестиционной программы </w:t>
      </w:r>
      <w:r w:rsidR="009E29DB">
        <w:rPr>
          <w:rFonts w:ascii="Myriad Pro" w:hAnsi="Myriad Pro" w:cs="Myriad Pro"/>
          <w:sz w:val="26"/>
          <w:szCs w:val="26"/>
        </w:rPr>
        <w:t>ПАО </w:t>
      </w:r>
      <w:r w:rsidRPr="009E29DB">
        <w:rPr>
          <w:rFonts w:ascii="Myriad Pro" w:hAnsi="Myriad Pro" w:cs="Myriad Pro"/>
          <w:sz w:val="26"/>
          <w:szCs w:val="26"/>
        </w:rPr>
        <w:t>«Ленэнерго» за 2016 год).</w:t>
      </w:r>
    </w:p>
    <w:p w14:paraId="5C3788F4" w14:textId="2E39C6DF" w:rsidR="007B218F" w:rsidRPr="009E29DB" w:rsidRDefault="007B218F" w:rsidP="007B218F">
      <w:pPr>
        <w:autoSpaceDE w:val="0"/>
        <w:autoSpaceDN w:val="0"/>
        <w:adjustRightInd w:val="0"/>
        <w:spacing w:after="0" w:line="360" w:lineRule="auto"/>
        <w:ind w:firstLine="709"/>
        <w:jc w:val="both"/>
        <w:rPr>
          <w:rFonts w:ascii="Myriad Pro" w:eastAsia="Times New Roman" w:hAnsi="Myriad Pro"/>
          <w:sz w:val="26"/>
          <w:szCs w:val="26"/>
          <w:lang w:eastAsia="ru-RU"/>
        </w:rPr>
      </w:pPr>
      <w:r w:rsidRPr="009E29DB">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Исполнителем выявлено, что </w:t>
      </w:r>
      <w:r w:rsidRPr="009E29DB">
        <w:rPr>
          <w:rFonts w:ascii="Myriad Pro" w:eastAsia="Times New Roman" w:hAnsi="Myriad Pro"/>
          <w:sz w:val="26"/>
          <w:szCs w:val="26"/>
          <w:lang w:eastAsia="ru-RU"/>
        </w:rPr>
        <w:t xml:space="preserve">финансирование капитальных вложений в 2015 году за счет собственных тарифных источников осуществлено в отношении 70 инвестиционных проектов, не имеющих (в соответствии с ИПР, утвержденной приказом Минэнерго России от 25.12.2015 </w:t>
      </w:r>
      <w:r w:rsidR="009744AD">
        <w:rPr>
          <w:rFonts w:ascii="Myriad Pro" w:eastAsia="Times New Roman" w:hAnsi="Myriad Pro"/>
          <w:sz w:val="26"/>
          <w:szCs w:val="26"/>
          <w:lang w:eastAsia="ru-RU"/>
        </w:rPr>
        <w:t>№ </w:t>
      </w:r>
      <w:r w:rsidRPr="009E29DB">
        <w:rPr>
          <w:rFonts w:ascii="Myriad Pro" w:eastAsia="Times New Roman" w:hAnsi="Myriad Pro"/>
          <w:sz w:val="26"/>
          <w:szCs w:val="26"/>
          <w:lang w:eastAsia="ru-RU"/>
        </w:rPr>
        <w:t xml:space="preserve">1033) оценку полной стоимости строительства в прогнозных ценах соответствующих лет, а также утвержденную величину полной сметной стоимости в соответствии с проектно-сметной документацией, что не позволяет подтвердить предельную (или оценочную - до момента утверждения проектно-сметной документации (далее – ПСД)) величину финансирования, необходимого для реализации данных инвестиционных проектов. Фактическое использование собственных тарифных источников </w:t>
      </w:r>
      <w:bookmarkStart w:id="47" w:name="_Hlk51677719"/>
      <w:r w:rsidRPr="009E29DB">
        <w:rPr>
          <w:rFonts w:ascii="Myriad Pro" w:eastAsia="Times New Roman" w:hAnsi="Myriad Pro"/>
          <w:sz w:val="26"/>
          <w:szCs w:val="26"/>
          <w:lang w:eastAsia="ru-RU"/>
        </w:rPr>
        <w:t>на реализацию данных инвестиционных проектов</w:t>
      </w:r>
      <w:bookmarkEnd w:id="47"/>
      <w:r w:rsidRPr="009E29DB">
        <w:rPr>
          <w:rFonts w:ascii="Myriad Pro" w:eastAsia="Times New Roman" w:hAnsi="Myriad Pro"/>
          <w:sz w:val="26"/>
          <w:szCs w:val="26"/>
          <w:lang w:eastAsia="ru-RU"/>
        </w:rPr>
        <w:t xml:space="preserve"> составило 218,39 млн руб.</w:t>
      </w:r>
    </w:p>
    <w:p w14:paraId="598DDBD8" w14:textId="77777777" w:rsidR="007B218F" w:rsidRPr="009E29DB" w:rsidRDefault="007B218F" w:rsidP="007B218F">
      <w:pPr>
        <w:autoSpaceDE w:val="0"/>
        <w:autoSpaceDN w:val="0"/>
        <w:adjustRightInd w:val="0"/>
        <w:spacing w:after="0" w:line="360" w:lineRule="auto"/>
        <w:jc w:val="center"/>
        <w:rPr>
          <w:rFonts w:ascii="Myriad Pro" w:hAnsi="Myriad Pro"/>
          <w:b/>
          <w:bCs/>
          <w:sz w:val="26"/>
          <w:szCs w:val="26"/>
        </w:rPr>
      </w:pPr>
      <w:bookmarkStart w:id="48" w:name="_Hlk51677768"/>
      <w:r w:rsidRPr="009E29DB">
        <w:rPr>
          <w:rFonts w:ascii="Myriad Pro" w:hAnsi="Myriad Pro"/>
          <w:b/>
          <w:bCs/>
          <w:sz w:val="26"/>
          <w:szCs w:val="26"/>
        </w:rPr>
        <w:t>Фактическое использование собственных тарифных источников на финансирование новых титулов, не имеющих утвержденную ПСД или оценку величины полной стоимости строительства</w:t>
      </w:r>
    </w:p>
    <w:tbl>
      <w:tblPr>
        <w:tblW w:w="0" w:type="auto"/>
        <w:tblLayout w:type="fixed"/>
        <w:tblLook w:val="04A0" w:firstRow="1" w:lastRow="0" w:firstColumn="1" w:lastColumn="0" w:noHBand="0" w:noVBand="1"/>
      </w:tblPr>
      <w:tblGrid>
        <w:gridCol w:w="421"/>
        <w:gridCol w:w="4432"/>
        <w:gridCol w:w="1301"/>
        <w:gridCol w:w="1166"/>
        <w:gridCol w:w="829"/>
        <w:gridCol w:w="1196"/>
      </w:tblGrid>
      <w:tr w:rsidR="007B218F" w:rsidRPr="009E29DB" w14:paraId="1CB95991" w14:textId="77777777" w:rsidTr="00394213">
        <w:trPr>
          <w:trHeight w:val="20"/>
          <w:tblHeader/>
        </w:trPr>
        <w:tc>
          <w:tcPr>
            <w:tcW w:w="4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bookmarkEnd w:id="48"/>
          <w:p w14:paraId="3237DA31" w14:textId="77777777" w:rsidR="007B218F" w:rsidRPr="009E29DB" w:rsidRDefault="007B218F" w:rsidP="007B218F">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w:t>
            </w:r>
          </w:p>
        </w:tc>
        <w:tc>
          <w:tcPr>
            <w:tcW w:w="44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BA52C8" w14:textId="77777777" w:rsidR="007B218F" w:rsidRPr="009E29DB" w:rsidRDefault="007B218F" w:rsidP="007B218F">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  Наименование инвестиционного проекта (группы инвестиционных проектов)</w:t>
            </w:r>
          </w:p>
        </w:tc>
        <w:tc>
          <w:tcPr>
            <w:tcW w:w="13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069959" w14:textId="77777777" w:rsidR="007B218F" w:rsidRPr="009E29DB" w:rsidRDefault="007B218F" w:rsidP="007B218F">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Идентификатор инвестиционного проекта</w:t>
            </w:r>
          </w:p>
        </w:tc>
        <w:tc>
          <w:tcPr>
            <w:tcW w:w="19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35CB3E" w14:textId="77777777" w:rsidR="007B218F" w:rsidRPr="009E29DB" w:rsidRDefault="007B218F" w:rsidP="007B218F">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Объем финансирования (в части тарифных источников), млн. руб. с НДС</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C2D02F" w14:textId="77777777" w:rsidR="007B218F" w:rsidRPr="009E29DB" w:rsidRDefault="007B218F" w:rsidP="007B218F">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Отклонение (факт-план)</w:t>
            </w:r>
          </w:p>
        </w:tc>
      </w:tr>
      <w:tr w:rsidR="007B218F" w:rsidRPr="009E29DB" w14:paraId="59E16DAB" w14:textId="77777777" w:rsidTr="00394213">
        <w:trPr>
          <w:trHeight w:val="20"/>
          <w:tblHeader/>
        </w:trPr>
        <w:tc>
          <w:tcPr>
            <w:tcW w:w="4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ADD5E3" w14:textId="77777777" w:rsidR="007B218F" w:rsidRPr="009E29DB" w:rsidRDefault="007B218F" w:rsidP="007B218F">
            <w:pPr>
              <w:spacing w:after="0" w:line="240" w:lineRule="auto"/>
              <w:rPr>
                <w:rFonts w:ascii="Myriad Pro" w:eastAsia="Times New Roman" w:hAnsi="Myriad Pro"/>
                <w:b/>
                <w:bCs/>
                <w:color w:val="FFFFFF"/>
                <w:sz w:val="18"/>
                <w:szCs w:val="18"/>
                <w:lang w:eastAsia="ru-RU"/>
              </w:rPr>
            </w:pPr>
          </w:p>
        </w:tc>
        <w:tc>
          <w:tcPr>
            <w:tcW w:w="44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F32082" w14:textId="77777777" w:rsidR="007B218F" w:rsidRPr="009E29DB" w:rsidRDefault="007B218F" w:rsidP="007B218F">
            <w:pPr>
              <w:spacing w:after="0" w:line="240" w:lineRule="auto"/>
              <w:rPr>
                <w:rFonts w:ascii="Myriad Pro" w:eastAsia="Times New Roman" w:hAnsi="Myriad Pro"/>
                <w:b/>
                <w:bCs/>
                <w:color w:val="FFFFFF"/>
                <w:sz w:val="18"/>
                <w:szCs w:val="18"/>
                <w:lang w:eastAsia="ru-RU"/>
              </w:rPr>
            </w:pPr>
          </w:p>
        </w:tc>
        <w:tc>
          <w:tcPr>
            <w:tcW w:w="13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2FA29" w14:textId="77777777" w:rsidR="007B218F" w:rsidRPr="009E29DB" w:rsidRDefault="007B218F" w:rsidP="007B218F">
            <w:pPr>
              <w:spacing w:after="0" w:line="240" w:lineRule="auto"/>
              <w:rPr>
                <w:rFonts w:ascii="Myriad Pro" w:eastAsia="Times New Roman" w:hAnsi="Myriad Pro"/>
                <w:b/>
                <w:bCs/>
                <w:color w:val="FFFFFF"/>
                <w:sz w:val="18"/>
                <w:szCs w:val="18"/>
                <w:lang w:eastAsia="ru-RU"/>
              </w:rPr>
            </w:pPr>
          </w:p>
        </w:tc>
        <w:tc>
          <w:tcPr>
            <w:tcW w:w="11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B3D60E" w14:textId="77777777" w:rsidR="007B218F" w:rsidRPr="009E29DB" w:rsidRDefault="007B218F" w:rsidP="007B218F">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 xml:space="preserve">План </w:t>
            </w:r>
            <w:r w:rsidRPr="009E29DB">
              <w:rPr>
                <w:rFonts w:ascii="Myriad Pro" w:eastAsia="Times New Roman" w:hAnsi="Myriad Pro"/>
                <w:b/>
                <w:bCs/>
                <w:color w:val="FFFFFF"/>
                <w:sz w:val="18"/>
                <w:szCs w:val="18"/>
                <w:lang w:eastAsia="ru-RU"/>
              </w:rPr>
              <w:br/>
              <w:t>(Утв. в 2015 году)</w:t>
            </w:r>
          </w:p>
        </w:tc>
        <w:tc>
          <w:tcPr>
            <w:tcW w:w="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7A4C9" w14:textId="77777777" w:rsidR="007B218F" w:rsidRPr="009E29DB" w:rsidRDefault="007B218F" w:rsidP="007B218F">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Факт</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E99AB8" w14:textId="77777777" w:rsidR="007B218F" w:rsidRPr="009E29DB" w:rsidRDefault="007B218F" w:rsidP="007B218F">
            <w:pPr>
              <w:spacing w:after="0" w:line="240" w:lineRule="auto"/>
              <w:jc w:val="center"/>
              <w:rPr>
                <w:rFonts w:ascii="Myriad Pro" w:eastAsia="Times New Roman" w:hAnsi="Myriad Pro"/>
                <w:b/>
                <w:bCs/>
                <w:color w:val="FFFFFF"/>
                <w:sz w:val="18"/>
                <w:szCs w:val="18"/>
                <w:lang w:eastAsia="ru-RU"/>
              </w:rPr>
            </w:pPr>
            <w:r w:rsidRPr="009E29DB">
              <w:rPr>
                <w:rFonts w:ascii="Myriad Pro" w:eastAsia="Times New Roman" w:hAnsi="Myriad Pro"/>
                <w:b/>
                <w:bCs/>
                <w:color w:val="FFFFFF"/>
                <w:sz w:val="18"/>
                <w:szCs w:val="18"/>
                <w:lang w:eastAsia="ru-RU"/>
              </w:rPr>
              <w:t>млн. руб.</w:t>
            </w:r>
          </w:p>
        </w:tc>
      </w:tr>
      <w:tr w:rsidR="007B218F" w:rsidRPr="009E29DB" w14:paraId="6E5F71EA" w14:textId="77777777" w:rsidTr="00394213">
        <w:trPr>
          <w:trHeight w:val="20"/>
        </w:trPr>
        <w:tc>
          <w:tcPr>
            <w:tcW w:w="6154" w:type="dxa"/>
            <w:gridSpan w:val="3"/>
            <w:tcBorders>
              <w:top w:val="single" w:sz="4" w:space="0" w:color="FFFFFF" w:themeColor="background1"/>
              <w:left w:val="single" w:sz="4" w:space="0" w:color="auto"/>
              <w:bottom w:val="single" w:sz="4" w:space="0" w:color="auto"/>
              <w:right w:val="single" w:sz="4" w:space="0" w:color="auto"/>
            </w:tcBorders>
            <w:shd w:val="clear" w:color="000000" w:fill="C4D79B"/>
            <w:vAlign w:val="center"/>
            <w:hideMark/>
          </w:tcPr>
          <w:p w14:paraId="38391762" w14:textId="77777777" w:rsidR="007B218F" w:rsidRPr="009E29DB" w:rsidRDefault="007B218F" w:rsidP="007B218F">
            <w:pPr>
              <w:spacing w:after="0" w:line="240" w:lineRule="auto"/>
              <w:rPr>
                <w:rFonts w:ascii="Myriad Pro" w:eastAsia="Times New Roman" w:hAnsi="Myriad Pro" w:cs="Calibri"/>
                <w:b/>
                <w:bCs/>
                <w:color w:val="000000"/>
                <w:sz w:val="18"/>
                <w:szCs w:val="18"/>
                <w:lang w:eastAsia="ru-RU"/>
              </w:rPr>
            </w:pPr>
            <w:r w:rsidRPr="009E29DB">
              <w:rPr>
                <w:rFonts w:ascii="Myriad Pro" w:eastAsia="Times New Roman" w:hAnsi="Myriad Pro" w:cs="Calibri"/>
                <w:b/>
                <w:bCs/>
                <w:color w:val="000000"/>
                <w:sz w:val="18"/>
                <w:szCs w:val="18"/>
                <w:lang w:eastAsia="ru-RU"/>
              </w:rPr>
              <w:t>Всего по инвестиционным проектам</w:t>
            </w:r>
          </w:p>
        </w:tc>
        <w:tc>
          <w:tcPr>
            <w:tcW w:w="1166"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0142D16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w:t>
            </w:r>
          </w:p>
        </w:tc>
        <w:tc>
          <w:tcPr>
            <w:tcW w:w="829"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7B68759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218,39</w:t>
            </w:r>
          </w:p>
        </w:tc>
        <w:tc>
          <w:tcPr>
            <w:tcW w:w="1196" w:type="dxa"/>
            <w:tcBorders>
              <w:top w:val="single" w:sz="4" w:space="0" w:color="FFFFFF" w:themeColor="background1"/>
              <w:left w:val="nil"/>
              <w:bottom w:val="single" w:sz="4" w:space="0" w:color="auto"/>
              <w:right w:val="single" w:sz="4" w:space="0" w:color="auto"/>
            </w:tcBorders>
            <w:shd w:val="clear" w:color="000000" w:fill="C4D79B"/>
            <w:vAlign w:val="center"/>
            <w:hideMark/>
          </w:tcPr>
          <w:p w14:paraId="7173465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218,39</w:t>
            </w:r>
          </w:p>
        </w:tc>
      </w:tr>
      <w:tr w:rsidR="007B218F" w:rsidRPr="009E29DB" w14:paraId="1B08A6D8"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EA2224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w:t>
            </w:r>
          </w:p>
        </w:tc>
        <w:tc>
          <w:tcPr>
            <w:tcW w:w="4432" w:type="dxa"/>
            <w:tcBorders>
              <w:top w:val="nil"/>
              <w:left w:val="nil"/>
              <w:bottom w:val="single" w:sz="4" w:space="0" w:color="auto"/>
              <w:right w:val="single" w:sz="4" w:space="0" w:color="auto"/>
            </w:tcBorders>
            <w:shd w:val="clear" w:color="000000" w:fill="FFFFFF"/>
            <w:vAlign w:val="center"/>
            <w:hideMark/>
          </w:tcPr>
          <w:p w14:paraId="0D090862"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«Набережная». Установка Т-3 мощностью 40 МВА</w:t>
            </w:r>
          </w:p>
        </w:tc>
        <w:tc>
          <w:tcPr>
            <w:tcW w:w="1301" w:type="dxa"/>
            <w:tcBorders>
              <w:top w:val="nil"/>
              <w:left w:val="nil"/>
              <w:bottom w:val="single" w:sz="4" w:space="0" w:color="auto"/>
              <w:right w:val="single" w:sz="4" w:space="0" w:color="auto"/>
            </w:tcBorders>
            <w:shd w:val="clear" w:color="000000" w:fill="FFFFFF"/>
            <w:vAlign w:val="center"/>
            <w:hideMark/>
          </w:tcPr>
          <w:p w14:paraId="2E93593D"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G_prj_107000_50487 </w:t>
            </w:r>
          </w:p>
        </w:tc>
        <w:tc>
          <w:tcPr>
            <w:tcW w:w="1166" w:type="dxa"/>
            <w:tcBorders>
              <w:top w:val="nil"/>
              <w:left w:val="nil"/>
              <w:bottom w:val="single" w:sz="4" w:space="0" w:color="auto"/>
              <w:right w:val="single" w:sz="4" w:space="0" w:color="auto"/>
            </w:tcBorders>
            <w:shd w:val="clear" w:color="auto" w:fill="auto"/>
            <w:vAlign w:val="center"/>
            <w:hideMark/>
          </w:tcPr>
          <w:p w14:paraId="65D3577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77D070E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41,49</w:t>
            </w:r>
          </w:p>
        </w:tc>
        <w:tc>
          <w:tcPr>
            <w:tcW w:w="1196" w:type="dxa"/>
            <w:tcBorders>
              <w:top w:val="nil"/>
              <w:left w:val="nil"/>
              <w:bottom w:val="single" w:sz="4" w:space="0" w:color="auto"/>
              <w:right w:val="single" w:sz="4" w:space="0" w:color="auto"/>
            </w:tcBorders>
            <w:shd w:val="clear" w:color="auto" w:fill="auto"/>
            <w:vAlign w:val="center"/>
            <w:hideMark/>
          </w:tcPr>
          <w:p w14:paraId="1288895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41,49</w:t>
            </w:r>
          </w:p>
        </w:tc>
      </w:tr>
      <w:tr w:rsidR="007B218F" w:rsidRPr="009E29DB" w14:paraId="7B31DF20"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35F56BB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w:t>
            </w:r>
          </w:p>
        </w:tc>
        <w:tc>
          <w:tcPr>
            <w:tcW w:w="4432" w:type="dxa"/>
            <w:tcBorders>
              <w:top w:val="nil"/>
              <w:left w:val="nil"/>
              <w:bottom w:val="single" w:sz="4" w:space="0" w:color="auto"/>
              <w:right w:val="single" w:sz="4" w:space="0" w:color="auto"/>
            </w:tcBorders>
            <w:shd w:val="clear" w:color="000000" w:fill="FFFFFF"/>
            <w:vAlign w:val="center"/>
            <w:hideMark/>
          </w:tcPr>
          <w:p w14:paraId="2331E449"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Строительство двух КЛ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"Джемете -Пионерская" с установкой ячеек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на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"Джемете" (проектно-изыскательские работы)</w:t>
            </w:r>
          </w:p>
        </w:tc>
        <w:tc>
          <w:tcPr>
            <w:tcW w:w="1301" w:type="dxa"/>
            <w:tcBorders>
              <w:top w:val="nil"/>
              <w:left w:val="nil"/>
              <w:bottom w:val="single" w:sz="4" w:space="0" w:color="auto"/>
              <w:right w:val="single" w:sz="4" w:space="0" w:color="auto"/>
            </w:tcBorders>
            <w:shd w:val="clear" w:color="000000" w:fill="FFFFFF"/>
            <w:vAlign w:val="center"/>
            <w:hideMark/>
          </w:tcPr>
          <w:p w14:paraId="4C0F7CB7"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F_prj_107000_48194 </w:t>
            </w:r>
          </w:p>
        </w:tc>
        <w:tc>
          <w:tcPr>
            <w:tcW w:w="1166" w:type="dxa"/>
            <w:tcBorders>
              <w:top w:val="nil"/>
              <w:left w:val="nil"/>
              <w:bottom w:val="single" w:sz="4" w:space="0" w:color="auto"/>
              <w:right w:val="single" w:sz="4" w:space="0" w:color="auto"/>
            </w:tcBorders>
            <w:shd w:val="clear" w:color="auto" w:fill="auto"/>
            <w:vAlign w:val="center"/>
            <w:hideMark/>
          </w:tcPr>
          <w:p w14:paraId="09305B2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F26163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19,88</w:t>
            </w:r>
          </w:p>
        </w:tc>
        <w:tc>
          <w:tcPr>
            <w:tcW w:w="1196" w:type="dxa"/>
            <w:tcBorders>
              <w:top w:val="nil"/>
              <w:left w:val="nil"/>
              <w:bottom w:val="single" w:sz="4" w:space="0" w:color="auto"/>
              <w:right w:val="single" w:sz="4" w:space="0" w:color="auto"/>
            </w:tcBorders>
            <w:shd w:val="clear" w:color="auto" w:fill="auto"/>
            <w:vAlign w:val="center"/>
            <w:hideMark/>
          </w:tcPr>
          <w:p w14:paraId="132E885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19,88</w:t>
            </w:r>
          </w:p>
        </w:tc>
      </w:tr>
      <w:tr w:rsidR="007B218F" w:rsidRPr="009E29DB" w14:paraId="77913C61"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4349C72F"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w:t>
            </w:r>
          </w:p>
        </w:tc>
        <w:tc>
          <w:tcPr>
            <w:tcW w:w="4432" w:type="dxa"/>
            <w:tcBorders>
              <w:top w:val="nil"/>
              <w:left w:val="nil"/>
              <w:bottom w:val="single" w:sz="4" w:space="0" w:color="auto"/>
              <w:right w:val="single" w:sz="4" w:space="0" w:color="auto"/>
            </w:tcBorders>
            <w:shd w:val="clear" w:color="000000" w:fill="FFFFFF"/>
            <w:vAlign w:val="center"/>
            <w:hideMark/>
          </w:tcPr>
          <w:p w14:paraId="006B39F5"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трансформатора ТДНС-10000/35 для пополнения аварийного запаса - 5 шт.</w:t>
            </w:r>
          </w:p>
        </w:tc>
        <w:tc>
          <w:tcPr>
            <w:tcW w:w="1301" w:type="dxa"/>
            <w:tcBorders>
              <w:top w:val="nil"/>
              <w:left w:val="nil"/>
              <w:bottom w:val="single" w:sz="4" w:space="0" w:color="auto"/>
              <w:right w:val="single" w:sz="4" w:space="0" w:color="auto"/>
            </w:tcBorders>
            <w:shd w:val="clear" w:color="000000" w:fill="FFFFFF"/>
            <w:vAlign w:val="center"/>
            <w:hideMark/>
          </w:tcPr>
          <w:p w14:paraId="2C9B245A"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G_prj_107000_50866 </w:t>
            </w:r>
          </w:p>
        </w:tc>
        <w:tc>
          <w:tcPr>
            <w:tcW w:w="1166" w:type="dxa"/>
            <w:tcBorders>
              <w:top w:val="nil"/>
              <w:left w:val="nil"/>
              <w:bottom w:val="single" w:sz="4" w:space="0" w:color="auto"/>
              <w:right w:val="single" w:sz="4" w:space="0" w:color="auto"/>
            </w:tcBorders>
            <w:shd w:val="clear" w:color="auto" w:fill="auto"/>
            <w:vAlign w:val="center"/>
            <w:hideMark/>
          </w:tcPr>
          <w:p w14:paraId="56CE5AF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458401D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14,73</w:t>
            </w:r>
          </w:p>
        </w:tc>
        <w:tc>
          <w:tcPr>
            <w:tcW w:w="1196" w:type="dxa"/>
            <w:tcBorders>
              <w:top w:val="nil"/>
              <w:left w:val="nil"/>
              <w:bottom w:val="single" w:sz="4" w:space="0" w:color="auto"/>
              <w:right w:val="single" w:sz="4" w:space="0" w:color="auto"/>
            </w:tcBorders>
            <w:shd w:val="clear" w:color="auto" w:fill="auto"/>
            <w:vAlign w:val="center"/>
            <w:hideMark/>
          </w:tcPr>
          <w:p w14:paraId="74478A4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14,73</w:t>
            </w:r>
          </w:p>
        </w:tc>
      </w:tr>
      <w:tr w:rsidR="007B218F" w:rsidRPr="009E29DB" w14:paraId="34A461E4"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19C64D0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w:t>
            </w:r>
          </w:p>
        </w:tc>
        <w:tc>
          <w:tcPr>
            <w:tcW w:w="4432" w:type="dxa"/>
            <w:tcBorders>
              <w:top w:val="nil"/>
              <w:left w:val="nil"/>
              <w:bottom w:val="single" w:sz="4" w:space="0" w:color="auto"/>
              <w:right w:val="single" w:sz="4" w:space="0" w:color="auto"/>
            </w:tcBorders>
            <w:shd w:val="clear" w:color="000000" w:fill="FFFFFF"/>
            <w:vAlign w:val="center"/>
            <w:hideMark/>
          </w:tcPr>
          <w:p w14:paraId="6786B048"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3 шт. камер ультрафиолетового излучения для диагностики состояния подвесной и опорной изоляции</w:t>
            </w:r>
          </w:p>
        </w:tc>
        <w:tc>
          <w:tcPr>
            <w:tcW w:w="1301" w:type="dxa"/>
            <w:tcBorders>
              <w:top w:val="nil"/>
              <w:left w:val="nil"/>
              <w:bottom w:val="single" w:sz="4" w:space="0" w:color="auto"/>
              <w:right w:val="single" w:sz="4" w:space="0" w:color="auto"/>
            </w:tcBorders>
            <w:shd w:val="clear" w:color="000000" w:fill="FFFFFF"/>
            <w:vAlign w:val="center"/>
            <w:hideMark/>
          </w:tcPr>
          <w:p w14:paraId="35259BB7"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G_ prj_107000_49985 </w:t>
            </w:r>
          </w:p>
        </w:tc>
        <w:tc>
          <w:tcPr>
            <w:tcW w:w="1166" w:type="dxa"/>
            <w:tcBorders>
              <w:top w:val="nil"/>
              <w:left w:val="nil"/>
              <w:bottom w:val="single" w:sz="4" w:space="0" w:color="auto"/>
              <w:right w:val="single" w:sz="4" w:space="0" w:color="auto"/>
            </w:tcBorders>
            <w:shd w:val="clear" w:color="auto" w:fill="auto"/>
            <w:vAlign w:val="center"/>
            <w:hideMark/>
          </w:tcPr>
          <w:p w14:paraId="7ED381F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32E9DD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11,27</w:t>
            </w:r>
          </w:p>
        </w:tc>
        <w:tc>
          <w:tcPr>
            <w:tcW w:w="1196" w:type="dxa"/>
            <w:tcBorders>
              <w:top w:val="nil"/>
              <w:left w:val="nil"/>
              <w:bottom w:val="single" w:sz="4" w:space="0" w:color="auto"/>
              <w:right w:val="single" w:sz="4" w:space="0" w:color="auto"/>
            </w:tcBorders>
            <w:shd w:val="clear" w:color="auto" w:fill="auto"/>
            <w:vAlign w:val="center"/>
            <w:hideMark/>
          </w:tcPr>
          <w:p w14:paraId="7E699C7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11,27</w:t>
            </w:r>
          </w:p>
        </w:tc>
      </w:tr>
      <w:tr w:rsidR="007B218F" w:rsidRPr="009E29DB" w14:paraId="127C1A59"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214C279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w:t>
            </w:r>
          </w:p>
        </w:tc>
        <w:tc>
          <w:tcPr>
            <w:tcW w:w="4432" w:type="dxa"/>
            <w:tcBorders>
              <w:top w:val="nil"/>
              <w:left w:val="nil"/>
              <w:bottom w:val="single" w:sz="4" w:space="0" w:color="auto"/>
              <w:right w:val="single" w:sz="4" w:space="0" w:color="auto"/>
            </w:tcBorders>
            <w:shd w:val="clear" w:color="000000" w:fill="FFFFFF"/>
            <w:vAlign w:val="center"/>
            <w:hideMark/>
          </w:tcPr>
          <w:p w14:paraId="0197BBCD"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ТП распределительной сети 6-10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Хостинского</w:t>
            </w:r>
            <w:proofErr w:type="spellEnd"/>
            <w:r w:rsidRPr="009E29DB">
              <w:rPr>
                <w:rFonts w:ascii="Myriad Pro" w:eastAsia="Times New Roman" w:hAnsi="Myriad Pro" w:cs="Calibri"/>
                <w:sz w:val="18"/>
                <w:szCs w:val="18"/>
                <w:lang w:eastAsia="ru-RU"/>
              </w:rPr>
              <w:t xml:space="preserve"> и Сочинского РРЭС. Краснодарский край, г. Сочи, </w:t>
            </w:r>
            <w:proofErr w:type="spellStart"/>
            <w:r w:rsidRPr="009E29DB">
              <w:rPr>
                <w:rFonts w:ascii="Myriad Pro" w:eastAsia="Times New Roman" w:hAnsi="Myriad Pro" w:cs="Calibri"/>
                <w:sz w:val="18"/>
                <w:szCs w:val="18"/>
                <w:lang w:eastAsia="ru-RU"/>
              </w:rPr>
              <w:t>Хостинский</w:t>
            </w:r>
            <w:proofErr w:type="spellEnd"/>
            <w:r w:rsidRPr="009E29DB">
              <w:rPr>
                <w:rFonts w:ascii="Myriad Pro" w:eastAsia="Times New Roman" w:hAnsi="Myriad Pro" w:cs="Calibri"/>
                <w:sz w:val="18"/>
                <w:szCs w:val="18"/>
                <w:lang w:eastAsia="ru-RU"/>
              </w:rPr>
              <w:t xml:space="preserve"> район</w:t>
            </w:r>
          </w:p>
        </w:tc>
        <w:tc>
          <w:tcPr>
            <w:tcW w:w="1301" w:type="dxa"/>
            <w:tcBorders>
              <w:top w:val="nil"/>
              <w:left w:val="nil"/>
              <w:bottom w:val="single" w:sz="4" w:space="0" w:color="auto"/>
              <w:right w:val="single" w:sz="4" w:space="0" w:color="auto"/>
            </w:tcBorders>
            <w:shd w:val="clear" w:color="000000" w:fill="FFFFFF"/>
            <w:vAlign w:val="center"/>
            <w:hideMark/>
          </w:tcPr>
          <w:p w14:paraId="350C6930"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F_p</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rj</w:t>
            </w:r>
            <w:proofErr w:type="spellEnd"/>
            <w:r w:rsidRPr="009E29DB">
              <w:rPr>
                <w:rFonts w:ascii="Myriad Pro" w:eastAsia="Times New Roman" w:hAnsi="Myriad Pro" w:cs="Calibri"/>
                <w:sz w:val="18"/>
                <w:szCs w:val="18"/>
                <w:lang w:eastAsia="ru-RU"/>
              </w:rPr>
              <w:t xml:space="preserve"> _107000 _ 4 8678 </w:t>
            </w:r>
          </w:p>
        </w:tc>
        <w:tc>
          <w:tcPr>
            <w:tcW w:w="1166" w:type="dxa"/>
            <w:tcBorders>
              <w:top w:val="nil"/>
              <w:left w:val="nil"/>
              <w:bottom w:val="single" w:sz="4" w:space="0" w:color="auto"/>
              <w:right w:val="single" w:sz="4" w:space="0" w:color="auto"/>
            </w:tcBorders>
            <w:shd w:val="clear" w:color="auto" w:fill="auto"/>
            <w:vAlign w:val="center"/>
            <w:hideMark/>
          </w:tcPr>
          <w:p w14:paraId="382C156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0E3CFF6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10,82</w:t>
            </w:r>
          </w:p>
        </w:tc>
        <w:tc>
          <w:tcPr>
            <w:tcW w:w="1196" w:type="dxa"/>
            <w:tcBorders>
              <w:top w:val="nil"/>
              <w:left w:val="nil"/>
              <w:bottom w:val="single" w:sz="4" w:space="0" w:color="auto"/>
              <w:right w:val="single" w:sz="4" w:space="0" w:color="auto"/>
            </w:tcBorders>
            <w:shd w:val="clear" w:color="auto" w:fill="auto"/>
            <w:vAlign w:val="center"/>
            <w:hideMark/>
          </w:tcPr>
          <w:p w14:paraId="551E9D0F"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10,82</w:t>
            </w:r>
          </w:p>
        </w:tc>
      </w:tr>
      <w:tr w:rsidR="007B218F" w:rsidRPr="009E29DB" w14:paraId="173639A1"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3E0B904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w:t>
            </w:r>
          </w:p>
        </w:tc>
        <w:tc>
          <w:tcPr>
            <w:tcW w:w="4432" w:type="dxa"/>
            <w:tcBorders>
              <w:top w:val="nil"/>
              <w:left w:val="nil"/>
              <w:bottom w:val="single" w:sz="4" w:space="0" w:color="auto"/>
              <w:right w:val="single" w:sz="4" w:space="0" w:color="auto"/>
            </w:tcBorders>
            <w:shd w:val="clear" w:color="000000" w:fill="FFFFFF"/>
            <w:vAlign w:val="center"/>
            <w:hideMark/>
          </w:tcPr>
          <w:p w14:paraId="5CAA4290"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системы ПА. Этап-1</w:t>
            </w:r>
          </w:p>
        </w:tc>
        <w:tc>
          <w:tcPr>
            <w:tcW w:w="1301" w:type="dxa"/>
            <w:tcBorders>
              <w:top w:val="nil"/>
              <w:left w:val="nil"/>
              <w:bottom w:val="single" w:sz="4" w:space="0" w:color="auto"/>
              <w:right w:val="single" w:sz="4" w:space="0" w:color="auto"/>
            </w:tcBorders>
            <w:shd w:val="clear" w:color="000000" w:fill="FFFFFF"/>
            <w:vAlign w:val="center"/>
            <w:hideMark/>
          </w:tcPr>
          <w:p w14:paraId="0AC8818E"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ЭG_prj_107000_49934 </w:t>
            </w:r>
          </w:p>
        </w:tc>
        <w:tc>
          <w:tcPr>
            <w:tcW w:w="1166" w:type="dxa"/>
            <w:tcBorders>
              <w:top w:val="nil"/>
              <w:left w:val="nil"/>
              <w:bottom w:val="single" w:sz="4" w:space="0" w:color="auto"/>
              <w:right w:val="single" w:sz="4" w:space="0" w:color="auto"/>
            </w:tcBorders>
            <w:shd w:val="clear" w:color="auto" w:fill="auto"/>
            <w:vAlign w:val="center"/>
            <w:hideMark/>
          </w:tcPr>
          <w:p w14:paraId="491EE60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416A576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10,49</w:t>
            </w:r>
          </w:p>
        </w:tc>
        <w:tc>
          <w:tcPr>
            <w:tcW w:w="1196" w:type="dxa"/>
            <w:tcBorders>
              <w:top w:val="nil"/>
              <w:left w:val="nil"/>
              <w:bottom w:val="single" w:sz="4" w:space="0" w:color="auto"/>
              <w:right w:val="single" w:sz="4" w:space="0" w:color="auto"/>
            </w:tcBorders>
            <w:shd w:val="clear" w:color="auto" w:fill="auto"/>
            <w:vAlign w:val="center"/>
            <w:hideMark/>
          </w:tcPr>
          <w:p w14:paraId="27A8F11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10,49</w:t>
            </w:r>
          </w:p>
        </w:tc>
      </w:tr>
      <w:tr w:rsidR="007B218F" w:rsidRPr="009E29DB" w14:paraId="5632A469"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164D9E6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w:t>
            </w:r>
          </w:p>
        </w:tc>
        <w:tc>
          <w:tcPr>
            <w:tcW w:w="4432" w:type="dxa"/>
            <w:tcBorders>
              <w:top w:val="nil"/>
              <w:left w:val="nil"/>
              <w:bottom w:val="single" w:sz="4" w:space="0" w:color="auto"/>
              <w:right w:val="single" w:sz="4" w:space="0" w:color="auto"/>
            </w:tcBorders>
            <w:shd w:val="clear" w:color="000000" w:fill="FFFFFF"/>
            <w:vAlign w:val="center"/>
            <w:hideMark/>
          </w:tcPr>
          <w:p w14:paraId="3AC2586A"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трансформатора ТДНС-6300/35 У1 для пополнения аварийного запаса - 7 шт.</w:t>
            </w:r>
          </w:p>
        </w:tc>
        <w:tc>
          <w:tcPr>
            <w:tcW w:w="1301" w:type="dxa"/>
            <w:tcBorders>
              <w:top w:val="nil"/>
              <w:left w:val="nil"/>
              <w:bottom w:val="single" w:sz="4" w:space="0" w:color="auto"/>
              <w:right w:val="single" w:sz="4" w:space="0" w:color="auto"/>
            </w:tcBorders>
            <w:shd w:val="clear" w:color="000000" w:fill="FFFFFF"/>
            <w:vAlign w:val="center"/>
            <w:hideMark/>
          </w:tcPr>
          <w:p w14:paraId="4CC6BE89"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G_prj_107000_50867 </w:t>
            </w:r>
          </w:p>
        </w:tc>
        <w:tc>
          <w:tcPr>
            <w:tcW w:w="1166" w:type="dxa"/>
            <w:tcBorders>
              <w:top w:val="nil"/>
              <w:left w:val="nil"/>
              <w:bottom w:val="single" w:sz="4" w:space="0" w:color="auto"/>
              <w:right w:val="single" w:sz="4" w:space="0" w:color="auto"/>
            </w:tcBorders>
            <w:shd w:val="clear" w:color="auto" w:fill="auto"/>
            <w:vAlign w:val="center"/>
            <w:hideMark/>
          </w:tcPr>
          <w:p w14:paraId="7F887A6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31CD1CE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9,21</w:t>
            </w:r>
          </w:p>
        </w:tc>
        <w:tc>
          <w:tcPr>
            <w:tcW w:w="1196" w:type="dxa"/>
            <w:tcBorders>
              <w:top w:val="nil"/>
              <w:left w:val="nil"/>
              <w:bottom w:val="single" w:sz="4" w:space="0" w:color="auto"/>
              <w:right w:val="single" w:sz="4" w:space="0" w:color="auto"/>
            </w:tcBorders>
            <w:shd w:val="clear" w:color="auto" w:fill="auto"/>
            <w:vAlign w:val="center"/>
            <w:hideMark/>
          </w:tcPr>
          <w:p w14:paraId="24D9E4F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9,21</w:t>
            </w:r>
          </w:p>
        </w:tc>
      </w:tr>
      <w:tr w:rsidR="007B218F" w:rsidRPr="009E29DB" w14:paraId="4385B6E6"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6FDA3C9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8</w:t>
            </w:r>
          </w:p>
        </w:tc>
        <w:tc>
          <w:tcPr>
            <w:tcW w:w="4432" w:type="dxa"/>
            <w:tcBorders>
              <w:top w:val="nil"/>
              <w:left w:val="nil"/>
              <w:bottom w:val="single" w:sz="4" w:space="0" w:color="auto"/>
              <w:right w:val="single" w:sz="4" w:space="0" w:color="auto"/>
            </w:tcBorders>
            <w:shd w:val="clear" w:color="000000" w:fill="FFFFFF"/>
            <w:vAlign w:val="center"/>
            <w:hideMark/>
          </w:tcPr>
          <w:p w14:paraId="22525A26"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бурильно-крановых машин на полноприводном автомобиле ГАЗ - 2 шт.</w:t>
            </w:r>
          </w:p>
        </w:tc>
        <w:tc>
          <w:tcPr>
            <w:tcW w:w="1301" w:type="dxa"/>
            <w:tcBorders>
              <w:top w:val="nil"/>
              <w:left w:val="nil"/>
              <w:bottom w:val="single" w:sz="4" w:space="0" w:color="auto"/>
              <w:right w:val="single" w:sz="4" w:space="0" w:color="auto"/>
            </w:tcBorders>
            <w:shd w:val="clear" w:color="000000" w:fill="FFFFFF"/>
            <w:vAlign w:val="center"/>
            <w:hideMark/>
          </w:tcPr>
          <w:p w14:paraId="4C5924C4"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G_prj_107000_50002 </w:t>
            </w:r>
          </w:p>
        </w:tc>
        <w:tc>
          <w:tcPr>
            <w:tcW w:w="1166" w:type="dxa"/>
            <w:tcBorders>
              <w:top w:val="nil"/>
              <w:left w:val="nil"/>
              <w:bottom w:val="single" w:sz="4" w:space="0" w:color="auto"/>
              <w:right w:val="single" w:sz="4" w:space="0" w:color="auto"/>
            </w:tcBorders>
            <w:shd w:val="clear" w:color="auto" w:fill="auto"/>
            <w:vAlign w:val="center"/>
            <w:hideMark/>
          </w:tcPr>
          <w:p w14:paraId="12E45F8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E3270B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7,97</w:t>
            </w:r>
          </w:p>
        </w:tc>
        <w:tc>
          <w:tcPr>
            <w:tcW w:w="1196" w:type="dxa"/>
            <w:tcBorders>
              <w:top w:val="nil"/>
              <w:left w:val="nil"/>
              <w:bottom w:val="single" w:sz="4" w:space="0" w:color="auto"/>
              <w:right w:val="single" w:sz="4" w:space="0" w:color="auto"/>
            </w:tcBorders>
            <w:shd w:val="clear" w:color="auto" w:fill="auto"/>
            <w:vAlign w:val="center"/>
            <w:hideMark/>
          </w:tcPr>
          <w:p w14:paraId="501B548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7,97</w:t>
            </w:r>
          </w:p>
        </w:tc>
      </w:tr>
      <w:tr w:rsidR="007B218F" w:rsidRPr="009E29DB" w14:paraId="461C0D62"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7BC66DD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9</w:t>
            </w:r>
          </w:p>
        </w:tc>
        <w:tc>
          <w:tcPr>
            <w:tcW w:w="4432" w:type="dxa"/>
            <w:tcBorders>
              <w:top w:val="nil"/>
              <w:left w:val="nil"/>
              <w:bottom w:val="single" w:sz="4" w:space="0" w:color="auto"/>
              <w:right w:val="single" w:sz="4" w:space="0" w:color="auto"/>
            </w:tcBorders>
            <w:shd w:val="clear" w:color="000000" w:fill="FFFFFF"/>
            <w:vAlign w:val="center"/>
            <w:hideMark/>
          </w:tcPr>
          <w:p w14:paraId="066FEA15" w14:textId="13919B8F"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коммутаторов для построения структурированной кабельной сети исполнительного аппарата </w:t>
            </w:r>
            <w:r w:rsidR="009E29DB">
              <w:rPr>
                <w:rFonts w:ascii="Myriad Pro" w:eastAsia="Times New Roman" w:hAnsi="Myriad Pro" w:cs="Calibri"/>
                <w:sz w:val="18"/>
                <w:szCs w:val="18"/>
                <w:lang w:eastAsia="ru-RU"/>
              </w:rPr>
              <w:t>ПАО </w:t>
            </w:r>
            <w:r w:rsidRPr="009E29DB">
              <w:rPr>
                <w:rFonts w:ascii="Myriad Pro" w:eastAsia="Times New Roman" w:hAnsi="Myriad Pro" w:cs="Calibri"/>
                <w:sz w:val="18"/>
                <w:szCs w:val="18"/>
                <w:lang w:eastAsia="ru-RU"/>
              </w:rPr>
              <w:t>"Кубаньэнерго" - 14 комплектов</w:t>
            </w:r>
          </w:p>
        </w:tc>
        <w:tc>
          <w:tcPr>
            <w:tcW w:w="1301" w:type="dxa"/>
            <w:tcBorders>
              <w:top w:val="nil"/>
              <w:left w:val="nil"/>
              <w:bottom w:val="single" w:sz="4" w:space="0" w:color="auto"/>
              <w:right w:val="single" w:sz="4" w:space="0" w:color="auto"/>
            </w:tcBorders>
            <w:shd w:val="clear" w:color="000000" w:fill="FFFFFF"/>
            <w:vAlign w:val="center"/>
            <w:hideMark/>
          </w:tcPr>
          <w:p w14:paraId="0E73E48D"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G_prj_107000_49996 </w:t>
            </w:r>
          </w:p>
        </w:tc>
        <w:tc>
          <w:tcPr>
            <w:tcW w:w="1166" w:type="dxa"/>
            <w:tcBorders>
              <w:top w:val="nil"/>
              <w:left w:val="nil"/>
              <w:bottom w:val="single" w:sz="4" w:space="0" w:color="auto"/>
              <w:right w:val="single" w:sz="4" w:space="0" w:color="auto"/>
            </w:tcBorders>
            <w:shd w:val="clear" w:color="auto" w:fill="auto"/>
            <w:vAlign w:val="center"/>
            <w:hideMark/>
          </w:tcPr>
          <w:p w14:paraId="0F139C3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7E5BA24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7,60</w:t>
            </w:r>
          </w:p>
        </w:tc>
        <w:tc>
          <w:tcPr>
            <w:tcW w:w="1196" w:type="dxa"/>
            <w:tcBorders>
              <w:top w:val="nil"/>
              <w:left w:val="nil"/>
              <w:bottom w:val="single" w:sz="4" w:space="0" w:color="auto"/>
              <w:right w:val="single" w:sz="4" w:space="0" w:color="auto"/>
            </w:tcBorders>
            <w:shd w:val="clear" w:color="auto" w:fill="auto"/>
            <w:vAlign w:val="center"/>
            <w:hideMark/>
          </w:tcPr>
          <w:p w14:paraId="1C6E14A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7,60</w:t>
            </w:r>
          </w:p>
        </w:tc>
      </w:tr>
      <w:tr w:rsidR="007B218F" w:rsidRPr="009E29DB" w14:paraId="76F4BD5A"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3D3A4EF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10</w:t>
            </w:r>
          </w:p>
        </w:tc>
        <w:tc>
          <w:tcPr>
            <w:tcW w:w="4432" w:type="dxa"/>
            <w:tcBorders>
              <w:top w:val="nil"/>
              <w:left w:val="nil"/>
              <w:bottom w:val="single" w:sz="4" w:space="0" w:color="auto"/>
              <w:right w:val="single" w:sz="4" w:space="0" w:color="auto"/>
            </w:tcBorders>
            <w:shd w:val="clear" w:color="000000" w:fill="FFFFFF"/>
            <w:vAlign w:val="center"/>
            <w:hideMark/>
          </w:tcPr>
          <w:p w14:paraId="00F3C521"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автокрана на полноприводном автомобиле КамАЗ, грузоподъемность 16т - 2 шт.</w:t>
            </w:r>
          </w:p>
        </w:tc>
        <w:tc>
          <w:tcPr>
            <w:tcW w:w="1301" w:type="dxa"/>
            <w:tcBorders>
              <w:top w:val="nil"/>
              <w:left w:val="nil"/>
              <w:bottom w:val="single" w:sz="4" w:space="0" w:color="auto"/>
              <w:right w:val="single" w:sz="4" w:space="0" w:color="auto"/>
            </w:tcBorders>
            <w:shd w:val="clear" w:color="000000" w:fill="FFFFFF"/>
            <w:vAlign w:val="center"/>
            <w:hideMark/>
          </w:tcPr>
          <w:p w14:paraId="22DE3857"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G_prj_107000_49998 </w:t>
            </w:r>
          </w:p>
        </w:tc>
        <w:tc>
          <w:tcPr>
            <w:tcW w:w="1166" w:type="dxa"/>
            <w:tcBorders>
              <w:top w:val="nil"/>
              <w:left w:val="nil"/>
              <w:bottom w:val="single" w:sz="4" w:space="0" w:color="auto"/>
              <w:right w:val="single" w:sz="4" w:space="0" w:color="auto"/>
            </w:tcBorders>
            <w:shd w:val="clear" w:color="auto" w:fill="auto"/>
            <w:vAlign w:val="center"/>
            <w:hideMark/>
          </w:tcPr>
          <w:p w14:paraId="422421A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7F2C8E1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6,03</w:t>
            </w:r>
          </w:p>
        </w:tc>
        <w:tc>
          <w:tcPr>
            <w:tcW w:w="1196" w:type="dxa"/>
            <w:tcBorders>
              <w:top w:val="nil"/>
              <w:left w:val="nil"/>
              <w:bottom w:val="single" w:sz="4" w:space="0" w:color="auto"/>
              <w:right w:val="single" w:sz="4" w:space="0" w:color="auto"/>
            </w:tcBorders>
            <w:shd w:val="clear" w:color="auto" w:fill="auto"/>
            <w:vAlign w:val="center"/>
            <w:hideMark/>
          </w:tcPr>
          <w:p w14:paraId="6B53551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6,03</w:t>
            </w:r>
          </w:p>
        </w:tc>
      </w:tr>
      <w:tr w:rsidR="007B218F" w:rsidRPr="009E29DB" w14:paraId="7CCD9405"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2611301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w:t>
            </w:r>
          </w:p>
        </w:tc>
        <w:tc>
          <w:tcPr>
            <w:tcW w:w="4432" w:type="dxa"/>
            <w:tcBorders>
              <w:top w:val="nil"/>
              <w:left w:val="nil"/>
              <w:bottom w:val="single" w:sz="4" w:space="0" w:color="auto"/>
              <w:right w:val="single" w:sz="4" w:space="0" w:color="auto"/>
            </w:tcBorders>
            <w:shd w:val="clear" w:color="000000" w:fill="FFFFFF"/>
            <w:vAlign w:val="center"/>
            <w:hideMark/>
          </w:tcPr>
          <w:p w14:paraId="7C6EA8B6"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СМР+ПИР. Реконструкция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Крымск - Тоннельная,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Крымск - </w:t>
            </w:r>
            <w:proofErr w:type="spellStart"/>
            <w:r w:rsidRPr="009E29DB">
              <w:rPr>
                <w:rFonts w:ascii="Myriad Pro" w:eastAsia="Times New Roman" w:hAnsi="Myriad Pro" w:cs="Calibri"/>
                <w:sz w:val="18"/>
                <w:szCs w:val="18"/>
                <w:lang w:eastAsia="ru-RU"/>
              </w:rPr>
              <w:t>Неберджаевская</w:t>
            </w:r>
            <w:proofErr w:type="spellEnd"/>
            <w:r w:rsidRPr="009E29DB">
              <w:rPr>
                <w:rFonts w:ascii="Myriad Pro" w:eastAsia="Times New Roman" w:hAnsi="Myriad Pro" w:cs="Calibri"/>
                <w:sz w:val="18"/>
                <w:szCs w:val="18"/>
                <w:lang w:eastAsia="ru-RU"/>
              </w:rPr>
              <w:t xml:space="preserve">,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Новороссийск - </w:t>
            </w:r>
            <w:proofErr w:type="spellStart"/>
            <w:r w:rsidRPr="009E29DB">
              <w:rPr>
                <w:rFonts w:ascii="Myriad Pro" w:eastAsia="Times New Roman" w:hAnsi="Myriad Pro" w:cs="Calibri"/>
                <w:sz w:val="18"/>
                <w:szCs w:val="18"/>
                <w:lang w:eastAsia="ru-RU"/>
              </w:rPr>
              <w:t>Неберджаевская</w:t>
            </w:r>
            <w:proofErr w:type="spellEnd"/>
            <w:r w:rsidRPr="009E29DB">
              <w:rPr>
                <w:rFonts w:ascii="Myriad Pro" w:eastAsia="Times New Roman" w:hAnsi="Myriad Pro" w:cs="Calibri"/>
                <w:sz w:val="18"/>
                <w:szCs w:val="18"/>
                <w:lang w:eastAsia="ru-RU"/>
              </w:rPr>
              <w:t xml:space="preserve">,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Кирилловская - Раевская,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Кирилловская - Солнечная,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Анапская - Сукко,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Кирилловская - РИП,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Кирилловская - Тоннельная,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КНПС - </w:t>
            </w:r>
            <w:proofErr w:type="spellStart"/>
            <w:r w:rsidRPr="009E29DB">
              <w:rPr>
                <w:rFonts w:ascii="Myriad Pro" w:eastAsia="Times New Roman" w:hAnsi="Myriad Pro" w:cs="Calibri"/>
                <w:sz w:val="18"/>
                <w:szCs w:val="18"/>
                <w:lang w:eastAsia="ru-RU"/>
              </w:rPr>
              <w:t>Баканская</w:t>
            </w:r>
            <w:proofErr w:type="spellEnd"/>
            <w:r w:rsidRPr="009E29DB">
              <w:rPr>
                <w:rFonts w:ascii="Myriad Pro" w:eastAsia="Times New Roman" w:hAnsi="Myriad Pro" w:cs="Calibri"/>
                <w:sz w:val="18"/>
                <w:szCs w:val="18"/>
                <w:lang w:eastAsia="ru-RU"/>
              </w:rPr>
              <w:t xml:space="preserve">,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КНПС - </w:t>
            </w:r>
            <w:proofErr w:type="spellStart"/>
            <w:r w:rsidRPr="009E29DB">
              <w:rPr>
                <w:rFonts w:ascii="Myriad Pro" w:eastAsia="Times New Roman" w:hAnsi="Myriad Pro" w:cs="Calibri"/>
                <w:sz w:val="18"/>
                <w:szCs w:val="18"/>
                <w:lang w:eastAsia="ru-RU"/>
              </w:rPr>
              <w:t>Саук</w:t>
            </w:r>
            <w:proofErr w:type="spellEnd"/>
            <w:r w:rsidRPr="009E29DB">
              <w:rPr>
                <w:rFonts w:ascii="Myriad Pro" w:eastAsia="Times New Roman" w:hAnsi="Myriad Pro" w:cs="Calibri"/>
                <w:sz w:val="18"/>
                <w:szCs w:val="18"/>
                <w:lang w:eastAsia="ru-RU"/>
              </w:rPr>
              <w:t xml:space="preserve"> Дере,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Тоннельная - </w:t>
            </w:r>
            <w:proofErr w:type="spellStart"/>
            <w:r w:rsidRPr="009E29DB">
              <w:rPr>
                <w:rFonts w:ascii="Myriad Pro" w:eastAsia="Times New Roman" w:hAnsi="Myriad Pro" w:cs="Calibri"/>
                <w:sz w:val="18"/>
                <w:szCs w:val="18"/>
                <w:lang w:eastAsia="ru-RU"/>
              </w:rPr>
              <w:t>Атакай</w:t>
            </w:r>
            <w:proofErr w:type="spellEnd"/>
            <w:r w:rsidRPr="009E29DB">
              <w:rPr>
                <w:rFonts w:ascii="Myriad Pro" w:eastAsia="Times New Roman" w:hAnsi="Myriad Pro" w:cs="Calibri"/>
                <w:sz w:val="18"/>
                <w:szCs w:val="18"/>
                <w:lang w:eastAsia="ru-RU"/>
              </w:rPr>
              <w:t xml:space="preserve">, ВЛ 35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Атакай</w:t>
            </w:r>
            <w:proofErr w:type="spellEnd"/>
            <w:r w:rsidRPr="009E29DB">
              <w:rPr>
                <w:rFonts w:ascii="Myriad Pro" w:eastAsia="Times New Roman" w:hAnsi="Myriad Pro" w:cs="Calibri"/>
                <w:sz w:val="18"/>
                <w:szCs w:val="18"/>
                <w:lang w:eastAsia="ru-RU"/>
              </w:rPr>
              <w:t xml:space="preserve"> - </w:t>
            </w:r>
            <w:proofErr w:type="spellStart"/>
            <w:r w:rsidRPr="009E29DB">
              <w:rPr>
                <w:rFonts w:ascii="Myriad Pro" w:eastAsia="Times New Roman" w:hAnsi="Myriad Pro" w:cs="Calibri"/>
                <w:sz w:val="18"/>
                <w:szCs w:val="18"/>
                <w:lang w:eastAsia="ru-RU"/>
              </w:rPr>
              <w:t>Баканская</w:t>
            </w:r>
            <w:proofErr w:type="spellEnd"/>
            <w:r w:rsidRPr="009E29DB">
              <w:rPr>
                <w:rFonts w:ascii="Myriad Pro" w:eastAsia="Times New Roman" w:hAnsi="Myriad Pro" w:cs="Calibri"/>
                <w:sz w:val="18"/>
                <w:szCs w:val="18"/>
                <w:lang w:eastAsia="ru-RU"/>
              </w:rPr>
              <w:t xml:space="preserve"> с расширением просек</w:t>
            </w:r>
          </w:p>
        </w:tc>
        <w:tc>
          <w:tcPr>
            <w:tcW w:w="1301" w:type="dxa"/>
            <w:tcBorders>
              <w:top w:val="nil"/>
              <w:left w:val="nil"/>
              <w:bottom w:val="single" w:sz="4" w:space="0" w:color="auto"/>
              <w:right w:val="single" w:sz="4" w:space="0" w:color="auto"/>
            </w:tcBorders>
            <w:shd w:val="clear" w:color="000000" w:fill="FFFFFF"/>
            <w:vAlign w:val="center"/>
            <w:hideMark/>
          </w:tcPr>
          <w:p w14:paraId="3C4B3D76"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F_prj_107000_49869 </w:t>
            </w:r>
          </w:p>
        </w:tc>
        <w:tc>
          <w:tcPr>
            <w:tcW w:w="1166" w:type="dxa"/>
            <w:tcBorders>
              <w:top w:val="nil"/>
              <w:left w:val="nil"/>
              <w:bottom w:val="single" w:sz="4" w:space="0" w:color="auto"/>
              <w:right w:val="single" w:sz="4" w:space="0" w:color="auto"/>
            </w:tcBorders>
            <w:shd w:val="clear" w:color="auto" w:fill="auto"/>
            <w:vAlign w:val="center"/>
            <w:hideMark/>
          </w:tcPr>
          <w:p w14:paraId="2D81AEB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6318439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5,50</w:t>
            </w:r>
          </w:p>
        </w:tc>
        <w:tc>
          <w:tcPr>
            <w:tcW w:w="1196" w:type="dxa"/>
            <w:tcBorders>
              <w:top w:val="nil"/>
              <w:left w:val="nil"/>
              <w:bottom w:val="single" w:sz="4" w:space="0" w:color="auto"/>
              <w:right w:val="single" w:sz="4" w:space="0" w:color="auto"/>
            </w:tcBorders>
            <w:shd w:val="clear" w:color="auto" w:fill="auto"/>
            <w:vAlign w:val="center"/>
            <w:hideMark/>
          </w:tcPr>
          <w:p w14:paraId="34E6295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5,50</w:t>
            </w:r>
          </w:p>
        </w:tc>
      </w:tr>
      <w:tr w:rsidR="007B218F" w:rsidRPr="009E29DB" w14:paraId="37FD2F1B"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75B48FB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w:t>
            </w:r>
          </w:p>
        </w:tc>
        <w:tc>
          <w:tcPr>
            <w:tcW w:w="4432" w:type="dxa"/>
            <w:tcBorders>
              <w:top w:val="nil"/>
              <w:left w:val="nil"/>
              <w:bottom w:val="single" w:sz="4" w:space="0" w:color="auto"/>
              <w:right w:val="single" w:sz="4" w:space="0" w:color="auto"/>
            </w:tcBorders>
            <w:shd w:val="clear" w:color="000000" w:fill="FFFFFF"/>
            <w:vAlign w:val="center"/>
            <w:hideMark/>
          </w:tcPr>
          <w:p w14:paraId="2AF9F164"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КСО 298 ES «СИГМА» для пополнения аварийного запаса - 10 комплектов</w:t>
            </w:r>
          </w:p>
        </w:tc>
        <w:tc>
          <w:tcPr>
            <w:tcW w:w="1301" w:type="dxa"/>
            <w:tcBorders>
              <w:top w:val="nil"/>
              <w:left w:val="nil"/>
              <w:bottom w:val="single" w:sz="4" w:space="0" w:color="auto"/>
              <w:right w:val="single" w:sz="4" w:space="0" w:color="auto"/>
            </w:tcBorders>
            <w:shd w:val="clear" w:color="000000" w:fill="FFFFFF"/>
            <w:vAlign w:val="center"/>
            <w:hideMark/>
          </w:tcPr>
          <w:p w14:paraId="51AE4CB0"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G_prj_107000_49982 </w:t>
            </w:r>
          </w:p>
        </w:tc>
        <w:tc>
          <w:tcPr>
            <w:tcW w:w="1166" w:type="dxa"/>
            <w:tcBorders>
              <w:top w:val="nil"/>
              <w:left w:val="nil"/>
              <w:bottom w:val="single" w:sz="4" w:space="0" w:color="auto"/>
              <w:right w:val="single" w:sz="4" w:space="0" w:color="auto"/>
            </w:tcBorders>
            <w:shd w:val="clear" w:color="auto" w:fill="auto"/>
            <w:vAlign w:val="center"/>
            <w:hideMark/>
          </w:tcPr>
          <w:p w14:paraId="26C0E11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088117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5,29</w:t>
            </w:r>
          </w:p>
        </w:tc>
        <w:tc>
          <w:tcPr>
            <w:tcW w:w="1196" w:type="dxa"/>
            <w:tcBorders>
              <w:top w:val="nil"/>
              <w:left w:val="nil"/>
              <w:bottom w:val="single" w:sz="4" w:space="0" w:color="auto"/>
              <w:right w:val="single" w:sz="4" w:space="0" w:color="auto"/>
            </w:tcBorders>
            <w:shd w:val="clear" w:color="auto" w:fill="auto"/>
            <w:vAlign w:val="center"/>
            <w:hideMark/>
          </w:tcPr>
          <w:p w14:paraId="0F11C69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5,29</w:t>
            </w:r>
          </w:p>
        </w:tc>
      </w:tr>
      <w:tr w:rsidR="007B218F" w:rsidRPr="009E29DB" w14:paraId="1B185E63"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0704EFE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w:t>
            </w:r>
          </w:p>
        </w:tc>
        <w:tc>
          <w:tcPr>
            <w:tcW w:w="4432" w:type="dxa"/>
            <w:tcBorders>
              <w:top w:val="nil"/>
              <w:left w:val="nil"/>
              <w:bottom w:val="single" w:sz="4" w:space="0" w:color="auto"/>
              <w:right w:val="single" w:sz="4" w:space="0" w:color="auto"/>
            </w:tcBorders>
            <w:shd w:val="clear" w:color="000000" w:fill="FFFFFF"/>
            <w:vAlign w:val="center"/>
            <w:hideMark/>
          </w:tcPr>
          <w:p w14:paraId="6373791B"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межсетевого экрана ASA 5545-Х - 1 комплект</w:t>
            </w:r>
          </w:p>
        </w:tc>
        <w:tc>
          <w:tcPr>
            <w:tcW w:w="1301" w:type="dxa"/>
            <w:tcBorders>
              <w:top w:val="nil"/>
              <w:left w:val="nil"/>
              <w:bottom w:val="single" w:sz="4" w:space="0" w:color="auto"/>
              <w:right w:val="single" w:sz="4" w:space="0" w:color="auto"/>
            </w:tcBorders>
            <w:shd w:val="clear" w:color="000000" w:fill="FFFFFF"/>
            <w:vAlign w:val="center"/>
            <w:hideMark/>
          </w:tcPr>
          <w:p w14:paraId="5FF9F000"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G_prj_107000_49994 </w:t>
            </w:r>
          </w:p>
        </w:tc>
        <w:tc>
          <w:tcPr>
            <w:tcW w:w="1166" w:type="dxa"/>
            <w:tcBorders>
              <w:top w:val="nil"/>
              <w:left w:val="nil"/>
              <w:bottom w:val="single" w:sz="4" w:space="0" w:color="auto"/>
              <w:right w:val="single" w:sz="4" w:space="0" w:color="auto"/>
            </w:tcBorders>
            <w:shd w:val="clear" w:color="auto" w:fill="auto"/>
            <w:vAlign w:val="center"/>
            <w:hideMark/>
          </w:tcPr>
          <w:p w14:paraId="12791F1F"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4BABAA0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4,35</w:t>
            </w:r>
          </w:p>
        </w:tc>
        <w:tc>
          <w:tcPr>
            <w:tcW w:w="1196" w:type="dxa"/>
            <w:tcBorders>
              <w:top w:val="nil"/>
              <w:left w:val="nil"/>
              <w:bottom w:val="single" w:sz="4" w:space="0" w:color="auto"/>
              <w:right w:val="single" w:sz="4" w:space="0" w:color="auto"/>
            </w:tcBorders>
            <w:shd w:val="clear" w:color="auto" w:fill="auto"/>
            <w:vAlign w:val="center"/>
            <w:hideMark/>
          </w:tcPr>
          <w:p w14:paraId="13A77AA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4,35</w:t>
            </w:r>
          </w:p>
        </w:tc>
      </w:tr>
      <w:tr w:rsidR="007B218F" w:rsidRPr="009E29DB" w14:paraId="5D8A76F7"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10E9C50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w:t>
            </w:r>
          </w:p>
        </w:tc>
        <w:tc>
          <w:tcPr>
            <w:tcW w:w="4432" w:type="dxa"/>
            <w:tcBorders>
              <w:top w:val="nil"/>
              <w:left w:val="nil"/>
              <w:bottom w:val="single" w:sz="4" w:space="0" w:color="auto"/>
              <w:right w:val="single" w:sz="4" w:space="0" w:color="auto"/>
            </w:tcBorders>
            <w:shd w:val="clear" w:color="000000" w:fill="FFFFFF"/>
            <w:vAlign w:val="center"/>
            <w:hideMark/>
          </w:tcPr>
          <w:p w14:paraId="73382E79"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трансформатора тока ТФМ-35-11У1 для пополнения аварийного запаса - 68 шт.</w:t>
            </w:r>
          </w:p>
        </w:tc>
        <w:tc>
          <w:tcPr>
            <w:tcW w:w="1301" w:type="dxa"/>
            <w:tcBorders>
              <w:top w:val="nil"/>
              <w:left w:val="nil"/>
              <w:bottom w:val="single" w:sz="4" w:space="0" w:color="auto"/>
              <w:right w:val="single" w:sz="4" w:space="0" w:color="auto"/>
            </w:tcBorders>
            <w:shd w:val="clear" w:color="000000" w:fill="FFFFFF"/>
            <w:vAlign w:val="center"/>
            <w:hideMark/>
          </w:tcPr>
          <w:p w14:paraId="4D5BDA1B"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G_prj_107000_50865 </w:t>
            </w:r>
          </w:p>
        </w:tc>
        <w:tc>
          <w:tcPr>
            <w:tcW w:w="1166" w:type="dxa"/>
            <w:tcBorders>
              <w:top w:val="nil"/>
              <w:left w:val="nil"/>
              <w:bottom w:val="single" w:sz="4" w:space="0" w:color="auto"/>
              <w:right w:val="single" w:sz="4" w:space="0" w:color="auto"/>
            </w:tcBorders>
            <w:shd w:val="clear" w:color="auto" w:fill="auto"/>
            <w:vAlign w:val="center"/>
            <w:hideMark/>
          </w:tcPr>
          <w:p w14:paraId="57CB2B4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28482B1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4,19</w:t>
            </w:r>
          </w:p>
        </w:tc>
        <w:tc>
          <w:tcPr>
            <w:tcW w:w="1196" w:type="dxa"/>
            <w:tcBorders>
              <w:top w:val="nil"/>
              <w:left w:val="nil"/>
              <w:bottom w:val="single" w:sz="4" w:space="0" w:color="auto"/>
              <w:right w:val="single" w:sz="4" w:space="0" w:color="auto"/>
            </w:tcBorders>
            <w:shd w:val="clear" w:color="auto" w:fill="auto"/>
            <w:vAlign w:val="center"/>
            <w:hideMark/>
          </w:tcPr>
          <w:p w14:paraId="73AA0B9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4,19</w:t>
            </w:r>
          </w:p>
        </w:tc>
      </w:tr>
      <w:tr w:rsidR="007B218F" w:rsidRPr="009E29DB" w14:paraId="6FAC07B5"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2402D20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15</w:t>
            </w:r>
          </w:p>
        </w:tc>
        <w:tc>
          <w:tcPr>
            <w:tcW w:w="4432" w:type="dxa"/>
            <w:tcBorders>
              <w:top w:val="nil"/>
              <w:left w:val="nil"/>
              <w:bottom w:val="single" w:sz="4" w:space="0" w:color="auto"/>
              <w:right w:val="single" w:sz="4" w:space="0" w:color="auto"/>
            </w:tcBorders>
            <w:shd w:val="clear" w:color="000000" w:fill="FFFFFF"/>
            <w:vAlign w:val="center"/>
            <w:hideMark/>
          </w:tcPr>
          <w:p w14:paraId="1B40FAEA"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автомобильных тягачей КамАЗ с длинномерным бортовым полуприцепом -3 шт.</w:t>
            </w:r>
          </w:p>
        </w:tc>
        <w:tc>
          <w:tcPr>
            <w:tcW w:w="1301" w:type="dxa"/>
            <w:tcBorders>
              <w:top w:val="nil"/>
              <w:left w:val="nil"/>
              <w:bottom w:val="single" w:sz="4" w:space="0" w:color="auto"/>
              <w:right w:val="single" w:sz="4" w:space="0" w:color="auto"/>
            </w:tcBorders>
            <w:shd w:val="clear" w:color="000000" w:fill="FFFFFF"/>
            <w:vAlign w:val="center"/>
            <w:hideMark/>
          </w:tcPr>
          <w:p w14:paraId="26E6B3B5"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G_prj_107000_50005 </w:t>
            </w:r>
          </w:p>
        </w:tc>
        <w:tc>
          <w:tcPr>
            <w:tcW w:w="1166" w:type="dxa"/>
            <w:tcBorders>
              <w:top w:val="nil"/>
              <w:left w:val="nil"/>
              <w:bottom w:val="single" w:sz="4" w:space="0" w:color="auto"/>
              <w:right w:val="single" w:sz="4" w:space="0" w:color="auto"/>
            </w:tcBorders>
            <w:shd w:val="clear" w:color="auto" w:fill="auto"/>
            <w:vAlign w:val="center"/>
            <w:hideMark/>
          </w:tcPr>
          <w:p w14:paraId="7B88F24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4FC3919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4,12</w:t>
            </w:r>
          </w:p>
        </w:tc>
        <w:tc>
          <w:tcPr>
            <w:tcW w:w="1196" w:type="dxa"/>
            <w:tcBorders>
              <w:top w:val="nil"/>
              <w:left w:val="nil"/>
              <w:bottom w:val="single" w:sz="4" w:space="0" w:color="auto"/>
              <w:right w:val="single" w:sz="4" w:space="0" w:color="auto"/>
            </w:tcBorders>
            <w:shd w:val="clear" w:color="auto" w:fill="auto"/>
            <w:vAlign w:val="center"/>
            <w:hideMark/>
          </w:tcPr>
          <w:p w14:paraId="1CB53B2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4,12</w:t>
            </w:r>
          </w:p>
        </w:tc>
      </w:tr>
      <w:tr w:rsidR="007B218F" w:rsidRPr="009E29DB" w14:paraId="371891B6"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35B0AD3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16</w:t>
            </w:r>
          </w:p>
        </w:tc>
        <w:tc>
          <w:tcPr>
            <w:tcW w:w="4432" w:type="dxa"/>
            <w:tcBorders>
              <w:top w:val="nil"/>
              <w:left w:val="nil"/>
              <w:bottom w:val="single" w:sz="4" w:space="0" w:color="auto"/>
              <w:right w:val="single" w:sz="4" w:space="0" w:color="auto"/>
            </w:tcBorders>
            <w:shd w:val="clear" w:color="000000" w:fill="FFFFFF"/>
            <w:vAlign w:val="center"/>
            <w:hideMark/>
          </w:tcPr>
          <w:p w14:paraId="55F186DF"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Реконструкция трансформаторных подстанций Адлерского района Краснодарский Край, г. Сочи, Адлерский район</w:t>
            </w:r>
          </w:p>
        </w:tc>
        <w:tc>
          <w:tcPr>
            <w:tcW w:w="1301" w:type="dxa"/>
            <w:tcBorders>
              <w:top w:val="nil"/>
              <w:left w:val="nil"/>
              <w:bottom w:val="single" w:sz="4" w:space="0" w:color="auto"/>
              <w:right w:val="single" w:sz="4" w:space="0" w:color="auto"/>
            </w:tcBorders>
            <w:shd w:val="clear" w:color="000000" w:fill="FFFFFF"/>
            <w:vAlign w:val="center"/>
            <w:hideMark/>
          </w:tcPr>
          <w:p w14:paraId="2DCFF0D4"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F_ p rj_10 7000 _486 77 </w:t>
            </w:r>
          </w:p>
        </w:tc>
        <w:tc>
          <w:tcPr>
            <w:tcW w:w="1166" w:type="dxa"/>
            <w:tcBorders>
              <w:top w:val="nil"/>
              <w:left w:val="nil"/>
              <w:bottom w:val="single" w:sz="4" w:space="0" w:color="auto"/>
              <w:right w:val="single" w:sz="4" w:space="0" w:color="auto"/>
            </w:tcBorders>
            <w:shd w:val="clear" w:color="auto" w:fill="auto"/>
            <w:vAlign w:val="center"/>
            <w:hideMark/>
          </w:tcPr>
          <w:p w14:paraId="1D56CA5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259E00F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3,64</w:t>
            </w:r>
          </w:p>
        </w:tc>
        <w:tc>
          <w:tcPr>
            <w:tcW w:w="1196" w:type="dxa"/>
            <w:tcBorders>
              <w:top w:val="nil"/>
              <w:left w:val="nil"/>
              <w:bottom w:val="single" w:sz="4" w:space="0" w:color="auto"/>
              <w:right w:val="single" w:sz="4" w:space="0" w:color="auto"/>
            </w:tcBorders>
            <w:shd w:val="clear" w:color="auto" w:fill="auto"/>
            <w:vAlign w:val="center"/>
            <w:hideMark/>
          </w:tcPr>
          <w:p w14:paraId="3998D46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3,64</w:t>
            </w:r>
          </w:p>
        </w:tc>
      </w:tr>
      <w:tr w:rsidR="007B218F" w:rsidRPr="009E29DB" w14:paraId="390DE378"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449AD25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17</w:t>
            </w:r>
          </w:p>
        </w:tc>
        <w:tc>
          <w:tcPr>
            <w:tcW w:w="4432" w:type="dxa"/>
            <w:tcBorders>
              <w:top w:val="nil"/>
              <w:left w:val="nil"/>
              <w:bottom w:val="single" w:sz="4" w:space="0" w:color="auto"/>
              <w:right w:val="single" w:sz="4" w:space="0" w:color="auto"/>
            </w:tcBorders>
            <w:shd w:val="clear" w:color="000000" w:fill="FFFFFF"/>
            <w:vAlign w:val="center"/>
            <w:hideMark/>
          </w:tcPr>
          <w:p w14:paraId="02849B5E"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РИСЭ - 3 шт.</w:t>
            </w:r>
          </w:p>
        </w:tc>
        <w:tc>
          <w:tcPr>
            <w:tcW w:w="1301" w:type="dxa"/>
            <w:tcBorders>
              <w:top w:val="nil"/>
              <w:left w:val="nil"/>
              <w:bottom w:val="single" w:sz="4" w:space="0" w:color="auto"/>
              <w:right w:val="single" w:sz="4" w:space="0" w:color="auto"/>
            </w:tcBorders>
            <w:shd w:val="clear" w:color="000000" w:fill="FFFFFF"/>
            <w:vAlign w:val="center"/>
            <w:hideMark/>
          </w:tcPr>
          <w:p w14:paraId="3449225E"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G_prj_107000_49993 </w:t>
            </w:r>
          </w:p>
        </w:tc>
        <w:tc>
          <w:tcPr>
            <w:tcW w:w="1166" w:type="dxa"/>
            <w:tcBorders>
              <w:top w:val="nil"/>
              <w:left w:val="nil"/>
              <w:bottom w:val="single" w:sz="4" w:space="0" w:color="auto"/>
              <w:right w:val="single" w:sz="4" w:space="0" w:color="auto"/>
            </w:tcBorders>
            <w:shd w:val="clear" w:color="auto" w:fill="auto"/>
            <w:vAlign w:val="center"/>
            <w:hideMark/>
          </w:tcPr>
          <w:p w14:paraId="74B832F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988DF4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3,52</w:t>
            </w:r>
          </w:p>
        </w:tc>
        <w:tc>
          <w:tcPr>
            <w:tcW w:w="1196" w:type="dxa"/>
            <w:tcBorders>
              <w:top w:val="nil"/>
              <w:left w:val="nil"/>
              <w:bottom w:val="single" w:sz="4" w:space="0" w:color="auto"/>
              <w:right w:val="single" w:sz="4" w:space="0" w:color="auto"/>
            </w:tcBorders>
            <w:shd w:val="clear" w:color="auto" w:fill="auto"/>
            <w:vAlign w:val="center"/>
            <w:hideMark/>
          </w:tcPr>
          <w:p w14:paraId="72EAE98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3,52</w:t>
            </w:r>
          </w:p>
        </w:tc>
      </w:tr>
      <w:tr w:rsidR="007B218F" w:rsidRPr="009E29DB" w14:paraId="0A28298C"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64DC3D2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18</w:t>
            </w:r>
          </w:p>
        </w:tc>
        <w:tc>
          <w:tcPr>
            <w:tcW w:w="4432" w:type="dxa"/>
            <w:tcBorders>
              <w:top w:val="nil"/>
              <w:left w:val="nil"/>
              <w:bottom w:val="single" w:sz="4" w:space="0" w:color="auto"/>
              <w:right w:val="single" w:sz="4" w:space="0" w:color="auto"/>
            </w:tcBorders>
            <w:shd w:val="clear" w:color="000000" w:fill="FFFFFF"/>
            <w:vAlign w:val="center"/>
            <w:hideMark/>
          </w:tcPr>
          <w:p w14:paraId="7022AA60"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Оснащение системы плавки гололеда на ВЛ-110кВ «Варениковская-Гостагаевская» с установкой оборудования на ПС-110кВ «Варениковская» и ПС-110кВ «Гостагаевская»</w:t>
            </w:r>
          </w:p>
        </w:tc>
        <w:tc>
          <w:tcPr>
            <w:tcW w:w="1301" w:type="dxa"/>
            <w:tcBorders>
              <w:top w:val="nil"/>
              <w:left w:val="nil"/>
              <w:bottom w:val="single" w:sz="4" w:space="0" w:color="auto"/>
              <w:right w:val="single" w:sz="4" w:space="0" w:color="auto"/>
            </w:tcBorders>
            <w:shd w:val="clear" w:color="000000" w:fill="FFFFFF"/>
            <w:vAlign w:val="center"/>
            <w:hideMark/>
          </w:tcPr>
          <w:p w14:paraId="7CEF2154"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F_prj_107000_49381 </w:t>
            </w:r>
          </w:p>
        </w:tc>
        <w:tc>
          <w:tcPr>
            <w:tcW w:w="1166" w:type="dxa"/>
            <w:tcBorders>
              <w:top w:val="nil"/>
              <w:left w:val="nil"/>
              <w:bottom w:val="single" w:sz="4" w:space="0" w:color="auto"/>
              <w:right w:val="single" w:sz="4" w:space="0" w:color="auto"/>
            </w:tcBorders>
            <w:shd w:val="clear" w:color="auto" w:fill="auto"/>
            <w:vAlign w:val="center"/>
            <w:hideMark/>
          </w:tcPr>
          <w:p w14:paraId="7CDE887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00269EF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3,44</w:t>
            </w:r>
          </w:p>
        </w:tc>
        <w:tc>
          <w:tcPr>
            <w:tcW w:w="1196" w:type="dxa"/>
            <w:tcBorders>
              <w:top w:val="nil"/>
              <w:left w:val="nil"/>
              <w:bottom w:val="single" w:sz="4" w:space="0" w:color="auto"/>
              <w:right w:val="single" w:sz="4" w:space="0" w:color="auto"/>
            </w:tcBorders>
            <w:shd w:val="clear" w:color="auto" w:fill="auto"/>
            <w:vAlign w:val="center"/>
            <w:hideMark/>
          </w:tcPr>
          <w:p w14:paraId="64AE34B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3,44</w:t>
            </w:r>
          </w:p>
        </w:tc>
      </w:tr>
      <w:tr w:rsidR="007B218F" w:rsidRPr="009E29DB" w14:paraId="2B183251"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41CE870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w:t>
            </w:r>
          </w:p>
        </w:tc>
        <w:tc>
          <w:tcPr>
            <w:tcW w:w="4432" w:type="dxa"/>
            <w:tcBorders>
              <w:top w:val="nil"/>
              <w:left w:val="nil"/>
              <w:bottom w:val="single" w:sz="4" w:space="0" w:color="auto"/>
              <w:right w:val="single" w:sz="4" w:space="0" w:color="auto"/>
            </w:tcBorders>
            <w:shd w:val="clear" w:color="000000" w:fill="FFFFFF"/>
            <w:vAlign w:val="center"/>
            <w:hideMark/>
          </w:tcPr>
          <w:p w14:paraId="2B1FB120"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РУ-110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ПС "Геленджик" с разделением систем шин 110кВ</w:t>
            </w:r>
          </w:p>
        </w:tc>
        <w:tc>
          <w:tcPr>
            <w:tcW w:w="1301" w:type="dxa"/>
            <w:tcBorders>
              <w:top w:val="nil"/>
              <w:left w:val="nil"/>
              <w:bottom w:val="single" w:sz="4" w:space="0" w:color="auto"/>
              <w:right w:val="single" w:sz="4" w:space="0" w:color="auto"/>
            </w:tcBorders>
            <w:shd w:val="clear" w:color="000000" w:fill="FFFFFF"/>
            <w:vAlign w:val="center"/>
            <w:hideMark/>
          </w:tcPr>
          <w:p w14:paraId="79DAE353"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F_prj_107000_49889 </w:t>
            </w:r>
          </w:p>
        </w:tc>
        <w:tc>
          <w:tcPr>
            <w:tcW w:w="1166" w:type="dxa"/>
            <w:tcBorders>
              <w:top w:val="nil"/>
              <w:left w:val="nil"/>
              <w:bottom w:val="single" w:sz="4" w:space="0" w:color="auto"/>
              <w:right w:val="single" w:sz="4" w:space="0" w:color="auto"/>
            </w:tcBorders>
            <w:shd w:val="clear" w:color="auto" w:fill="auto"/>
            <w:vAlign w:val="center"/>
            <w:hideMark/>
          </w:tcPr>
          <w:p w14:paraId="5D4FEB0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DF8396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3,14</w:t>
            </w:r>
          </w:p>
        </w:tc>
        <w:tc>
          <w:tcPr>
            <w:tcW w:w="1196" w:type="dxa"/>
            <w:tcBorders>
              <w:top w:val="nil"/>
              <w:left w:val="nil"/>
              <w:bottom w:val="single" w:sz="4" w:space="0" w:color="auto"/>
              <w:right w:val="single" w:sz="4" w:space="0" w:color="auto"/>
            </w:tcBorders>
            <w:shd w:val="clear" w:color="auto" w:fill="auto"/>
            <w:vAlign w:val="center"/>
            <w:hideMark/>
          </w:tcPr>
          <w:p w14:paraId="16BEA6F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3,14</w:t>
            </w:r>
          </w:p>
        </w:tc>
      </w:tr>
      <w:tr w:rsidR="007B218F" w:rsidRPr="009E29DB" w14:paraId="5527035A"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A4F061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w:t>
            </w:r>
          </w:p>
        </w:tc>
        <w:tc>
          <w:tcPr>
            <w:tcW w:w="4432" w:type="dxa"/>
            <w:tcBorders>
              <w:top w:val="nil"/>
              <w:left w:val="nil"/>
              <w:bottom w:val="single" w:sz="4" w:space="0" w:color="auto"/>
              <w:right w:val="single" w:sz="4" w:space="0" w:color="auto"/>
            </w:tcBorders>
            <w:shd w:val="clear" w:color="000000" w:fill="FFFFFF"/>
            <w:vAlign w:val="center"/>
            <w:hideMark/>
          </w:tcPr>
          <w:p w14:paraId="24A8C6AB"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Заземление КШЗ-1 S-16 (со штангами для установки с земли) переносное линейное</w:t>
            </w:r>
          </w:p>
        </w:tc>
        <w:tc>
          <w:tcPr>
            <w:tcW w:w="1301" w:type="dxa"/>
            <w:tcBorders>
              <w:top w:val="nil"/>
              <w:left w:val="nil"/>
              <w:bottom w:val="single" w:sz="4" w:space="0" w:color="auto"/>
              <w:right w:val="single" w:sz="4" w:space="0" w:color="auto"/>
            </w:tcBorders>
            <w:shd w:val="clear" w:color="000000" w:fill="FFFFFF"/>
            <w:vAlign w:val="center"/>
            <w:hideMark/>
          </w:tcPr>
          <w:p w14:paraId="79DA57B3"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w:t>
            </w:r>
          </w:p>
        </w:tc>
        <w:tc>
          <w:tcPr>
            <w:tcW w:w="1166" w:type="dxa"/>
            <w:tcBorders>
              <w:top w:val="nil"/>
              <w:left w:val="nil"/>
              <w:bottom w:val="single" w:sz="4" w:space="0" w:color="auto"/>
              <w:right w:val="single" w:sz="4" w:space="0" w:color="auto"/>
            </w:tcBorders>
            <w:shd w:val="clear" w:color="auto" w:fill="auto"/>
            <w:vAlign w:val="center"/>
            <w:hideMark/>
          </w:tcPr>
          <w:p w14:paraId="4863561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25EB08D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2,98</w:t>
            </w:r>
          </w:p>
        </w:tc>
        <w:tc>
          <w:tcPr>
            <w:tcW w:w="1196" w:type="dxa"/>
            <w:tcBorders>
              <w:top w:val="nil"/>
              <w:left w:val="nil"/>
              <w:bottom w:val="single" w:sz="4" w:space="0" w:color="auto"/>
              <w:right w:val="single" w:sz="4" w:space="0" w:color="auto"/>
            </w:tcBorders>
            <w:shd w:val="clear" w:color="auto" w:fill="auto"/>
            <w:vAlign w:val="center"/>
            <w:hideMark/>
          </w:tcPr>
          <w:p w14:paraId="44BE574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2,98</w:t>
            </w:r>
          </w:p>
        </w:tc>
      </w:tr>
      <w:tr w:rsidR="007B218F" w:rsidRPr="009E29DB" w14:paraId="645B5A9B"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4B8754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21</w:t>
            </w:r>
          </w:p>
        </w:tc>
        <w:tc>
          <w:tcPr>
            <w:tcW w:w="4432" w:type="dxa"/>
            <w:tcBorders>
              <w:top w:val="nil"/>
              <w:left w:val="nil"/>
              <w:bottom w:val="single" w:sz="4" w:space="0" w:color="auto"/>
              <w:right w:val="single" w:sz="4" w:space="0" w:color="auto"/>
            </w:tcBorders>
            <w:shd w:val="clear" w:color="000000" w:fill="FFFFFF"/>
            <w:vAlign w:val="center"/>
            <w:hideMark/>
          </w:tcPr>
          <w:p w14:paraId="4377051F"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Заземление КШЗ-6-10 S-25 (со штангами для установки с земли) переносное линейное</w:t>
            </w:r>
          </w:p>
        </w:tc>
        <w:tc>
          <w:tcPr>
            <w:tcW w:w="1301" w:type="dxa"/>
            <w:tcBorders>
              <w:top w:val="nil"/>
              <w:left w:val="nil"/>
              <w:bottom w:val="single" w:sz="4" w:space="0" w:color="auto"/>
              <w:right w:val="single" w:sz="4" w:space="0" w:color="auto"/>
            </w:tcBorders>
            <w:shd w:val="clear" w:color="000000" w:fill="FFFFFF"/>
            <w:vAlign w:val="center"/>
            <w:hideMark/>
          </w:tcPr>
          <w:p w14:paraId="480C4D2E"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w:t>
            </w:r>
          </w:p>
        </w:tc>
        <w:tc>
          <w:tcPr>
            <w:tcW w:w="1166" w:type="dxa"/>
            <w:tcBorders>
              <w:top w:val="nil"/>
              <w:left w:val="nil"/>
              <w:bottom w:val="single" w:sz="4" w:space="0" w:color="auto"/>
              <w:right w:val="single" w:sz="4" w:space="0" w:color="auto"/>
            </w:tcBorders>
            <w:shd w:val="clear" w:color="auto" w:fill="auto"/>
            <w:vAlign w:val="center"/>
            <w:hideMark/>
          </w:tcPr>
          <w:p w14:paraId="1AF9AC2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774E818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2,72</w:t>
            </w:r>
          </w:p>
        </w:tc>
        <w:tc>
          <w:tcPr>
            <w:tcW w:w="1196" w:type="dxa"/>
            <w:tcBorders>
              <w:top w:val="nil"/>
              <w:left w:val="nil"/>
              <w:bottom w:val="single" w:sz="4" w:space="0" w:color="auto"/>
              <w:right w:val="single" w:sz="4" w:space="0" w:color="auto"/>
            </w:tcBorders>
            <w:shd w:val="clear" w:color="auto" w:fill="auto"/>
            <w:vAlign w:val="center"/>
            <w:hideMark/>
          </w:tcPr>
          <w:p w14:paraId="19CCE43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2,72</w:t>
            </w:r>
          </w:p>
        </w:tc>
      </w:tr>
      <w:tr w:rsidR="007B218F" w:rsidRPr="009E29DB" w14:paraId="41953EA9"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1FAFE39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22</w:t>
            </w:r>
          </w:p>
        </w:tc>
        <w:tc>
          <w:tcPr>
            <w:tcW w:w="4432" w:type="dxa"/>
            <w:tcBorders>
              <w:top w:val="nil"/>
              <w:left w:val="nil"/>
              <w:bottom w:val="single" w:sz="4" w:space="0" w:color="auto"/>
              <w:right w:val="single" w:sz="4" w:space="0" w:color="auto"/>
            </w:tcBorders>
            <w:shd w:val="clear" w:color="000000" w:fill="FFFFFF"/>
            <w:vAlign w:val="center"/>
            <w:hideMark/>
          </w:tcPr>
          <w:p w14:paraId="39BB1EA7"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оборудования для пополнения аварийного запаса</w:t>
            </w:r>
          </w:p>
        </w:tc>
        <w:tc>
          <w:tcPr>
            <w:tcW w:w="1301" w:type="dxa"/>
            <w:tcBorders>
              <w:top w:val="nil"/>
              <w:left w:val="nil"/>
              <w:bottom w:val="single" w:sz="4" w:space="0" w:color="auto"/>
              <w:right w:val="single" w:sz="4" w:space="0" w:color="auto"/>
            </w:tcBorders>
            <w:shd w:val="clear" w:color="000000" w:fill="FFFFFF"/>
            <w:vAlign w:val="center"/>
            <w:hideMark/>
          </w:tcPr>
          <w:p w14:paraId="5A93BDBD"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w:t>
            </w:r>
          </w:p>
        </w:tc>
        <w:tc>
          <w:tcPr>
            <w:tcW w:w="1166" w:type="dxa"/>
            <w:tcBorders>
              <w:top w:val="nil"/>
              <w:left w:val="nil"/>
              <w:bottom w:val="single" w:sz="4" w:space="0" w:color="auto"/>
              <w:right w:val="single" w:sz="4" w:space="0" w:color="auto"/>
            </w:tcBorders>
            <w:shd w:val="clear" w:color="auto" w:fill="auto"/>
            <w:vAlign w:val="center"/>
            <w:hideMark/>
          </w:tcPr>
          <w:p w14:paraId="70E2EA0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4C38FDB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2,71</w:t>
            </w:r>
          </w:p>
        </w:tc>
        <w:tc>
          <w:tcPr>
            <w:tcW w:w="1196" w:type="dxa"/>
            <w:tcBorders>
              <w:top w:val="nil"/>
              <w:left w:val="nil"/>
              <w:bottom w:val="single" w:sz="4" w:space="0" w:color="auto"/>
              <w:right w:val="single" w:sz="4" w:space="0" w:color="auto"/>
            </w:tcBorders>
            <w:shd w:val="clear" w:color="auto" w:fill="auto"/>
            <w:vAlign w:val="center"/>
            <w:hideMark/>
          </w:tcPr>
          <w:p w14:paraId="416B046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2,71</w:t>
            </w:r>
          </w:p>
        </w:tc>
      </w:tr>
      <w:tr w:rsidR="007B218F" w:rsidRPr="009E29DB" w14:paraId="334AA005"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15919F4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w:t>
            </w:r>
          </w:p>
        </w:tc>
        <w:tc>
          <w:tcPr>
            <w:tcW w:w="4432" w:type="dxa"/>
            <w:tcBorders>
              <w:top w:val="nil"/>
              <w:left w:val="nil"/>
              <w:bottom w:val="single" w:sz="4" w:space="0" w:color="auto"/>
              <w:right w:val="single" w:sz="4" w:space="0" w:color="auto"/>
            </w:tcBorders>
            <w:shd w:val="clear" w:color="000000" w:fill="FFFFFF"/>
            <w:vAlign w:val="center"/>
            <w:hideMark/>
          </w:tcPr>
          <w:p w14:paraId="0E9938DF"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грузовых бортовых автомобилей ГАЗЕЛЬ - 2 шт.</w:t>
            </w:r>
          </w:p>
        </w:tc>
        <w:tc>
          <w:tcPr>
            <w:tcW w:w="1301" w:type="dxa"/>
            <w:tcBorders>
              <w:top w:val="nil"/>
              <w:left w:val="nil"/>
              <w:bottom w:val="single" w:sz="4" w:space="0" w:color="auto"/>
              <w:right w:val="single" w:sz="4" w:space="0" w:color="auto"/>
            </w:tcBorders>
            <w:shd w:val="clear" w:color="000000" w:fill="FFFFFF"/>
            <w:vAlign w:val="center"/>
            <w:hideMark/>
          </w:tcPr>
          <w:p w14:paraId="27278C12"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G_prj_107000_50004 </w:t>
            </w:r>
          </w:p>
        </w:tc>
        <w:tc>
          <w:tcPr>
            <w:tcW w:w="1166" w:type="dxa"/>
            <w:tcBorders>
              <w:top w:val="nil"/>
              <w:left w:val="nil"/>
              <w:bottom w:val="single" w:sz="4" w:space="0" w:color="auto"/>
              <w:right w:val="single" w:sz="4" w:space="0" w:color="auto"/>
            </w:tcBorders>
            <w:shd w:val="clear" w:color="auto" w:fill="auto"/>
            <w:vAlign w:val="center"/>
            <w:hideMark/>
          </w:tcPr>
          <w:p w14:paraId="333545D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DC4FE8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2,49</w:t>
            </w:r>
          </w:p>
        </w:tc>
        <w:tc>
          <w:tcPr>
            <w:tcW w:w="1196" w:type="dxa"/>
            <w:tcBorders>
              <w:top w:val="nil"/>
              <w:left w:val="nil"/>
              <w:bottom w:val="single" w:sz="4" w:space="0" w:color="auto"/>
              <w:right w:val="single" w:sz="4" w:space="0" w:color="auto"/>
            </w:tcBorders>
            <w:shd w:val="clear" w:color="auto" w:fill="auto"/>
            <w:vAlign w:val="center"/>
            <w:hideMark/>
          </w:tcPr>
          <w:p w14:paraId="29656E7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2,49</w:t>
            </w:r>
          </w:p>
        </w:tc>
      </w:tr>
      <w:tr w:rsidR="007B218F" w:rsidRPr="009E29DB" w14:paraId="37064FAF"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0E9B7C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24</w:t>
            </w:r>
          </w:p>
        </w:tc>
        <w:tc>
          <w:tcPr>
            <w:tcW w:w="4432" w:type="dxa"/>
            <w:tcBorders>
              <w:top w:val="nil"/>
              <w:left w:val="nil"/>
              <w:bottom w:val="single" w:sz="4" w:space="0" w:color="auto"/>
              <w:right w:val="single" w:sz="4" w:space="0" w:color="auto"/>
            </w:tcBorders>
            <w:shd w:val="clear" w:color="000000" w:fill="FFFFFF"/>
            <w:vAlign w:val="center"/>
            <w:hideMark/>
          </w:tcPr>
          <w:p w14:paraId="313C56F0"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БЭ2704V015, БЭ2704V021 для пополнения аварийного запаса - 17 шт.</w:t>
            </w:r>
          </w:p>
        </w:tc>
        <w:tc>
          <w:tcPr>
            <w:tcW w:w="1301" w:type="dxa"/>
            <w:tcBorders>
              <w:top w:val="nil"/>
              <w:left w:val="nil"/>
              <w:bottom w:val="single" w:sz="4" w:space="0" w:color="auto"/>
              <w:right w:val="single" w:sz="4" w:space="0" w:color="auto"/>
            </w:tcBorders>
            <w:shd w:val="clear" w:color="000000" w:fill="FFFFFF"/>
            <w:vAlign w:val="center"/>
            <w:hideMark/>
          </w:tcPr>
          <w:p w14:paraId="72E00283"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G_prj_107000_50870 </w:t>
            </w:r>
          </w:p>
        </w:tc>
        <w:tc>
          <w:tcPr>
            <w:tcW w:w="1166" w:type="dxa"/>
            <w:tcBorders>
              <w:top w:val="nil"/>
              <w:left w:val="nil"/>
              <w:bottom w:val="single" w:sz="4" w:space="0" w:color="auto"/>
              <w:right w:val="single" w:sz="4" w:space="0" w:color="auto"/>
            </w:tcBorders>
            <w:shd w:val="clear" w:color="auto" w:fill="auto"/>
            <w:vAlign w:val="center"/>
            <w:hideMark/>
          </w:tcPr>
          <w:p w14:paraId="16CD46D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C2270B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2,34</w:t>
            </w:r>
          </w:p>
        </w:tc>
        <w:tc>
          <w:tcPr>
            <w:tcW w:w="1196" w:type="dxa"/>
            <w:tcBorders>
              <w:top w:val="nil"/>
              <w:left w:val="nil"/>
              <w:bottom w:val="single" w:sz="4" w:space="0" w:color="auto"/>
              <w:right w:val="single" w:sz="4" w:space="0" w:color="auto"/>
            </w:tcBorders>
            <w:shd w:val="clear" w:color="auto" w:fill="auto"/>
            <w:vAlign w:val="center"/>
            <w:hideMark/>
          </w:tcPr>
          <w:p w14:paraId="304A8CBF"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2,34</w:t>
            </w:r>
          </w:p>
        </w:tc>
      </w:tr>
      <w:tr w:rsidR="007B218F" w:rsidRPr="009E29DB" w14:paraId="063A14DC"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082BAD5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25</w:t>
            </w:r>
          </w:p>
        </w:tc>
        <w:tc>
          <w:tcPr>
            <w:tcW w:w="4432" w:type="dxa"/>
            <w:tcBorders>
              <w:top w:val="nil"/>
              <w:left w:val="nil"/>
              <w:bottom w:val="single" w:sz="4" w:space="0" w:color="auto"/>
              <w:right w:val="single" w:sz="4" w:space="0" w:color="auto"/>
            </w:tcBorders>
            <w:shd w:val="clear" w:color="000000" w:fill="FFFFFF"/>
            <w:vAlign w:val="center"/>
            <w:hideMark/>
          </w:tcPr>
          <w:p w14:paraId="0EA4AD82"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Электрическая воздушно-сушильная камера для спецодежды и обуви СКС-2</w:t>
            </w:r>
          </w:p>
        </w:tc>
        <w:tc>
          <w:tcPr>
            <w:tcW w:w="1301" w:type="dxa"/>
            <w:tcBorders>
              <w:top w:val="nil"/>
              <w:left w:val="nil"/>
              <w:bottom w:val="single" w:sz="4" w:space="0" w:color="auto"/>
              <w:right w:val="single" w:sz="4" w:space="0" w:color="auto"/>
            </w:tcBorders>
            <w:shd w:val="clear" w:color="000000" w:fill="FFFFFF"/>
            <w:vAlign w:val="center"/>
            <w:hideMark/>
          </w:tcPr>
          <w:p w14:paraId="5EA106BA"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w:t>
            </w:r>
          </w:p>
        </w:tc>
        <w:tc>
          <w:tcPr>
            <w:tcW w:w="1166" w:type="dxa"/>
            <w:tcBorders>
              <w:top w:val="nil"/>
              <w:left w:val="nil"/>
              <w:bottom w:val="single" w:sz="4" w:space="0" w:color="auto"/>
              <w:right w:val="single" w:sz="4" w:space="0" w:color="auto"/>
            </w:tcBorders>
            <w:shd w:val="clear" w:color="auto" w:fill="auto"/>
            <w:vAlign w:val="center"/>
            <w:hideMark/>
          </w:tcPr>
          <w:p w14:paraId="628BF7B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2EAC1CA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2,08</w:t>
            </w:r>
          </w:p>
        </w:tc>
        <w:tc>
          <w:tcPr>
            <w:tcW w:w="1196" w:type="dxa"/>
            <w:tcBorders>
              <w:top w:val="nil"/>
              <w:left w:val="nil"/>
              <w:bottom w:val="single" w:sz="4" w:space="0" w:color="auto"/>
              <w:right w:val="single" w:sz="4" w:space="0" w:color="auto"/>
            </w:tcBorders>
            <w:shd w:val="clear" w:color="auto" w:fill="auto"/>
            <w:vAlign w:val="center"/>
            <w:hideMark/>
          </w:tcPr>
          <w:p w14:paraId="1BD2EF7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2,08</w:t>
            </w:r>
          </w:p>
        </w:tc>
      </w:tr>
      <w:tr w:rsidR="007B218F" w:rsidRPr="009E29DB" w14:paraId="6F0BFB71"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7D3EE0D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26</w:t>
            </w:r>
          </w:p>
        </w:tc>
        <w:tc>
          <w:tcPr>
            <w:tcW w:w="4432" w:type="dxa"/>
            <w:tcBorders>
              <w:top w:val="nil"/>
              <w:left w:val="nil"/>
              <w:bottom w:val="single" w:sz="4" w:space="0" w:color="auto"/>
              <w:right w:val="single" w:sz="4" w:space="0" w:color="auto"/>
            </w:tcBorders>
            <w:shd w:val="clear" w:color="000000" w:fill="FFFFFF"/>
            <w:vAlign w:val="center"/>
            <w:hideMark/>
          </w:tcPr>
          <w:p w14:paraId="704546D0"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серверного оборудования </w:t>
            </w:r>
          </w:p>
        </w:tc>
        <w:tc>
          <w:tcPr>
            <w:tcW w:w="1301" w:type="dxa"/>
            <w:tcBorders>
              <w:top w:val="nil"/>
              <w:left w:val="nil"/>
              <w:bottom w:val="single" w:sz="4" w:space="0" w:color="auto"/>
              <w:right w:val="single" w:sz="4" w:space="0" w:color="auto"/>
            </w:tcBorders>
            <w:shd w:val="clear" w:color="000000" w:fill="FFFFFF"/>
            <w:vAlign w:val="center"/>
            <w:hideMark/>
          </w:tcPr>
          <w:p w14:paraId="2CBA932C"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G_prj_107000_49994 </w:t>
            </w:r>
          </w:p>
        </w:tc>
        <w:tc>
          <w:tcPr>
            <w:tcW w:w="1166" w:type="dxa"/>
            <w:tcBorders>
              <w:top w:val="nil"/>
              <w:left w:val="nil"/>
              <w:bottom w:val="single" w:sz="4" w:space="0" w:color="auto"/>
              <w:right w:val="single" w:sz="4" w:space="0" w:color="auto"/>
            </w:tcBorders>
            <w:shd w:val="clear" w:color="auto" w:fill="auto"/>
            <w:vAlign w:val="center"/>
            <w:hideMark/>
          </w:tcPr>
          <w:p w14:paraId="0CACD15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CE7754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1,97</w:t>
            </w:r>
          </w:p>
        </w:tc>
        <w:tc>
          <w:tcPr>
            <w:tcW w:w="1196" w:type="dxa"/>
            <w:tcBorders>
              <w:top w:val="nil"/>
              <w:left w:val="nil"/>
              <w:bottom w:val="single" w:sz="4" w:space="0" w:color="auto"/>
              <w:right w:val="single" w:sz="4" w:space="0" w:color="auto"/>
            </w:tcBorders>
            <w:shd w:val="clear" w:color="auto" w:fill="auto"/>
            <w:vAlign w:val="center"/>
            <w:hideMark/>
          </w:tcPr>
          <w:p w14:paraId="368A347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1,97</w:t>
            </w:r>
          </w:p>
        </w:tc>
      </w:tr>
      <w:tr w:rsidR="007B218F" w:rsidRPr="009E29DB" w14:paraId="2BF800AC"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39BA171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27</w:t>
            </w:r>
          </w:p>
        </w:tc>
        <w:tc>
          <w:tcPr>
            <w:tcW w:w="4432" w:type="dxa"/>
            <w:tcBorders>
              <w:top w:val="nil"/>
              <w:left w:val="nil"/>
              <w:bottom w:val="single" w:sz="4" w:space="0" w:color="auto"/>
              <w:right w:val="single" w:sz="4" w:space="0" w:color="auto"/>
            </w:tcBorders>
            <w:shd w:val="clear" w:color="000000" w:fill="FFFFFF"/>
            <w:vAlign w:val="center"/>
            <w:hideMark/>
          </w:tcPr>
          <w:p w14:paraId="331381C7"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Электрическая воздушно-сушильная камера для спецодежды и обуви СКС-4</w:t>
            </w:r>
          </w:p>
        </w:tc>
        <w:tc>
          <w:tcPr>
            <w:tcW w:w="1301" w:type="dxa"/>
            <w:tcBorders>
              <w:top w:val="nil"/>
              <w:left w:val="nil"/>
              <w:bottom w:val="single" w:sz="4" w:space="0" w:color="auto"/>
              <w:right w:val="single" w:sz="4" w:space="0" w:color="auto"/>
            </w:tcBorders>
            <w:shd w:val="clear" w:color="000000" w:fill="FFFFFF"/>
            <w:vAlign w:val="center"/>
            <w:hideMark/>
          </w:tcPr>
          <w:p w14:paraId="0E667548"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w:t>
            </w:r>
          </w:p>
        </w:tc>
        <w:tc>
          <w:tcPr>
            <w:tcW w:w="1166" w:type="dxa"/>
            <w:tcBorders>
              <w:top w:val="nil"/>
              <w:left w:val="nil"/>
              <w:bottom w:val="single" w:sz="4" w:space="0" w:color="auto"/>
              <w:right w:val="single" w:sz="4" w:space="0" w:color="auto"/>
            </w:tcBorders>
            <w:shd w:val="clear" w:color="auto" w:fill="auto"/>
            <w:vAlign w:val="center"/>
            <w:hideMark/>
          </w:tcPr>
          <w:p w14:paraId="0BADF14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2B0EB58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1,44</w:t>
            </w:r>
          </w:p>
        </w:tc>
        <w:tc>
          <w:tcPr>
            <w:tcW w:w="1196" w:type="dxa"/>
            <w:tcBorders>
              <w:top w:val="nil"/>
              <w:left w:val="nil"/>
              <w:bottom w:val="single" w:sz="4" w:space="0" w:color="auto"/>
              <w:right w:val="single" w:sz="4" w:space="0" w:color="auto"/>
            </w:tcBorders>
            <w:shd w:val="clear" w:color="auto" w:fill="auto"/>
            <w:vAlign w:val="center"/>
            <w:hideMark/>
          </w:tcPr>
          <w:p w14:paraId="6E57738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1,44</w:t>
            </w:r>
          </w:p>
        </w:tc>
      </w:tr>
      <w:tr w:rsidR="007B218F" w:rsidRPr="009E29DB" w14:paraId="025A1E80"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643E9F6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28</w:t>
            </w:r>
          </w:p>
        </w:tc>
        <w:tc>
          <w:tcPr>
            <w:tcW w:w="4432" w:type="dxa"/>
            <w:tcBorders>
              <w:top w:val="nil"/>
              <w:left w:val="nil"/>
              <w:bottom w:val="single" w:sz="4" w:space="0" w:color="auto"/>
              <w:right w:val="single" w:sz="4" w:space="0" w:color="auto"/>
            </w:tcBorders>
            <w:shd w:val="clear" w:color="000000" w:fill="FFFFFF"/>
            <w:vAlign w:val="center"/>
            <w:hideMark/>
          </w:tcPr>
          <w:p w14:paraId="5176E360"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агрегатов резервного питания (АРП) в Кущевском, </w:t>
            </w:r>
            <w:proofErr w:type="spellStart"/>
            <w:r w:rsidRPr="009E29DB">
              <w:rPr>
                <w:rFonts w:ascii="Myriad Pro" w:eastAsia="Times New Roman" w:hAnsi="Myriad Pro" w:cs="Calibri"/>
                <w:sz w:val="18"/>
                <w:szCs w:val="18"/>
                <w:lang w:eastAsia="ru-RU"/>
              </w:rPr>
              <w:t>Щербиновском</w:t>
            </w:r>
            <w:proofErr w:type="spellEnd"/>
            <w:r w:rsidRPr="009E29DB">
              <w:rPr>
                <w:rFonts w:ascii="Myriad Pro" w:eastAsia="Times New Roman" w:hAnsi="Myriad Pro" w:cs="Calibri"/>
                <w:sz w:val="18"/>
                <w:szCs w:val="18"/>
                <w:lang w:eastAsia="ru-RU"/>
              </w:rPr>
              <w:t xml:space="preserve"> и Ленинградском РЭС - 3 шт.</w:t>
            </w:r>
          </w:p>
        </w:tc>
        <w:tc>
          <w:tcPr>
            <w:tcW w:w="1301" w:type="dxa"/>
            <w:tcBorders>
              <w:top w:val="nil"/>
              <w:left w:val="nil"/>
              <w:bottom w:val="single" w:sz="4" w:space="0" w:color="auto"/>
              <w:right w:val="single" w:sz="4" w:space="0" w:color="auto"/>
            </w:tcBorders>
            <w:shd w:val="clear" w:color="000000" w:fill="FFFFFF"/>
            <w:vAlign w:val="center"/>
            <w:hideMark/>
          </w:tcPr>
          <w:p w14:paraId="58FDBE5A"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G_prj_107000_49988 </w:t>
            </w:r>
          </w:p>
        </w:tc>
        <w:tc>
          <w:tcPr>
            <w:tcW w:w="1166" w:type="dxa"/>
            <w:tcBorders>
              <w:top w:val="nil"/>
              <w:left w:val="nil"/>
              <w:bottom w:val="single" w:sz="4" w:space="0" w:color="auto"/>
              <w:right w:val="single" w:sz="4" w:space="0" w:color="auto"/>
            </w:tcBorders>
            <w:shd w:val="clear" w:color="auto" w:fill="auto"/>
            <w:vAlign w:val="center"/>
            <w:hideMark/>
          </w:tcPr>
          <w:p w14:paraId="197C72C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64C7F0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1,41</w:t>
            </w:r>
          </w:p>
        </w:tc>
        <w:tc>
          <w:tcPr>
            <w:tcW w:w="1196" w:type="dxa"/>
            <w:tcBorders>
              <w:top w:val="nil"/>
              <w:left w:val="nil"/>
              <w:bottom w:val="single" w:sz="4" w:space="0" w:color="auto"/>
              <w:right w:val="single" w:sz="4" w:space="0" w:color="auto"/>
            </w:tcBorders>
            <w:shd w:val="clear" w:color="auto" w:fill="auto"/>
            <w:vAlign w:val="center"/>
            <w:hideMark/>
          </w:tcPr>
          <w:p w14:paraId="4FB232F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1,41</w:t>
            </w:r>
          </w:p>
        </w:tc>
      </w:tr>
      <w:tr w:rsidR="007B218F" w:rsidRPr="009E29DB" w14:paraId="2D942357"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650D62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29</w:t>
            </w:r>
          </w:p>
        </w:tc>
        <w:tc>
          <w:tcPr>
            <w:tcW w:w="4432" w:type="dxa"/>
            <w:tcBorders>
              <w:top w:val="nil"/>
              <w:left w:val="nil"/>
              <w:bottom w:val="single" w:sz="4" w:space="0" w:color="auto"/>
              <w:right w:val="single" w:sz="4" w:space="0" w:color="auto"/>
            </w:tcBorders>
            <w:shd w:val="clear" w:color="000000" w:fill="FFFFFF"/>
            <w:vAlign w:val="center"/>
            <w:hideMark/>
          </w:tcPr>
          <w:p w14:paraId="7633DB0D"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БЭ2704V016 для пополнения аварийного запаса - 9 шт.</w:t>
            </w:r>
          </w:p>
        </w:tc>
        <w:tc>
          <w:tcPr>
            <w:tcW w:w="1301" w:type="dxa"/>
            <w:tcBorders>
              <w:top w:val="nil"/>
              <w:left w:val="nil"/>
              <w:bottom w:val="single" w:sz="4" w:space="0" w:color="auto"/>
              <w:right w:val="single" w:sz="4" w:space="0" w:color="auto"/>
            </w:tcBorders>
            <w:shd w:val="clear" w:color="000000" w:fill="FFFFFF"/>
            <w:vAlign w:val="center"/>
            <w:hideMark/>
          </w:tcPr>
          <w:p w14:paraId="3E676680"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G_prj_107000_50871 </w:t>
            </w:r>
          </w:p>
        </w:tc>
        <w:tc>
          <w:tcPr>
            <w:tcW w:w="1166" w:type="dxa"/>
            <w:tcBorders>
              <w:top w:val="nil"/>
              <w:left w:val="nil"/>
              <w:bottom w:val="single" w:sz="4" w:space="0" w:color="auto"/>
              <w:right w:val="single" w:sz="4" w:space="0" w:color="auto"/>
            </w:tcBorders>
            <w:shd w:val="clear" w:color="auto" w:fill="auto"/>
            <w:vAlign w:val="center"/>
            <w:hideMark/>
          </w:tcPr>
          <w:p w14:paraId="1FD4222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283004D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1,39</w:t>
            </w:r>
          </w:p>
        </w:tc>
        <w:tc>
          <w:tcPr>
            <w:tcW w:w="1196" w:type="dxa"/>
            <w:tcBorders>
              <w:top w:val="nil"/>
              <w:left w:val="nil"/>
              <w:bottom w:val="single" w:sz="4" w:space="0" w:color="auto"/>
              <w:right w:val="single" w:sz="4" w:space="0" w:color="auto"/>
            </w:tcBorders>
            <w:shd w:val="clear" w:color="auto" w:fill="auto"/>
            <w:vAlign w:val="center"/>
            <w:hideMark/>
          </w:tcPr>
          <w:p w14:paraId="5536ACE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1,39</w:t>
            </w:r>
          </w:p>
        </w:tc>
      </w:tr>
      <w:tr w:rsidR="007B218F" w:rsidRPr="009E29DB" w14:paraId="3EBACC46"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271C790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30</w:t>
            </w:r>
          </w:p>
        </w:tc>
        <w:tc>
          <w:tcPr>
            <w:tcW w:w="4432" w:type="dxa"/>
            <w:tcBorders>
              <w:top w:val="nil"/>
              <w:left w:val="nil"/>
              <w:bottom w:val="single" w:sz="4" w:space="0" w:color="auto"/>
              <w:right w:val="single" w:sz="4" w:space="0" w:color="auto"/>
            </w:tcBorders>
            <w:shd w:val="clear" w:color="000000" w:fill="FFFFFF"/>
            <w:vAlign w:val="center"/>
            <w:hideMark/>
          </w:tcPr>
          <w:p w14:paraId="0A5BD2C5"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БЭ2704V041, БЭ2704V051 для пополнения аварийного запаса - 26 шт.</w:t>
            </w:r>
          </w:p>
        </w:tc>
        <w:tc>
          <w:tcPr>
            <w:tcW w:w="1301" w:type="dxa"/>
            <w:tcBorders>
              <w:top w:val="nil"/>
              <w:left w:val="nil"/>
              <w:bottom w:val="single" w:sz="4" w:space="0" w:color="auto"/>
              <w:right w:val="single" w:sz="4" w:space="0" w:color="auto"/>
            </w:tcBorders>
            <w:shd w:val="clear" w:color="000000" w:fill="FFFFFF"/>
            <w:vAlign w:val="center"/>
            <w:hideMark/>
          </w:tcPr>
          <w:p w14:paraId="7FB17F24"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G_prj_107000_50872 </w:t>
            </w:r>
          </w:p>
        </w:tc>
        <w:tc>
          <w:tcPr>
            <w:tcW w:w="1166" w:type="dxa"/>
            <w:tcBorders>
              <w:top w:val="nil"/>
              <w:left w:val="nil"/>
              <w:bottom w:val="single" w:sz="4" w:space="0" w:color="auto"/>
              <w:right w:val="single" w:sz="4" w:space="0" w:color="auto"/>
            </w:tcBorders>
            <w:shd w:val="clear" w:color="auto" w:fill="auto"/>
            <w:vAlign w:val="center"/>
            <w:hideMark/>
          </w:tcPr>
          <w:p w14:paraId="5767956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3BDB0D5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1,39</w:t>
            </w:r>
          </w:p>
        </w:tc>
        <w:tc>
          <w:tcPr>
            <w:tcW w:w="1196" w:type="dxa"/>
            <w:tcBorders>
              <w:top w:val="nil"/>
              <w:left w:val="nil"/>
              <w:bottom w:val="single" w:sz="4" w:space="0" w:color="auto"/>
              <w:right w:val="single" w:sz="4" w:space="0" w:color="auto"/>
            </w:tcBorders>
            <w:shd w:val="clear" w:color="auto" w:fill="auto"/>
            <w:vAlign w:val="center"/>
            <w:hideMark/>
          </w:tcPr>
          <w:p w14:paraId="5D9BD80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1,39</w:t>
            </w:r>
          </w:p>
        </w:tc>
      </w:tr>
      <w:tr w:rsidR="007B218F" w:rsidRPr="009E29DB" w14:paraId="7307F964"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1F3B637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31</w:t>
            </w:r>
          </w:p>
        </w:tc>
        <w:tc>
          <w:tcPr>
            <w:tcW w:w="4432" w:type="dxa"/>
            <w:tcBorders>
              <w:top w:val="nil"/>
              <w:left w:val="nil"/>
              <w:bottom w:val="single" w:sz="4" w:space="0" w:color="auto"/>
              <w:right w:val="single" w:sz="4" w:space="0" w:color="auto"/>
            </w:tcBorders>
            <w:shd w:val="clear" w:color="000000" w:fill="FFFFFF"/>
            <w:vAlign w:val="center"/>
            <w:hideMark/>
          </w:tcPr>
          <w:p w14:paraId="44636B07"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существующей котельной </w:t>
            </w:r>
            <w:proofErr w:type="spellStart"/>
            <w:r w:rsidRPr="009E29DB">
              <w:rPr>
                <w:rFonts w:ascii="Myriad Pro" w:eastAsia="Times New Roman" w:hAnsi="Myriad Pro" w:cs="Calibri"/>
                <w:sz w:val="18"/>
                <w:szCs w:val="18"/>
                <w:lang w:eastAsia="ru-RU"/>
              </w:rPr>
              <w:t>Лабиснких</w:t>
            </w:r>
            <w:proofErr w:type="spellEnd"/>
            <w:r w:rsidRPr="009E29DB">
              <w:rPr>
                <w:rFonts w:ascii="Myriad Pro" w:eastAsia="Times New Roman" w:hAnsi="Myriad Pro" w:cs="Calibri"/>
                <w:sz w:val="18"/>
                <w:szCs w:val="18"/>
                <w:lang w:eastAsia="ru-RU"/>
              </w:rPr>
              <w:t xml:space="preserve"> ЭС для здания </w:t>
            </w:r>
            <w:proofErr w:type="spellStart"/>
            <w:r w:rsidRPr="009E29DB">
              <w:rPr>
                <w:rFonts w:ascii="Myriad Pro" w:eastAsia="Times New Roman" w:hAnsi="Myriad Pro" w:cs="Calibri"/>
                <w:sz w:val="18"/>
                <w:szCs w:val="18"/>
                <w:lang w:eastAsia="ru-RU"/>
              </w:rPr>
              <w:t>химлаборатории</w:t>
            </w:r>
            <w:proofErr w:type="spellEnd"/>
          </w:p>
        </w:tc>
        <w:tc>
          <w:tcPr>
            <w:tcW w:w="1301" w:type="dxa"/>
            <w:tcBorders>
              <w:top w:val="nil"/>
              <w:left w:val="nil"/>
              <w:bottom w:val="single" w:sz="4" w:space="0" w:color="auto"/>
              <w:right w:val="single" w:sz="4" w:space="0" w:color="auto"/>
            </w:tcBorders>
            <w:shd w:val="clear" w:color="000000" w:fill="FFFFFF"/>
            <w:vAlign w:val="center"/>
            <w:hideMark/>
          </w:tcPr>
          <w:p w14:paraId="350DB81F"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G_prj_107000_49957 </w:t>
            </w:r>
          </w:p>
        </w:tc>
        <w:tc>
          <w:tcPr>
            <w:tcW w:w="1166" w:type="dxa"/>
            <w:tcBorders>
              <w:top w:val="nil"/>
              <w:left w:val="nil"/>
              <w:bottom w:val="single" w:sz="4" w:space="0" w:color="auto"/>
              <w:right w:val="single" w:sz="4" w:space="0" w:color="auto"/>
            </w:tcBorders>
            <w:shd w:val="clear" w:color="auto" w:fill="auto"/>
            <w:vAlign w:val="center"/>
            <w:hideMark/>
          </w:tcPr>
          <w:p w14:paraId="6A5D492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7CCAA2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1,39</w:t>
            </w:r>
          </w:p>
        </w:tc>
        <w:tc>
          <w:tcPr>
            <w:tcW w:w="1196" w:type="dxa"/>
            <w:tcBorders>
              <w:top w:val="nil"/>
              <w:left w:val="nil"/>
              <w:bottom w:val="single" w:sz="4" w:space="0" w:color="auto"/>
              <w:right w:val="single" w:sz="4" w:space="0" w:color="auto"/>
            </w:tcBorders>
            <w:shd w:val="clear" w:color="auto" w:fill="auto"/>
            <w:vAlign w:val="center"/>
            <w:hideMark/>
          </w:tcPr>
          <w:p w14:paraId="21A932A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1,39</w:t>
            </w:r>
          </w:p>
        </w:tc>
      </w:tr>
      <w:tr w:rsidR="007B218F" w:rsidRPr="009E29DB" w14:paraId="1F6A9407"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13F7664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32</w:t>
            </w:r>
          </w:p>
        </w:tc>
        <w:tc>
          <w:tcPr>
            <w:tcW w:w="4432" w:type="dxa"/>
            <w:tcBorders>
              <w:top w:val="nil"/>
              <w:left w:val="nil"/>
              <w:bottom w:val="single" w:sz="4" w:space="0" w:color="auto"/>
              <w:right w:val="single" w:sz="4" w:space="0" w:color="auto"/>
            </w:tcBorders>
            <w:shd w:val="clear" w:color="000000" w:fill="FFFFFF"/>
            <w:vAlign w:val="center"/>
            <w:hideMark/>
          </w:tcPr>
          <w:p w14:paraId="151C138E"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НИОКР. Создание единой интегрированной, распределенной и расширяемой системы учета и хранения разнородных данных, в стандартизованном виде, для учета </w:t>
            </w:r>
            <w:proofErr w:type="spellStart"/>
            <w:r w:rsidRPr="009E29DB">
              <w:rPr>
                <w:rFonts w:ascii="Myriad Pro" w:eastAsia="Times New Roman" w:hAnsi="Myriad Pro" w:cs="Calibri"/>
                <w:sz w:val="18"/>
                <w:szCs w:val="18"/>
                <w:lang w:eastAsia="ru-RU"/>
              </w:rPr>
              <w:t>ТОиР</w:t>
            </w:r>
            <w:proofErr w:type="spellEnd"/>
            <w:r w:rsidRPr="009E29DB">
              <w:rPr>
                <w:rFonts w:ascii="Myriad Pro" w:eastAsia="Times New Roman" w:hAnsi="Myriad Pro" w:cs="Calibri"/>
                <w:sz w:val="18"/>
                <w:szCs w:val="18"/>
                <w:lang w:eastAsia="ru-RU"/>
              </w:rPr>
              <w:t xml:space="preserve">, действий </w:t>
            </w:r>
            <w:proofErr w:type="spellStart"/>
            <w:r w:rsidRPr="009E29DB">
              <w:rPr>
                <w:rFonts w:ascii="Myriad Pro" w:eastAsia="Times New Roman" w:hAnsi="Myriad Pro" w:cs="Calibri"/>
                <w:sz w:val="18"/>
                <w:szCs w:val="18"/>
                <w:lang w:eastAsia="ru-RU"/>
              </w:rPr>
              <w:t>РЗиА</w:t>
            </w:r>
            <w:proofErr w:type="spellEnd"/>
            <w:r w:rsidRPr="009E29DB">
              <w:rPr>
                <w:rFonts w:ascii="Myriad Pro" w:eastAsia="Times New Roman" w:hAnsi="Myriad Pro" w:cs="Calibri"/>
                <w:sz w:val="18"/>
                <w:szCs w:val="18"/>
                <w:lang w:eastAsia="ru-RU"/>
              </w:rPr>
              <w:t xml:space="preserve">, уставок </w:t>
            </w:r>
            <w:proofErr w:type="spellStart"/>
            <w:r w:rsidRPr="009E29DB">
              <w:rPr>
                <w:rFonts w:ascii="Myriad Pro" w:eastAsia="Times New Roman" w:hAnsi="Myriad Pro" w:cs="Calibri"/>
                <w:sz w:val="18"/>
                <w:szCs w:val="18"/>
                <w:lang w:eastAsia="ru-RU"/>
              </w:rPr>
              <w:t>РЗиА</w:t>
            </w:r>
            <w:proofErr w:type="spellEnd"/>
            <w:r w:rsidRPr="009E29DB">
              <w:rPr>
                <w:rFonts w:ascii="Myriad Pro" w:eastAsia="Times New Roman" w:hAnsi="Myriad Pro" w:cs="Calibri"/>
                <w:sz w:val="18"/>
                <w:szCs w:val="18"/>
                <w:lang w:eastAsia="ru-RU"/>
              </w:rPr>
              <w:t>, с привязкой к графической схеме расположения оборудования</w:t>
            </w:r>
          </w:p>
        </w:tc>
        <w:tc>
          <w:tcPr>
            <w:tcW w:w="1301" w:type="dxa"/>
            <w:tcBorders>
              <w:top w:val="nil"/>
              <w:left w:val="nil"/>
              <w:bottom w:val="single" w:sz="4" w:space="0" w:color="auto"/>
              <w:right w:val="single" w:sz="4" w:space="0" w:color="auto"/>
            </w:tcBorders>
            <w:shd w:val="clear" w:color="000000" w:fill="FFFFFF"/>
            <w:vAlign w:val="center"/>
            <w:hideMark/>
          </w:tcPr>
          <w:p w14:paraId="7126ECEC"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G_prj_107000_50008 </w:t>
            </w:r>
          </w:p>
        </w:tc>
        <w:tc>
          <w:tcPr>
            <w:tcW w:w="1166" w:type="dxa"/>
            <w:tcBorders>
              <w:top w:val="nil"/>
              <w:left w:val="nil"/>
              <w:bottom w:val="single" w:sz="4" w:space="0" w:color="auto"/>
              <w:right w:val="single" w:sz="4" w:space="0" w:color="auto"/>
            </w:tcBorders>
            <w:shd w:val="clear" w:color="auto" w:fill="auto"/>
            <w:vAlign w:val="center"/>
            <w:hideMark/>
          </w:tcPr>
          <w:p w14:paraId="7D5C1EB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213D5A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1,37</w:t>
            </w:r>
          </w:p>
        </w:tc>
        <w:tc>
          <w:tcPr>
            <w:tcW w:w="1196" w:type="dxa"/>
            <w:tcBorders>
              <w:top w:val="nil"/>
              <w:left w:val="nil"/>
              <w:bottom w:val="single" w:sz="4" w:space="0" w:color="auto"/>
              <w:right w:val="single" w:sz="4" w:space="0" w:color="auto"/>
            </w:tcBorders>
            <w:shd w:val="clear" w:color="auto" w:fill="auto"/>
            <w:vAlign w:val="center"/>
            <w:hideMark/>
          </w:tcPr>
          <w:p w14:paraId="5DF8734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1,37</w:t>
            </w:r>
          </w:p>
        </w:tc>
      </w:tr>
      <w:tr w:rsidR="007B218F" w:rsidRPr="009E29DB" w14:paraId="339A90E3"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6BD9D5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33</w:t>
            </w:r>
          </w:p>
        </w:tc>
        <w:tc>
          <w:tcPr>
            <w:tcW w:w="4432" w:type="dxa"/>
            <w:tcBorders>
              <w:top w:val="nil"/>
              <w:left w:val="nil"/>
              <w:bottom w:val="single" w:sz="4" w:space="0" w:color="auto"/>
              <w:right w:val="single" w:sz="4" w:space="0" w:color="auto"/>
            </w:tcBorders>
            <w:shd w:val="clear" w:color="000000" w:fill="FFFFFF"/>
            <w:vAlign w:val="center"/>
            <w:hideMark/>
          </w:tcPr>
          <w:p w14:paraId="434A19C7"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Приобретение специализированных столов и вытяжных шкафов - 7 комплектов </w:t>
            </w:r>
          </w:p>
        </w:tc>
        <w:tc>
          <w:tcPr>
            <w:tcW w:w="1301" w:type="dxa"/>
            <w:tcBorders>
              <w:top w:val="nil"/>
              <w:left w:val="nil"/>
              <w:bottom w:val="single" w:sz="4" w:space="0" w:color="auto"/>
              <w:right w:val="single" w:sz="4" w:space="0" w:color="auto"/>
            </w:tcBorders>
            <w:shd w:val="clear" w:color="000000" w:fill="FFFFFF"/>
            <w:vAlign w:val="center"/>
            <w:hideMark/>
          </w:tcPr>
          <w:p w14:paraId="0CCBB4D9"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G_prj_107000_49992 </w:t>
            </w:r>
          </w:p>
        </w:tc>
        <w:tc>
          <w:tcPr>
            <w:tcW w:w="1166" w:type="dxa"/>
            <w:tcBorders>
              <w:top w:val="nil"/>
              <w:left w:val="nil"/>
              <w:bottom w:val="single" w:sz="4" w:space="0" w:color="auto"/>
              <w:right w:val="single" w:sz="4" w:space="0" w:color="auto"/>
            </w:tcBorders>
            <w:shd w:val="clear" w:color="auto" w:fill="auto"/>
            <w:vAlign w:val="center"/>
            <w:hideMark/>
          </w:tcPr>
          <w:p w14:paraId="7DE59C3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6CA7747F"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1,27</w:t>
            </w:r>
          </w:p>
        </w:tc>
        <w:tc>
          <w:tcPr>
            <w:tcW w:w="1196" w:type="dxa"/>
            <w:tcBorders>
              <w:top w:val="nil"/>
              <w:left w:val="nil"/>
              <w:bottom w:val="single" w:sz="4" w:space="0" w:color="auto"/>
              <w:right w:val="single" w:sz="4" w:space="0" w:color="auto"/>
            </w:tcBorders>
            <w:shd w:val="clear" w:color="auto" w:fill="auto"/>
            <w:vAlign w:val="center"/>
            <w:hideMark/>
          </w:tcPr>
          <w:p w14:paraId="6F2D301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1,27</w:t>
            </w:r>
          </w:p>
        </w:tc>
      </w:tr>
      <w:tr w:rsidR="007B218F" w:rsidRPr="009E29DB" w14:paraId="75B1AE62"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4BB526A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34</w:t>
            </w:r>
          </w:p>
        </w:tc>
        <w:tc>
          <w:tcPr>
            <w:tcW w:w="4432" w:type="dxa"/>
            <w:tcBorders>
              <w:top w:val="nil"/>
              <w:left w:val="nil"/>
              <w:bottom w:val="single" w:sz="4" w:space="0" w:color="auto"/>
              <w:right w:val="single" w:sz="4" w:space="0" w:color="auto"/>
            </w:tcBorders>
            <w:shd w:val="clear" w:color="000000" w:fill="FFFFFF"/>
            <w:vAlign w:val="center"/>
            <w:hideMark/>
          </w:tcPr>
          <w:p w14:paraId="7F990532"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Приобретение трансформатора тока ТФМ-110-11У1 для пополнения аварийного запаса - 31 шт. </w:t>
            </w:r>
          </w:p>
        </w:tc>
        <w:tc>
          <w:tcPr>
            <w:tcW w:w="1301" w:type="dxa"/>
            <w:tcBorders>
              <w:top w:val="nil"/>
              <w:left w:val="nil"/>
              <w:bottom w:val="single" w:sz="4" w:space="0" w:color="auto"/>
              <w:right w:val="single" w:sz="4" w:space="0" w:color="auto"/>
            </w:tcBorders>
            <w:shd w:val="clear" w:color="000000" w:fill="FFFFFF"/>
            <w:vAlign w:val="center"/>
            <w:hideMark/>
          </w:tcPr>
          <w:p w14:paraId="2C694D45"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G_prj_107000_49981 </w:t>
            </w:r>
          </w:p>
        </w:tc>
        <w:tc>
          <w:tcPr>
            <w:tcW w:w="1166" w:type="dxa"/>
            <w:tcBorders>
              <w:top w:val="nil"/>
              <w:left w:val="nil"/>
              <w:bottom w:val="single" w:sz="4" w:space="0" w:color="auto"/>
              <w:right w:val="single" w:sz="4" w:space="0" w:color="auto"/>
            </w:tcBorders>
            <w:shd w:val="clear" w:color="auto" w:fill="auto"/>
            <w:vAlign w:val="center"/>
            <w:hideMark/>
          </w:tcPr>
          <w:p w14:paraId="5EC61E8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718D8E9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1,17</w:t>
            </w:r>
          </w:p>
        </w:tc>
        <w:tc>
          <w:tcPr>
            <w:tcW w:w="1196" w:type="dxa"/>
            <w:tcBorders>
              <w:top w:val="nil"/>
              <w:left w:val="nil"/>
              <w:bottom w:val="single" w:sz="4" w:space="0" w:color="auto"/>
              <w:right w:val="single" w:sz="4" w:space="0" w:color="auto"/>
            </w:tcBorders>
            <w:shd w:val="clear" w:color="auto" w:fill="auto"/>
            <w:vAlign w:val="center"/>
            <w:hideMark/>
          </w:tcPr>
          <w:p w14:paraId="5EA4DCA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1,17</w:t>
            </w:r>
          </w:p>
        </w:tc>
      </w:tr>
      <w:tr w:rsidR="007B218F" w:rsidRPr="009E29DB" w14:paraId="1A9D2764"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3C7BDCE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35</w:t>
            </w:r>
          </w:p>
        </w:tc>
        <w:tc>
          <w:tcPr>
            <w:tcW w:w="4432" w:type="dxa"/>
            <w:tcBorders>
              <w:top w:val="nil"/>
              <w:left w:val="nil"/>
              <w:bottom w:val="single" w:sz="4" w:space="0" w:color="auto"/>
              <w:right w:val="single" w:sz="4" w:space="0" w:color="auto"/>
            </w:tcBorders>
            <w:shd w:val="clear" w:color="000000" w:fill="FFFFFF"/>
            <w:vAlign w:val="center"/>
            <w:hideMark/>
          </w:tcPr>
          <w:p w14:paraId="76D5D0E5"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Реконструкция ВЛ-110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«Варениковская-</w:t>
            </w:r>
            <w:proofErr w:type="spellStart"/>
            <w:r w:rsidRPr="009E29DB">
              <w:rPr>
                <w:rFonts w:ascii="Myriad Pro" w:eastAsia="Times New Roman" w:hAnsi="Myriad Pro" w:cs="Calibri"/>
                <w:sz w:val="18"/>
                <w:szCs w:val="18"/>
                <w:lang w:eastAsia="ru-RU"/>
              </w:rPr>
              <w:t>Джигинская</w:t>
            </w:r>
            <w:proofErr w:type="spellEnd"/>
            <w:r w:rsidRPr="009E29DB">
              <w:rPr>
                <w:rFonts w:ascii="Myriad Pro" w:eastAsia="Times New Roman" w:hAnsi="Myriad Pro" w:cs="Calibri"/>
                <w:sz w:val="18"/>
                <w:szCs w:val="18"/>
                <w:lang w:eastAsia="ru-RU"/>
              </w:rPr>
              <w:t xml:space="preserve">» (Оснащение СПГ) (проектно-изыскательские работы) </w:t>
            </w:r>
          </w:p>
        </w:tc>
        <w:tc>
          <w:tcPr>
            <w:tcW w:w="1301" w:type="dxa"/>
            <w:tcBorders>
              <w:top w:val="nil"/>
              <w:left w:val="nil"/>
              <w:bottom w:val="single" w:sz="4" w:space="0" w:color="auto"/>
              <w:right w:val="single" w:sz="4" w:space="0" w:color="auto"/>
            </w:tcBorders>
            <w:shd w:val="clear" w:color="000000" w:fill="FFFFFF"/>
            <w:vAlign w:val="center"/>
            <w:hideMark/>
          </w:tcPr>
          <w:p w14:paraId="03BBD8A2"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F_prj_107000_49380 </w:t>
            </w:r>
          </w:p>
        </w:tc>
        <w:tc>
          <w:tcPr>
            <w:tcW w:w="1166" w:type="dxa"/>
            <w:tcBorders>
              <w:top w:val="nil"/>
              <w:left w:val="nil"/>
              <w:bottom w:val="single" w:sz="4" w:space="0" w:color="auto"/>
              <w:right w:val="single" w:sz="4" w:space="0" w:color="auto"/>
            </w:tcBorders>
            <w:shd w:val="clear" w:color="auto" w:fill="auto"/>
            <w:vAlign w:val="center"/>
            <w:hideMark/>
          </w:tcPr>
          <w:p w14:paraId="587260A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36F270B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0,99</w:t>
            </w:r>
          </w:p>
        </w:tc>
        <w:tc>
          <w:tcPr>
            <w:tcW w:w="1196" w:type="dxa"/>
            <w:tcBorders>
              <w:top w:val="nil"/>
              <w:left w:val="nil"/>
              <w:bottom w:val="single" w:sz="4" w:space="0" w:color="auto"/>
              <w:right w:val="single" w:sz="4" w:space="0" w:color="auto"/>
            </w:tcBorders>
            <w:shd w:val="clear" w:color="auto" w:fill="auto"/>
            <w:vAlign w:val="center"/>
            <w:hideMark/>
          </w:tcPr>
          <w:p w14:paraId="0DDAB6A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0,99</w:t>
            </w:r>
          </w:p>
        </w:tc>
      </w:tr>
      <w:tr w:rsidR="007B218F" w:rsidRPr="009E29DB" w14:paraId="10A3DDD8"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19FCE63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36</w:t>
            </w:r>
          </w:p>
        </w:tc>
        <w:tc>
          <w:tcPr>
            <w:tcW w:w="4432" w:type="dxa"/>
            <w:tcBorders>
              <w:top w:val="nil"/>
              <w:left w:val="nil"/>
              <w:bottom w:val="single" w:sz="4" w:space="0" w:color="auto"/>
              <w:right w:val="single" w:sz="4" w:space="0" w:color="auto"/>
            </w:tcBorders>
            <w:shd w:val="clear" w:color="000000" w:fill="FFFFFF"/>
            <w:vAlign w:val="center"/>
            <w:hideMark/>
          </w:tcPr>
          <w:p w14:paraId="1617CEDA"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Реконструкция ВЛ-110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«Никитинская-Варениковская (Оснащение СПГ) (проектно-изыскательские работы) </w:t>
            </w:r>
          </w:p>
        </w:tc>
        <w:tc>
          <w:tcPr>
            <w:tcW w:w="1301" w:type="dxa"/>
            <w:tcBorders>
              <w:top w:val="nil"/>
              <w:left w:val="nil"/>
              <w:bottom w:val="single" w:sz="4" w:space="0" w:color="auto"/>
              <w:right w:val="single" w:sz="4" w:space="0" w:color="auto"/>
            </w:tcBorders>
            <w:shd w:val="clear" w:color="000000" w:fill="FFFFFF"/>
            <w:vAlign w:val="center"/>
            <w:hideMark/>
          </w:tcPr>
          <w:p w14:paraId="2A674E00"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F_prj_107000_49379 </w:t>
            </w:r>
          </w:p>
        </w:tc>
        <w:tc>
          <w:tcPr>
            <w:tcW w:w="1166" w:type="dxa"/>
            <w:tcBorders>
              <w:top w:val="nil"/>
              <w:left w:val="nil"/>
              <w:bottom w:val="single" w:sz="4" w:space="0" w:color="auto"/>
              <w:right w:val="single" w:sz="4" w:space="0" w:color="auto"/>
            </w:tcBorders>
            <w:shd w:val="clear" w:color="auto" w:fill="auto"/>
            <w:vAlign w:val="center"/>
            <w:hideMark/>
          </w:tcPr>
          <w:p w14:paraId="5828107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40BB2F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0,94</w:t>
            </w:r>
          </w:p>
        </w:tc>
        <w:tc>
          <w:tcPr>
            <w:tcW w:w="1196" w:type="dxa"/>
            <w:tcBorders>
              <w:top w:val="nil"/>
              <w:left w:val="nil"/>
              <w:bottom w:val="single" w:sz="4" w:space="0" w:color="auto"/>
              <w:right w:val="single" w:sz="4" w:space="0" w:color="auto"/>
            </w:tcBorders>
            <w:shd w:val="clear" w:color="auto" w:fill="auto"/>
            <w:vAlign w:val="center"/>
            <w:hideMark/>
          </w:tcPr>
          <w:p w14:paraId="1FDD877F"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0,94</w:t>
            </w:r>
          </w:p>
        </w:tc>
      </w:tr>
      <w:tr w:rsidR="007B218F" w:rsidRPr="009E29DB" w14:paraId="20C908B1"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79825E9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37</w:t>
            </w:r>
          </w:p>
        </w:tc>
        <w:tc>
          <w:tcPr>
            <w:tcW w:w="4432" w:type="dxa"/>
            <w:tcBorders>
              <w:top w:val="nil"/>
              <w:left w:val="nil"/>
              <w:bottom w:val="single" w:sz="4" w:space="0" w:color="auto"/>
              <w:right w:val="single" w:sz="4" w:space="0" w:color="auto"/>
            </w:tcBorders>
            <w:shd w:val="clear" w:color="000000" w:fill="FFFFFF"/>
            <w:vAlign w:val="center"/>
            <w:hideMark/>
          </w:tcPr>
          <w:p w14:paraId="1974A140"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Технологическое присоединение энергопринимающих устройств потребителей максимальной мощностью до 150 кВт включительно, всего (новое строительство)</w:t>
            </w:r>
          </w:p>
        </w:tc>
        <w:tc>
          <w:tcPr>
            <w:tcW w:w="1301" w:type="dxa"/>
            <w:tcBorders>
              <w:top w:val="nil"/>
              <w:left w:val="nil"/>
              <w:bottom w:val="single" w:sz="4" w:space="0" w:color="auto"/>
              <w:right w:val="single" w:sz="4" w:space="0" w:color="auto"/>
            </w:tcBorders>
            <w:shd w:val="clear" w:color="000000" w:fill="FFFFFF"/>
            <w:vAlign w:val="center"/>
            <w:hideMark/>
          </w:tcPr>
          <w:p w14:paraId="2A5AE39A"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F_prj_107000_50852 </w:t>
            </w:r>
          </w:p>
        </w:tc>
        <w:tc>
          <w:tcPr>
            <w:tcW w:w="1166" w:type="dxa"/>
            <w:tcBorders>
              <w:top w:val="nil"/>
              <w:left w:val="nil"/>
              <w:bottom w:val="single" w:sz="4" w:space="0" w:color="auto"/>
              <w:right w:val="single" w:sz="4" w:space="0" w:color="auto"/>
            </w:tcBorders>
            <w:shd w:val="clear" w:color="auto" w:fill="auto"/>
            <w:vAlign w:val="center"/>
            <w:hideMark/>
          </w:tcPr>
          <w:p w14:paraId="7BDA4C2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00A78F3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0,84</w:t>
            </w:r>
          </w:p>
        </w:tc>
        <w:tc>
          <w:tcPr>
            <w:tcW w:w="1196" w:type="dxa"/>
            <w:tcBorders>
              <w:top w:val="nil"/>
              <w:left w:val="nil"/>
              <w:bottom w:val="single" w:sz="4" w:space="0" w:color="auto"/>
              <w:right w:val="single" w:sz="4" w:space="0" w:color="auto"/>
            </w:tcBorders>
            <w:shd w:val="clear" w:color="auto" w:fill="auto"/>
            <w:vAlign w:val="center"/>
            <w:hideMark/>
          </w:tcPr>
          <w:p w14:paraId="372EFDB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0,84</w:t>
            </w:r>
          </w:p>
        </w:tc>
      </w:tr>
      <w:tr w:rsidR="007B218F" w:rsidRPr="009E29DB" w14:paraId="38DED0FC"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B5F22C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38</w:t>
            </w:r>
          </w:p>
        </w:tc>
        <w:tc>
          <w:tcPr>
            <w:tcW w:w="4432" w:type="dxa"/>
            <w:tcBorders>
              <w:top w:val="nil"/>
              <w:left w:val="nil"/>
              <w:bottom w:val="single" w:sz="4" w:space="0" w:color="auto"/>
              <w:right w:val="single" w:sz="4" w:space="0" w:color="auto"/>
            </w:tcBorders>
            <w:shd w:val="clear" w:color="000000" w:fill="FFFFFF"/>
            <w:vAlign w:val="center"/>
            <w:hideMark/>
          </w:tcPr>
          <w:p w14:paraId="6BC4FF48"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приемопередатчика высокочастотной защиты ПВЗУ-Е (ВЧ) для пополнения аварийного запаса - 17 шт.</w:t>
            </w:r>
          </w:p>
        </w:tc>
        <w:tc>
          <w:tcPr>
            <w:tcW w:w="1301" w:type="dxa"/>
            <w:tcBorders>
              <w:top w:val="nil"/>
              <w:left w:val="nil"/>
              <w:bottom w:val="single" w:sz="4" w:space="0" w:color="auto"/>
              <w:right w:val="single" w:sz="4" w:space="0" w:color="auto"/>
            </w:tcBorders>
            <w:shd w:val="clear" w:color="000000" w:fill="FFFFFF"/>
            <w:vAlign w:val="center"/>
            <w:hideMark/>
          </w:tcPr>
          <w:p w14:paraId="7F825DB2"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G_prj_107000_50875 </w:t>
            </w:r>
          </w:p>
        </w:tc>
        <w:tc>
          <w:tcPr>
            <w:tcW w:w="1166" w:type="dxa"/>
            <w:tcBorders>
              <w:top w:val="nil"/>
              <w:left w:val="nil"/>
              <w:bottom w:val="single" w:sz="4" w:space="0" w:color="auto"/>
              <w:right w:val="single" w:sz="4" w:space="0" w:color="auto"/>
            </w:tcBorders>
            <w:shd w:val="clear" w:color="auto" w:fill="auto"/>
            <w:vAlign w:val="center"/>
            <w:hideMark/>
          </w:tcPr>
          <w:p w14:paraId="47516F4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A26A2C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0,79</w:t>
            </w:r>
          </w:p>
        </w:tc>
        <w:tc>
          <w:tcPr>
            <w:tcW w:w="1196" w:type="dxa"/>
            <w:tcBorders>
              <w:top w:val="nil"/>
              <w:left w:val="nil"/>
              <w:bottom w:val="single" w:sz="4" w:space="0" w:color="auto"/>
              <w:right w:val="single" w:sz="4" w:space="0" w:color="auto"/>
            </w:tcBorders>
            <w:shd w:val="clear" w:color="auto" w:fill="auto"/>
            <w:vAlign w:val="center"/>
            <w:hideMark/>
          </w:tcPr>
          <w:p w14:paraId="573F77A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0,79</w:t>
            </w:r>
          </w:p>
        </w:tc>
      </w:tr>
      <w:tr w:rsidR="007B218F" w:rsidRPr="009E29DB" w14:paraId="363A11B9"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70422A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39</w:t>
            </w:r>
          </w:p>
        </w:tc>
        <w:tc>
          <w:tcPr>
            <w:tcW w:w="4432" w:type="dxa"/>
            <w:tcBorders>
              <w:top w:val="nil"/>
              <w:left w:val="nil"/>
              <w:bottom w:val="single" w:sz="4" w:space="0" w:color="auto"/>
              <w:right w:val="single" w:sz="4" w:space="0" w:color="auto"/>
            </w:tcBorders>
            <w:shd w:val="clear" w:color="000000" w:fill="FFFFFF"/>
            <w:vAlign w:val="center"/>
            <w:hideMark/>
          </w:tcPr>
          <w:p w14:paraId="54B2F321"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Реконструкция ПС 110кВ «</w:t>
            </w:r>
            <w:proofErr w:type="spellStart"/>
            <w:r w:rsidRPr="009E29DB">
              <w:rPr>
                <w:rFonts w:ascii="Myriad Pro" w:eastAsia="Times New Roman" w:hAnsi="Myriad Pro" w:cs="Calibri"/>
                <w:sz w:val="18"/>
                <w:szCs w:val="18"/>
                <w:lang w:eastAsia="ru-RU"/>
              </w:rPr>
              <w:t>Джигинская</w:t>
            </w:r>
            <w:proofErr w:type="spellEnd"/>
            <w:r w:rsidRPr="009E29DB">
              <w:rPr>
                <w:rFonts w:ascii="Myriad Pro" w:eastAsia="Times New Roman" w:hAnsi="Myriad Pro" w:cs="Calibri"/>
                <w:sz w:val="18"/>
                <w:szCs w:val="18"/>
                <w:lang w:eastAsia="ru-RU"/>
              </w:rPr>
              <w:t xml:space="preserve">» с заменой Т-1 и Т-2 2х16 МВА на 2х25 МВА </w:t>
            </w:r>
          </w:p>
        </w:tc>
        <w:tc>
          <w:tcPr>
            <w:tcW w:w="1301" w:type="dxa"/>
            <w:tcBorders>
              <w:top w:val="nil"/>
              <w:left w:val="nil"/>
              <w:bottom w:val="single" w:sz="4" w:space="0" w:color="auto"/>
              <w:right w:val="single" w:sz="4" w:space="0" w:color="auto"/>
            </w:tcBorders>
            <w:shd w:val="clear" w:color="000000" w:fill="FFFFFF"/>
            <w:vAlign w:val="center"/>
            <w:hideMark/>
          </w:tcPr>
          <w:p w14:paraId="7026203D"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F_prj_107000_49890 </w:t>
            </w:r>
          </w:p>
        </w:tc>
        <w:tc>
          <w:tcPr>
            <w:tcW w:w="1166" w:type="dxa"/>
            <w:tcBorders>
              <w:top w:val="nil"/>
              <w:left w:val="nil"/>
              <w:bottom w:val="single" w:sz="4" w:space="0" w:color="auto"/>
              <w:right w:val="single" w:sz="4" w:space="0" w:color="auto"/>
            </w:tcBorders>
            <w:shd w:val="clear" w:color="auto" w:fill="auto"/>
            <w:vAlign w:val="center"/>
            <w:hideMark/>
          </w:tcPr>
          <w:p w14:paraId="01AFA98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4B07E3D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0,65</w:t>
            </w:r>
          </w:p>
        </w:tc>
        <w:tc>
          <w:tcPr>
            <w:tcW w:w="1196" w:type="dxa"/>
            <w:tcBorders>
              <w:top w:val="nil"/>
              <w:left w:val="nil"/>
              <w:bottom w:val="single" w:sz="4" w:space="0" w:color="auto"/>
              <w:right w:val="single" w:sz="4" w:space="0" w:color="auto"/>
            </w:tcBorders>
            <w:shd w:val="clear" w:color="auto" w:fill="auto"/>
            <w:vAlign w:val="center"/>
            <w:hideMark/>
          </w:tcPr>
          <w:p w14:paraId="08BC2DE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0,65</w:t>
            </w:r>
          </w:p>
        </w:tc>
      </w:tr>
      <w:tr w:rsidR="007B218F" w:rsidRPr="009E29DB" w14:paraId="4D30CFA6"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6CC6A40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40</w:t>
            </w:r>
          </w:p>
        </w:tc>
        <w:tc>
          <w:tcPr>
            <w:tcW w:w="4432" w:type="dxa"/>
            <w:tcBorders>
              <w:top w:val="nil"/>
              <w:left w:val="nil"/>
              <w:bottom w:val="single" w:sz="4" w:space="0" w:color="auto"/>
              <w:right w:val="single" w:sz="4" w:space="0" w:color="auto"/>
            </w:tcBorders>
            <w:shd w:val="clear" w:color="000000" w:fill="FFFFFF"/>
            <w:vAlign w:val="center"/>
            <w:hideMark/>
          </w:tcPr>
          <w:p w14:paraId="1B8F4E67"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БЭ2704V085 для пополнения аварийного запаса - 6 шт.</w:t>
            </w:r>
          </w:p>
        </w:tc>
        <w:tc>
          <w:tcPr>
            <w:tcW w:w="1301" w:type="dxa"/>
            <w:tcBorders>
              <w:top w:val="nil"/>
              <w:left w:val="nil"/>
              <w:bottom w:val="single" w:sz="4" w:space="0" w:color="auto"/>
              <w:right w:val="single" w:sz="4" w:space="0" w:color="auto"/>
            </w:tcBorders>
            <w:shd w:val="clear" w:color="000000" w:fill="FFFFFF"/>
            <w:vAlign w:val="center"/>
            <w:hideMark/>
          </w:tcPr>
          <w:p w14:paraId="63BF7F30"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G_prj_107000_50874 </w:t>
            </w:r>
          </w:p>
        </w:tc>
        <w:tc>
          <w:tcPr>
            <w:tcW w:w="1166" w:type="dxa"/>
            <w:tcBorders>
              <w:top w:val="nil"/>
              <w:left w:val="nil"/>
              <w:bottom w:val="single" w:sz="4" w:space="0" w:color="auto"/>
              <w:right w:val="single" w:sz="4" w:space="0" w:color="auto"/>
            </w:tcBorders>
            <w:shd w:val="clear" w:color="auto" w:fill="auto"/>
            <w:vAlign w:val="center"/>
            <w:hideMark/>
          </w:tcPr>
          <w:p w14:paraId="447F300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E61487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0,64</w:t>
            </w:r>
          </w:p>
        </w:tc>
        <w:tc>
          <w:tcPr>
            <w:tcW w:w="1196" w:type="dxa"/>
            <w:tcBorders>
              <w:top w:val="nil"/>
              <w:left w:val="nil"/>
              <w:bottom w:val="single" w:sz="4" w:space="0" w:color="auto"/>
              <w:right w:val="single" w:sz="4" w:space="0" w:color="auto"/>
            </w:tcBorders>
            <w:shd w:val="clear" w:color="auto" w:fill="auto"/>
            <w:vAlign w:val="center"/>
            <w:hideMark/>
          </w:tcPr>
          <w:p w14:paraId="5526D11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0,64</w:t>
            </w:r>
          </w:p>
        </w:tc>
      </w:tr>
      <w:tr w:rsidR="007B218F" w:rsidRPr="009E29DB" w14:paraId="6E8569D6"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649B012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41</w:t>
            </w:r>
          </w:p>
        </w:tc>
        <w:tc>
          <w:tcPr>
            <w:tcW w:w="4432" w:type="dxa"/>
            <w:tcBorders>
              <w:top w:val="nil"/>
              <w:left w:val="nil"/>
              <w:bottom w:val="single" w:sz="4" w:space="0" w:color="auto"/>
              <w:right w:val="single" w:sz="4" w:space="0" w:color="auto"/>
            </w:tcBorders>
            <w:shd w:val="clear" w:color="000000" w:fill="FFFFFF"/>
            <w:vAlign w:val="center"/>
            <w:hideMark/>
          </w:tcPr>
          <w:p w14:paraId="2987F396"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Приобретение устройства «Сириус-2-МЛ-5А-220В-И1», «Сириус-ТН-220В-И1» для пополнения аварийного запаса - 22 шт. </w:t>
            </w:r>
          </w:p>
        </w:tc>
        <w:tc>
          <w:tcPr>
            <w:tcW w:w="1301" w:type="dxa"/>
            <w:tcBorders>
              <w:top w:val="nil"/>
              <w:left w:val="nil"/>
              <w:bottom w:val="single" w:sz="4" w:space="0" w:color="auto"/>
              <w:right w:val="single" w:sz="4" w:space="0" w:color="auto"/>
            </w:tcBorders>
            <w:shd w:val="clear" w:color="000000" w:fill="FFFFFF"/>
            <w:vAlign w:val="center"/>
            <w:hideMark/>
          </w:tcPr>
          <w:p w14:paraId="5F9880BB"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G_prj_107000_50877 </w:t>
            </w:r>
          </w:p>
        </w:tc>
        <w:tc>
          <w:tcPr>
            <w:tcW w:w="1166" w:type="dxa"/>
            <w:tcBorders>
              <w:top w:val="nil"/>
              <w:left w:val="nil"/>
              <w:bottom w:val="single" w:sz="4" w:space="0" w:color="auto"/>
              <w:right w:val="single" w:sz="4" w:space="0" w:color="auto"/>
            </w:tcBorders>
            <w:shd w:val="clear" w:color="auto" w:fill="auto"/>
            <w:vAlign w:val="center"/>
            <w:hideMark/>
          </w:tcPr>
          <w:p w14:paraId="788F6B7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311A6C6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0,63</w:t>
            </w:r>
          </w:p>
        </w:tc>
        <w:tc>
          <w:tcPr>
            <w:tcW w:w="1196" w:type="dxa"/>
            <w:tcBorders>
              <w:top w:val="nil"/>
              <w:left w:val="nil"/>
              <w:bottom w:val="single" w:sz="4" w:space="0" w:color="auto"/>
              <w:right w:val="single" w:sz="4" w:space="0" w:color="auto"/>
            </w:tcBorders>
            <w:shd w:val="clear" w:color="auto" w:fill="auto"/>
            <w:vAlign w:val="center"/>
            <w:hideMark/>
          </w:tcPr>
          <w:p w14:paraId="5DBE746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0,63</w:t>
            </w:r>
          </w:p>
        </w:tc>
      </w:tr>
      <w:tr w:rsidR="007B218F" w:rsidRPr="009E29DB" w14:paraId="2B54D082"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0F3A3AB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42</w:t>
            </w:r>
          </w:p>
        </w:tc>
        <w:tc>
          <w:tcPr>
            <w:tcW w:w="4432" w:type="dxa"/>
            <w:tcBorders>
              <w:top w:val="nil"/>
              <w:left w:val="nil"/>
              <w:bottom w:val="single" w:sz="4" w:space="0" w:color="auto"/>
              <w:right w:val="single" w:sz="4" w:space="0" w:color="auto"/>
            </w:tcBorders>
            <w:shd w:val="clear" w:color="000000" w:fill="FFFFFF"/>
            <w:vAlign w:val="center"/>
            <w:hideMark/>
          </w:tcPr>
          <w:p w14:paraId="47EA6D32"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Приобретение терминала защиты БЭ2704V073 для пополнения аварийного запаса - 6 шт. </w:t>
            </w:r>
          </w:p>
        </w:tc>
        <w:tc>
          <w:tcPr>
            <w:tcW w:w="1301" w:type="dxa"/>
            <w:tcBorders>
              <w:top w:val="nil"/>
              <w:left w:val="nil"/>
              <w:bottom w:val="single" w:sz="4" w:space="0" w:color="auto"/>
              <w:right w:val="single" w:sz="4" w:space="0" w:color="auto"/>
            </w:tcBorders>
            <w:shd w:val="clear" w:color="000000" w:fill="FFFFFF"/>
            <w:vAlign w:val="center"/>
            <w:hideMark/>
          </w:tcPr>
          <w:p w14:paraId="076BE94A"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G_prj_107000_50873 </w:t>
            </w:r>
          </w:p>
        </w:tc>
        <w:tc>
          <w:tcPr>
            <w:tcW w:w="1166" w:type="dxa"/>
            <w:tcBorders>
              <w:top w:val="nil"/>
              <w:left w:val="nil"/>
              <w:bottom w:val="single" w:sz="4" w:space="0" w:color="auto"/>
              <w:right w:val="single" w:sz="4" w:space="0" w:color="auto"/>
            </w:tcBorders>
            <w:shd w:val="clear" w:color="auto" w:fill="auto"/>
            <w:vAlign w:val="center"/>
            <w:hideMark/>
          </w:tcPr>
          <w:p w14:paraId="51E1725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0ECE8E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c>
          <w:tcPr>
            <w:tcW w:w="1196" w:type="dxa"/>
            <w:tcBorders>
              <w:top w:val="nil"/>
              <w:left w:val="nil"/>
              <w:bottom w:val="single" w:sz="4" w:space="0" w:color="auto"/>
              <w:right w:val="single" w:sz="4" w:space="0" w:color="auto"/>
            </w:tcBorders>
            <w:shd w:val="clear" w:color="auto" w:fill="auto"/>
            <w:vAlign w:val="center"/>
            <w:hideMark/>
          </w:tcPr>
          <w:p w14:paraId="2BB073B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0,59</w:t>
            </w:r>
          </w:p>
        </w:tc>
      </w:tr>
      <w:tr w:rsidR="007B218F" w:rsidRPr="009E29DB" w14:paraId="7EB5E28D"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6FCFE39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43</w:t>
            </w:r>
          </w:p>
        </w:tc>
        <w:tc>
          <w:tcPr>
            <w:tcW w:w="4432" w:type="dxa"/>
            <w:tcBorders>
              <w:top w:val="nil"/>
              <w:left w:val="nil"/>
              <w:bottom w:val="single" w:sz="4" w:space="0" w:color="auto"/>
              <w:right w:val="single" w:sz="4" w:space="0" w:color="auto"/>
            </w:tcBorders>
            <w:shd w:val="clear" w:color="000000" w:fill="FFFFFF"/>
            <w:vAlign w:val="center"/>
            <w:hideMark/>
          </w:tcPr>
          <w:p w14:paraId="155A1170"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прав на земельные участки  под 2-мя одноцепными ВЛ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Вышестеблиевская</w:t>
            </w:r>
            <w:proofErr w:type="spellEnd"/>
            <w:r w:rsidRPr="009E29DB">
              <w:rPr>
                <w:rFonts w:ascii="Myriad Pro" w:eastAsia="Times New Roman" w:hAnsi="Myriad Pro" w:cs="Calibri"/>
                <w:sz w:val="18"/>
                <w:szCs w:val="18"/>
                <w:lang w:eastAsia="ru-RU"/>
              </w:rPr>
              <w:t xml:space="preserve"> 220 – Волна</w:t>
            </w:r>
          </w:p>
        </w:tc>
        <w:tc>
          <w:tcPr>
            <w:tcW w:w="1301" w:type="dxa"/>
            <w:tcBorders>
              <w:top w:val="nil"/>
              <w:left w:val="nil"/>
              <w:bottom w:val="single" w:sz="4" w:space="0" w:color="auto"/>
              <w:right w:val="single" w:sz="4" w:space="0" w:color="auto"/>
            </w:tcBorders>
            <w:shd w:val="clear" w:color="000000" w:fill="FFFFFF"/>
            <w:vAlign w:val="center"/>
            <w:hideMark/>
          </w:tcPr>
          <w:p w14:paraId="3B5BAE8F"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G_prj_107000_49955 </w:t>
            </w:r>
          </w:p>
        </w:tc>
        <w:tc>
          <w:tcPr>
            <w:tcW w:w="1166" w:type="dxa"/>
            <w:tcBorders>
              <w:top w:val="nil"/>
              <w:left w:val="nil"/>
              <w:bottom w:val="single" w:sz="4" w:space="0" w:color="auto"/>
              <w:right w:val="single" w:sz="4" w:space="0" w:color="auto"/>
            </w:tcBorders>
            <w:shd w:val="clear" w:color="auto" w:fill="auto"/>
            <w:vAlign w:val="center"/>
            <w:hideMark/>
          </w:tcPr>
          <w:p w14:paraId="4744789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28D428F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0,57</w:t>
            </w:r>
          </w:p>
        </w:tc>
        <w:tc>
          <w:tcPr>
            <w:tcW w:w="1196" w:type="dxa"/>
            <w:tcBorders>
              <w:top w:val="nil"/>
              <w:left w:val="nil"/>
              <w:bottom w:val="single" w:sz="4" w:space="0" w:color="auto"/>
              <w:right w:val="single" w:sz="4" w:space="0" w:color="auto"/>
            </w:tcBorders>
            <w:shd w:val="clear" w:color="auto" w:fill="auto"/>
            <w:vAlign w:val="center"/>
            <w:hideMark/>
          </w:tcPr>
          <w:p w14:paraId="6E34E80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0,57</w:t>
            </w:r>
          </w:p>
        </w:tc>
      </w:tr>
      <w:tr w:rsidR="007B218F" w:rsidRPr="009E29DB" w14:paraId="63B5A653"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22C13A3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44</w:t>
            </w:r>
          </w:p>
        </w:tc>
        <w:tc>
          <w:tcPr>
            <w:tcW w:w="4432" w:type="dxa"/>
            <w:tcBorders>
              <w:top w:val="nil"/>
              <w:left w:val="nil"/>
              <w:bottom w:val="single" w:sz="4" w:space="0" w:color="auto"/>
              <w:right w:val="single" w:sz="4" w:space="0" w:color="auto"/>
            </w:tcBorders>
            <w:shd w:val="clear" w:color="000000" w:fill="FFFFFF"/>
            <w:vAlign w:val="center"/>
            <w:hideMark/>
          </w:tcPr>
          <w:p w14:paraId="69E39869"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Приобретение КСО 298 ES «СИГМА» ШТСН для пополнения аварийного запаса - 4 комплекта </w:t>
            </w:r>
          </w:p>
        </w:tc>
        <w:tc>
          <w:tcPr>
            <w:tcW w:w="1301" w:type="dxa"/>
            <w:tcBorders>
              <w:top w:val="nil"/>
              <w:left w:val="nil"/>
              <w:bottom w:val="single" w:sz="4" w:space="0" w:color="auto"/>
              <w:right w:val="single" w:sz="4" w:space="0" w:color="auto"/>
            </w:tcBorders>
            <w:shd w:val="clear" w:color="000000" w:fill="FFFFFF"/>
            <w:vAlign w:val="center"/>
            <w:hideMark/>
          </w:tcPr>
          <w:p w14:paraId="5B5AF013"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G_prj_107000_50868 </w:t>
            </w:r>
          </w:p>
        </w:tc>
        <w:tc>
          <w:tcPr>
            <w:tcW w:w="1166" w:type="dxa"/>
            <w:tcBorders>
              <w:top w:val="nil"/>
              <w:left w:val="nil"/>
              <w:bottom w:val="single" w:sz="4" w:space="0" w:color="auto"/>
              <w:right w:val="single" w:sz="4" w:space="0" w:color="auto"/>
            </w:tcBorders>
            <w:shd w:val="clear" w:color="auto" w:fill="auto"/>
            <w:vAlign w:val="center"/>
            <w:hideMark/>
          </w:tcPr>
          <w:p w14:paraId="4AB8F36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345D87F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0,54</w:t>
            </w:r>
          </w:p>
        </w:tc>
        <w:tc>
          <w:tcPr>
            <w:tcW w:w="1196" w:type="dxa"/>
            <w:tcBorders>
              <w:top w:val="nil"/>
              <w:left w:val="nil"/>
              <w:bottom w:val="single" w:sz="4" w:space="0" w:color="auto"/>
              <w:right w:val="single" w:sz="4" w:space="0" w:color="auto"/>
            </w:tcBorders>
            <w:shd w:val="clear" w:color="auto" w:fill="auto"/>
            <w:vAlign w:val="center"/>
            <w:hideMark/>
          </w:tcPr>
          <w:p w14:paraId="0336ADC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0,54</w:t>
            </w:r>
          </w:p>
        </w:tc>
      </w:tr>
      <w:tr w:rsidR="007B218F" w:rsidRPr="009E29DB" w14:paraId="4C44B0D0"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4ABAA1B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45</w:t>
            </w:r>
          </w:p>
        </w:tc>
        <w:tc>
          <w:tcPr>
            <w:tcW w:w="4432" w:type="dxa"/>
            <w:tcBorders>
              <w:top w:val="nil"/>
              <w:left w:val="nil"/>
              <w:bottom w:val="single" w:sz="4" w:space="0" w:color="auto"/>
              <w:right w:val="single" w:sz="4" w:space="0" w:color="auto"/>
            </w:tcBorders>
            <w:shd w:val="clear" w:color="000000" w:fill="FFFFFF"/>
            <w:vAlign w:val="center"/>
            <w:hideMark/>
          </w:tcPr>
          <w:p w14:paraId="74DB8322"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Монтаж пожарной сигнализации и системы оповещения людей о пожаре и управления эвакуацией Ленинградских ЭС</w:t>
            </w:r>
          </w:p>
        </w:tc>
        <w:tc>
          <w:tcPr>
            <w:tcW w:w="1301" w:type="dxa"/>
            <w:tcBorders>
              <w:top w:val="nil"/>
              <w:left w:val="nil"/>
              <w:bottom w:val="single" w:sz="4" w:space="0" w:color="auto"/>
              <w:right w:val="single" w:sz="4" w:space="0" w:color="auto"/>
            </w:tcBorders>
            <w:shd w:val="clear" w:color="000000" w:fill="FFFFFF"/>
            <w:vAlign w:val="center"/>
            <w:hideMark/>
          </w:tcPr>
          <w:p w14:paraId="2442A764"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G_prj_107000_49953 </w:t>
            </w:r>
          </w:p>
        </w:tc>
        <w:tc>
          <w:tcPr>
            <w:tcW w:w="1166" w:type="dxa"/>
            <w:tcBorders>
              <w:top w:val="nil"/>
              <w:left w:val="nil"/>
              <w:bottom w:val="single" w:sz="4" w:space="0" w:color="auto"/>
              <w:right w:val="single" w:sz="4" w:space="0" w:color="auto"/>
            </w:tcBorders>
            <w:shd w:val="clear" w:color="auto" w:fill="auto"/>
            <w:vAlign w:val="center"/>
            <w:hideMark/>
          </w:tcPr>
          <w:p w14:paraId="2C1C5A8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6C8E30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c>
          <w:tcPr>
            <w:tcW w:w="1196" w:type="dxa"/>
            <w:tcBorders>
              <w:top w:val="nil"/>
              <w:left w:val="nil"/>
              <w:bottom w:val="single" w:sz="4" w:space="0" w:color="auto"/>
              <w:right w:val="single" w:sz="4" w:space="0" w:color="auto"/>
            </w:tcBorders>
            <w:shd w:val="clear" w:color="auto" w:fill="auto"/>
            <w:vAlign w:val="center"/>
            <w:hideMark/>
          </w:tcPr>
          <w:p w14:paraId="73BA470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0,50</w:t>
            </w:r>
          </w:p>
        </w:tc>
      </w:tr>
      <w:tr w:rsidR="007B218F" w:rsidRPr="009E29DB" w14:paraId="50C62750"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023FF56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46</w:t>
            </w:r>
          </w:p>
        </w:tc>
        <w:tc>
          <w:tcPr>
            <w:tcW w:w="4432" w:type="dxa"/>
            <w:tcBorders>
              <w:top w:val="nil"/>
              <w:left w:val="nil"/>
              <w:bottom w:val="single" w:sz="4" w:space="0" w:color="auto"/>
              <w:right w:val="single" w:sz="4" w:space="0" w:color="auto"/>
            </w:tcBorders>
            <w:shd w:val="clear" w:color="000000" w:fill="FFFFFF"/>
            <w:vAlign w:val="center"/>
            <w:hideMark/>
          </w:tcPr>
          <w:p w14:paraId="6AB64216"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Трансформатор ТРДН-40000 -110 /10,5/10,5</w:t>
            </w:r>
          </w:p>
        </w:tc>
        <w:tc>
          <w:tcPr>
            <w:tcW w:w="1301" w:type="dxa"/>
            <w:tcBorders>
              <w:top w:val="nil"/>
              <w:left w:val="nil"/>
              <w:bottom w:val="single" w:sz="4" w:space="0" w:color="auto"/>
              <w:right w:val="single" w:sz="4" w:space="0" w:color="auto"/>
            </w:tcBorders>
            <w:shd w:val="clear" w:color="000000" w:fill="FFFFFF"/>
            <w:vAlign w:val="center"/>
            <w:hideMark/>
          </w:tcPr>
          <w:p w14:paraId="6D1245BF"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w:t>
            </w:r>
          </w:p>
        </w:tc>
        <w:tc>
          <w:tcPr>
            <w:tcW w:w="1166" w:type="dxa"/>
            <w:tcBorders>
              <w:top w:val="nil"/>
              <w:left w:val="nil"/>
              <w:bottom w:val="single" w:sz="4" w:space="0" w:color="auto"/>
              <w:right w:val="single" w:sz="4" w:space="0" w:color="auto"/>
            </w:tcBorders>
            <w:shd w:val="clear" w:color="auto" w:fill="auto"/>
            <w:vAlign w:val="center"/>
            <w:hideMark/>
          </w:tcPr>
          <w:p w14:paraId="710A959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3E1A912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0,49</w:t>
            </w:r>
          </w:p>
        </w:tc>
        <w:tc>
          <w:tcPr>
            <w:tcW w:w="1196" w:type="dxa"/>
            <w:tcBorders>
              <w:top w:val="nil"/>
              <w:left w:val="nil"/>
              <w:bottom w:val="single" w:sz="4" w:space="0" w:color="auto"/>
              <w:right w:val="single" w:sz="4" w:space="0" w:color="auto"/>
            </w:tcBorders>
            <w:shd w:val="clear" w:color="auto" w:fill="auto"/>
            <w:vAlign w:val="center"/>
            <w:hideMark/>
          </w:tcPr>
          <w:p w14:paraId="1C3FA5B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0,49</w:t>
            </w:r>
          </w:p>
        </w:tc>
      </w:tr>
      <w:tr w:rsidR="007B218F" w:rsidRPr="009E29DB" w14:paraId="499CE609"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CDF183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47</w:t>
            </w:r>
          </w:p>
        </w:tc>
        <w:tc>
          <w:tcPr>
            <w:tcW w:w="4432" w:type="dxa"/>
            <w:tcBorders>
              <w:top w:val="nil"/>
              <w:left w:val="nil"/>
              <w:bottom w:val="single" w:sz="4" w:space="0" w:color="auto"/>
              <w:right w:val="single" w:sz="4" w:space="0" w:color="auto"/>
            </w:tcBorders>
            <w:shd w:val="clear" w:color="000000" w:fill="FFFFFF"/>
            <w:vAlign w:val="center"/>
            <w:hideMark/>
          </w:tcPr>
          <w:p w14:paraId="75B1660C"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Воздушные ЛЭП низкого напряжения ВЛ-0,4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009991374</w:t>
            </w:r>
          </w:p>
        </w:tc>
        <w:tc>
          <w:tcPr>
            <w:tcW w:w="1301" w:type="dxa"/>
            <w:tcBorders>
              <w:top w:val="nil"/>
              <w:left w:val="nil"/>
              <w:bottom w:val="single" w:sz="4" w:space="0" w:color="auto"/>
              <w:right w:val="single" w:sz="4" w:space="0" w:color="auto"/>
            </w:tcBorders>
            <w:shd w:val="clear" w:color="000000" w:fill="FFFFFF"/>
            <w:vAlign w:val="center"/>
            <w:hideMark/>
          </w:tcPr>
          <w:p w14:paraId="31A4D9AA"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 </w:t>
            </w:r>
          </w:p>
        </w:tc>
        <w:tc>
          <w:tcPr>
            <w:tcW w:w="1166" w:type="dxa"/>
            <w:tcBorders>
              <w:top w:val="nil"/>
              <w:left w:val="nil"/>
              <w:bottom w:val="single" w:sz="4" w:space="0" w:color="auto"/>
              <w:right w:val="single" w:sz="4" w:space="0" w:color="auto"/>
            </w:tcBorders>
            <w:shd w:val="clear" w:color="auto" w:fill="auto"/>
            <w:vAlign w:val="center"/>
            <w:hideMark/>
          </w:tcPr>
          <w:p w14:paraId="1C3F199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3BC6611F"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0,48</w:t>
            </w:r>
          </w:p>
        </w:tc>
        <w:tc>
          <w:tcPr>
            <w:tcW w:w="1196" w:type="dxa"/>
            <w:tcBorders>
              <w:top w:val="nil"/>
              <w:left w:val="nil"/>
              <w:bottom w:val="single" w:sz="4" w:space="0" w:color="auto"/>
              <w:right w:val="single" w:sz="4" w:space="0" w:color="auto"/>
            </w:tcBorders>
            <w:shd w:val="clear" w:color="auto" w:fill="auto"/>
            <w:vAlign w:val="center"/>
            <w:hideMark/>
          </w:tcPr>
          <w:p w14:paraId="4488A7DF"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0,48</w:t>
            </w:r>
          </w:p>
        </w:tc>
      </w:tr>
      <w:tr w:rsidR="007B218F" w:rsidRPr="009E29DB" w14:paraId="3FCEA35D"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2331C0D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48</w:t>
            </w:r>
          </w:p>
        </w:tc>
        <w:tc>
          <w:tcPr>
            <w:tcW w:w="4432" w:type="dxa"/>
            <w:tcBorders>
              <w:top w:val="nil"/>
              <w:left w:val="nil"/>
              <w:bottom w:val="single" w:sz="4" w:space="0" w:color="auto"/>
              <w:right w:val="single" w:sz="4" w:space="0" w:color="auto"/>
            </w:tcBorders>
            <w:shd w:val="clear" w:color="000000" w:fill="FFFFFF"/>
            <w:vAlign w:val="center"/>
            <w:hideMark/>
          </w:tcPr>
          <w:p w14:paraId="46BEA15C" w14:textId="77777777" w:rsidR="007B218F" w:rsidRPr="009E29DB" w:rsidRDefault="007B218F" w:rsidP="007B218F">
            <w:pPr>
              <w:spacing w:after="0" w:line="240" w:lineRule="auto"/>
              <w:rPr>
                <w:rFonts w:ascii="Myriad Pro" w:eastAsia="Times New Roman" w:hAnsi="Myriad Pro" w:cs="Calibri"/>
                <w:sz w:val="18"/>
                <w:szCs w:val="18"/>
                <w:lang w:eastAsia="ru-RU"/>
              </w:rPr>
            </w:pPr>
            <w:proofErr w:type="spellStart"/>
            <w:r w:rsidRPr="009E29DB">
              <w:rPr>
                <w:rFonts w:ascii="Myriad Pro" w:eastAsia="Times New Roman" w:hAnsi="Myriad Pro" w:cs="Calibri"/>
                <w:sz w:val="18"/>
                <w:szCs w:val="18"/>
                <w:lang w:eastAsia="ru-RU"/>
              </w:rPr>
              <w:t>Пиобретение</w:t>
            </w:r>
            <w:proofErr w:type="spellEnd"/>
            <w:r w:rsidRPr="009E29DB">
              <w:rPr>
                <w:rFonts w:ascii="Myriad Pro" w:eastAsia="Times New Roman" w:hAnsi="Myriad Pro" w:cs="Calibri"/>
                <w:sz w:val="18"/>
                <w:szCs w:val="18"/>
                <w:lang w:eastAsia="ru-RU"/>
              </w:rPr>
              <w:t xml:space="preserve"> агрегата резервного питания (АРП) в Красноармейском РЭС Славянских ЭС</w:t>
            </w:r>
          </w:p>
        </w:tc>
        <w:tc>
          <w:tcPr>
            <w:tcW w:w="1301" w:type="dxa"/>
            <w:tcBorders>
              <w:top w:val="nil"/>
              <w:left w:val="nil"/>
              <w:bottom w:val="single" w:sz="4" w:space="0" w:color="auto"/>
              <w:right w:val="single" w:sz="4" w:space="0" w:color="auto"/>
            </w:tcBorders>
            <w:shd w:val="clear" w:color="000000" w:fill="FFFFFF"/>
            <w:vAlign w:val="center"/>
            <w:hideMark/>
          </w:tcPr>
          <w:p w14:paraId="1A41304C"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G_prj_107000_49990 </w:t>
            </w:r>
          </w:p>
        </w:tc>
        <w:tc>
          <w:tcPr>
            <w:tcW w:w="1166" w:type="dxa"/>
            <w:tcBorders>
              <w:top w:val="nil"/>
              <w:left w:val="nil"/>
              <w:bottom w:val="single" w:sz="4" w:space="0" w:color="auto"/>
              <w:right w:val="single" w:sz="4" w:space="0" w:color="auto"/>
            </w:tcBorders>
            <w:shd w:val="clear" w:color="auto" w:fill="auto"/>
            <w:vAlign w:val="center"/>
            <w:hideMark/>
          </w:tcPr>
          <w:p w14:paraId="51E6A05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7A1DD1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0,47</w:t>
            </w:r>
          </w:p>
        </w:tc>
        <w:tc>
          <w:tcPr>
            <w:tcW w:w="1196" w:type="dxa"/>
            <w:tcBorders>
              <w:top w:val="nil"/>
              <w:left w:val="nil"/>
              <w:bottom w:val="single" w:sz="4" w:space="0" w:color="auto"/>
              <w:right w:val="single" w:sz="4" w:space="0" w:color="auto"/>
            </w:tcBorders>
            <w:shd w:val="clear" w:color="auto" w:fill="auto"/>
            <w:vAlign w:val="center"/>
            <w:hideMark/>
          </w:tcPr>
          <w:p w14:paraId="37AB404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0,47</w:t>
            </w:r>
          </w:p>
        </w:tc>
      </w:tr>
      <w:tr w:rsidR="007B218F" w:rsidRPr="009E29DB" w14:paraId="56B3974C"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755DF50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49</w:t>
            </w:r>
          </w:p>
        </w:tc>
        <w:tc>
          <w:tcPr>
            <w:tcW w:w="4432" w:type="dxa"/>
            <w:tcBorders>
              <w:top w:val="nil"/>
              <w:left w:val="nil"/>
              <w:bottom w:val="single" w:sz="4" w:space="0" w:color="auto"/>
              <w:right w:val="single" w:sz="4" w:space="0" w:color="auto"/>
            </w:tcBorders>
            <w:shd w:val="clear" w:color="000000" w:fill="FFFFFF"/>
            <w:vAlign w:val="center"/>
            <w:hideMark/>
          </w:tcPr>
          <w:p w14:paraId="308D3FD8"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устройства «Сириус-2-РН-5А-220В-Л2-И1» для пополнения аварийного запаса - 11 шт.</w:t>
            </w:r>
          </w:p>
        </w:tc>
        <w:tc>
          <w:tcPr>
            <w:tcW w:w="1301" w:type="dxa"/>
            <w:tcBorders>
              <w:top w:val="nil"/>
              <w:left w:val="nil"/>
              <w:bottom w:val="single" w:sz="4" w:space="0" w:color="auto"/>
              <w:right w:val="single" w:sz="4" w:space="0" w:color="auto"/>
            </w:tcBorders>
            <w:shd w:val="clear" w:color="000000" w:fill="FFFFFF"/>
            <w:vAlign w:val="center"/>
            <w:hideMark/>
          </w:tcPr>
          <w:p w14:paraId="35D70D86"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G_prj_107000_50884 </w:t>
            </w:r>
          </w:p>
        </w:tc>
        <w:tc>
          <w:tcPr>
            <w:tcW w:w="1166" w:type="dxa"/>
            <w:tcBorders>
              <w:top w:val="nil"/>
              <w:left w:val="nil"/>
              <w:bottom w:val="single" w:sz="4" w:space="0" w:color="auto"/>
              <w:right w:val="single" w:sz="4" w:space="0" w:color="auto"/>
            </w:tcBorders>
            <w:shd w:val="clear" w:color="auto" w:fill="auto"/>
            <w:vAlign w:val="center"/>
            <w:hideMark/>
          </w:tcPr>
          <w:p w14:paraId="162E8F2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337350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0,44</w:t>
            </w:r>
          </w:p>
        </w:tc>
        <w:tc>
          <w:tcPr>
            <w:tcW w:w="1196" w:type="dxa"/>
            <w:tcBorders>
              <w:top w:val="nil"/>
              <w:left w:val="nil"/>
              <w:bottom w:val="single" w:sz="4" w:space="0" w:color="auto"/>
              <w:right w:val="single" w:sz="4" w:space="0" w:color="auto"/>
            </w:tcBorders>
            <w:shd w:val="clear" w:color="auto" w:fill="auto"/>
            <w:vAlign w:val="center"/>
            <w:hideMark/>
          </w:tcPr>
          <w:p w14:paraId="47F9D6D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0,44</w:t>
            </w:r>
          </w:p>
        </w:tc>
      </w:tr>
      <w:tr w:rsidR="007B218F" w:rsidRPr="009E29DB" w14:paraId="06490C9C"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42C02A5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50</w:t>
            </w:r>
          </w:p>
        </w:tc>
        <w:tc>
          <w:tcPr>
            <w:tcW w:w="4432" w:type="dxa"/>
            <w:tcBorders>
              <w:top w:val="nil"/>
              <w:left w:val="nil"/>
              <w:bottom w:val="single" w:sz="4" w:space="0" w:color="auto"/>
              <w:right w:val="single" w:sz="4" w:space="0" w:color="auto"/>
            </w:tcBorders>
            <w:shd w:val="clear" w:color="000000" w:fill="FFFFFF"/>
            <w:vAlign w:val="center"/>
            <w:hideMark/>
          </w:tcPr>
          <w:p w14:paraId="6125C68A"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устройства «Сириус-ЦС-220В-И1» для пополнения аварийного запаса - 9 шт.</w:t>
            </w:r>
          </w:p>
        </w:tc>
        <w:tc>
          <w:tcPr>
            <w:tcW w:w="1301" w:type="dxa"/>
            <w:tcBorders>
              <w:top w:val="nil"/>
              <w:left w:val="nil"/>
              <w:bottom w:val="single" w:sz="4" w:space="0" w:color="auto"/>
              <w:right w:val="single" w:sz="4" w:space="0" w:color="auto"/>
            </w:tcBorders>
            <w:shd w:val="clear" w:color="000000" w:fill="FFFFFF"/>
            <w:vAlign w:val="center"/>
            <w:hideMark/>
          </w:tcPr>
          <w:p w14:paraId="013E820A"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G_prj_107000_50876 </w:t>
            </w:r>
          </w:p>
        </w:tc>
        <w:tc>
          <w:tcPr>
            <w:tcW w:w="1166" w:type="dxa"/>
            <w:tcBorders>
              <w:top w:val="nil"/>
              <w:left w:val="nil"/>
              <w:bottom w:val="single" w:sz="4" w:space="0" w:color="auto"/>
              <w:right w:val="single" w:sz="4" w:space="0" w:color="auto"/>
            </w:tcBorders>
            <w:shd w:val="clear" w:color="auto" w:fill="auto"/>
            <w:vAlign w:val="center"/>
            <w:hideMark/>
          </w:tcPr>
          <w:p w14:paraId="560F6E4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29079AC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0,43</w:t>
            </w:r>
          </w:p>
        </w:tc>
        <w:tc>
          <w:tcPr>
            <w:tcW w:w="1196" w:type="dxa"/>
            <w:tcBorders>
              <w:top w:val="nil"/>
              <w:left w:val="nil"/>
              <w:bottom w:val="single" w:sz="4" w:space="0" w:color="auto"/>
              <w:right w:val="single" w:sz="4" w:space="0" w:color="auto"/>
            </w:tcBorders>
            <w:shd w:val="clear" w:color="auto" w:fill="auto"/>
            <w:vAlign w:val="center"/>
            <w:hideMark/>
          </w:tcPr>
          <w:p w14:paraId="23C98D9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0,43</w:t>
            </w:r>
          </w:p>
        </w:tc>
      </w:tr>
      <w:tr w:rsidR="007B218F" w:rsidRPr="009E29DB" w14:paraId="1CE38690"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3B7565B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51</w:t>
            </w:r>
          </w:p>
        </w:tc>
        <w:tc>
          <w:tcPr>
            <w:tcW w:w="4432" w:type="dxa"/>
            <w:tcBorders>
              <w:top w:val="nil"/>
              <w:left w:val="nil"/>
              <w:bottom w:val="single" w:sz="4" w:space="0" w:color="auto"/>
              <w:right w:val="single" w:sz="4" w:space="0" w:color="auto"/>
            </w:tcBorders>
            <w:shd w:val="clear" w:color="000000" w:fill="FFFFFF"/>
            <w:vAlign w:val="center"/>
            <w:hideMark/>
          </w:tcPr>
          <w:p w14:paraId="21CCA574"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Архипо-Осиповка с устройством шумоизолирующих стен</w:t>
            </w:r>
          </w:p>
        </w:tc>
        <w:tc>
          <w:tcPr>
            <w:tcW w:w="1301" w:type="dxa"/>
            <w:tcBorders>
              <w:top w:val="nil"/>
              <w:left w:val="nil"/>
              <w:bottom w:val="single" w:sz="4" w:space="0" w:color="auto"/>
              <w:right w:val="single" w:sz="4" w:space="0" w:color="auto"/>
            </w:tcBorders>
            <w:shd w:val="clear" w:color="000000" w:fill="FFFFFF"/>
            <w:vAlign w:val="center"/>
            <w:hideMark/>
          </w:tcPr>
          <w:p w14:paraId="42F429E8"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G_prj_107000_49894 </w:t>
            </w:r>
          </w:p>
        </w:tc>
        <w:tc>
          <w:tcPr>
            <w:tcW w:w="1166" w:type="dxa"/>
            <w:tcBorders>
              <w:top w:val="nil"/>
              <w:left w:val="nil"/>
              <w:bottom w:val="single" w:sz="4" w:space="0" w:color="auto"/>
              <w:right w:val="single" w:sz="4" w:space="0" w:color="auto"/>
            </w:tcBorders>
            <w:shd w:val="clear" w:color="auto" w:fill="auto"/>
            <w:vAlign w:val="center"/>
            <w:hideMark/>
          </w:tcPr>
          <w:p w14:paraId="2BF8902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79BF376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0,39</w:t>
            </w:r>
          </w:p>
        </w:tc>
        <w:tc>
          <w:tcPr>
            <w:tcW w:w="1196" w:type="dxa"/>
            <w:tcBorders>
              <w:top w:val="nil"/>
              <w:left w:val="nil"/>
              <w:bottom w:val="single" w:sz="4" w:space="0" w:color="auto"/>
              <w:right w:val="single" w:sz="4" w:space="0" w:color="auto"/>
            </w:tcBorders>
            <w:shd w:val="clear" w:color="auto" w:fill="auto"/>
            <w:vAlign w:val="center"/>
            <w:hideMark/>
          </w:tcPr>
          <w:p w14:paraId="37BE5C3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0,39</w:t>
            </w:r>
          </w:p>
        </w:tc>
      </w:tr>
      <w:tr w:rsidR="007B218F" w:rsidRPr="009E29DB" w14:paraId="3D65AB9E"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FAE161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lastRenderedPageBreak/>
              <w:t>52</w:t>
            </w:r>
          </w:p>
        </w:tc>
        <w:tc>
          <w:tcPr>
            <w:tcW w:w="4432" w:type="dxa"/>
            <w:tcBorders>
              <w:top w:val="nil"/>
              <w:left w:val="nil"/>
              <w:bottom w:val="single" w:sz="4" w:space="0" w:color="auto"/>
              <w:right w:val="single" w:sz="4" w:space="0" w:color="auto"/>
            </w:tcBorders>
            <w:shd w:val="clear" w:color="000000" w:fill="FFFFFF"/>
            <w:vAlign w:val="center"/>
            <w:hideMark/>
          </w:tcPr>
          <w:p w14:paraId="34920051"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Приобретение устройства «Сириус-2-АЧР-220В-И1» для пополнения аварийного запаса - 24 шт. </w:t>
            </w:r>
          </w:p>
        </w:tc>
        <w:tc>
          <w:tcPr>
            <w:tcW w:w="1301" w:type="dxa"/>
            <w:tcBorders>
              <w:top w:val="nil"/>
              <w:left w:val="nil"/>
              <w:bottom w:val="single" w:sz="4" w:space="0" w:color="auto"/>
              <w:right w:val="single" w:sz="4" w:space="0" w:color="auto"/>
            </w:tcBorders>
            <w:shd w:val="clear" w:color="000000" w:fill="FFFFFF"/>
            <w:vAlign w:val="center"/>
            <w:hideMark/>
          </w:tcPr>
          <w:p w14:paraId="6022F159"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G_prj_107000_50881 </w:t>
            </w:r>
          </w:p>
        </w:tc>
        <w:tc>
          <w:tcPr>
            <w:tcW w:w="1166" w:type="dxa"/>
            <w:tcBorders>
              <w:top w:val="nil"/>
              <w:left w:val="nil"/>
              <w:bottom w:val="single" w:sz="4" w:space="0" w:color="auto"/>
              <w:right w:val="single" w:sz="4" w:space="0" w:color="auto"/>
            </w:tcBorders>
            <w:shd w:val="clear" w:color="auto" w:fill="auto"/>
            <w:vAlign w:val="center"/>
            <w:hideMark/>
          </w:tcPr>
          <w:p w14:paraId="3791DFF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7248D6A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0,38</w:t>
            </w:r>
          </w:p>
        </w:tc>
        <w:tc>
          <w:tcPr>
            <w:tcW w:w="1196" w:type="dxa"/>
            <w:tcBorders>
              <w:top w:val="nil"/>
              <w:left w:val="nil"/>
              <w:bottom w:val="single" w:sz="4" w:space="0" w:color="auto"/>
              <w:right w:val="single" w:sz="4" w:space="0" w:color="auto"/>
            </w:tcBorders>
            <w:shd w:val="clear" w:color="auto" w:fill="auto"/>
            <w:vAlign w:val="center"/>
            <w:hideMark/>
          </w:tcPr>
          <w:p w14:paraId="6F5F7DB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0,38</w:t>
            </w:r>
          </w:p>
        </w:tc>
      </w:tr>
      <w:tr w:rsidR="007B218F" w:rsidRPr="009E29DB" w14:paraId="0FEC54D6"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0075AEC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53</w:t>
            </w:r>
          </w:p>
        </w:tc>
        <w:tc>
          <w:tcPr>
            <w:tcW w:w="4432" w:type="dxa"/>
            <w:tcBorders>
              <w:top w:val="nil"/>
              <w:left w:val="nil"/>
              <w:bottom w:val="single" w:sz="4" w:space="0" w:color="auto"/>
              <w:right w:val="single" w:sz="4" w:space="0" w:color="auto"/>
            </w:tcBorders>
            <w:shd w:val="clear" w:color="000000" w:fill="FFFFFF"/>
            <w:vAlign w:val="center"/>
            <w:hideMark/>
          </w:tcPr>
          <w:p w14:paraId="3DBEF517"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устройства «Сириус-2-Л-5А-220В-И1» для пополнения аварийного запаса - 20 шт.</w:t>
            </w:r>
          </w:p>
        </w:tc>
        <w:tc>
          <w:tcPr>
            <w:tcW w:w="1301" w:type="dxa"/>
            <w:tcBorders>
              <w:top w:val="nil"/>
              <w:left w:val="nil"/>
              <w:bottom w:val="single" w:sz="4" w:space="0" w:color="auto"/>
              <w:right w:val="single" w:sz="4" w:space="0" w:color="auto"/>
            </w:tcBorders>
            <w:shd w:val="clear" w:color="000000" w:fill="FFFFFF"/>
            <w:vAlign w:val="center"/>
            <w:hideMark/>
          </w:tcPr>
          <w:p w14:paraId="61CD434E"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G_prj_107000_50880 </w:t>
            </w:r>
          </w:p>
        </w:tc>
        <w:tc>
          <w:tcPr>
            <w:tcW w:w="1166" w:type="dxa"/>
            <w:tcBorders>
              <w:top w:val="nil"/>
              <w:left w:val="nil"/>
              <w:bottom w:val="single" w:sz="4" w:space="0" w:color="auto"/>
              <w:right w:val="single" w:sz="4" w:space="0" w:color="auto"/>
            </w:tcBorders>
            <w:shd w:val="clear" w:color="auto" w:fill="auto"/>
            <w:vAlign w:val="center"/>
            <w:hideMark/>
          </w:tcPr>
          <w:p w14:paraId="1A9BE56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69BB45C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0,29</w:t>
            </w:r>
          </w:p>
        </w:tc>
        <w:tc>
          <w:tcPr>
            <w:tcW w:w="1196" w:type="dxa"/>
            <w:tcBorders>
              <w:top w:val="nil"/>
              <w:left w:val="nil"/>
              <w:bottom w:val="single" w:sz="4" w:space="0" w:color="auto"/>
              <w:right w:val="single" w:sz="4" w:space="0" w:color="auto"/>
            </w:tcBorders>
            <w:shd w:val="clear" w:color="auto" w:fill="auto"/>
            <w:vAlign w:val="center"/>
            <w:hideMark/>
          </w:tcPr>
          <w:p w14:paraId="5070BC1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0,29</w:t>
            </w:r>
          </w:p>
        </w:tc>
      </w:tr>
      <w:tr w:rsidR="007B218F" w:rsidRPr="009E29DB" w14:paraId="3B858460"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787F5C1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54</w:t>
            </w:r>
          </w:p>
        </w:tc>
        <w:tc>
          <w:tcPr>
            <w:tcW w:w="4432" w:type="dxa"/>
            <w:tcBorders>
              <w:top w:val="nil"/>
              <w:left w:val="nil"/>
              <w:bottom w:val="single" w:sz="4" w:space="0" w:color="auto"/>
              <w:right w:val="single" w:sz="4" w:space="0" w:color="auto"/>
            </w:tcBorders>
            <w:shd w:val="clear" w:color="000000" w:fill="FFFFFF"/>
            <w:vAlign w:val="center"/>
            <w:hideMark/>
          </w:tcPr>
          <w:p w14:paraId="48FD1A6D"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Воздушные ЛЭП высокого напряженияВЛ-10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009991373</w:t>
            </w:r>
          </w:p>
        </w:tc>
        <w:tc>
          <w:tcPr>
            <w:tcW w:w="1301" w:type="dxa"/>
            <w:tcBorders>
              <w:top w:val="nil"/>
              <w:left w:val="nil"/>
              <w:bottom w:val="single" w:sz="4" w:space="0" w:color="auto"/>
              <w:right w:val="single" w:sz="4" w:space="0" w:color="auto"/>
            </w:tcBorders>
            <w:shd w:val="clear" w:color="000000" w:fill="FFFFFF"/>
            <w:vAlign w:val="center"/>
            <w:hideMark/>
          </w:tcPr>
          <w:p w14:paraId="30EB9E71"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 </w:t>
            </w:r>
          </w:p>
        </w:tc>
        <w:tc>
          <w:tcPr>
            <w:tcW w:w="1166" w:type="dxa"/>
            <w:tcBorders>
              <w:top w:val="nil"/>
              <w:left w:val="nil"/>
              <w:bottom w:val="single" w:sz="4" w:space="0" w:color="auto"/>
              <w:right w:val="single" w:sz="4" w:space="0" w:color="auto"/>
            </w:tcBorders>
            <w:shd w:val="clear" w:color="auto" w:fill="auto"/>
            <w:vAlign w:val="center"/>
            <w:hideMark/>
          </w:tcPr>
          <w:p w14:paraId="5A2A1C8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C95723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c>
          <w:tcPr>
            <w:tcW w:w="1196" w:type="dxa"/>
            <w:tcBorders>
              <w:top w:val="nil"/>
              <w:left w:val="nil"/>
              <w:bottom w:val="single" w:sz="4" w:space="0" w:color="auto"/>
              <w:right w:val="single" w:sz="4" w:space="0" w:color="auto"/>
            </w:tcBorders>
            <w:shd w:val="clear" w:color="auto" w:fill="auto"/>
            <w:vAlign w:val="center"/>
            <w:hideMark/>
          </w:tcPr>
          <w:p w14:paraId="2C4A5AA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0,28</w:t>
            </w:r>
          </w:p>
        </w:tc>
      </w:tr>
      <w:tr w:rsidR="007B218F" w:rsidRPr="009E29DB" w14:paraId="33669010"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0C34357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55</w:t>
            </w:r>
          </w:p>
        </w:tc>
        <w:tc>
          <w:tcPr>
            <w:tcW w:w="4432" w:type="dxa"/>
            <w:tcBorders>
              <w:top w:val="nil"/>
              <w:left w:val="nil"/>
              <w:bottom w:val="single" w:sz="4" w:space="0" w:color="auto"/>
              <w:right w:val="single" w:sz="4" w:space="0" w:color="auto"/>
            </w:tcBorders>
            <w:shd w:val="clear" w:color="000000" w:fill="FFFFFF"/>
            <w:vAlign w:val="center"/>
            <w:hideMark/>
          </w:tcPr>
          <w:p w14:paraId="49F2C601"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Внедрение композитных опор ВЛ 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ф.84 от ПС 35/6 «</w:t>
            </w:r>
            <w:proofErr w:type="spellStart"/>
            <w:r w:rsidRPr="009E29DB">
              <w:rPr>
                <w:rFonts w:ascii="Myriad Pro" w:eastAsia="Times New Roman" w:hAnsi="Myriad Pro" w:cs="Calibri"/>
                <w:sz w:val="18"/>
                <w:szCs w:val="18"/>
                <w:lang w:eastAsia="ru-RU"/>
              </w:rPr>
              <w:t>Ширванская</w:t>
            </w:r>
            <w:proofErr w:type="spellEnd"/>
            <w:r w:rsidRPr="009E29DB">
              <w:rPr>
                <w:rFonts w:ascii="Myriad Pro" w:eastAsia="Times New Roman" w:hAnsi="Myriad Pro" w:cs="Calibri"/>
                <w:sz w:val="18"/>
                <w:szCs w:val="18"/>
                <w:lang w:eastAsia="ru-RU"/>
              </w:rPr>
              <w:t xml:space="preserve">»(Реконструкция ВЛ 6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ф.84 от ПС 35/6 «</w:t>
            </w:r>
            <w:proofErr w:type="spellStart"/>
            <w:r w:rsidRPr="009E29DB">
              <w:rPr>
                <w:rFonts w:ascii="Myriad Pro" w:eastAsia="Times New Roman" w:hAnsi="Myriad Pro" w:cs="Calibri"/>
                <w:sz w:val="18"/>
                <w:szCs w:val="18"/>
                <w:lang w:eastAsia="ru-RU"/>
              </w:rPr>
              <w:t>Ширванская</w:t>
            </w:r>
            <w:proofErr w:type="spellEnd"/>
            <w:r w:rsidRPr="009E29DB">
              <w:rPr>
                <w:rFonts w:ascii="Myriad Pro" w:eastAsia="Times New Roman" w:hAnsi="Myriad Pro" w:cs="Calibri"/>
                <w:sz w:val="18"/>
                <w:szCs w:val="18"/>
                <w:lang w:eastAsia="ru-RU"/>
              </w:rPr>
              <w:t xml:space="preserve">» с заменой Ж/Б опор на композитные опоры и заменой провода на СИП </w:t>
            </w:r>
            <w:proofErr w:type="spellStart"/>
            <w:r w:rsidRPr="009E29DB">
              <w:rPr>
                <w:rFonts w:ascii="Myriad Pro" w:eastAsia="Times New Roman" w:hAnsi="Myriad Pro" w:cs="Calibri"/>
                <w:sz w:val="18"/>
                <w:szCs w:val="18"/>
                <w:lang w:eastAsia="ru-RU"/>
              </w:rPr>
              <w:t>х.Цуревский</w:t>
            </w:r>
            <w:proofErr w:type="spellEnd"/>
            <w:r w:rsidRPr="009E29DB">
              <w:rPr>
                <w:rFonts w:ascii="Myriad Pro" w:eastAsia="Times New Roman" w:hAnsi="Myriad Pro" w:cs="Calibri"/>
                <w:sz w:val="18"/>
                <w:szCs w:val="18"/>
                <w:lang w:eastAsia="ru-RU"/>
              </w:rPr>
              <w:t xml:space="preserve"> Апшеронский район) </w:t>
            </w:r>
          </w:p>
        </w:tc>
        <w:tc>
          <w:tcPr>
            <w:tcW w:w="1301" w:type="dxa"/>
            <w:tcBorders>
              <w:top w:val="nil"/>
              <w:left w:val="nil"/>
              <w:bottom w:val="single" w:sz="4" w:space="0" w:color="auto"/>
              <w:right w:val="single" w:sz="4" w:space="0" w:color="auto"/>
            </w:tcBorders>
            <w:shd w:val="clear" w:color="000000" w:fill="FFFFFF"/>
            <w:vAlign w:val="center"/>
            <w:hideMark/>
          </w:tcPr>
          <w:p w14:paraId="01A2F6AC"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G_prj_107000_50833 </w:t>
            </w:r>
          </w:p>
        </w:tc>
        <w:tc>
          <w:tcPr>
            <w:tcW w:w="1166" w:type="dxa"/>
            <w:tcBorders>
              <w:top w:val="nil"/>
              <w:left w:val="nil"/>
              <w:bottom w:val="single" w:sz="4" w:space="0" w:color="auto"/>
              <w:right w:val="single" w:sz="4" w:space="0" w:color="auto"/>
            </w:tcBorders>
            <w:shd w:val="clear" w:color="auto" w:fill="auto"/>
            <w:vAlign w:val="center"/>
            <w:hideMark/>
          </w:tcPr>
          <w:p w14:paraId="63DDE3F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27EB55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c>
          <w:tcPr>
            <w:tcW w:w="1196" w:type="dxa"/>
            <w:tcBorders>
              <w:top w:val="nil"/>
              <w:left w:val="nil"/>
              <w:bottom w:val="single" w:sz="4" w:space="0" w:color="auto"/>
              <w:right w:val="single" w:sz="4" w:space="0" w:color="auto"/>
            </w:tcBorders>
            <w:shd w:val="clear" w:color="auto" w:fill="auto"/>
            <w:vAlign w:val="center"/>
            <w:hideMark/>
          </w:tcPr>
          <w:p w14:paraId="61FFF4F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0,27</w:t>
            </w:r>
          </w:p>
        </w:tc>
      </w:tr>
      <w:tr w:rsidR="007B218F" w:rsidRPr="009E29DB" w14:paraId="7BB1A4DA"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00B17CD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56</w:t>
            </w:r>
          </w:p>
        </w:tc>
        <w:tc>
          <w:tcPr>
            <w:tcW w:w="4432" w:type="dxa"/>
            <w:tcBorders>
              <w:top w:val="nil"/>
              <w:left w:val="nil"/>
              <w:bottom w:val="single" w:sz="4" w:space="0" w:color="auto"/>
              <w:right w:val="single" w:sz="4" w:space="0" w:color="auto"/>
            </w:tcBorders>
            <w:shd w:val="clear" w:color="000000" w:fill="FFFFFF"/>
            <w:vAlign w:val="center"/>
            <w:hideMark/>
          </w:tcPr>
          <w:p w14:paraId="340F4BCD"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Земельный </w:t>
            </w:r>
            <w:proofErr w:type="spellStart"/>
            <w:r w:rsidRPr="009E29DB">
              <w:rPr>
                <w:rFonts w:ascii="Myriad Pro" w:eastAsia="Times New Roman" w:hAnsi="Myriad Pro" w:cs="Calibri"/>
                <w:sz w:val="18"/>
                <w:szCs w:val="18"/>
                <w:lang w:eastAsia="ru-RU"/>
              </w:rPr>
              <w:t>участок,категории</w:t>
            </w:r>
            <w:proofErr w:type="spellEnd"/>
            <w:r w:rsidRPr="009E29DB">
              <w:rPr>
                <w:rFonts w:ascii="Myriad Pro" w:eastAsia="Times New Roman" w:hAnsi="Myriad Pro" w:cs="Calibri"/>
                <w:sz w:val="18"/>
                <w:szCs w:val="18"/>
                <w:lang w:eastAsia="ru-RU"/>
              </w:rPr>
              <w:t xml:space="preserve"> </w:t>
            </w:r>
            <w:proofErr w:type="spellStart"/>
            <w:r w:rsidRPr="009E29DB">
              <w:rPr>
                <w:rFonts w:ascii="Myriad Pro" w:eastAsia="Times New Roman" w:hAnsi="Myriad Pro" w:cs="Calibri"/>
                <w:sz w:val="18"/>
                <w:szCs w:val="18"/>
                <w:lang w:eastAsia="ru-RU"/>
              </w:rPr>
              <w:t>земель:"земли</w:t>
            </w:r>
            <w:proofErr w:type="spellEnd"/>
            <w:r w:rsidRPr="009E29DB">
              <w:rPr>
                <w:rFonts w:ascii="Myriad Pro" w:eastAsia="Times New Roman" w:hAnsi="Myriad Pro" w:cs="Calibri"/>
                <w:sz w:val="18"/>
                <w:szCs w:val="18"/>
                <w:lang w:eastAsia="ru-RU"/>
              </w:rPr>
              <w:t xml:space="preserve"> населенных пунктов", 009991372</w:t>
            </w:r>
          </w:p>
        </w:tc>
        <w:tc>
          <w:tcPr>
            <w:tcW w:w="1301" w:type="dxa"/>
            <w:tcBorders>
              <w:top w:val="nil"/>
              <w:left w:val="nil"/>
              <w:bottom w:val="single" w:sz="4" w:space="0" w:color="auto"/>
              <w:right w:val="single" w:sz="4" w:space="0" w:color="auto"/>
            </w:tcBorders>
            <w:shd w:val="clear" w:color="000000" w:fill="FFFFFF"/>
            <w:vAlign w:val="center"/>
            <w:hideMark/>
          </w:tcPr>
          <w:p w14:paraId="49DBCF70"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 </w:t>
            </w:r>
          </w:p>
        </w:tc>
        <w:tc>
          <w:tcPr>
            <w:tcW w:w="1166" w:type="dxa"/>
            <w:tcBorders>
              <w:top w:val="nil"/>
              <w:left w:val="nil"/>
              <w:bottom w:val="single" w:sz="4" w:space="0" w:color="auto"/>
              <w:right w:val="single" w:sz="4" w:space="0" w:color="auto"/>
            </w:tcBorders>
            <w:shd w:val="clear" w:color="auto" w:fill="auto"/>
            <w:vAlign w:val="center"/>
            <w:hideMark/>
          </w:tcPr>
          <w:p w14:paraId="10B1EA7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47CD99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c>
          <w:tcPr>
            <w:tcW w:w="1196" w:type="dxa"/>
            <w:tcBorders>
              <w:top w:val="nil"/>
              <w:left w:val="nil"/>
              <w:bottom w:val="single" w:sz="4" w:space="0" w:color="auto"/>
              <w:right w:val="single" w:sz="4" w:space="0" w:color="auto"/>
            </w:tcBorders>
            <w:shd w:val="clear" w:color="auto" w:fill="auto"/>
            <w:vAlign w:val="center"/>
            <w:hideMark/>
          </w:tcPr>
          <w:p w14:paraId="14B4EB4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0,26</w:t>
            </w:r>
          </w:p>
        </w:tc>
      </w:tr>
      <w:tr w:rsidR="007B218F" w:rsidRPr="009E29DB" w14:paraId="334EDA92"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690E3EA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57</w:t>
            </w:r>
          </w:p>
        </w:tc>
        <w:tc>
          <w:tcPr>
            <w:tcW w:w="4432" w:type="dxa"/>
            <w:tcBorders>
              <w:top w:val="nil"/>
              <w:left w:val="nil"/>
              <w:bottom w:val="single" w:sz="4" w:space="0" w:color="auto"/>
              <w:right w:val="single" w:sz="4" w:space="0" w:color="auto"/>
            </w:tcBorders>
            <w:shd w:val="clear" w:color="000000" w:fill="FFFFFF"/>
            <w:vAlign w:val="center"/>
            <w:hideMark/>
          </w:tcPr>
          <w:p w14:paraId="62863F18"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устройства «Сириус-2-В-5А-220В-И1» для пополнения аварийного запаса - 12 шт.</w:t>
            </w:r>
          </w:p>
        </w:tc>
        <w:tc>
          <w:tcPr>
            <w:tcW w:w="1301" w:type="dxa"/>
            <w:tcBorders>
              <w:top w:val="nil"/>
              <w:left w:val="nil"/>
              <w:bottom w:val="single" w:sz="4" w:space="0" w:color="auto"/>
              <w:right w:val="single" w:sz="4" w:space="0" w:color="auto"/>
            </w:tcBorders>
            <w:shd w:val="clear" w:color="000000" w:fill="FFFFFF"/>
            <w:vAlign w:val="center"/>
            <w:hideMark/>
          </w:tcPr>
          <w:p w14:paraId="532F5EEC"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G_prj_107000_50878 </w:t>
            </w:r>
          </w:p>
        </w:tc>
        <w:tc>
          <w:tcPr>
            <w:tcW w:w="1166" w:type="dxa"/>
            <w:tcBorders>
              <w:top w:val="nil"/>
              <w:left w:val="nil"/>
              <w:bottom w:val="single" w:sz="4" w:space="0" w:color="auto"/>
              <w:right w:val="single" w:sz="4" w:space="0" w:color="auto"/>
            </w:tcBorders>
            <w:shd w:val="clear" w:color="auto" w:fill="auto"/>
            <w:vAlign w:val="center"/>
            <w:hideMark/>
          </w:tcPr>
          <w:p w14:paraId="5B59707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13C017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0,24</w:t>
            </w:r>
          </w:p>
        </w:tc>
        <w:tc>
          <w:tcPr>
            <w:tcW w:w="1196" w:type="dxa"/>
            <w:tcBorders>
              <w:top w:val="nil"/>
              <w:left w:val="nil"/>
              <w:bottom w:val="single" w:sz="4" w:space="0" w:color="auto"/>
              <w:right w:val="single" w:sz="4" w:space="0" w:color="auto"/>
            </w:tcBorders>
            <w:shd w:val="clear" w:color="auto" w:fill="auto"/>
            <w:vAlign w:val="center"/>
            <w:hideMark/>
          </w:tcPr>
          <w:p w14:paraId="4611C8B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0,24</w:t>
            </w:r>
          </w:p>
        </w:tc>
      </w:tr>
      <w:tr w:rsidR="007B218F" w:rsidRPr="009E29DB" w14:paraId="7032816A"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7323D9B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58</w:t>
            </w:r>
          </w:p>
        </w:tc>
        <w:tc>
          <w:tcPr>
            <w:tcW w:w="4432" w:type="dxa"/>
            <w:tcBorders>
              <w:top w:val="nil"/>
              <w:left w:val="nil"/>
              <w:bottom w:val="single" w:sz="4" w:space="0" w:color="auto"/>
              <w:right w:val="single" w:sz="4" w:space="0" w:color="auto"/>
            </w:tcBorders>
            <w:shd w:val="clear" w:color="000000" w:fill="FFFFFF"/>
            <w:vAlign w:val="center"/>
            <w:hideMark/>
          </w:tcPr>
          <w:p w14:paraId="41636685"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Трансформаторная подстанция 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КТП-160 кВА,009991370</w:t>
            </w:r>
          </w:p>
        </w:tc>
        <w:tc>
          <w:tcPr>
            <w:tcW w:w="1301" w:type="dxa"/>
            <w:tcBorders>
              <w:top w:val="nil"/>
              <w:left w:val="nil"/>
              <w:bottom w:val="single" w:sz="4" w:space="0" w:color="auto"/>
              <w:right w:val="single" w:sz="4" w:space="0" w:color="auto"/>
            </w:tcBorders>
            <w:shd w:val="clear" w:color="000000" w:fill="FFFFFF"/>
            <w:vAlign w:val="center"/>
            <w:hideMark/>
          </w:tcPr>
          <w:p w14:paraId="1D60C2AD"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 </w:t>
            </w:r>
          </w:p>
        </w:tc>
        <w:tc>
          <w:tcPr>
            <w:tcW w:w="1166" w:type="dxa"/>
            <w:tcBorders>
              <w:top w:val="nil"/>
              <w:left w:val="nil"/>
              <w:bottom w:val="single" w:sz="4" w:space="0" w:color="auto"/>
              <w:right w:val="single" w:sz="4" w:space="0" w:color="auto"/>
            </w:tcBorders>
            <w:shd w:val="clear" w:color="auto" w:fill="auto"/>
            <w:vAlign w:val="center"/>
            <w:hideMark/>
          </w:tcPr>
          <w:p w14:paraId="24192FD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754CAEB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c>
          <w:tcPr>
            <w:tcW w:w="1196" w:type="dxa"/>
            <w:tcBorders>
              <w:top w:val="nil"/>
              <w:left w:val="nil"/>
              <w:bottom w:val="single" w:sz="4" w:space="0" w:color="auto"/>
              <w:right w:val="single" w:sz="4" w:space="0" w:color="auto"/>
            </w:tcBorders>
            <w:shd w:val="clear" w:color="auto" w:fill="auto"/>
            <w:vAlign w:val="center"/>
            <w:hideMark/>
          </w:tcPr>
          <w:p w14:paraId="19D735A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r>
      <w:tr w:rsidR="007B218F" w:rsidRPr="009E29DB" w14:paraId="78912E74"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C9BA45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59</w:t>
            </w:r>
          </w:p>
        </w:tc>
        <w:tc>
          <w:tcPr>
            <w:tcW w:w="4432" w:type="dxa"/>
            <w:tcBorders>
              <w:top w:val="nil"/>
              <w:left w:val="nil"/>
              <w:bottom w:val="single" w:sz="4" w:space="0" w:color="auto"/>
              <w:right w:val="single" w:sz="4" w:space="0" w:color="auto"/>
            </w:tcBorders>
            <w:shd w:val="clear" w:color="000000" w:fill="FFFFFF"/>
            <w:vAlign w:val="center"/>
            <w:hideMark/>
          </w:tcPr>
          <w:p w14:paraId="59FD4A24"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устройства «Сириус-Д3-35-5А-220В-И1» для пополнения аварийного запаса - 11 шт.</w:t>
            </w:r>
          </w:p>
        </w:tc>
        <w:tc>
          <w:tcPr>
            <w:tcW w:w="1301" w:type="dxa"/>
            <w:tcBorders>
              <w:top w:val="nil"/>
              <w:left w:val="nil"/>
              <w:bottom w:val="single" w:sz="4" w:space="0" w:color="auto"/>
              <w:right w:val="single" w:sz="4" w:space="0" w:color="auto"/>
            </w:tcBorders>
            <w:shd w:val="clear" w:color="000000" w:fill="FFFFFF"/>
            <w:vAlign w:val="center"/>
            <w:hideMark/>
          </w:tcPr>
          <w:p w14:paraId="6512366B"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G_prj_107000_50879 </w:t>
            </w:r>
          </w:p>
        </w:tc>
        <w:tc>
          <w:tcPr>
            <w:tcW w:w="1166" w:type="dxa"/>
            <w:tcBorders>
              <w:top w:val="nil"/>
              <w:left w:val="nil"/>
              <w:bottom w:val="single" w:sz="4" w:space="0" w:color="auto"/>
              <w:right w:val="single" w:sz="4" w:space="0" w:color="auto"/>
            </w:tcBorders>
            <w:shd w:val="clear" w:color="auto" w:fill="auto"/>
            <w:vAlign w:val="center"/>
            <w:hideMark/>
          </w:tcPr>
          <w:p w14:paraId="06BEA3E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AA39B0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c>
          <w:tcPr>
            <w:tcW w:w="1196" w:type="dxa"/>
            <w:tcBorders>
              <w:top w:val="nil"/>
              <w:left w:val="nil"/>
              <w:bottom w:val="single" w:sz="4" w:space="0" w:color="auto"/>
              <w:right w:val="single" w:sz="4" w:space="0" w:color="auto"/>
            </w:tcBorders>
            <w:shd w:val="clear" w:color="auto" w:fill="auto"/>
            <w:vAlign w:val="center"/>
            <w:hideMark/>
          </w:tcPr>
          <w:p w14:paraId="517E626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0,21</w:t>
            </w:r>
          </w:p>
        </w:tc>
      </w:tr>
      <w:tr w:rsidR="007B218F" w:rsidRPr="009E29DB" w14:paraId="42523A85"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74B004B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60</w:t>
            </w:r>
          </w:p>
        </w:tc>
        <w:tc>
          <w:tcPr>
            <w:tcW w:w="4432" w:type="dxa"/>
            <w:tcBorders>
              <w:top w:val="nil"/>
              <w:left w:val="nil"/>
              <w:bottom w:val="single" w:sz="4" w:space="0" w:color="auto"/>
              <w:right w:val="single" w:sz="4" w:space="0" w:color="auto"/>
            </w:tcBorders>
            <w:shd w:val="clear" w:color="000000" w:fill="FFFFFF"/>
            <w:vAlign w:val="center"/>
            <w:hideMark/>
          </w:tcPr>
          <w:p w14:paraId="1FB19B9A"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Трансформаторная подстанция 10/0,4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КТП-100 </w:t>
            </w:r>
            <w:proofErr w:type="spellStart"/>
            <w:r w:rsidRPr="009E29DB">
              <w:rPr>
                <w:rFonts w:ascii="Myriad Pro" w:eastAsia="Times New Roman" w:hAnsi="Myriad Pro" w:cs="Calibri"/>
                <w:sz w:val="18"/>
                <w:szCs w:val="18"/>
                <w:lang w:eastAsia="ru-RU"/>
              </w:rPr>
              <w:t>кВА</w:t>
            </w:r>
            <w:proofErr w:type="spellEnd"/>
            <w:r w:rsidRPr="009E29DB">
              <w:rPr>
                <w:rFonts w:ascii="Myriad Pro" w:eastAsia="Times New Roman" w:hAnsi="Myriad Pro" w:cs="Calibri"/>
                <w:sz w:val="18"/>
                <w:szCs w:val="18"/>
                <w:lang w:eastAsia="ru-RU"/>
              </w:rPr>
              <w:t>, 009991371</w:t>
            </w:r>
          </w:p>
        </w:tc>
        <w:tc>
          <w:tcPr>
            <w:tcW w:w="1301" w:type="dxa"/>
            <w:tcBorders>
              <w:top w:val="nil"/>
              <w:left w:val="nil"/>
              <w:bottom w:val="single" w:sz="4" w:space="0" w:color="auto"/>
              <w:right w:val="single" w:sz="4" w:space="0" w:color="auto"/>
            </w:tcBorders>
            <w:shd w:val="clear" w:color="000000" w:fill="FFFFFF"/>
            <w:vAlign w:val="center"/>
            <w:hideMark/>
          </w:tcPr>
          <w:p w14:paraId="7BAB228E"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 </w:t>
            </w:r>
          </w:p>
        </w:tc>
        <w:tc>
          <w:tcPr>
            <w:tcW w:w="1166" w:type="dxa"/>
            <w:tcBorders>
              <w:top w:val="nil"/>
              <w:left w:val="nil"/>
              <w:bottom w:val="single" w:sz="4" w:space="0" w:color="auto"/>
              <w:right w:val="single" w:sz="4" w:space="0" w:color="auto"/>
            </w:tcBorders>
            <w:shd w:val="clear" w:color="auto" w:fill="auto"/>
            <w:vAlign w:val="center"/>
            <w:hideMark/>
          </w:tcPr>
          <w:p w14:paraId="6F59A9F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5DD9E5F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c>
          <w:tcPr>
            <w:tcW w:w="1196" w:type="dxa"/>
            <w:tcBorders>
              <w:top w:val="nil"/>
              <w:left w:val="nil"/>
              <w:bottom w:val="single" w:sz="4" w:space="0" w:color="auto"/>
              <w:right w:val="single" w:sz="4" w:space="0" w:color="auto"/>
            </w:tcBorders>
            <w:shd w:val="clear" w:color="auto" w:fill="auto"/>
            <w:vAlign w:val="center"/>
            <w:hideMark/>
          </w:tcPr>
          <w:p w14:paraId="0B57CCA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0,18</w:t>
            </w:r>
          </w:p>
        </w:tc>
      </w:tr>
      <w:tr w:rsidR="007B218F" w:rsidRPr="009E29DB" w14:paraId="5C233027"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679BC7B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61</w:t>
            </w:r>
          </w:p>
        </w:tc>
        <w:tc>
          <w:tcPr>
            <w:tcW w:w="4432" w:type="dxa"/>
            <w:tcBorders>
              <w:top w:val="nil"/>
              <w:left w:val="nil"/>
              <w:bottom w:val="single" w:sz="4" w:space="0" w:color="auto"/>
              <w:right w:val="single" w:sz="4" w:space="0" w:color="auto"/>
            </w:tcBorders>
            <w:shd w:val="clear" w:color="000000" w:fill="FFFFFF"/>
            <w:vAlign w:val="center"/>
            <w:hideMark/>
          </w:tcPr>
          <w:p w14:paraId="5E49E204" w14:textId="08F439BB"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Приобретение компьютеров и </w:t>
            </w:r>
            <w:proofErr w:type="spellStart"/>
            <w:r w:rsidRPr="009E29DB">
              <w:rPr>
                <w:rFonts w:ascii="Myriad Pro" w:eastAsia="Times New Roman" w:hAnsi="Myriad Pro" w:cs="Calibri"/>
                <w:sz w:val="18"/>
                <w:szCs w:val="18"/>
                <w:lang w:eastAsia="ru-RU"/>
              </w:rPr>
              <w:t>оргтехникив</w:t>
            </w:r>
            <w:proofErr w:type="spellEnd"/>
            <w:r w:rsidRPr="009E29DB">
              <w:rPr>
                <w:rFonts w:ascii="Myriad Pro" w:eastAsia="Times New Roman" w:hAnsi="Myriad Pro" w:cs="Calibri"/>
                <w:sz w:val="18"/>
                <w:szCs w:val="18"/>
                <w:lang w:eastAsia="ru-RU"/>
              </w:rPr>
              <w:t xml:space="preserve"> для филиалов </w:t>
            </w:r>
            <w:r w:rsidR="009E29DB">
              <w:rPr>
                <w:rFonts w:ascii="Myriad Pro" w:eastAsia="Times New Roman" w:hAnsi="Myriad Pro" w:cs="Calibri"/>
                <w:sz w:val="18"/>
                <w:szCs w:val="18"/>
                <w:lang w:eastAsia="ru-RU"/>
              </w:rPr>
              <w:t>ПАО </w:t>
            </w:r>
            <w:r w:rsidRPr="009E29DB">
              <w:rPr>
                <w:rFonts w:ascii="Myriad Pro" w:eastAsia="Times New Roman" w:hAnsi="Myriad Pro" w:cs="Calibri"/>
                <w:sz w:val="18"/>
                <w:szCs w:val="18"/>
                <w:lang w:eastAsia="ru-RU"/>
              </w:rPr>
              <w:t>"Кубаньэнерго" - 69 ед.</w:t>
            </w:r>
          </w:p>
        </w:tc>
        <w:tc>
          <w:tcPr>
            <w:tcW w:w="1301" w:type="dxa"/>
            <w:tcBorders>
              <w:top w:val="nil"/>
              <w:left w:val="nil"/>
              <w:bottom w:val="single" w:sz="4" w:space="0" w:color="auto"/>
              <w:right w:val="single" w:sz="4" w:space="0" w:color="auto"/>
            </w:tcBorders>
            <w:shd w:val="clear" w:color="000000" w:fill="FFFFFF"/>
            <w:vAlign w:val="center"/>
            <w:hideMark/>
          </w:tcPr>
          <w:p w14:paraId="53709D2D"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G_prj_107000_49995 </w:t>
            </w:r>
          </w:p>
        </w:tc>
        <w:tc>
          <w:tcPr>
            <w:tcW w:w="1166" w:type="dxa"/>
            <w:tcBorders>
              <w:top w:val="nil"/>
              <w:left w:val="nil"/>
              <w:bottom w:val="single" w:sz="4" w:space="0" w:color="auto"/>
              <w:right w:val="single" w:sz="4" w:space="0" w:color="auto"/>
            </w:tcBorders>
            <w:shd w:val="clear" w:color="auto" w:fill="auto"/>
            <w:vAlign w:val="center"/>
            <w:hideMark/>
          </w:tcPr>
          <w:p w14:paraId="224AAC8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25C88C9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c>
          <w:tcPr>
            <w:tcW w:w="1196" w:type="dxa"/>
            <w:tcBorders>
              <w:top w:val="nil"/>
              <w:left w:val="nil"/>
              <w:bottom w:val="single" w:sz="4" w:space="0" w:color="auto"/>
              <w:right w:val="single" w:sz="4" w:space="0" w:color="auto"/>
            </w:tcBorders>
            <w:shd w:val="clear" w:color="auto" w:fill="auto"/>
            <w:vAlign w:val="center"/>
            <w:hideMark/>
          </w:tcPr>
          <w:p w14:paraId="19C6010E"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0,14</w:t>
            </w:r>
          </w:p>
        </w:tc>
      </w:tr>
      <w:tr w:rsidR="007B218F" w:rsidRPr="009E29DB" w14:paraId="68097773"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4CFB3F9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62</w:t>
            </w:r>
          </w:p>
        </w:tc>
        <w:tc>
          <w:tcPr>
            <w:tcW w:w="4432" w:type="dxa"/>
            <w:tcBorders>
              <w:top w:val="nil"/>
              <w:left w:val="nil"/>
              <w:bottom w:val="single" w:sz="4" w:space="0" w:color="auto"/>
              <w:right w:val="single" w:sz="4" w:space="0" w:color="auto"/>
            </w:tcBorders>
            <w:shd w:val="clear" w:color="000000" w:fill="FFFFFF"/>
            <w:vAlign w:val="center"/>
            <w:hideMark/>
          </w:tcPr>
          <w:p w14:paraId="5DC3E550"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Подъёмник автомобильный г/п 3,5 тонны П-1018, в комплекте Анкер клиновой 20х300 (8шт)</w:t>
            </w:r>
          </w:p>
        </w:tc>
        <w:tc>
          <w:tcPr>
            <w:tcW w:w="1301" w:type="dxa"/>
            <w:tcBorders>
              <w:top w:val="nil"/>
              <w:left w:val="nil"/>
              <w:bottom w:val="single" w:sz="4" w:space="0" w:color="auto"/>
              <w:right w:val="single" w:sz="4" w:space="0" w:color="auto"/>
            </w:tcBorders>
            <w:shd w:val="clear" w:color="000000" w:fill="FFFFFF"/>
            <w:vAlign w:val="center"/>
            <w:hideMark/>
          </w:tcPr>
          <w:p w14:paraId="3F411D42"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w:t>
            </w:r>
          </w:p>
        </w:tc>
        <w:tc>
          <w:tcPr>
            <w:tcW w:w="1166" w:type="dxa"/>
            <w:tcBorders>
              <w:top w:val="nil"/>
              <w:left w:val="nil"/>
              <w:bottom w:val="single" w:sz="4" w:space="0" w:color="auto"/>
              <w:right w:val="single" w:sz="4" w:space="0" w:color="auto"/>
            </w:tcBorders>
            <w:shd w:val="clear" w:color="auto" w:fill="auto"/>
            <w:vAlign w:val="center"/>
            <w:hideMark/>
          </w:tcPr>
          <w:p w14:paraId="400C35B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2F762F1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c>
          <w:tcPr>
            <w:tcW w:w="1196" w:type="dxa"/>
            <w:tcBorders>
              <w:top w:val="nil"/>
              <w:left w:val="nil"/>
              <w:bottom w:val="single" w:sz="4" w:space="0" w:color="auto"/>
              <w:right w:val="single" w:sz="4" w:space="0" w:color="auto"/>
            </w:tcBorders>
            <w:shd w:val="clear" w:color="auto" w:fill="auto"/>
            <w:vAlign w:val="center"/>
            <w:hideMark/>
          </w:tcPr>
          <w:p w14:paraId="63F924E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r>
      <w:tr w:rsidR="007B218F" w:rsidRPr="009E29DB" w14:paraId="52445407"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4E38663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63</w:t>
            </w:r>
          </w:p>
        </w:tc>
        <w:tc>
          <w:tcPr>
            <w:tcW w:w="4432" w:type="dxa"/>
            <w:tcBorders>
              <w:top w:val="nil"/>
              <w:left w:val="nil"/>
              <w:bottom w:val="single" w:sz="4" w:space="0" w:color="auto"/>
              <w:right w:val="single" w:sz="4" w:space="0" w:color="auto"/>
            </w:tcBorders>
            <w:shd w:val="clear" w:color="000000" w:fill="FFFFFF"/>
            <w:vAlign w:val="center"/>
            <w:hideMark/>
          </w:tcPr>
          <w:p w14:paraId="64B569D3"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110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"Анапская " с заменой Т-2 16,0 МВА на 25,0 МВА (2-й  Пусковой комплекс)</w:t>
            </w:r>
          </w:p>
        </w:tc>
        <w:tc>
          <w:tcPr>
            <w:tcW w:w="1301" w:type="dxa"/>
            <w:tcBorders>
              <w:top w:val="nil"/>
              <w:left w:val="nil"/>
              <w:bottom w:val="single" w:sz="4" w:space="0" w:color="auto"/>
              <w:right w:val="single" w:sz="4" w:space="0" w:color="auto"/>
            </w:tcBorders>
            <w:shd w:val="clear" w:color="000000" w:fill="FFFFFF"/>
            <w:vAlign w:val="center"/>
            <w:hideMark/>
          </w:tcPr>
          <w:p w14:paraId="1EA99F71"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 1300087   </w:t>
            </w:r>
          </w:p>
        </w:tc>
        <w:tc>
          <w:tcPr>
            <w:tcW w:w="1166" w:type="dxa"/>
            <w:tcBorders>
              <w:top w:val="nil"/>
              <w:left w:val="nil"/>
              <w:bottom w:val="single" w:sz="4" w:space="0" w:color="auto"/>
              <w:right w:val="single" w:sz="4" w:space="0" w:color="auto"/>
            </w:tcBorders>
            <w:shd w:val="clear" w:color="auto" w:fill="auto"/>
            <w:vAlign w:val="center"/>
            <w:hideMark/>
          </w:tcPr>
          <w:p w14:paraId="6C56791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4C6FFBF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c>
          <w:tcPr>
            <w:tcW w:w="1196" w:type="dxa"/>
            <w:tcBorders>
              <w:top w:val="nil"/>
              <w:left w:val="nil"/>
              <w:bottom w:val="single" w:sz="4" w:space="0" w:color="auto"/>
              <w:right w:val="single" w:sz="4" w:space="0" w:color="auto"/>
            </w:tcBorders>
            <w:shd w:val="clear" w:color="auto" w:fill="auto"/>
            <w:vAlign w:val="center"/>
            <w:hideMark/>
          </w:tcPr>
          <w:p w14:paraId="7F21E468"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0,12</w:t>
            </w:r>
          </w:p>
        </w:tc>
      </w:tr>
      <w:tr w:rsidR="007B218F" w:rsidRPr="009E29DB" w14:paraId="1D7A3912"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2258804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64</w:t>
            </w:r>
          </w:p>
        </w:tc>
        <w:tc>
          <w:tcPr>
            <w:tcW w:w="4432" w:type="dxa"/>
            <w:tcBorders>
              <w:top w:val="nil"/>
              <w:left w:val="nil"/>
              <w:bottom w:val="single" w:sz="4" w:space="0" w:color="auto"/>
              <w:right w:val="single" w:sz="4" w:space="0" w:color="auto"/>
            </w:tcBorders>
            <w:shd w:val="clear" w:color="000000" w:fill="FFFFFF"/>
            <w:vAlign w:val="center"/>
            <w:hideMark/>
          </w:tcPr>
          <w:p w14:paraId="383D5D83"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устройства «Сириус-Т-5/5-220В-И1» для пополнения аварийного запаса - 7 шт.</w:t>
            </w:r>
          </w:p>
        </w:tc>
        <w:tc>
          <w:tcPr>
            <w:tcW w:w="1301" w:type="dxa"/>
            <w:tcBorders>
              <w:top w:val="nil"/>
              <w:left w:val="nil"/>
              <w:bottom w:val="single" w:sz="4" w:space="0" w:color="auto"/>
              <w:right w:val="single" w:sz="4" w:space="0" w:color="auto"/>
            </w:tcBorders>
            <w:shd w:val="clear" w:color="000000" w:fill="FFFFFF"/>
            <w:vAlign w:val="center"/>
            <w:hideMark/>
          </w:tcPr>
          <w:p w14:paraId="253935E5"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G_prj_107000_50882 </w:t>
            </w:r>
          </w:p>
        </w:tc>
        <w:tc>
          <w:tcPr>
            <w:tcW w:w="1166" w:type="dxa"/>
            <w:tcBorders>
              <w:top w:val="nil"/>
              <w:left w:val="nil"/>
              <w:bottom w:val="single" w:sz="4" w:space="0" w:color="auto"/>
              <w:right w:val="single" w:sz="4" w:space="0" w:color="auto"/>
            </w:tcBorders>
            <w:shd w:val="clear" w:color="auto" w:fill="auto"/>
            <w:vAlign w:val="center"/>
            <w:hideMark/>
          </w:tcPr>
          <w:p w14:paraId="1ED55AB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7A063E7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1196" w:type="dxa"/>
            <w:tcBorders>
              <w:top w:val="nil"/>
              <w:left w:val="nil"/>
              <w:bottom w:val="single" w:sz="4" w:space="0" w:color="auto"/>
              <w:right w:val="single" w:sz="4" w:space="0" w:color="auto"/>
            </w:tcBorders>
            <w:shd w:val="clear" w:color="auto" w:fill="auto"/>
            <w:vAlign w:val="center"/>
            <w:hideMark/>
          </w:tcPr>
          <w:p w14:paraId="5C96BA69"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r>
      <w:tr w:rsidR="007B218F" w:rsidRPr="009E29DB" w14:paraId="31E31311"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74EC22B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65</w:t>
            </w:r>
          </w:p>
        </w:tc>
        <w:tc>
          <w:tcPr>
            <w:tcW w:w="4432" w:type="dxa"/>
            <w:tcBorders>
              <w:top w:val="nil"/>
              <w:left w:val="nil"/>
              <w:bottom w:val="single" w:sz="4" w:space="0" w:color="auto"/>
              <w:right w:val="single" w:sz="4" w:space="0" w:color="auto"/>
            </w:tcBorders>
            <w:shd w:val="clear" w:color="000000" w:fill="FFFFFF"/>
            <w:vAlign w:val="center"/>
            <w:hideMark/>
          </w:tcPr>
          <w:p w14:paraId="21FD4CCE"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линии БЭ2502А0103 для пополнения аварийного запаса - 10 шт.</w:t>
            </w:r>
          </w:p>
        </w:tc>
        <w:tc>
          <w:tcPr>
            <w:tcW w:w="1301" w:type="dxa"/>
            <w:tcBorders>
              <w:top w:val="nil"/>
              <w:left w:val="nil"/>
              <w:bottom w:val="single" w:sz="4" w:space="0" w:color="auto"/>
              <w:right w:val="single" w:sz="4" w:space="0" w:color="auto"/>
            </w:tcBorders>
            <w:shd w:val="clear" w:color="000000" w:fill="FFFFFF"/>
            <w:vAlign w:val="center"/>
            <w:hideMark/>
          </w:tcPr>
          <w:p w14:paraId="0D7851D5"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G_prj_107000_50869 </w:t>
            </w:r>
          </w:p>
        </w:tc>
        <w:tc>
          <w:tcPr>
            <w:tcW w:w="1166" w:type="dxa"/>
            <w:tcBorders>
              <w:top w:val="nil"/>
              <w:left w:val="nil"/>
              <w:bottom w:val="single" w:sz="4" w:space="0" w:color="auto"/>
              <w:right w:val="single" w:sz="4" w:space="0" w:color="auto"/>
            </w:tcBorders>
            <w:shd w:val="clear" w:color="auto" w:fill="auto"/>
            <w:vAlign w:val="center"/>
            <w:hideMark/>
          </w:tcPr>
          <w:p w14:paraId="5BE8076F"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6F7209DC"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c>
          <w:tcPr>
            <w:tcW w:w="1196" w:type="dxa"/>
            <w:tcBorders>
              <w:top w:val="nil"/>
              <w:left w:val="nil"/>
              <w:bottom w:val="single" w:sz="4" w:space="0" w:color="auto"/>
              <w:right w:val="single" w:sz="4" w:space="0" w:color="auto"/>
            </w:tcBorders>
            <w:shd w:val="clear" w:color="auto" w:fill="auto"/>
            <w:vAlign w:val="center"/>
            <w:hideMark/>
          </w:tcPr>
          <w:p w14:paraId="04F1234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0,10</w:t>
            </w:r>
          </w:p>
        </w:tc>
      </w:tr>
      <w:tr w:rsidR="007B218F" w:rsidRPr="009E29DB" w14:paraId="7D03B683"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6F5F3675"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66</w:t>
            </w:r>
          </w:p>
        </w:tc>
        <w:tc>
          <w:tcPr>
            <w:tcW w:w="4432" w:type="dxa"/>
            <w:tcBorders>
              <w:top w:val="nil"/>
              <w:left w:val="nil"/>
              <w:bottom w:val="single" w:sz="4" w:space="0" w:color="auto"/>
              <w:right w:val="single" w:sz="4" w:space="0" w:color="auto"/>
            </w:tcBorders>
            <w:shd w:val="clear" w:color="000000" w:fill="FFFFFF"/>
            <w:vAlign w:val="center"/>
            <w:hideMark/>
          </w:tcPr>
          <w:p w14:paraId="32B92B0E"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терминала защиты линии БЭ2502А0101 для пополнения аварийного запаса - 7 шт.</w:t>
            </w:r>
          </w:p>
        </w:tc>
        <w:tc>
          <w:tcPr>
            <w:tcW w:w="1301" w:type="dxa"/>
            <w:tcBorders>
              <w:top w:val="nil"/>
              <w:left w:val="nil"/>
              <w:bottom w:val="single" w:sz="4" w:space="0" w:color="auto"/>
              <w:right w:val="single" w:sz="4" w:space="0" w:color="auto"/>
            </w:tcBorders>
            <w:shd w:val="clear" w:color="000000" w:fill="FFFFFF"/>
            <w:vAlign w:val="center"/>
            <w:hideMark/>
          </w:tcPr>
          <w:p w14:paraId="04B57801"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G_prj_107000_49983</w:t>
            </w:r>
          </w:p>
        </w:tc>
        <w:tc>
          <w:tcPr>
            <w:tcW w:w="1166" w:type="dxa"/>
            <w:tcBorders>
              <w:top w:val="nil"/>
              <w:left w:val="nil"/>
              <w:bottom w:val="single" w:sz="4" w:space="0" w:color="auto"/>
              <w:right w:val="single" w:sz="4" w:space="0" w:color="auto"/>
            </w:tcBorders>
            <w:shd w:val="clear" w:color="auto" w:fill="auto"/>
            <w:vAlign w:val="center"/>
            <w:hideMark/>
          </w:tcPr>
          <w:p w14:paraId="40C96F8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0AC7FAC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0,09</w:t>
            </w:r>
          </w:p>
        </w:tc>
        <w:tc>
          <w:tcPr>
            <w:tcW w:w="1196" w:type="dxa"/>
            <w:tcBorders>
              <w:top w:val="nil"/>
              <w:left w:val="nil"/>
              <w:bottom w:val="single" w:sz="4" w:space="0" w:color="auto"/>
              <w:right w:val="single" w:sz="4" w:space="0" w:color="auto"/>
            </w:tcBorders>
            <w:shd w:val="clear" w:color="auto" w:fill="auto"/>
            <w:vAlign w:val="center"/>
            <w:hideMark/>
          </w:tcPr>
          <w:p w14:paraId="34ECD71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0,09</w:t>
            </w:r>
          </w:p>
        </w:tc>
      </w:tr>
      <w:tr w:rsidR="007B218F" w:rsidRPr="009E29DB" w14:paraId="365AEA3C"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127DABCA"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67</w:t>
            </w:r>
          </w:p>
        </w:tc>
        <w:tc>
          <w:tcPr>
            <w:tcW w:w="4432" w:type="dxa"/>
            <w:tcBorders>
              <w:top w:val="nil"/>
              <w:left w:val="nil"/>
              <w:bottom w:val="single" w:sz="4" w:space="0" w:color="auto"/>
              <w:right w:val="single" w:sz="4" w:space="0" w:color="auto"/>
            </w:tcBorders>
            <w:shd w:val="clear" w:color="000000" w:fill="FFFFFF"/>
            <w:vAlign w:val="center"/>
            <w:hideMark/>
          </w:tcPr>
          <w:p w14:paraId="7A3422F2"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Приобретение устройства «Сириус-2-С-5А-220В-И1» для пополнения аварийного запаса - 4 шт.</w:t>
            </w:r>
          </w:p>
        </w:tc>
        <w:tc>
          <w:tcPr>
            <w:tcW w:w="1301" w:type="dxa"/>
            <w:tcBorders>
              <w:top w:val="nil"/>
              <w:left w:val="nil"/>
              <w:bottom w:val="single" w:sz="4" w:space="0" w:color="auto"/>
              <w:right w:val="single" w:sz="4" w:space="0" w:color="auto"/>
            </w:tcBorders>
            <w:shd w:val="clear" w:color="000000" w:fill="FFFFFF"/>
            <w:vAlign w:val="center"/>
            <w:hideMark/>
          </w:tcPr>
          <w:p w14:paraId="3D2D9174"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G_prj_107000_50883 </w:t>
            </w:r>
          </w:p>
        </w:tc>
        <w:tc>
          <w:tcPr>
            <w:tcW w:w="1166" w:type="dxa"/>
            <w:tcBorders>
              <w:top w:val="nil"/>
              <w:left w:val="nil"/>
              <w:bottom w:val="single" w:sz="4" w:space="0" w:color="auto"/>
              <w:right w:val="single" w:sz="4" w:space="0" w:color="auto"/>
            </w:tcBorders>
            <w:shd w:val="clear" w:color="auto" w:fill="auto"/>
            <w:vAlign w:val="center"/>
            <w:hideMark/>
          </w:tcPr>
          <w:p w14:paraId="1831EC9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4E4DB0A6"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1196" w:type="dxa"/>
            <w:tcBorders>
              <w:top w:val="nil"/>
              <w:left w:val="nil"/>
              <w:bottom w:val="single" w:sz="4" w:space="0" w:color="auto"/>
              <w:right w:val="single" w:sz="4" w:space="0" w:color="auto"/>
            </w:tcBorders>
            <w:shd w:val="clear" w:color="auto" w:fill="auto"/>
            <w:vAlign w:val="center"/>
            <w:hideMark/>
          </w:tcPr>
          <w:p w14:paraId="157EA3B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r>
      <w:tr w:rsidR="007B218F" w:rsidRPr="009E29DB" w14:paraId="44EAD978"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58D8E25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68</w:t>
            </w:r>
          </w:p>
        </w:tc>
        <w:tc>
          <w:tcPr>
            <w:tcW w:w="4432" w:type="dxa"/>
            <w:tcBorders>
              <w:top w:val="nil"/>
              <w:left w:val="nil"/>
              <w:bottom w:val="single" w:sz="4" w:space="0" w:color="auto"/>
              <w:right w:val="single" w:sz="4" w:space="0" w:color="auto"/>
            </w:tcBorders>
            <w:shd w:val="clear" w:color="000000" w:fill="FFFFFF"/>
            <w:vAlign w:val="center"/>
            <w:hideMark/>
          </w:tcPr>
          <w:p w14:paraId="136F84E3" w14:textId="615EA1E0"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Программа </w:t>
            </w:r>
            <w:r w:rsidR="009E29DB">
              <w:rPr>
                <w:rFonts w:ascii="Myriad Pro" w:eastAsia="Times New Roman" w:hAnsi="Myriad Pro" w:cs="Calibri"/>
                <w:sz w:val="18"/>
                <w:szCs w:val="18"/>
                <w:lang w:eastAsia="ru-RU"/>
              </w:rPr>
              <w:t>ПАО </w:t>
            </w:r>
            <w:r w:rsidRPr="009E29DB">
              <w:rPr>
                <w:rFonts w:ascii="Myriad Pro" w:eastAsia="Times New Roman" w:hAnsi="Myriad Pro" w:cs="Calibri"/>
                <w:sz w:val="18"/>
                <w:szCs w:val="18"/>
                <w:lang w:eastAsia="ru-RU"/>
              </w:rPr>
              <w:t>"Кубаньэнерго" по консолидации электросетевых активов</w:t>
            </w:r>
          </w:p>
        </w:tc>
        <w:tc>
          <w:tcPr>
            <w:tcW w:w="1301" w:type="dxa"/>
            <w:tcBorders>
              <w:top w:val="nil"/>
              <w:left w:val="nil"/>
              <w:bottom w:val="single" w:sz="4" w:space="0" w:color="auto"/>
              <w:right w:val="single" w:sz="4" w:space="0" w:color="auto"/>
            </w:tcBorders>
            <w:shd w:val="clear" w:color="000000" w:fill="FFFFFF"/>
            <w:vAlign w:val="center"/>
            <w:hideMark/>
          </w:tcPr>
          <w:p w14:paraId="3849C02C"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G_prj_107000_50502 </w:t>
            </w:r>
          </w:p>
        </w:tc>
        <w:tc>
          <w:tcPr>
            <w:tcW w:w="1166" w:type="dxa"/>
            <w:tcBorders>
              <w:top w:val="nil"/>
              <w:left w:val="nil"/>
              <w:bottom w:val="single" w:sz="4" w:space="0" w:color="auto"/>
              <w:right w:val="single" w:sz="4" w:space="0" w:color="auto"/>
            </w:tcBorders>
            <w:shd w:val="clear" w:color="auto" w:fill="auto"/>
            <w:vAlign w:val="center"/>
            <w:hideMark/>
          </w:tcPr>
          <w:p w14:paraId="005E2B4F"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37B0289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c>
          <w:tcPr>
            <w:tcW w:w="1196" w:type="dxa"/>
            <w:tcBorders>
              <w:top w:val="nil"/>
              <w:left w:val="nil"/>
              <w:bottom w:val="single" w:sz="4" w:space="0" w:color="auto"/>
              <w:right w:val="single" w:sz="4" w:space="0" w:color="auto"/>
            </w:tcBorders>
            <w:shd w:val="clear" w:color="auto" w:fill="auto"/>
            <w:vAlign w:val="center"/>
            <w:hideMark/>
          </w:tcPr>
          <w:p w14:paraId="7C11760D"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0,07</w:t>
            </w:r>
          </w:p>
        </w:tc>
      </w:tr>
      <w:tr w:rsidR="007B218F" w:rsidRPr="009E29DB" w14:paraId="4A70C4AA"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00A5971B"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69</w:t>
            </w:r>
          </w:p>
        </w:tc>
        <w:tc>
          <w:tcPr>
            <w:tcW w:w="4432" w:type="dxa"/>
            <w:tcBorders>
              <w:top w:val="nil"/>
              <w:left w:val="nil"/>
              <w:bottom w:val="single" w:sz="4" w:space="0" w:color="auto"/>
              <w:right w:val="single" w:sz="4" w:space="0" w:color="auto"/>
            </w:tcBorders>
            <w:shd w:val="clear" w:color="000000" w:fill="FFFFFF"/>
            <w:vAlign w:val="center"/>
            <w:hideMark/>
          </w:tcPr>
          <w:p w14:paraId="6BA2975C"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w:t>
            </w:r>
            <w:proofErr w:type="spellStart"/>
            <w:r w:rsidRPr="009E29DB">
              <w:rPr>
                <w:rFonts w:ascii="Myriad Pro" w:eastAsia="Times New Roman" w:hAnsi="Myriad Pro" w:cs="Calibri"/>
                <w:sz w:val="18"/>
                <w:szCs w:val="18"/>
                <w:lang w:eastAsia="ru-RU"/>
              </w:rPr>
              <w:t>двухцепной</w:t>
            </w:r>
            <w:proofErr w:type="spellEnd"/>
            <w:r w:rsidRPr="009E29DB">
              <w:rPr>
                <w:rFonts w:ascii="Myriad Pro" w:eastAsia="Times New Roman" w:hAnsi="Myriad Pro" w:cs="Calibri"/>
                <w:sz w:val="18"/>
                <w:szCs w:val="18"/>
                <w:lang w:eastAsia="ru-RU"/>
              </w:rPr>
              <w:t xml:space="preserve"> ВЛ-110кВ "КТЭЦ-Южная", "КТЭЦ-Парфюмерная" с заменой опоры №7</w:t>
            </w:r>
          </w:p>
        </w:tc>
        <w:tc>
          <w:tcPr>
            <w:tcW w:w="1301" w:type="dxa"/>
            <w:tcBorders>
              <w:top w:val="nil"/>
              <w:left w:val="nil"/>
              <w:bottom w:val="single" w:sz="4" w:space="0" w:color="auto"/>
              <w:right w:val="single" w:sz="4" w:space="0" w:color="auto"/>
            </w:tcBorders>
            <w:shd w:val="clear" w:color="000000" w:fill="FFFFFF"/>
            <w:vAlign w:val="center"/>
            <w:hideMark/>
          </w:tcPr>
          <w:p w14:paraId="5795993C"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G_prj_107000_49872 </w:t>
            </w:r>
          </w:p>
        </w:tc>
        <w:tc>
          <w:tcPr>
            <w:tcW w:w="1166" w:type="dxa"/>
            <w:tcBorders>
              <w:top w:val="nil"/>
              <w:left w:val="nil"/>
              <w:bottom w:val="single" w:sz="4" w:space="0" w:color="auto"/>
              <w:right w:val="single" w:sz="4" w:space="0" w:color="auto"/>
            </w:tcBorders>
            <w:shd w:val="clear" w:color="auto" w:fill="auto"/>
            <w:vAlign w:val="center"/>
            <w:hideMark/>
          </w:tcPr>
          <w:p w14:paraId="21247F12"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102B9B13"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c>
          <w:tcPr>
            <w:tcW w:w="1196" w:type="dxa"/>
            <w:tcBorders>
              <w:top w:val="nil"/>
              <w:left w:val="nil"/>
              <w:bottom w:val="single" w:sz="4" w:space="0" w:color="auto"/>
              <w:right w:val="single" w:sz="4" w:space="0" w:color="auto"/>
            </w:tcBorders>
            <w:shd w:val="clear" w:color="auto" w:fill="auto"/>
            <w:vAlign w:val="center"/>
            <w:hideMark/>
          </w:tcPr>
          <w:p w14:paraId="73E8F0F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0,05</w:t>
            </w:r>
          </w:p>
        </w:tc>
      </w:tr>
      <w:tr w:rsidR="007B218F" w:rsidRPr="009E29DB" w14:paraId="2EFB9AAA" w14:textId="77777777" w:rsidTr="00394213">
        <w:trPr>
          <w:trHeight w:val="20"/>
        </w:trPr>
        <w:tc>
          <w:tcPr>
            <w:tcW w:w="421" w:type="dxa"/>
            <w:tcBorders>
              <w:top w:val="nil"/>
              <w:left w:val="single" w:sz="4" w:space="0" w:color="auto"/>
              <w:bottom w:val="single" w:sz="4" w:space="0" w:color="auto"/>
              <w:right w:val="single" w:sz="4" w:space="0" w:color="auto"/>
            </w:tcBorders>
            <w:shd w:val="clear" w:color="auto" w:fill="auto"/>
            <w:vAlign w:val="center"/>
            <w:hideMark/>
          </w:tcPr>
          <w:p w14:paraId="633589B1"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70</w:t>
            </w:r>
          </w:p>
        </w:tc>
        <w:tc>
          <w:tcPr>
            <w:tcW w:w="4432" w:type="dxa"/>
            <w:tcBorders>
              <w:top w:val="nil"/>
              <w:left w:val="nil"/>
              <w:bottom w:val="single" w:sz="4" w:space="0" w:color="auto"/>
              <w:right w:val="single" w:sz="4" w:space="0" w:color="auto"/>
            </w:tcBorders>
            <w:shd w:val="clear" w:color="000000" w:fill="FFFFFF"/>
            <w:vAlign w:val="center"/>
            <w:hideMark/>
          </w:tcPr>
          <w:p w14:paraId="17F046A3" w14:textId="77777777" w:rsidR="007B218F" w:rsidRPr="009E29DB" w:rsidRDefault="007B218F" w:rsidP="007B218F">
            <w:pPr>
              <w:spacing w:after="0" w:line="240" w:lineRule="auto"/>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Реконструкция ПС 35/10 </w:t>
            </w:r>
            <w:proofErr w:type="spellStart"/>
            <w:r w:rsidRPr="009E29DB">
              <w:rPr>
                <w:rFonts w:ascii="Myriad Pro" w:eastAsia="Times New Roman" w:hAnsi="Myriad Pro" w:cs="Calibri"/>
                <w:sz w:val="18"/>
                <w:szCs w:val="18"/>
                <w:lang w:eastAsia="ru-RU"/>
              </w:rPr>
              <w:t>кВ</w:t>
            </w:r>
            <w:proofErr w:type="spellEnd"/>
            <w:r w:rsidRPr="009E29DB">
              <w:rPr>
                <w:rFonts w:ascii="Myriad Pro" w:eastAsia="Times New Roman" w:hAnsi="Myriad Pro" w:cs="Calibri"/>
                <w:sz w:val="18"/>
                <w:szCs w:val="18"/>
                <w:lang w:eastAsia="ru-RU"/>
              </w:rPr>
              <w:t xml:space="preserve"> Гиагинская с заменой </w:t>
            </w:r>
            <w:proofErr w:type="spellStart"/>
            <w:r w:rsidRPr="009E29DB">
              <w:rPr>
                <w:rFonts w:ascii="Myriad Pro" w:eastAsia="Times New Roman" w:hAnsi="Myriad Pro" w:cs="Calibri"/>
                <w:sz w:val="18"/>
                <w:szCs w:val="18"/>
                <w:lang w:eastAsia="ru-RU"/>
              </w:rPr>
              <w:t>тр-ов</w:t>
            </w:r>
            <w:proofErr w:type="spellEnd"/>
            <w:r w:rsidRPr="009E29DB">
              <w:rPr>
                <w:rFonts w:ascii="Myriad Pro" w:eastAsia="Times New Roman" w:hAnsi="Myriad Pro" w:cs="Calibri"/>
                <w:sz w:val="18"/>
                <w:szCs w:val="18"/>
                <w:lang w:eastAsia="ru-RU"/>
              </w:rPr>
              <w:t xml:space="preserve"> 2,5 МВА и 4 МВА на </w:t>
            </w:r>
            <w:proofErr w:type="spellStart"/>
            <w:r w:rsidRPr="009E29DB">
              <w:rPr>
                <w:rFonts w:ascii="Myriad Pro" w:eastAsia="Times New Roman" w:hAnsi="Myriad Pro" w:cs="Calibri"/>
                <w:sz w:val="18"/>
                <w:szCs w:val="18"/>
                <w:lang w:eastAsia="ru-RU"/>
              </w:rPr>
              <w:t>тр-ры</w:t>
            </w:r>
            <w:proofErr w:type="spellEnd"/>
            <w:r w:rsidRPr="009E29DB">
              <w:rPr>
                <w:rFonts w:ascii="Myriad Pro" w:eastAsia="Times New Roman" w:hAnsi="Myriad Pro" w:cs="Calibri"/>
                <w:sz w:val="18"/>
                <w:szCs w:val="18"/>
                <w:lang w:eastAsia="ru-RU"/>
              </w:rPr>
              <w:t xml:space="preserve"> 2х6,3 МВА</w:t>
            </w:r>
          </w:p>
        </w:tc>
        <w:tc>
          <w:tcPr>
            <w:tcW w:w="1301" w:type="dxa"/>
            <w:tcBorders>
              <w:top w:val="nil"/>
              <w:left w:val="nil"/>
              <w:bottom w:val="single" w:sz="4" w:space="0" w:color="auto"/>
              <w:right w:val="single" w:sz="4" w:space="0" w:color="auto"/>
            </w:tcBorders>
            <w:shd w:val="clear" w:color="000000" w:fill="FFFFFF"/>
            <w:vAlign w:val="center"/>
            <w:hideMark/>
          </w:tcPr>
          <w:p w14:paraId="77D28DF0" w14:textId="77777777" w:rsidR="007B218F" w:rsidRPr="009E29DB" w:rsidRDefault="007B218F" w:rsidP="007B218F">
            <w:pPr>
              <w:spacing w:after="0" w:line="240" w:lineRule="auto"/>
              <w:jc w:val="center"/>
              <w:rPr>
                <w:rFonts w:ascii="Myriad Pro" w:eastAsia="Times New Roman" w:hAnsi="Myriad Pro" w:cs="Calibri"/>
                <w:sz w:val="18"/>
                <w:szCs w:val="18"/>
                <w:lang w:eastAsia="ru-RU"/>
              </w:rPr>
            </w:pPr>
            <w:r w:rsidRPr="009E29DB">
              <w:rPr>
                <w:rFonts w:ascii="Myriad Pro" w:eastAsia="Times New Roman" w:hAnsi="Myriad Pro" w:cs="Calibri"/>
                <w:sz w:val="18"/>
                <w:szCs w:val="18"/>
                <w:lang w:eastAsia="ru-RU"/>
              </w:rPr>
              <w:t xml:space="preserve">F _ p </w:t>
            </w:r>
            <w:proofErr w:type="spellStart"/>
            <w:r w:rsidRPr="009E29DB">
              <w:rPr>
                <w:rFonts w:ascii="Myriad Pro" w:eastAsia="Times New Roman" w:hAnsi="Myriad Pro" w:cs="Calibri"/>
                <w:sz w:val="18"/>
                <w:szCs w:val="18"/>
                <w:lang w:eastAsia="ru-RU"/>
              </w:rPr>
              <w:t>rj</w:t>
            </w:r>
            <w:proofErr w:type="spellEnd"/>
            <w:r w:rsidRPr="009E29DB">
              <w:rPr>
                <w:rFonts w:ascii="Myriad Pro" w:eastAsia="Times New Roman" w:hAnsi="Myriad Pro" w:cs="Calibri"/>
                <w:sz w:val="18"/>
                <w:szCs w:val="18"/>
                <w:lang w:eastAsia="ru-RU"/>
              </w:rPr>
              <w:t xml:space="preserve">_ 107000_ 48145 </w:t>
            </w:r>
          </w:p>
        </w:tc>
        <w:tc>
          <w:tcPr>
            <w:tcW w:w="1166" w:type="dxa"/>
            <w:tcBorders>
              <w:top w:val="nil"/>
              <w:left w:val="nil"/>
              <w:bottom w:val="single" w:sz="4" w:space="0" w:color="auto"/>
              <w:right w:val="single" w:sz="4" w:space="0" w:color="auto"/>
            </w:tcBorders>
            <w:shd w:val="clear" w:color="auto" w:fill="auto"/>
            <w:vAlign w:val="center"/>
            <w:hideMark/>
          </w:tcPr>
          <w:p w14:paraId="639C2F44"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 xml:space="preserve"> - </w:t>
            </w:r>
          </w:p>
        </w:tc>
        <w:tc>
          <w:tcPr>
            <w:tcW w:w="829" w:type="dxa"/>
            <w:tcBorders>
              <w:top w:val="nil"/>
              <w:left w:val="nil"/>
              <w:bottom w:val="single" w:sz="4" w:space="0" w:color="auto"/>
              <w:right w:val="single" w:sz="4" w:space="0" w:color="auto"/>
            </w:tcBorders>
            <w:shd w:val="clear" w:color="auto" w:fill="auto"/>
            <w:vAlign w:val="center"/>
            <w:hideMark/>
          </w:tcPr>
          <w:p w14:paraId="79CE1FF0"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c>
          <w:tcPr>
            <w:tcW w:w="1196" w:type="dxa"/>
            <w:tcBorders>
              <w:top w:val="nil"/>
              <w:left w:val="nil"/>
              <w:bottom w:val="single" w:sz="4" w:space="0" w:color="auto"/>
              <w:right w:val="single" w:sz="4" w:space="0" w:color="auto"/>
            </w:tcBorders>
            <w:shd w:val="clear" w:color="auto" w:fill="auto"/>
            <w:vAlign w:val="center"/>
            <w:hideMark/>
          </w:tcPr>
          <w:p w14:paraId="73AC2B07" w14:textId="77777777" w:rsidR="007B218F" w:rsidRPr="009E29DB" w:rsidRDefault="007B218F" w:rsidP="007B218F">
            <w:pPr>
              <w:spacing w:after="0" w:line="240" w:lineRule="auto"/>
              <w:jc w:val="center"/>
              <w:rPr>
                <w:rFonts w:ascii="Myriad Pro" w:eastAsia="Times New Roman" w:hAnsi="Myriad Pro" w:cs="Calibri"/>
                <w:color w:val="000000"/>
                <w:sz w:val="18"/>
                <w:szCs w:val="18"/>
                <w:lang w:eastAsia="ru-RU"/>
              </w:rPr>
            </w:pPr>
            <w:r w:rsidRPr="009E29DB">
              <w:rPr>
                <w:rFonts w:ascii="Myriad Pro" w:eastAsia="Times New Roman" w:hAnsi="Myriad Pro" w:cs="Calibri"/>
                <w:color w:val="000000"/>
                <w:sz w:val="18"/>
                <w:szCs w:val="18"/>
                <w:lang w:eastAsia="ru-RU"/>
              </w:rPr>
              <w:t>0,03</w:t>
            </w:r>
          </w:p>
        </w:tc>
      </w:tr>
    </w:tbl>
    <w:p w14:paraId="05692DA0" w14:textId="77777777" w:rsidR="007B218F" w:rsidRPr="009E29DB" w:rsidRDefault="007B218F" w:rsidP="007B218F">
      <w:pPr>
        <w:autoSpaceDE w:val="0"/>
        <w:autoSpaceDN w:val="0"/>
        <w:adjustRightInd w:val="0"/>
        <w:spacing w:after="0" w:line="360" w:lineRule="auto"/>
        <w:ind w:firstLine="709"/>
        <w:jc w:val="both"/>
        <w:rPr>
          <w:rFonts w:ascii="Myriad Pro" w:hAnsi="Myriad Pro" w:cs="Myriad Pro"/>
          <w:sz w:val="26"/>
          <w:szCs w:val="26"/>
        </w:rPr>
      </w:pPr>
    </w:p>
    <w:p w14:paraId="2F07F9A4" w14:textId="77777777" w:rsidR="007B218F" w:rsidRPr="009E29DB" w:rsidRDefault="007B218F" w:rsidP="007B218F">
      <w:pPr>
        <w:spacing w:after="0" w:line="360" w:lineRule="auto"/>
        <w:ind w:firstLine="567"/>
        <w:jc w:val="both"/>
        <w:rPr>
          <w:rFonts w:ascii="Myriad Pro" w:hAnsi="Myriad Pro"/>
          <w:sz w:val="26"/>
          <w:szCs w:val="26"/>
        </w:rPr>
      </w:pPr>
      <w:r w:rsidRPr="009E29DB">
        <w:rPr>
          <w:rFonts w:ascii="Myriad Pro" w:hAnsi="Myriad Pro"/>
          <w:sz w:val="26"/>
          <w:szCs w:val="26"/>
        </w:rPr>
        <w:t xml:space="preserve">Таким образом, по результатам </w:t>
      </w:r>
      <w:proofErr w:type="spellStart"/>
      <w:r w:rsidRPr="009E29DB">
        <w:rPr>
          <w:rFonts w:ascii="Myriad Pro" w:hAnsi="Myriad Pro"/>
          <w:sz w:val="26"/>
          <w:szCs w:val="26"/>
        </w:rPr>
        <w:t>пообъектного</w:t>
      </w:r>
      <w:proofErr w:type="spellEnd"/>
      <w:r w:rsidRPr="009E29DB">
        <w:rPr>
          <w:rFonts w:ascii="Myriad Pro" w:hAnsi="Myriad Pro"/>
          <w:sz w:val="26"/>
          <w:szCs w:val="26"/>
        </w:rPr>
        <w:t xml:space="preserve"> анализа исполнения инвестиционной программы в части инвестиционных проектов, финансирование которых осуществлялось с использованием собственных тарифных источников, сформирован совокупный объем использования средств, полученных от оказания услуг по регулируемым государством ценам (тарифам) (в составе, представленном </w:t>
      </w:r>
      <w:r w:rsidRPr="009E29DB">
        <w:rPr>
          <w:rFonts w:ascii="Myriad Pro" w:hAnsi="Myriad Pro"/>
          <w:sz w:val="26"/>
          <w:szCs w:val="26"/>
        </w:rPr>
        <w:lastRenderedPageBreak/>
        <w:t>в отчете об исполнении плана финансирования инвестиционной программы) -  3 964,06 млн руб., что превышает плановую величину на 60% или 1 492,33 млн. руб.</w:t>
      </w:r>
    </w:p>
    <w:p w14:paraId="6000C9FD" w14:textId="0140792E"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bookmarkStart w:id="49" w:name="_Hlk51682452"/>
      <w:r w:rsidRPr="009E29DB">
        <w:rPr>
          <w:rFonts w:ascii="Myriad Pro" w:hAnsi="Myriad Pro"/>
          <w:sz w:val="26"/>
          <w:szCs w:val="26"/>
        </w:rPr>
        <w:t xml:space="preserve">В дополнение к этому Исполнитель отмечает, что к составу собственных тарифных источников (средств, полученных от оказания услуг, реализации товаров по регулируемым государством ценам (тарифам)), с использованием которых осуществлялось финансирование инвестиционных проектов,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в рамках отчета о реализации ИПР за 2016 год отнесена недоиспользованная амортизация прошлых лет – в размере 562,45 млн руб. (факт за 2016 год). В виду того, что согласно п. 42 Методических указаний </w:t>
      </w:r>
      <w:r w:rsidR="009744AD">
        <w:rPr>
          <w:rFonts w:ascii="Myriad Pro" w:hAnsi="Myriad Pro"/>
          <w:sz w:val="26"/>
          <w:szCs w:val="26"/>
        </w:rPr>
        <w:t>№ </w:t>
      </w:r>
      <w:r w:rsidRPr="009E29DB">
        <w:rPr>
          <w:rFonts w:ascii="Myriad Pro" w:hAnsi="Myriad Pro"/>
          <w:sz w:val="26"/>
          <w:szCs w:val="26"/>
        </w:rPr>
        <w:t>228-э для оценки величины корректировки НВВ в связи с изменением (неисполнением) ИПР используются только собственные средства, учтенные в рамках тарифно-балансовых решений на соответствующий год рассматриваемого периода реализации ИПР (в данном случае 2016 год), Исполнитель не учитывает данные средства при определении планового и фактического объемов финансирования инвестиционной программы за счет собственных тарифных источников.</w:t>
      </w:r>
    </w:p>
    <w:p w14:paraId="1951DEB5" w14:textId="41BE33CF" w:rsidR="007B218F" w:rsidRPr="009E29DB" w:rsidRDefault="007B218F" w:rsidP="007B218F">
      <w:pPr>
        <w:spacing w:after="0" w:line="360" w:lineRule="auto"/>
        <w:ind w:firstLine="567"/>
        <w:jc w:val="both"/>
        <w:rPr>
          <w:rFonts w:ascii="Myriad Pro" w:hAnsi="Myriad Pro"/>
          <w:sz w:val="26"/>
          <w:szCs w:val="26"/>
        </w:rPr>
      </w:pPr>
      <w:r w:rsidRPr="009E29DB">
        <w:rPr>
          <w:rFonts w:ascii="Myriad Pro" w:hAnsi="Myriad Pro"/>
          <w:sz w:val="26"/>
          <w:szCs w:val="26"/>
        </w:rPr>
        <w:t xml:space="preserve">С учетом результатов </w:t>
      </w:r>
      <w:proofErr w:type="spellStart"/>
      <w:r w:rsidRPr="009E29DB">
        <w:rPr>
          <w:rFonts w:ascii="Myriad Pro" w:hAnsi="Myriad Pro"/>
          <w:sz w:val="26"/>
          <w:szCs w:val="26"/>
        </w:rPr>
        <w:t>пообъектного</w:t>
      </w:r>
      <w:proofErr w:type="spellEnd"/>
      <w:r w:rsidRPr="009E29DB">
        <w:rPr>
          <w:rFonts w:ascii="Myriad Pro" w:hAnsi="Myriad Pro"/>
          <w:sz w:val="26"/>
          <w:szCs w:val="26"/>
        </w:rPr>
        <w:t xml:space="preserve"> анализа исполнения инвестиционной программы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за 2016 год объем финансирования ИПР за счет собственных средств (выручки от реализации товаров (услуг) по регулируемым ценам (тарифам)) составляет:</w:t>
      </w:r>
    </w:p>
    <w:p w14:paraId="74D97987" w14:textId="77777777" w:rsidR="007B218F" w:rsidRPr="009E29DB" w:rsidRDefault="007B218F" w:rsidP="007B218F">
      <w:pPr>
        <w:numPr>
          <w:ilvl w:val="0"/>
          <w:numId w:val="17"/>
        </w:numPr>
        <w:autoSpaceDE w:val="0"/>
        <w:autoSpaceDN w:val="0"/>
        <w:adjustRightInd w:val="0"/>
        <w:spacing w:after="0" w:line="360" w:lineRule="auto"/>
        <w:ind w:left="851" w:hanging="284"/>
        <w:contextualSpacing/>
        <w:jc w:val="both"/>
        <w:rPr>
          <w:rFonts w:ascii="Myriad Pro" w:hAnsi="Myriad Pro"/>
          <w:sz w:val="26"/>
          <w:szCs w:val="26"/>
        </w:rPr>
      </w:pPr>
      <w:r w:rsidRPr="009E29DB">
        <w:rPr>
          <w:rFonts w:ascii="Myriad Pro" w:hAnsi="Myriad Pro"/>
          <w:sz w:val="26"/>
          <w:szCs w:val="26"/>
        </w:rPr>
        <w:t>базовая оценка: 146,5% от утвержденного планового значения – при учете результатов финансирования новых инвестиционных проектов согласно данным формы «Источники финансирования инвестиционной программы»;</w:t>
      </w:r>
    </w:p>
    <w:p w14:paraId="56181D96" w14:textId="346E8ADB" w:rsidR="007B218F" w:rsidRPr="009E29DB" w:rsidRDefault="007B218F" w:rsidP="007B218F">
      <w:pPr>
        <w:numPr>
          <w:ilvl w:val="0"/>
          <w:numId w:val="17"/>
        </w:numPr>
        <w:autoSpaceDE w:val="0"/>
        <w:autoSpaceDN w:val="0"/>
        <w:adjustRightInd w:val="0"/>
        <w:spacing w:after="0" w:line="360" w:lineRule="auto"/>
        <w:ind w:left="851" w:hanging="284"/>
        <w:contextualSpacing/>
        <w:jc w:val="both"/>
        <w:rPr>
          <w:rFonts w:ascii="Myriad Pro" w:hAnsi="Myriad Pro"/>
          <w:sz w:val="26"/>
          <w:szCs w:val="26"/>
        </w:rPr>
      </w:pPr>
      <w:r w:rsidRPr="009E29DB">
        <w:rPr>
          <w:rFonts w:ascii="Myriad Pro" w:hAnsi="Myriad Pro"/>
          <w:sz w:val="26"/>
          <w:szCs w:val="26"/>
        </w:rPr>
        <w:t xml:space="preserve">оценка с учетом </w:t>
      </w:r>
      <w:proofErr w:type="spellStart"/>
      <w:r w:rsidRPr="009E29DB">
        <w:rPr>
          <w:rFonts w:ascii="Myriad Pro" w:hAnsi="Myriad Pro"/>
          <w:sz w:val="26"/>
          <w:szCs w:val="26"/>
        </w:rPr>
        <w:t>пообъектного</w:t>
      </w:r>
      <w:proofErr w:type="spellEnd"/>
      <w:r w:rsidRPr="009E29DB">
        <w:rPr>
          <w:rFonts w:ascii="Myriad Pro" w:hAnsi="Myriad Pro"/>
          <w:sz w:val="26"/>
          <w:szCs w:val="26"/>
        </w:rPr>
        <w:t xml:space="preserve"> анализа: 137,6% от утвержденного планового значения - </w:t>
      </w:r>
      <w:bookmarkStart w:id="50" w:name="_Hlk51683108"/>
      <w:r w:rsidRPr="009E29DB">
        <w:rPr>
          <w:rFonts w:ascii="Myriad Pro" w:hAnsi="Myriad Pro"/>
          <w:sz w:val="26"/>
          <w:szCs w:val="26"/>
        </w:rPr>
        <w:t xml:space="preserve">при учете результатов финансирования только инвестиционных проектов, имеющих оценку величины полной стоимости строительства в прогнозных ценах соответствующих лет и/или утвержденную полную стоимость в соответствии с ПСД согласно инвестиционной программе, утвержденной приказом Минэнерго России от 25.12.2015 </w:t>
      </w:r>
      <w:r w:rsidR="009744AD">
        <w:rPr>
          <w:rFonts w:ascii="Myriad Pro" w:hAnsi="Myriad Pro"/>
          <w:sz w:val="26"/>
          <w:szCs w:val="26"/>
        </w:rPr>
        <w:t>№ </w:t>
      </w:r>
      <w:r w:rsidRPr="009E29DB">
        <w:rPr>
          <w:rFonts w:ascii="Myriad Pro" w:hAnsi="Myriad Pro"/>
          <w:sz w:val="26"/>
          <w:szCs w:val="26"/>
        </w:rPr>
        <w:t>1033.</w:t>
      </w:r>
      <w:bookmarkEnd w:id="50"/>
    </w:p>
    <w:tbl>
      <w:tblPr>
        <w:tblW w:w="5000" w:type="pct"/>
        <w:tblLook w:val="04A0" w:firstRow="1" w:lastRow="0" w:firstColumn="1" w:lastColumn="0" w:noHBand="0" w:noVBand="1"/>
      </w:tblPr>
      <w:tblGrid>
        <w:gridCol w:w="2223"/>
        <w:gridCol w:w="1419"/>
        <w:gridCol w:w="1058"/>
        <w:gridCol w:w="1721"/>
        <w:gridCol w:w="1462"/>
        <w:gridCol w:w="1462"/>
      </w:tblGrid>
      <w:tr w:rsidR="007B218F" w:rsidRPr="009E29DB" w14:paraId="1D585226" w14:textId="77777777" w:rsidTr="00394213">
        <w:trPr>
          <w:trHeight w:val="20"/>
          <w:tblHeader/>
        </w:trPr>
        <w:tc>
          <w:tcPr>
            <w:tcW w:w="1190"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633F2E8" w14:textId="77777777" w:rsidR="007B218F" w:rsidRPr="009E29DB" w:rsidRDefault="007B218F" w:rsidP="007B218F">
            <w:pPr>
              <w:spacing w:after="0"/>
              <w:jc w:val="center"/>
              <w:rPr>
                <w:rFonts w:ascii="Myriad Pro" w:hAnsi="Myriad Pro" w:cs="Calibri"/>
                <w:b/>
                <w:bCs/>
                <w:color w:val="FFFFFF"/>
                <w:sz w:val="20"/>
                <w:szCs w:val="20"/>
              </w:rPr>
            </w:pPr>
            <w:bookmarkStart w:id="51" w:name="_Hlk51683126"/>
            <w:r w:rsidRPr="009E29DB">
              <w:rPr>
                <w:rFonts w:ascii="Myriad Pro" w:hAnsi="Myriad Pro" w:cs="Calibri"/>
                <w:b/>
                <w:bCs/>
                <w:color w:val="FFFFFF"/>
                <w:sz w:val="20"/>
                <w:szCs w:val="20"/>
              </w:rPr>
              <w:lastRenderedPageBreak/>
              <w:t>Наименование</w:t>
            </w:r>
          </w:p>
        </w:tc>
        <w:tc>
          <w:tcPr>
            <w:tcW w:w="2246" w:type="pct"/>
            <w:gridSpan w:val="3"/>
            <w:tcBorders>
              <w:top w:val="single" w:sz="4" w:space="0" w:color="FFFFFF"/>
              <w:left w:val="nil"/>
              <w:bottom w:val="single" w:sz="4" w:space="0" w:color="FFFFFF"/>
              <w:right w:val="single" w:sz="4" w:space="0" w:color="FFFFFF"/>
            </w:tcBorders>
            <w:shd w:val="clear" w:color="000000" w:fill="4F6228"/>
            <w:vAlign w:val="center"/>
            <w:hideMark/>
          </w:tcPr>
          <w:p w14:paraId="41FAB24E" w14:textId="77777777" w:rsidR="007B218F" w:rsidRPr="009E29DB" w:rsidRDefault="007B218F" w:rsidP="007B218F">
            <w:pPr>
              <w:spacing w:after="0"/>
              <w:jc w:val="center"/>
              <w:rPr>
                <w:rFonts w:ascii="Myriad Pro" w:hAnsi="Myriad Pro" w:cs="Calibri"/>
                <w:b/>
                <w:bCs/>
                <w:color w:val="FFFFFF"/>
                <w:sz w:val="20"/>
                <w:szCs w:val="20"/>
              </w:rPr>
            </w:pPr>
            <w:r w:rsidRPr="009E29DB">
              <w:rPr>
                <w:rFonts w:ascii="Myriad Pro" w:hAnsi="Myriad Pro" w:cs="Calibri"/>
                <w:b/>
                <w:bCs/>
                <w:color w:val="FFFFFF"/>
                <w:sz w:val="20"/>
                <w:szCs w:val="20"/>
              </w:rPr>
              <w:t>Объем финансирования в 2016 году</w:t>
            </w:r>
            <w:r w:rsidRPr="009E29DB">
              <w:rPr>
                <w:rFonts w:ascii="Myriad Pro" w:hAnsi="Myriad Pro" w:cs="Calibri"/>
                <w:b/>
                <w:bCs/>
                <w:color w:val="FFFFFF"/>
                <w:sz w:val="20"/>
                <w:szCs w:val="20"/>
              </w:rPr>
              <w:br/>
              <w:t>(за счет тарифных источников), млн руб.</w:t>
            </w:r>
          </w:p>
        </w:tc>
        <w:tc>
          <w:tcPr>
            <w:tcW w:w="78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9973646" w14:textId="77777777" w:rsidR="007B218F" w:rsidRPr="009E29DB" w:rsidRDefault="007B218F" w:rsidP="007B218F">
            <w:pPr>
              <w:spacing w:after="0"/>
              <w:jc w:val="center"/>
              <w:rPr>
                <w:rFonts w:ascii="Myriad Pro" w:hAnsi="Myriad Pro" w:cs="Calibri"/>
                <w:b/>
                <w:bCs/>
                <w:color w:val="FFFFFF"/>
                <w:sz w:val="20"/>
                <w:szCs w:val="20"/>
              </w:rPr>
            </w:pPr>
            <w:r w:rsidRPr="009E29DB">
              <w:rPr>
                <w:rFonts w:ascii="Myriad Pro" w:hAnsi="Myriad Pro" w:cs="Calibri"/>
                <w:b/>
                <w:bCs/>
                <w:color w:val="FFFFFF"/>
                <w:sz w:val="20"/>
                <w:szCs w:val="20"/>
              </w:rPr>
              <w:t>Факт/</w:t>
            </w:r>
            <w:r w:rsidRPr="009E29DB">
              <w:rPr>
                <w:rFonts w:ascii="Myriad Pro" w:hAnsi="Myriad Pro" w:cs="Calibri"/>
                <w:b/>
                <w:bCs/>
                <w:color w:val="FFFFFF"/>
                <w:sz w:val="20"/>
                <w:szCs w:val="20"/>
              </w:rPr>
              <w:br/>
              <w:t>утверждено, %</w:t>
            </w:r>
          </w:p>
        </w:tc>
        <w:tc>
          <w:tcPr>
            <w:tcW w:w="782" w:type="pct"/>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909F066" w14:textId="77777777" w:rsidR="007B218F" w:rsidRPr="009E29DB" w:rsidRDefault="007B218F" w:rsidP="007B218F">
            <w:pPr>
              <w:spacing w:after="0"/>
              <w:jc w:val="center"/>
              <w:rPr>
                <w:rFonts w:ascii="Myriad Pro" w:hAnsi="Myriad Pro" w:cs="Calibri"/>
                <w:b/>
                <w:bCs/>
                <w:color w:val="FFFFFF"/>
                <w:sz w:val="20"/>
                <w:szCs w:val="20"/>
              </w:rPr>
            </w:pPr>
            <w:r w:rsidRPr="009E29DB">
              <w:rPr>
                <w:rFonts w:ascii="Myriad Pro" w:hAnsi="Myriad Pro" w:cs="Calibri"/>
                <w:b/>
                <w:bCs/>
                <w:color w:val="FFFFFF"/>
                <w:sz w:val="20"/>
                <w:szCs w:val="20"/>
              </w:rPr>
              <w:t>Факт по утв./</w:t>
            </w:r>
            <w:r w:rsidRPr="009E29DB">
              <w:rPr>
                <w:rFonts w:ascii="Myriad Pro" w:hAnsi="Myriad Pro" w:cs="Calibri"/>
                <w:b/>
                <w:bCs/>
                <w:color w:val="FFFFFF"/>
                <w:sz w:val="20"/>
                <w:szCs w:val="20"/>
              </w:rPr>
              <w:br/>
              <w:t>утверждено, %</w:t>
            </w:r>
          </w:p>
        </w:tc>
      </w:tr>
      <w:tr w:rsidR="007B218F" w:rsidRPr="009E29DB" w14:paraId="34A6E3F6" w14:textId="77777777" w:rsidTr="00394213">
        <w:trPr>
          <w:trHeight w:val="20"/>
        </w:trPr>
        <w:tc>
          <w:tcPr>
            <w:tcW w:w="1190" w:type="pct"/>
            <w:vMerge/>
            <w:tcBorders>
              <w:top w:val="single" w:sz="4" w:space="0" w:color="FFFFFF"/>
              <w:left w:val="single" w:sz="4" w:space="0" w:color="FFFFFF"/>
              <w:bottom w:val="single" w:sz="4" w:space="0" w:color="FFFFFF"/>
              <w:right w:val="single" w:sz="4" w:space="0" w:color="FFFFFF"/>
            </w:tcBorders>
            <w:vAlign w:val="center"/>
            <w:hideMark/>
          </w:tcPr>
          <w:p w14:paraId="60542E28" w14:textId="77777777" w:rsidR="007B218F" w:rsidRPr="009E29DB" w:rsidRDefault="007B218F" w:rsidP="007B218F">
            <w:pPr>
              <w:spacing w:after="0"/>
              <w:rPr>
                <w:rFonts w:ascii="Myriad Pro" w:hAnsi="Myriad Pro" w:cs="Calibri"/>
                <w:b/>
                <w:bCs/>
                <w:color w:val="FFFFFF"/>
                <w:sz w:val="20"/>
                <w:szCs w:val="20"/>
              </w:rPr>
            </w:pPr>
          </w:p>
        </w:tc>
        <w:tc>
          <w:tcPr>
            <w:tcW w:w="759" w:type="pct"/>
            <w:tcBorders>
              <w:top w:val="nil"/>
              <w:left w:val="nil"/>
              <w:bottom w:val="single" w:sz="4" w:space="0" w:color="FFFFFF"/>
              <w:right w:val="single" w:sz="4" w:space="0" w:color="FFFFFF"/>
            </w:tcBorders>
            <w:shd w:val="clear" w:color="000000" w:fill="4F6228"/>
            <w:vAlign w:val="center"/>
            <w:hideMark/>
          </w:tcPr>
          <w:p w14:paraId="187B90C5" w14:textId="77777777" w:rsidR="007B218F" w:rsidRPr="009E29DB" w:rsidRDefault="007B218F" w:rsidP="007B218F">
            <w:pPr>
              <w:spacing w:after="0"/>
              <w:jc w:val="center"/>
              <w:rPr>
                <w:rFonts w:ascii="Myriad Pro" w:hAnsi="Myriad Pro" w:cs="Calibri"/>
                <w:b/>
                <w:bCs/>
                <w:color w:val="FFFFFF"/>
                <w:sz w:val="20"/>
                <w:szCs w:val="20"/>
              </w:rPr>
            </w:pPr>
            <w:r w:rsidRPr="009E29DB">
              <w:rPr>
                <w:rFonts w:ascii="Myriad Pro" w:hAnsi="Myriad Pro" w:cs="Calibri"/>
                <w:b/>
                <w:bCs/>
                <w:color w:val="FFFFFF"/>
                <w:sz w:val="20"/>
                <w:szCs w:val="20"/>
              </w:rPr>
              <w:t>Утверждено</w:t>
            </w:r>
          </w:p>
        </w:tc>
        <w:tc>
          <w:tcPr>
            <w:tcW w:w="566" w:type="pct"/>
            <w:tcBorders>
              <w:top w:val="nil"/>
              <w:left w:val="nil"/>
              <w:bottom w:val="single" w:sz="4" w:space="0" w:color="FFFFFF"/>
              <w:right w:val="single" w:sz="4" w:space="0" w:color="FFFFFF"/>
            </w:tcBorders>
            <w:shd w:val="clear" w:color="000000" w:fill="4F6228"/>
            <w:vAlign w:val="center"/>
            <w:hideMark/>
          </w:tcPr>
          <w:p w14:paraId="576DA00B" w14:textId="77777777" w:rsidR="007B218F" w:rsidRPr="009E29DB" w:rsidRDefault="007B218F" w:rsidP="007B218F">
            <w:pPr>
              <w:spacing w:after="0"/>
              <w:jc w:val="center"/>
              <w:rPr>
                <w:rFonts w:ascii="Myriad Pro" w:hAnsi="Myriad Pro" w:cs="Calibri"/>
                <w:b/>
                <w:bCs/>
                <w:color w:val="FFFFFF"/>
                <w:sz w:val="20"/>
                <w:szCs w:val="20"/>
              </w:rPr>
            </w:pPr>
            <w:r w:rsidRPr="009E29DB">
              <w:rPr>
                <w:rFonts w:ascii="Myriad Pro" w:hAnsi="Myriad Pro" w:cs="Calibri"/>
                <w:b/>
                <w:bCs/>
                <w:color w:val="FFFFFF"/>
                <w:sz w:val="20"/>
                <w:szCs w:val="20"/>
              </w:rPr>
              <w:t>Факт</w:t>
            </w:r>
          </w:p>
        </w:tc>
        <w:tc>
          <w:tcPr>
            <w:tcW w:w="921" w:type="pct"/>
            <w:tcBorders>
              <w:top w:val="nil"/>
              <w:left w:val="nil"/>
              <w:bottom w:val="single" w:sz="4" w:space="0" w:color="FFFFFF"/>
              <w:right w:val="single" w:sz="4" w:space="0" w:color="FFFFFF"/>
            </w:tcBorders>
            <w:shd w:val="clear" w:color="000000" w:fill="4F6228"/>
            <w:vAlign w:val="center"/>
            <w:hideMark/>
          </w:tcPr>
          <w:p w14:paraId="23A1B4F8" w14:textId="77777777" w:rsidR="007B218F" w:rsidRPr="009E29DB" w:rsidRDefault="007B218F" w:rsidP="007B218F">
            <w:pPr>
              <w:spacing w:after="0"/>
              <w:jc w:val="center"/>
              <w:rPr>
                <w:rFonts w:ascii="Myriad Pro" w:hAnsi="Myriad Pro" w:cs="Calibri"/>
                <w:b/>
                <w:bCs/>
                <w:color w:val="FFFFFF"/>
                <w:sz w:val="20"/>
                <w:szCs w:val="20"/>
              </w:rPr>
            </w:pPr>
            <w:r w:rsidRPr="009E29DB">
              <w:rPr>
                <w:rFonts w:ascii="Myriad Pro" w:hAnsi="Myriad Pro" w:cs="Calibri"/>
                <w:b/>
                <w:bCs/>
                <w:color w:val="FFFFFF"/>
                <w:sz w:val="20"/>
                <w:szCs w:val="20"/>
              </w:rPr>
              <w:t>Факт по утвержденным проектам</w:t>
            </w:r>
          </w:p>
        </w:tc>
        <w:tc>
          <w:tcPr>
            <w:tcW w:w="782" w:type="pct"/>
            <w:vMerge/>
            <w:tcBorders>
              <w:top w:val="single" w:sz="4" w:space="0" w:color="FFFFFF"/>
              <w:left w:val="single" w:sz="4" w:space="0" w:color="FFFFFF"/>
              <w:bottom w:val="single" w:sz="4" w:space="0" w:color="FFFFFF"/>
              <w:right w:val="single" w:sz="4" w:space="0" w:color="FFFFFF"/>
            </w:tcBorders>
            <w:vAlign w:val="center"/>
            <w:hideMark/>
          </w:tcPr>
          <w:p w14:paraId="0DA841F3" w14:textId="77777777" w:rsidR="007B218F" w:rsidRPr="009E29DB" w:rsidRDefault="007B218F" w:rsidP="007B218F">
            <w:pPr>
              <w:spacing w:after="0"/>
              <w:rPr>
                <w:rFonts w:ascii="Myriad Pro" w:hAnsi="Myriad Pro" w:cs="Calibri"/>
                <w:b/>
                <w:bCs/>
                <w:color w:val="FFFFFF"/>
                <w:sz w:val="20"/>
                <w:szCs w:val="20"/>
              </w:rPr>
            </w:pPr>
          </w:p>
        </w:tc>
        <w:tc>
          <w:tcPr>
            <w:tcW w:w="782" w:type="pct"/>
            <w:vMerge/>
            <w:tcBorders>
              <w:top w:val="single" w:sz="4" w:space="0" w:color="FFFFFF"/>
              <w:left w:val="single" w:sz="4" w:space="0" w:color="FFFFFF"/>
              <w:bottom w:val="single" w:sz="4" w:space="0" w:color="FFFFFF"/>
              <w:right w:val="single" w:sz="4" w:space="0" w:color="FFFFFF"/>
            </w:tcBorders>
            <w:vAlign w:val="center"/>
            <w:hideMark/>
          </w:tcPr>
          <w:p w14:paraId="0AF6AF11" w14:textId="77777777" w:rsidR="007B218F" w:rsidRPr="009E29DB" w:rsidRDefault="007B218F" w:rsidP="007B218F">
            <w:pPr>
              <w:spacing w:after="0"/>
              <w:rPr>
                <w:rFonts w:ascii="Myriad Pro" w:hAnsi="Myriad Pro" w:cs="Calibri"/>
                <w:b/>
                <w:bCs/>
                <w:color w:val="FFFFFF"/>
                <w:sz w:val="20"/>
                <w:szCs w:val="20"/>
              </w:rPr>
            </w:pPr>
          </w:p>
        </w:tc>
      </w:tr>
      <w:tr w:rsidR="007B218F" w:rsidRPr="009E29DB" w14:paraId="6CE1F65D" w14:textId="77777777" w:rsidTr="00394213">
        <w:trPr>
          <w:trHeight w:val="20"/>
        </w:trPr>
        <w:tc>
          <w:tcPr>
            <w:tcW w:w="1190"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1842478" w14:textId="77777777" w:rsidR="007B218F" w:rsidRPr="009E29DB" w:rsidRDefault="007B218F" w:rsidP="007B218F">
            <w:pPr>
              <w:spacing w:after="0"/>
              <w:rPr>
                <w:rFonts w:ascii="Myriad Pro" w:hAnsi="Myriad Pro"/>
                <w:color w:val="000000"/>
                <w:sz w:val="20"/>
                <w:szCs w:val="20"/>
              </w:rPr>
            </w:pPr>
            <w:r w:rsidRPr="009E29DB">
              <w:rPr>
                <w:rFonts w:ascii="Myriad Pro" w:hAnsi="Myriad Pro"/>
                <w:color w:val="000000"/>
                <w:sz w:val="20"/>
                <w:szCs w:val="20"/>
              </w:rPr>
              <w:t>По данным отчета о реализации ИПР за 2016 год</w:t>
            </w:r>
          </w:p>
        </w:tc>
        <w:tc>
          <w:tcPr>
            <w:tcW w:w="759" w:type="pct"/>
            <w:tcBorders>
              <w:top w:val="nil"/>
              <w:left w:val="nil"/>
              <w:bottom w:val="single" w:sz="4" w:space="0" w:color="auto"/>
              <w:right w:val="single" w:sz="4" w:space="0" w:color="auto"/>
            </w:tcBorders>
            <w:shd w:val="clear" w:color="auto" w:fill="auto"/>
            <w:vAlign w:val="center"/>
          </w:tcPr>
          <w:p w14:paraId="4577C9BD" w14:textId="77777777" w:rsidR="007B218F" w:rsidRPr="009E29DB" w:rsidRDefault="007B218F" w:rsidP="007B218F">
            <w:pPr>
              <w:spacing w:after="0"/>
              <w:jc w:val="center"/>
              <w:rPr>
                <w:rFonts w:ascii="Myriad Pro" w:hAnsi="Myriad Pro"/>
                <w:color w:val="000000"/>
                <w:sz w:val="20"/>
                <w:szCs w:val="20"/>
              </w:rPr>
            </w:pPr>
            <w:r w:rsidRPr="009E29DB">
              <w:rPr>
                <w:rFonts w:ascii="Myriad Pro" w:hAnsi="Myriad Pro"/>
                <w:color w:val="000000"/>
                <w:sz w:val="20"/>
                <w:szCs w:val="20"/>
              </w:rPr>
              <w:t>2 471,73</w:t>
            </w:r>
          </w:p>
        </w:tc>
        <w:tc>
          <w:tcPr>
            <w:tcW w:w="566" w:type="pct"/>
            <w:tcBorders>
              <w:top w:val="nil"/>
              <w:left w:val="nil"/>
              <w:bottom w:val="single" w:sz="4" w:space="0" w:color="auto"/>
              <w:right w:val="single" w:sz="4" w:space="0" w:color="auto"/>
            </w:tcBorders>
            <w:shd w:val="clear" w:color="auto" w:fill="auto"/>
            <w:vAlign w:val="center"/>
          </w:tcPr>
          <w:p w14:paraId="1F832FB4" w14:textId="77777777" w:rsidR="007B218F" w:rsidRPr="009E29DB" w:rsidRDefault="007B218F" w:rsidP="007B218F">
            <w:pPr>
              <w:spacing w:after="0"/>
              <w:jc w:val="center"/>
              <w:rPr>
                <w:rFonts w:ascii="Myriad Pro" w:hAnsi="Myriad Pro"/>
                <w:color w:val="000000"/>
                <w:sz w:val="20"/>
                <w:szCs w:val="20"/>
              </w:rPr>
            </w:pPr>
            <w:r w:rsidRPr="009E29DB">
              <w:rPr>
                <w:rFonts w:ascii="Myriad Pro" w:hAnsi="Myriad Pro"/>
                <w:color w:val="000000"/>
                <w:sz w:val="20"/>
                <w:szCs w:val="20"/>
              </w:rPr>
              <w:t>4 182,45</w:t>
            </w:r>
          </w:p>
        </w:tc>
        <w:tc>
          <w:tcPr>
            <w:tcW w:w="921" w:type="pct"/>
            <w:tcBorders>
              <w:top w:val="nil"/>
              <w:left w:val="nil"/>
              <w:bottom w:val="single" w:sz="4" w:space="0" w:color="auto"/>
              <w:right w:val="single" w:sz="4" w:space="0" w:color="auto"/>
            </w:tcBorders>
            <w:shd w:val="clear" w:color="auto" w:fill="auto"/>
            <w:vAlign w:val="center"/>
          </w:tcPr>
          <w:p w14:paraId="06C9DBBE" w14:textId="77777777" w:rsidR="007B218F" w:rsidRPr="009E29DB" w:rsidRDefault="007B218F" w:rsidP="007B218F">
            <w:pPr>
              <w:spacing w:after="0"/>
              <w:jc w:val="center"/>
              <w:rPr>
                <w:rFonts w:ascii="Myriad Pro" w:hAnsi="Myriad Pro"/>
                <w:color w:val="000000"/>
                <w:sz w:val="20"/>
                <w:szCs w:val="20"/>
              </w:rPr>
            </w:pPr>
            <w:r w:rsidRPr="009E29DB">
              <w:rPr>
                <w:rFonts w:ascii="Myriad Pro" w:hAnsi="Myriad Pro"/>
                <w:color w:val="000000"/>
                <w:sz w:val="20"/>
                <w:szCs w:val="20"/>
              </w:rPr>
              <w:t>3 964,06</w:t>
            </w:r>
          </w:p>
        </w:tc>
        <w:tc>
          <w:tcPr>
            <w:tcW w:w="782" w:type="pct"/>
            <w:tcBorders>
              <w:top w:val="nil"/>
              <w:left w:val="nil"/>
              <w:bottom w:val="single" w:sz="4" w:space="0" w:color="auto"/>
              <w:right w:val="single" w:sz="4" w:space="0" w:color="auto"/>
            </w:tcBorders>
            <w:shd w:val="clear" w:color="auto" w:fill="auto"/>
            <w:vAlign w:val="center"/>
          </w:tcPr>
          <w:p w14:paraId="08FFC937" w14:textId="77777777" w:rsidR="007B218F" w:rsidRPr="009E29DB" w:rsidRDefault="007B218F" w:rsidP="007B218F">
            <w:pPr>
              <w:spacing w:after="0"/>
              <w:jc w:val="center"/>
              <w:rPr>
                <w:rFonts w:ascii="Myriad Pro" w:hAnsi="Myriad Pro"/>
                <w:color w:val="000000"/>
                <w:sz w:val="20"/>
                <w:szCs w:val="20"/>
              </w:rPr>
            </w:pPr>
            <w:r w:rsidRPr="009E29DB">
              <w:rPr>
                <w:rFonts w:ascii="Myriad Pro" w:hAnsi="Myriad Pro"/>
                <w:color w:val="000000"/>
                <w:sz w:val="20"/>
                <w:szCs w:val="20"/>
              </w:rPr>
              <w:t>169,2%</w:t>
            </w:r>
          </w:p>
        </w:tc>
        <w:tc>
          <w:tcPr>
            <w:tcW w:w="782" w:type="pct"/>
            <w:tcBorders>
              <w:top w:val="nil"/>
              <w:left w:val="nil"/>
              <w:bottom w:val="single" w:sz="4" w:space="0" w:color="auto"/>
              <w:right w:val="single" w:sz="4" w:space="0" w:color="auto"/>
            </w:tcBorders>
            <w:shd w:val="clear" w:color="auto" w:fill="auto"/>
            <w:vAlign w:val="center"/>
          </w:tcPr>
          <w:p w14:paraId="57D6F781" w14:textId="77777777" w:rsidR="007B218F" w:rsidRPr="009E29DB" w:rsidRDefault="007B218F" w:rsidP="007B218F">
            <w:pPr>
              <w:spacing w:after="0"/>
              <w:jc w:val="center"/>
              <w:rPr>
                <w:rFonts w:ascii="Myriad Pro" w:hAnsi="Myriad Pro"/>
                <w:color w:val="000000"/>
                <w:sz w:val="20"/>
                <w:szCs w:val="20"/>
              </w:rPr>
            </w:pPr>
            <w:r w:rsidRPr="009E29DB">
              <w:rPr>
                <w:rFonts w:ascii="Myriad Pro" w:hAnsi="Myriad Pro"/>
                <w:color w:val="000000"/>
                <w:sz w:val="20"/>
                <w:szCs w:val="20"/>
              </w:rPr>
              <w:t>160,4%</w:t>
            </w:r>
          </w:p>
        </w:tc>
      </w:tr>
      <w:tr w:rsidR="007B218F" w:rsidRPr="009E29DB" w14:paraId="03565029" w14:textId="77777777" w:rsidTr="00394213">
        <w:trPr>
          <w:trHeight w:val="20"/>
        </w:trPr>
        <w:tc>
          <w:tcPr>
            <w:tcW w:w="11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B53A35" w14:textId="77777777" w:rsidR="007B218F" w:rsidRPr="009E29DB" w:rsidRDefault="007B218F" w:rsidP="007B218F">
            <w:pPr>
              <w:spacing w:after="0"/>
              <w:rPr>
                <w:rFonts w:ascii="Myriad Pro" w:hAnsi="Myriad Pro"/>
                <w:color w:val="000000"/>
                <w:sz w:val="20"/>
                <w:szCs w:val="20"/>
              </w:rPr>
            </w:pPr>
            <w:r w:rsidRPr="009E29DB">
              <w:rPr>
                <w:rFonts w:ascii="Myriad Pro" w:hAnsi="Myriad Pro"/>
                <w:color w:val="000000"/>
                <w:sz w:val="20"/>
                <w:szCs w:val="20"/>
              </w:rPr>
              <w:t>То же, за вычетом источников, не предусмотренных ТБР на 2016 год в составе собственных средств</w:t>
            </w:r>
          </w:p>
        </w:tc>
        <w:tc>
          <w:tcPr>
            <w:tcW w:w="759" w:type="pct"/>
            <w:tcBorders>
              <w:top w:val="nil"/>
              <w:left w:val="nil"/>
              <w:bottom w:val="single" w:sz="4" w:space="0" w:color="auto"/>
              <w:right w:val="single" w:sz="4" w:space="0" w:color="auto"/>
            </w:tcBorders>
            <w:shd w:val="clear" w:color="auto" w:fill="auto"/>
            <w:vAlign w:val="center"/>
          </w:tcPr>
          <w:p w14:paraId="4A86D6CC" w14:textId="77777777" w:rsidR="007B218F" w:rsidRPr="009E29DB" w:rsidRDefault="007B218F" w:rsidP="007B218F">
            <w:pPr>
              <w:spacing w:after="0"/>
              <w:jc w:val="center"/>
              <w:rPr>
                <w:rFonts w:ascii="Myriad Pro" w:hAnsi="Myriad Pro"/>
                <w:color w:val="000000"/>
                <w:sz w:val="20"/>
                <w:szCs w:val="20"/>
              </w:rPr>
            </w:pPr>
            <w:r w:rsidRPr="009E29DB">
              <w:rPr>
                <w:rFonts w:ascii="Myriad Pro" w:hAnsi="Myriad Pro"/>
                <w:color w:val="000000"/>
                <w:sz w:val="20"/>
                <w:szCs w:val="20"/>
              </w:rPr>
              <w:t>2 471,73</w:t>
            </w:r>
          </w:p>
        </w:tc>
        <w:tc>
          <w:tcPr>
            <w:tcW w:w="566" w:type="pct"/>
            <w:tcBorders>
              <w:top w:val="nil"/>
              <w:left w:val="nil"/>
              <w:bottom w:val="single" w:sz="4" w:space="0" w:color="auto"/>
              <w:right w:val="single" w:sz="4" w:space="0" w:color="auto"/>
            </w:tcBorders>
            <w:shd w:val="clear" w:color="auto" w:fill="auto"/>
            <w:vAlign w:val="center"/>
          </w:tcPr>
          <w:p w14:paraId="31EB3E41" w14:textId="77777777" w:rsidR="007B218F" w:rsidRPr="009E29DB" w:rsidRDefault="007B218F" w:rsidP="007B218F">
            <w:pPr>
              <w:spacing w:after="0"/>
              <w:jc w:val="center"/>
              <w:rPr>
                <w:rFonts w:ascii="Myriad Pro" w:hAnsi="Myriad Pro"/>
                <w:color w:val="000000"/>
                <w:sz w:val="20"/>
                <w:szCs w:val="20"/>
              </w:rPr>
            </w:pPr>
            <w:r w:rsidRPr="009E29DB">
              <w:rPr>
                <w:rFonts w:ascii="Myriad Pro" w:hAnsi="Myriad Pro"/>
                <w:color w:val="000000"/>
                <w:sz w:val="20"/>
                <w:szCs w:val="20"/>
              </w:rPr>
              <w:t>3 620,00</w:t>
            </w:r>
          </w:p>
        </w:tc>
        <w:tc>
          <w:tcPr>
            <w:tcW w:w="921" w:type="pct"/>
            <w:tcBorders>
              <w:top w:val="nil"/>
              <w:left w:val="nil"/>
              <w:bottom w:val="single" w:sz="4" w:space="0" w:color="auto"/>
              <w:right w:val="single" w:sz="4" w:space="0" w:color="auto"/>
            </w:tcBorders>
            <w:shd w:val="clear" w:color="auto" w:fill="auto"/>
            <w:vAlign w:val="center"/>
          </w:tcPr>
          <w:p w14:paraId="28C01DE7" w14:textId="77777777" w:rsidR="007B218F" w:rsidRPr="009E29DB" w:rsidRDefault="007B218F" w:rsidP="007B218F">
            <w:pPr>
              <w:spacing w:after="0"/>
              <w:jc w:val="center"/>
              <w:rPr>
                <w:rFonts w:ascii="Myriad Pro" w:hAnsi="Myriad Pro"/>
                <w:color w:val="000000"/>
                <w:sz w:val="20"/>
                <w:szCs w:val="20"/>
              </w:rPr>
            </w:pPr>
            <w:r w:rsidRPr="009E29DB">
              <w:rPr>
                <w:rFonts w:ascii="Myriad Pro" w:hAnsi="Myriad Pro"/>
                <w:color w:val="000000"/>
                <w:sz w:val="20"/>
                <w:szCs w:val="20"/>
              </w:rPr>
              <w:t>3401,31</w:t>
            </w:r>
          </w:p>
        </w:tc>
        <w:tc>
          <w:tcPr>
            <w:tcW w:w="782" w:type="pct"/>
            <w:tcBorders>
              <w:top w:val="nil"/>
              <w:left w:val="nil"/>
              <w:bottom w:val="single" w:sz="4" w:space="0" w:color="auto"/>
              <w:right w:val="single" w:sz="4" w:space="0" w:color="auto"/>
            </w:tcBorders>
            <w:shd w:val="clear" w:color="auto" w:fill="auto"/>
            <w:vAlign w:val="center"/>
          </w:tcPr>
          <w:p w14:paraId="6D47FC09" w14:textId="77777777" w:rsidR="007B218F" w:rsidRPr="009E29DB" w:rsidRDefault="007B218F" w:rsidP="007B218F">
            <w:pPr>
              <w:spacing w:after="0"/>
              <w:jc w:val="center"/>
              <w:rPr>
                <w:rFonts w:ascii="Myriad Pro" w:hAnsi="Myriad Pro"/>
                <w:color w:val="000000"/>
                <w:sz w:val="20"/>
                <w:szCs w:val="20"/>
              </w:rPr>
            </w:pPr>
            <w:r w:rsidRPr="009E29DB">
              <w:rPr>
                <w:rFonts w:ascii="Myriad Pro" w:hAnsi="Myriad Pro"/>
                <w:color w:val="000000"/>
                <w:sz w:val="20"/>
                <w:szCs w:val="20"/>
              </w:rPr>
              <w:t>146,5%</w:t>
            </w:r>
          </w:p>
        </w:tc>
        <w:tc>
          <w:tcPr>
            <w:tcW w:w="782" w:type="pct"/>
            <w:tcBorders>
              <w:top w:val="nil"/>
              <w:left w:val="nil"/>
              <w:bottom w:val="single" w:sz="4" w:space="0" w:color="auto"/>
              <w:right w:val="single" w:sz="4" w:space="0" w:color="auto"/>
            </w:tcBorders>
            <w:shd w:val="clear" w:color="auto" w:fill="auto"/>
            <w:vAlign w:val="center"/>
          </w:tcPr>
          <w:p w14:paraId="7D9CCC4B" w14:textId="77777777" w:rsidR="007B218F" w:rsidRPr="009E29DB" w:rsidRDefault="007B218F" w:rsidP="007B218F">
            <w:pPr>
              <w:spacing w:after="0"/>
              <w:jc w:val="center"/>
              <w:rPr>
                <w:rFonts w:ascii="Myriad Pro" w:hAnsi="Myriad Pro"/>
                <w:color w:val="000000"/>
                <w:sz w:val="20"/>
                <w:szCs w:val="20"/>
              </w:rPr>
            </w:pPr>
            <w:r w:rsidRPr="009E29DB">
              <w:rPr>
                <w:rFonts w:ascii="Myriad Pro" w:hAnsi="Myriad Pro"/>
                <w:color w:val="000000"/>
                <w:sz w:val="20"/>
                <w:szCs w:val="20"/>
              </w:rPr>
              <w:t>137,6%</w:t>
            </w:r>
          </w:p>
        </w:tc>
      </w:tr>
      <w:bookmarkEnd w:id="51"/>
    </w:tbl>
    <w:p w14:paraId="214DF290" w14:textId="77777777"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p>
    <w:bookmarkEnd w:id="49"/>
    <w:p w14:paraId="465F4498" w14:textId="0C6CC939" w:rsidR="007B218F" w:rsidRPr="009E29DB" w:rsidRDefault="007B218F" w:rsidP="007B218F">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Расчетная величина собственных средств на реализацию инвестиционной программы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в 2016 году, учитываемая в рамках расчета величины корректировки НВВ, определена Исполнителем согласно формуле п. 42 Методическими указаниями </w:t>
      </w:r>
      <w:r w:rsidR="009744AD">
        <w:rPr>
          <w:rFonts w:ascii="Myriad Pro" w:hAnsi="Myriad Pro" w:cs="Myriad Pro"/>
          <w:sz w:val="26"/>
          <w:szCs w:val="26"/>
        </w:rPr>
        <w:t>№ </w:t>
      </w:r>
      <w:r w:rsidRPr="009E29DB">
        <w:rPr>
          <w:rFonts w:ascii="Myriad Pro" w:hAnsi="Myriad Pro" w:cs="Myriad Pro"/>
          <w:sz w:val="26"/>
          <w:szCs w:val="26"/>
        </w:rPr>
        <w:t>228-э, исходя из следующих значений:</w:t>
      </w:r>
    </w:p>
    <w:p w14:paraId="4FD76398" w14:textId="3FCBD4D9" w:rsidR="007B218F" w:rsidRPr="009E29DB" w:rsidRDefault="007B218F" w:rsidP="007B218F">
      <w:pPr>
        <w:pStyle w:val="a4"/>
        <w:numPr>
          <w:ilvl w:val="0"/>
          <w:numId w:val="98"/>
        </w:numPr>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 xml:space="preserve">величина возврата инвестированного капитала, установленная для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в рамках тарифно-балансовых решений на 2016 год – 2 540,180 млн руб.;</w:t>
      </w:r>
    </w:p>
    <w:p w14:paraId="15149909" w14:textId="7559CFB2" w:rsidR="007B218F" w:rsidRPr="009E29DB" w:rsidRDefault="007B218F" w:rsidP="007B218F">
      <w:pPr>
        <w:pStyle w:val="a4"/>
        <w:numPr>
          <w:ilvl w:val="0"/>
          <w:numId w:val="98"/>
        </w:numPr>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 xml:space="preserve">величина дохода на инвестированный капитал, установленная для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в рамках тарифно-балансовых решений на 2016 год – 3 696,670 млн. руб.;</w:t>
      </w:r>
    </w:p>
    <w:p w14:paraId="523FA770" w14:textId="3E287CD0" w:rsidR="007B218F" w:rsidRPr="009E29DB" w:rsidRDefault="007B218F" w:rsidP="007B218F">
      <w:pPr>
        <w:pStyle w:val="a4"/>
        <w:numPr>
          <w:ilvl w:val="0"/>
          <w:numId w:val="98"/>
        </w:numPr>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 xml:space="preserve">величина изменения НВВ, определяемого в целях сглаживания тарифов, установленная для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в рамках тарифно-балансовых решений на 2015 год – 1 632,585 млн. руб.;</w:t>
      </w:r>
    </w:p>
    <w:p w14:paraId="6F07643A" w14:textId="37899576" w:rsidR="007B218F" w:rsidRPr="009E29DB" w:rsidRDefault="007B218F" w:rsidP="007B218F">
      <w:pPr>
        <w:pStyle w:val="a4"/>
        <w:numPr>
          <w:ilvl w:val="0"/>
          <w:numId w:val="98"/>
        </w:numPr>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 xml:space="preserve">величина фактической стоимости (процентов) заемных средств, привлеченных для осуществления регулируемой деятельности в 2016 году – 1 888,922 млн руб. Учтенная в расчете величины корректировки НВВ сумма фактической стоимости (процентов) заемных средств подтверждается отчетными данными о размере фактических процентов по кредитам согласно отчетной форме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о раздельном учете доходов и расходов за 2016 год - Таблица 1.6. «Расшифровка расходов субъекта естественных монополий, оказывающего услуги по передаче электрической энергии по </w:t>
      </w:r>
      <w:r w:rsidRPr="009E29DB">
        <w:rPr>
          <w:rFonts w:ascii="Myriad Pro" w:hAnsi="Myriad Pro" w:cs="Myriad Pro"/>
          <w:sz w:val="26"/>
          <w:szCs w:val="26"/>
        </w:rPr>
        <w:lastRenderedPageBreak/>
        <w:t>электрическим сетям, принадлежащим на праве собственности или ином законном основании территориальным сетевым организациям»;</w:t>
      </w:r>
    </w:p>
    <w:p w14:paraId="099CFE88" w14:textId="7005CFB1" w:rsidR="007B218F" w:rsidRPr="009E29DB" w:rsidRDefault="007B218F" w:rsidP="007B218F">
      <w:pPr>
        <w:pStyle w:val="a4"/>
        <w:numPr>
          <w:ilvl w:val="0"/>
          <w:numId w:val="98"/>
        </w:numPr>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 xml:space="preserve">величина выпадающих доходов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от льготного технологического присоединения </w:t>
      </w:r>
      <w:bookmarkStart w:id="52" w:name="_Hlk51684238"/>
      <w:r w:rsidRPr="009E29DB">
        <w:rPr>
          <w:rFonts w:ascii="Myriad Pro" w:hAnsi="Myriad Pro" w:cs="Myriad Pro"/>
          <w:sz w:val="26"/>
          <w:szCs w:val="26"/>
        </w:rPr>
        <w:t xml:space="preserve">в 2016 году в части расходов на строительство объектов электросетевого хозяйства – 2 035,676 млн руб. Определено Исполнителем на уровне, принятом к учету РЭК-департаментом в качестве экономически обоснованной величины по результатам осуществления деятельности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в 2016 году;</w:t>
      </w:r>
      <w:bookmarkEnd w:id="52"/>
    </w:p>
    <w:p w14:paraId="66DD6BD0" w14:textId="07F30FF2" w:rsidR="007B218F" w:rsidRPr="009E29DB" w:rsidRDefault="007B218F" w:rsidP="007B218F">
      <w:pPr>
        <w:pStyle w:val="a4"/>
        <w:numPr>
          <w:ilvl w:val="0"/>
          <w:numId w:val="98"/>
        </w:numPr>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 xml:space="preserve">величина фактических расходов из прибыли в 2016 году, признанных регулирующим органом обоснованными – 1 679,301 млн руб. (ввиду отсутствия данных о признанном регулирующим органом обоснованном уровне расходов, соответствующая величина принята Исполнителем в размере фактических прочих расходов из прибыли согласно отчетной форме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о раздельном учете доходов и расходов за 2016 год - Таблица 1.6. «Расшифровка расходов субъекта естественных монополий, оказывающего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577E048B" w14:textId="77777777" w:rsidR="007B218F" w:rsidRPr="009E29DB" w:rsidRDefault="007B218F" w:rsidP="007B218F">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Исполнитель отмечает, что в рамках тарифно-балансовых решений </w:t>
      </w:r>
      <w:r w:rsidRPr="009E29DB">
        <w:rPr>
          <w:rFonts w:ascii="Myriad Pro" w:hAnsi="Myriad Pro" w:cs="Myriad Pro"/>
          <w:sz w:val="26"/>
          <w:szCs w:val="26"/>
        </w:rPr>
        <w:br/>
        <w:t xml:space="preserve">на 2017 год величина корректировки необходимой валовой выручки в связи с изменением (неисполнением) инвестиционной программы по результатам </w:t>
      </w:r>
      <w:r w:rsidRPr="009E29DB">
        <w:rPr>
          <w:rFonts w:ascii="Myriad Pro" w:hAnsi="Myriad Pro" w:cs="Myriad Pro"/>
          <w:sz w:val="26"/>
          <w:szCs w:val="26"/>
        </w:rPr>
        <w:br/>
        <w:t>9 месяцев 2016 года (в соответствии с Экспертным заключением РЭК-департамента) не учитывалась.</w:t>
      </w:r>
    </w:p>
    <w:p w14:paraId="18813D9D" w14:textId="207DE2E1" w:rsidR="007B218F" w:rsidRPr="009E29DB" w:rsidRDefault="007B218F" w:rsidP="007B218F">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Расчет величины корректировки НВВ по результатам исполнения (неисполнения) ИПР за 2016 год выполнен Исполнителем, основываясь на результатах базовой оценки исполнения утвержденного плана. Параметры, принятые Исполнителем в расчет величины корректировки НВВ по результатам исполнения (неисполнения) ИПР за 2016 год, а также результаты оценки размера корректировки приведены ниже.</w:t>
      </w:r>
      <w:r w:rsidR="00A57C6D" w:rsidRPr="009E29DB">
        <w:rPr>
          <w:rFonts w:ascii="Myriad Pro" w:hAnsi="Myriad Pro"/>
          <w:sz w:val="26"/>
          <w:szCs w:val="26"/>
        </w:rPr>
        <w:t xml:space="preserve"> Анализ проведен без учета льготной категории </w:t>
      </w:r>
      <w:r w:rsidR="00A57C6D" w:rsidRPr="009E29DB">
        <w:rPr>
          <w:rFonts w:ascii="Myriad Pro" w:hAnsi="Myriad Pro"/>
          <w:sz w:val="26"/>
          <w:szCs w:val="26"/>
        </w:rPr>
        <w:lastRenderedPageBreak/>
        <w:t xml:space="preserve">заявителей в составе планового и фактического финансирования ИПР, так как </w:t>
      </w:r>
      <w:r w:rsidR="00A47C60" w:rsidRPr="009E29DB">
        <w:rPr>
          <w:rFonts w:ascii="Myriad Pro" w:hAnsi="Myriad Pro"/>
          <w:sz w:val="26"/>
          <w:szCs w:val="26"/>
        </w:rPr>
        <w:t>РЭК – департаментом величина корректировки неподконтрольных расходов учтена с учетом выпадающих доходов от льготного ТП (в том числе с учетом</w:t>
      </w:r>
      <w:r w:rsidR="007D7DE9" w:rsidRPr="009E29DB">
        <w:rPr>
          <w:rFonts w:ascii="Myriad Pro" w:hAnsi="Myriad Pro"/>
          <w:sz w:val="26"/>
          <w:szCs w:val="26"/>
        </w:rPr>
        <w:t xml:space="preserve"> предписания ФАС России от 29.06.2020 </w:t>
      </w:r>
      <w:r w:rsidR="009744AD">
        <w:rPr>
          <w:rFonts w:ascii="Myriad Pro" w:hAnsi="Myriad Pro"/>
          <w:sz w:val="26"/>
          <w:szCs w:val="26"/>
        </w:rPr>
        <w:t>№ </w:t>
      </w:r>
      <w:r w:rsidR="007D7DE9" w:rsidRPr="009E29DB">
        <w:rPr>
          <w:rFonts w:ascii="Myriad Pro" w:hAnsi="Myriad Pro"/>
          <w:sz w:val="26"/>
          <w:szCs w:val="26"/>
        </w:rPr>
        <w:t>СП/54518/20)</w:t>
      </w:r>
      <w:r w:rsidR="00A57C6D" w:rsidRPr="009E29DB">
        <w:rPr>
          <w:rFonts w:ascii="Myriad Pro" w:hAnsi="Myriad Pro"/>
          <w:sz w:val="26"/>
          <w:szCs w:val="26"/>
        </w:rPr>
        <w:t>.</w:t>
      </w:r>
    </w:p>
    <w:p w14:paraId="31255FD7" w14:textId="77777777" w:rsidR="007B218F" w:rsidRPr="009E29DB" w:rsidRDefault="007B218F" w:rsidP="007B218F">
      <w:pPr>
        <w:autoSpaceDE w:val="0"/>
        <w:autoSpaceDN w:val="0"/>
        <w:adjustRightInd w:val="0"/>
        <w:spacing w:after="0" w:line="240" w:lineRule="auto"/>
        <w:ind w:firstLine="567"/>
        <w:jc w:val="right"/>
        <w:rPr>
          <w:rFonts w:ascii="Myriad Pro" w:hAnsi="Myriad Pro"/>
          <w:i/>
          <w:iCs/>
          <w:sz w:val="26"/>
          <w:szCs w:val="26"/>
        </w:rPr>
      </w:pPr>
      <w:r w:rsidRPr="009E29DB">
        <w:rPr>
          <w:rFonts w:ascii="Myriad Pro" w:hAnsi="Myriad Pro"/>
          <w:i/>
          <w:iCs/>
          <w:sz w:val="26"/>
          <w:szCs w:val="26"/>
        </w:rPr>
        <w:t xml:space="preserve"> (млн руб.)</w:t>
      </w:r>
    </w:p>
    <w:tbl>
      <w:tblPr>
        <w:tblW w:w="5000" w:type="pct"/>
        <w:tblLook w:val="04A0" w:firstRow="1" w:lastRow="0" w:firstColumn="1" w:lastColumn="0" w:noHBand="0" w:noVBand="1"/>
      </w:tblPr>
      <w:tblGrid>
        <w:gridCol w:w="787"/>
        <w:gridCol w:w="6168"/>
        <w:gridCol w:w="2390"/>
      </w:tblGrid>
      <w:tr w:rsidR="007B218F" w:rsidRPr="009E29DB" w14:paraId="7FFB1F91" w14:textId="77777777" w:rsidTr="00394213">
        <w:trPr>
          <w:trHeight w:val="20"/>
          <w:tblHeader/>
        </w:trPr>
        <w:tc>
          <w:tcPr>
            <w:tcW w:w="4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DA909A" w14:textId="72B79BCB" w:rsidR="007B218F" w:rsidRPr="009E29DB" w:rsidRDefault="009744AD" w:rsidP="007B218F">
            <w:pPr>
              <w:spacing w:after="0" w:line="240" w:lineRule="auto"/>
              <w:jc w:val="center"/>
              <w:rPr>
                <w:rFonts w:ascii="Myriad Pro" w:eastAsia="Times New Roman" w:hAnsi="Myriad Pro"/>
                <w:b/>
                <w:bCs/>
                <w:color w:val="FFFFFF"/>
                <w:sz w:val="20"/>
                <w:szCs w:val="20"/>
                <w:lang w:eastAsia="ru-RU"/>
              </w:rPr>
            </w:pPr>
            <w:r>
              <w:rPr>
                <w:rFonts w:ascii="Myriad Pro" w:eastAsia="Times New Roman" w:hAnsi="Myriad Pro"/>
                <w:b/>
                <w:bCs/>
                <w:color w:val="FFFFFF"/>
                <w:sz w:val="20"/>
                <w:szCs w:val="20"/>
                <w:lang w:eastAsia="ru-RU"/>
              </w:rPr>
              <w:t>№ </w:t>
            </w:r>
            <w:r w:rsidR="007B218F" w:rsidRPr="009E29DB">
              <w:rPr>
                <w:rFonts w:ascii="Myriad Pro" w:eastAsia="Times New Roman" w:hAnsi="Myriad Pro"/>
                <w:b/>
                <w:bCs/>
                <w:color w:val="FFFFFF"/>
                <w:sz w:val="20"/>
                <w:szCs w:val="20"/>
                <w:lang w:eastAsia="ru-RU"/>
              </w:rPr>
              <w:t>п/п</w:t>
            </w:r>
          </w:p>
        </w:tc>
        <w:tc>
          <w:tcPr>
            <w:tcW w:w="3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EA2116" w14:textId="77777777" w:rsidR="007B218F" w:rsidRPr="009E29DB" w:rsidRDefault="007B218F" w:rsidP="007B218F">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Наименование показателя</w:t>
            </w:r>
          </w:p>
        </w:tc>
        <w:tc>
          <w:tcPr>
            <w:tcW w:w="12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042B3B" w14:textId="77777777" w:rsidR="007B218F" w:rsidRPr="009E29DB" w:rsidRDefault="007B218F" w:rsidP="007B218F">
            <w:pPr>
              <w:spacing w:after="0" w:line="240" w:lineRule="auto"/>
              <w:jc w:val="center"/>
              <w:rPr>
                <w:rFonts w:ascii="Myriad Pro" w:eastAsia="Times New Roman" w:hAnsi="Myriad Pro"/>
                <w:b/>
                <w:bCs/>
                <w:color w:val="FFFFFF"/>
                <w:sz w:val="20"/>
                <w:szCs w:val="20"/>
                <w:lang w:eastAsia="ru-RU"/>
              </w:rPr>
            </w:pPr>
            <w:r w:rsidRPr="009E29DB">
              <w:rPr>
                <w:rFonts w:ascii="Myriad Pro" w:eastAsia="Times New Roman" w:hAnsi="Myriad Pro"/>
                <w:b/>
                <w:bCs/>
                <w:color w:val="FFFFFF"/>
                <w:sz w:val="20"/>
                <w:szCs w:val="20"/>
                <w:lang w:eastAsia="ru-RU"/>
              </w:rPr>
              <w:t>Величина составляющей корректировки НВВ</w:t>
            </w:r>
          </w:p>
        </w:tc>
      </w:tr>
      <w:tr w:rsidR="007B218F" w:rsidRPr="009E29DB" w14:paraId="212A2C00" w14:textId="77777777" w:rsidTr="00394213">
        <w:trPr>
          <w:trHeight w:val="20"/>
        </w:trPr>
        <w:tc>
          <w:tcPr>
            <w:tcW w:w="421"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FF6F329"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w:t>
            </w:r>
          </w:p>
        </w:tc>
        <w:tc>
          <w:tcPr>
            <w:tcW w:w="33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FDB64E8"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Возврат капитала, учтенный при расчете НВВ</w:t>
            </w:r>
          </w:p>
        </w:tc>
        <w:tc>
          <w:tcPr>
            <w:tcW w:w="1279" w:type="pct"/>
            <w:tcBorders>
              <w:top w:val="single" w:sz="4" w:space="0" w:color="FFFFFF" w:themeColor="background1"/>
              <w:left w:val="nil"/>
              <w:bottom w:val="single" w:sz="4" w:space="0" w:color="auto"/>
              <w:right w:val="single" w:sz="4" w:space="0" w:color="auto"/>
            </w:tcBorders>
            <w:shd w:val="clear" w:color="auto" w:fill="auto"/>
            <w:noWrap/>
            <w:vAlign w:val="center"/>
          </w:tcPr>
          <w:p w14:paraId="3EBAD92B"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2 540,180</w:t>
            </w:r>
          </w:p>
        </w:tc>
      </w:tr>
      <w:tr w:rsidR="007B218F" w:rsidRPr="009E29DB" w14:paraId="7D49D7DB" w14:textId="77777777" w:rsidTr="00394213">
        <w:trPr>
          <w:trHeight w:val="2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69E6CC9F"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w:t>
            </w:r>
          </w:p>
        </w:tc>
        <w:tc>
          <w:tcPr>
            <w:tcW w:w="3300" w:type="pct"/>
            <w:tcBorders>
              <w:top w:val="nil"/>
              <w:left w:val="nil"/>
              <w:bottom w:val="single" w:sz="4" w:space="0" w:color="auto"/>
              <w:right w:val="single" w:sz="4" w:space="0" w:color="auto"/>
            </w:tcBorders>
            <w:shd w:val="clear" w:color="auto" w:fill="auto"/>
            <w:vAlign w:val="center"/>
            <w:hideMark/>
          </w:tcPr>
          <w:p w14:paraId="5644DAAF"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Доход на капитал, учтенный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2A864D22"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3 696,670</w:t>
            </w:r>
          </w:p>
        </w:tc>
      </w:tr>
      <w:tr w:rsidR="007B218F" w:rsidRPr="009E29DB" w14:paraId="0FD4FB81" w14:textId="77777777" w:rsidTr="00394213">
        <w:trPr>
          <w:trHeight w:val="2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14EAE9D7"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3</w:t>
            </w:r>
          </w:p>
        </w:tc>
        <w:tc>
          <w:tcPr>
            <w:tcW w:w="3300" w:type="pct"/>
            <w:tcBorders>
              <w:top w:val="nil"/>
              <w:left w:val="nil"/>
              <w:bottom w:val="single" w:sz="4" w:space="0" w:color="auto"/>
              <w:right w:val="single" w:sz="4" w:space="0" w:color="auto"/>
            </w:tcBorders>
            <w:shd w:val="clear" w:color="auto" w:fill="auto"/>
            <w:vAlign w:val="center"/>
            <w:hideMark/>
          </w:tcPr>
          <w:p w14:paraId="1319AB8F"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Сглаживание, учтенное при расчете НВВ</w:t>
            </w:r>
          </w:p>
        </w:tc>
        <w:tc>
          <w:tcPr>
            <w:tcW w:w="1279" w:type="pct"/>
            <w:tcBorders>
              <w:top w:val="nil"/>
              <w:left w:val="nil"/>
              <w:bottom w:val="single" w:sz="4" w:space="0" w:color="auto"/>
              <w:right w:val="single" w:sz="4" w:space="0" w:color="auto"/>
            </w:tcBorders>
            <w:shd w:val="clear" w:color="auto" w:fill="auto"/>
            <w:noWrap/>
            <w:vAlign w:val="center"/>
          </w:tcPr>
          <w:p w14:paraId="5AD7473E"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1 632,585</w:t>
            </w:r>
          </w:p>
        </w:tc>
      </w:tr>
      <w:tr w:rsidR="007B218F" w:rsidRPr="009E29DB" w14:paraId="3D654E46" w14:textId="77777777" w:rsidTr="00394213">
        <w:trPr>
          <w:trHeight w:val="2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8C13F81"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4</w:t>
            </w:r>
          </w:p>
        </w:tc>
        <w:tc>
          <w:tcPr>
            <w:tcW w:w="3300" w:type="pct"/>
            <w:tcBorders>
              <w:top w:val="nil"/>
              <w:left w:val="nil"/>
              <w:bottom w:val="single" w:sz="4" w:space="0" w:color="auto"/>
              <w:right w:val="single" w:sz="4" w:space="0" w:color="auto"/>
            </w:tcBorders>
            <w:shd w:val="clear" w:color="auto" w:fill="auto"/>
            <w:vAlign w:val="center"/>
            <w:hideMark/>
          </w:tcPr>
          <w:p w14:paraId="28AE282F"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Фактическая стоимость обслуживания заемных средств (процентов)</w:t>
            </w:r>
          </w:p>
        </w:tc>
        <w:tc>
          <w:tcPr>
            <w:tcW w:w="1279" w:type="pct"/>
            <w:tcBorders>
              <w:top w:val="nil"/>
              <w:left w:val="nil"/>
              <w:bottom w:val="single" w:sz="4" w:space="0" w:color="auto"/>
              <w:right w:val="single" w:sz="4" w:space="0" w:color="auto"/>
            </w:tcBorders>
            <w:shd w:val="clear" w:color="auto" w:fill="auto"/>
            <w:noWrap/>
            <w:vAlign w:val="center"/>
          </w:tcPr>
          <w:p w14:paraId="3C485157"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1 888,922</w:t>
            </w:r>
          </w:p>
        </w:tc>
      </w:tr>
      <w:tr w:rsidR="007B218F" w:rsidRPr="009E29DB" w14:paraId="3A707411" w14:textId="77777777" w:rsidTr="00394213">
        <w:trPr>
          <w:trHeight w:val="2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2789AD5"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5</w:t>
            </w:r>
          </w:p>
        </w:tc>
        <w:tc>
          <w:tcPr>
            <w:tcW w:w="3300" w:type="pct"/>
            <w:tcBorders>
              <w:top w:val="nil"/>
              <w:left w:val="nil"/>
              <w:bottom w:val="single" w:sz="4" w:space="0" w:color="auto"/>
              <w:right w:val="single" w:sz="4" w:space="0" w:color="auto"/>
            </w:tcBorders>
            <w:shd w:val="clear" w:color="auto" w:fill="auto"/>
            <w:vAlign w:val="center"/>
            <w:hideMark/>
          </w:tcPr>
          <w:p w14:paraId="17D8E18E"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Фактические расходы из прибыли (экономически обоснованные)</w:t>
            </w:r>
          </w:p>
        </w:tc>
        <w:tc>
          <w:tcPr>
            <w:tcW w:w="1279" w:type="pct"/>
            <w:tcBorders>
              <w:top w:val="nil"/>
              <w:left w:val="nil"/>
              <w:bottom w:val="single" w:sz="4" w:space="0" w:color="auto"/>
              <w:right w:val="single" w:sz="4" w:space="0" w:color="auto"/>
            </w:tcBorders>
            <w:shd w:val="clear" w:color="auto" w:fill="auto"/>
            <w:noWrap/>
            <w:vAlign w:val="center"/>
          </w:tcPr>
          <w:p w14:paraId="7651C7F2"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1 679,301</w:t>
            </w:r>
          </w:p>
        </w:tc>
      </w:tr>
      <w:tr w:rsidR="007B218F" w:rsidRPr="009E29DB" w14:paraId="10572464" w14:textId="77777777" w:rsidTr="00394213">
        <w:trPr>
          <w:trHeight w:val="20"/>
        </w:trPr>
        <w:tc>
          <w:tcPr>
            <w:tcW w:w="421" w:type="pct"/>
            <w:tcBorders>
              <w:top w:val="nil"/>
              <w:left w:val="single" w:sz="4" w:space="0" w:color="auto"/>
              <w:bottom w:val="single" w:sz="4" w:space="0" w:color="auto"/>
              <w:right w:val="single" w:sz="4" w:space="0" w:color="auto"/>
            </w:tcBorders>
            <w:shd w:val="clear" w:color="auto" w:fill="auto"/>
            <w:noWrap/>
            <w:vAlign w:val="center"/>
          </w:tcPr>
          <w:p w14:paraId="07219269"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6</w:t>
            </w:r>
          </w:p>
        </w:tc>
        <w:tc>
          <w:tcPr>
            <w:tcW w:w="3300" w:type="pct"/>
            <w:tcBorders>
              <w:top w:val="nil"/>
              <w:left w:val="nil"/>
              <w:bottom w:val="single" w:sz="4" w:space="0" w:color="auto"/>
              <w:right w:val="single" w:sz="4" w:space="0" w:color="auto"/>
            </w:tcBorders>
            <w:shd w:val="clear" w:color="auto" w:fill="auto"/>
            <w:vAlign w:val="center"/>
          </w:tcPr>
          <w:p w14:paraId="2DFA7EA4"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Выпадающие доходы от льготного ТП (стройка)</w:t>
            </w:r>
          </w:p>
        </w:tc>
        <w:tc>
          <w:tcPr>
            <w:tcW w:w="1279" w:type="pct"/>
            <w:tcBorders>
              <w:top w:val="nil"/>
              <w:left w:val="nil"/>
              <w:bottom w:val="single" w:sz="4" w:space="0" w:color="auto"/>
              <w:right w:val="single" w:sz="4" w:space="0" w:color="auto"/>
            </w:tcBorders>
            <w:shd w:val="clear" w:color="auto" w:fill="auto"/>
            <w:noWrap/>
            <w:vAlign w:val="center"/>
          </w:tcPr>
          <w:p w14:paraId="7DD931C4"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2 035,676</w:t>
            </w:r>
          </w:p>
        </w:tc>
      </w:tr>
      <w:tr w:rsidR="007B218F" w:rsidRPr="009E29DB" w14:paraId="462922DD" w14:textId="77777777" w:rsidTr="00394213">
        <w:trPr>
          <w:trHeight w:val="20"/>
        </w:trPr>
        <w:tc>
          <w:tcPr>
            <w:tcW w:w="421" w:type="pct"/>
            <w:tcBorders>
              <w:top w:val="nil"/>
              <w:left w:val="single" w:sz="4" w:space="0" w:color="auto"/>
              <w:bottom w:val="single" w:sz="4" w:space="0" w:color="auto"/>
              <w:right w:val="single" w:sz="4" w:space="0" w:color="auto"/>
            </w:tcBorders>
            <w:shd w:val="clear" w:color="auto" w:fill="D6E3BC"/>
            <w:noWrap/>
            <w:vAlign w:val="center"/>
            <w:hideMark/>
          </w:tcPr>
          <w:p w14:paraId="7A1BD14A"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7</w:t>
            </w:r>
          </w:p>
        </w:tc>
        <w:tc>
          <w:tcPr>
            <w:tcW w:w="3300" w:type="pct"/>
            <w:tcBorders>
              <w:top w:val="nil"/>
              <w:left w:val="nil"/>
              <w:bottom w:val="single" w:sz="4" w:space="0" w:color="auto"/>
              <w:right w:val="single" w:sz="4" w:space="0" w:color="auto"/>
            </w:tcBorders>
            <w:shd w:val="clear" w:color="auto" w:fill="D6E3BC"/>
            <w:vAlign w:val="center"/>
            <w:hideMark/>
          </w:tcPr>
          <w:p w14:paraId="1838F03B" w14:textId="77777777" w:rsidR="007B218F" w:rsidRPr="009E29DB" w:rsidRDefault="007B218F" w:rsidP="007B218F">
            <w:pPr>
              <w:spacing w:after="0" w:line="240" w:lineRule="auto"/>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Объем собственных средств на реализацию ИПР</w:t>
            </w:r>
          </w:p>
        </w:tc>
        <w:tc>
          <w:tcPr>
            <w:tcW w:w="1279" w:type="pct"/>
            <w:tcBorders>
              <w:top w:val="nil"/>
              <w:left w:val="nil"/>
              <w:bottom w:val="single" w:sz="4" w:space="0" w:color="auto"/>
              <w:right w:val="single" w:sz="4" w:space="0" w:color="auto"/>
            </w:tcBorders>
            <w:shd w:val="clear" w:color="auto" w:fill="D6E3BC"/>
            <w:noWrap/>
            <w:vAlign w:val="center"/>
          </w:tcPr>
          <w:p w14:paraId="5B64D415" w14:textId="77777777" w:rsidR="007B218F" w:rsidRPr="009E29DB" w:rsidRDefault="007B218F"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2 265,536</w:t>
            </w:r>
          </w:p>
        </w:tc>
      </w:tr>
      <w:tr w:rsidR="007B218F" w:rsidRPr="009E29DB" w14:paraId="2C75EB47" w14:textId="77777777" w:rsidTr="00394213">
        <w:trPr>
          <w:trHeight w:val="2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332B4E14"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8</w:t>
            </w:r>
          </w:p>
        </w:tc>
        <w:tc>
          <w:tcPr>
            <w:tcW w:w="3300" w:type="pct"/>
            <w:tcBorders>
              <w:top w:val="nil"/>
              <w:left w:val="nil"/>
              <w:bottom w:val="single" w:sz="4" w:space="0" w:color="auto"/>
              <w:right w:val="single" w:sz="4" w:space="0" w:color="auto"/>
            </w:tcBorders>
            <w:shd w:val="clear" w:color="auto" w:fill="auto"/>
            <w:vAlign w:val="center"/>
            <w:hideMark/>
          </w:tcPr>
          <w:p w14:paraId="1F5F2E48"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Плановый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217F51E8" w14:textId="3A762C83" w:rsidR="007B218F" w:rsidRPr="009E29DB" w:rsidRDefault="004A0BF5"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2 418,8</w:t>
            </w:r>
          </w:p>
        </w:tc>
      </w:tr>
      <w:tr w:rsidR="007B218F" w:rsidRPr="009E29DB" w14:paraId="4587502F" w14:textId="77777777" w:rsidTr="00394213">
        <w:trPr>
          <w:trHeight w:val="2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42CFCCE6"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9</w:t>
            </w:r>
          </w:p>
        </w:tc>
        <w:tc>
          <w:tcPr>
            <w:tcW w:w="3300" w:type="pct"/>
            <w:tcBorders>
              <w:top w:val="nil"/>
              <w:left w:val="nil"/>
              <w:bottom w:val="single" w:sz="4" w:space="0" w:color="auto"/>
              <w:right w:val="single" w:sz="4" w:space="0" w:color="auto"/>
            </w:tcBorders>
            <w:shd w:val="clear" w:color="auto" w:fill="auto"/>
            <w:vAlign w:val="center"/>
            <w:hideMark/>
          </w:tcPr>
          <w:p w14:paraId="38F45FAF" w14:textId="77777777" w:rsidR="007B218F" w:rsidRPr="009E29DB" w:rsidRDefault="007B218F" w:rsidP="007B218F">
            <w:pPr>
              <w:spacing w:after="0" w:line="240" w:lineRule="auto"/>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Фактический размер финансирования ИПР</w:t>
            </w:r>
          </w:p>
        </w:tc>
        <w:tc>
          <w:tcPr>
            <w:tcW w:w="1279" w:type="pct"/>
            <w:tcBorders>
              <w:top w:val="nil"/>
              <w:left w:val="nil"/>
              <w:bottom w:val="single" w:sz="4" w:space="0" w:color="auto"/>
              <w:right w:val="single" w:sz="4" w:space="0" w:color="auto"/>
            </w:tcBorders>
            <w:shd w:val="clear" w:color="auto" w:fill="auto"/>
            <w:vAlign w:val="center"/>
          </w:tcPr>
          <w:p w14:paraId="12078508" w14:textId="629666DE" w:rsidR="007B218F" w:rsidRPr="009E29DB" w:rsidRDefault="004A0BF5"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1 711,57</w:t>
            </w:r>
          </w:p>
        </w:tc>
      </w:tr>
      <w:tr w:rsidR="007B218F" w:rsidRPr="009E29DB" w14:paraId="2A376AD8" w14:textId="77777777" w:rsidTr="00394213">
        <w:trPr>
          <w:trHeight w:val="2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731BF177" w14:textId="77777777" w:rsidR="007B218F" w:rsidRPr="009E29DB" w:rsidRDefault="007B218F" w:rsidP="007B218F">
            <w:pPr>
              <w:spacing w:after="0" w:line="240" w:lineRule="auto"/>
              <w:jc w:val="center"/>
              <w:rPr>
                <w:rFonts w:ascii="Myriad Pro" w:eastAsia="Times New Roman" w:hAnsi="Myriad Pro"/>
                <w:i/>
                <w:iCs/>
                <w:color w:val="000000"/>
                <w:sz w:val="20"/>
                <w:szCs w:val="20"/>
                <w:lang w:eastAsia="ru-RU"/>
              </w:rPr>
            </w:pPr>
            <w:r w:rsidRPr="009E29DB">
              <w:rPr>
                <w:rFonts w:ascii="Myriad Pro" w:eastAsia="Times New Roman" w:hAnsi="Myriad Pro"/>
                <w:i/>
                <w:iCs/>
                <w:color w:val="000000"/>
                <w:sz w:val="20"/>
                <w:szCs w:val="20"/>
                <w:lang w:eastAsia="ru-RU"/>
              </w:rPr>
              <w:t>9.1.</w:t>
            </w:r>
          </w:p>
        </w:tc>
        <w:tc>
          <w:tcPr>
            <w:tcW w:w="3300" w:type="pct"/>
            <w:tcBorders>
              <w:top w:val="nil"/>
              <w:left w:val="nil"/>
              <w:bottom w:val="single" w:sz="4" w:space="0" w:color="auto"/>
              <w:right w:val="single" w:sz="4" w:space="0" w:color="auto"/>
            </w:tcBorders>
            <w:shd w:val="clear" w:color="auto" w:fill="auto"/>
            <w:vAlign w:val="center"/>
            <w:hideMark/>
          </w:tcPr>
          <w:p w14:paraId="120B4CA2" w14:textId="77777777" w:rsidR="007B218F" w:rsidRPr="009E29DB" w:rsidRDefault="007B218F" w:rsidP="007B218F">
            <w:pPr>
              <w:spacing w:after="0" w:line="240" w:lineRule="auto"/>
              <w:ind w:firstLineChars="200" w:firstLine="400"/>
              <w:rPr>
                <w:rFonts w:ascii="Myriad Pro" w:eastAsia="Times New Roman" w:hAnsi="Myriad Pro"/>
                <w:i/>
                <w:iCs/>
                <w:color w:val="000000"/>
                <w:sz w:val="20"/>
                <w:szCs w:val="20"/>
                <w:lang w:eastAsia="ru-RU"/>
              </w:rPr>
            </w:pPr>
            <w:r w:rsidRPr="009E29DB">
              <w:rPr>
                <w:rFonts w:ascii="Myriad Pro" w:eastAsia="Times New Roman" w:hAnsi="Myriad Pro"/>
                <w:i/>
                <w:iCs/>
                <w:color w:val="000000"/>
                <w:sz w:val="20"/>
                <w:szCs w:val="20"/>
                <w:lang w:eastAsia="ru-RU"/>
              </w:rPr>
              <w:t>отклонение по исполнению ИПР (факт-план)</w:t>
            </w:r>
          </w:p>
        </w:tc>
        <w:tc>
          <w:tcPr>
            <w:tcW w:w="1279" w:type="pct"/>
            <w:tcBorders>
              <w:top w:val="nil"/>
              <w:left w:val="nil"/>
              <w:bottom w:val="single" w:sz="4" w:space="0" w:color="auto"/>
              <w:right w:val="single" w:sz="4" w:space="0" w:color="auto"/>
            </w:tcBorders>
            <w:shd w:val="clear" w:color="auto" w:fill="auto"/>
            <w:vAlign w:val="center"/>
          </w:tcPr>
          <w:p w14:paraId="568793A1" w14:textId="626D1E67" w:rsidR="007B218F" w:rsidRPr="009E29DB" w:rsidRDefault="00A35EE8"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-707,23</w:t>
            </w:r>
          </w:p>
        </w:tc>
      </w:tr>
      <w:tr w:rsidR="007B218F" w:rsidRPr="009E29DB" w14:paraId="5DFE6823" w14:textId="77777777" w:rsidTr="00394213">
        <w:trPr>
          <w:trHeight w:val="20"/>
        </w:trPr>
        <w:tc>
          <w:tcPr>
            <w:tcW w:w="421" w:type="pct"/>
            <w:tcBorders>
              <w:top w:val="nil"/>
              <w:left w:val="single" w:sz="4" w:space="0" w:color="auto"/>
              <w:bottom w:val="single" w:sz="4" w:space="0" w:color="auto"/>
              <w:right w:val="single" w:sz="4" w:space="0" w:color="auto"/>
            </w:tcBorders>
            <w:shd w:val="clear" w:color="auto" w:fill="auto"/>
            <w:noWrap/>
            <w:vAlign w:val="center"/>
            <w:hideMark/>
          </w:tcPr>
          <w:p w14:paraId="2B0AB4C4" w14:textId="77777777" w:rsidR="007B218F" w:rsidRPr="009E29DB" w:rsidRDefault="007B218F" w:rsidP="007B218F">
            <w:pPr>
              <w:spacing w:after="0" w:line="240" w:lineRule="auto"/>
              <w:jc w:val="center"/>
              <w:rPr>
                <w:rFonts w:ascii="Myriad Pro" w:eastAsia="Times New Roman" w:hAnsi="Myriad Pro"/>
                <w:i/>
                <w:iCs/>
                <w:color w:val="000000"/>
                <w:sz w:val="20"/>
                <w:szCs w:val="20"/>
                <w:lang w:eastAsia="ru-RU"/>
              </w:rPr>
            </w:pPr>
            <w:r w:rsidRPr="009E29DB">
              <w:rPr>
                <w:rFonts w:ascii="Myriad Pro" w:eastAsia="Times New Roman" w:hAnsi="Myriad Pro"/>
                <w:i/>
                <w:iCs/>
                <w:color w:val="000000"/>
                <w:sz w:val="20"/>
                <w:szCs w:val="20"/>
                <w:lang w:eastAsia="ru-RU"/>
              </w:rPr>
              <w:t>9.2.</w:t>
            </w:r>
          </w:p>
        </w:tc>
        <w:tc>
          <w:tcPr>
            <w:tcW w:w="3300" w:type="pct"/>
            <w:tcBorders>
              <w:top w:val="nil"/>
              <w:left w:val="nil"/>
              <w:bottom w:val="single" w:sz="4" w:space="0" w:color="auto"/>
              <w:right w:val="single" w:sz="4" w:space="0" w:color="auto"/>
            </w:tcBorders>
            <w:shd w:val="clear" w:color="auto" w:fill="auto"/>
            <w:vAlign w:val="center"/>
            <w:hideMark/>
          </w:tcPr>
          <w:p w14:paraId="54C583F1" w14:textId="77777777" w:rsidR="007B218F" w:rsidRPr="009E29DB" w:rsidRDefault="007B218F" w:rsidP="007B218F">
            <w:pPr>
              <w:spacing w:after="0" w:line="240" w:lineRule="auto"/>
              <w:ind w:firstLineChars="200" w:firstLine="400"/>
              <w:rPr>
                <w:rFonts w:ascii="Myriad Pro" w:eastAsia="Times New Roman" w:hAnsi="Myriad Pro"/>
                <w:i/>
                <w:iCs/>
                <w:color w:val="000000"/>
                <w:sz w:val="20"/>
                <w:szCs w:val="20"/>
                <w:lang w:eastAsia="ru-RU"/>
              </w:rPr>
            </w:pPr>
            <w:r w:rsidRPr="009E29DB">
              <w:rPr>
                <w:rFonts w:ascii="Myriad Pro" w:eastAsia="Times New Roman" w:hAnsi="Myriad Pro"/>
                <w:i/>
                <w:iCs/>
                <w:color w:val="000000"/>
                <w:sz w:val="20"/>
                <w:szCs w:val="20"/>
                <w:lang w:eastAsia="ru-RU"/>
              </w:rPr>
              <w:t>% исполнения ИПР (темп прироста)</w:t>
            </w:r>
          </w:p>
        </w:tc>
        <w:tc>
          <w:tcPr>
            <w:tcW w:w="1279" w:type="pct"/>
            <w:tcBorders>
              <w:top w:val="nil"/>
              <w:left w:val="nil"/>
              <w:bottom w:val="single" w:sz="4" w:space="0" w:color="auto"/>
              <w:right w:val="single" w:sz="4" w:space="0" w:color="auto"/>
            </w:tcBorders>
            <w:shd w:val="clear" w:color="auto" w:fill="auto"/>
            <w:vAlign w:val="center"/>
          </w:tcPr>
          <w:p w14:paraId="38638BFE" w14:textId="0F3443F1" w:rsidR="007B218F" w:rsidRPr="009E29DB" w:rsidRDefault="00A35EE8"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-29,24%</w:t>
            </w:r>
          </w:p>
        </w:tc>
      </w:tr>
      <w:tr w:rsidR="007B218F" w:rsidRPr="009E29DB" w14:paraId="4D47DA93" w14:textId="77777777" w:rsidTr="00394213">
        <w:trPr>
          <w:trHeight w:val="20"/>
        </w:trPr>
        <w:tc>
          <w:tcPr>
            <w:tcW w:w="421" w:type="pct"/>
            <w:tcBorders>
              <w:top w:val="nil"/>
              <w:left w:val="single" w:sz="4" w:space="0" w:color="auto"/>
              <w:bottom w:val="single" w:sz="4" w:space="0" w:color="auto"/>
              <w:right w:val="single" w:sz="4" w:space="0" w:color="auto"/>
            </w:tcBorders>
            <w:shd w:val="clear" w:color="auto" w:fill="D6E3BC"/>
            <w:noWrap/>
            <w:vAlign w:val="center"/>
            <w:hideMark/>
          </w:tcPr>
          <w:p w14:paraId="03EDF0E4" w14:textId="77777777" w:rsidR="007B218F" w:rsidRPr="009E29DB" w:rsidRDefault="007B218F" w:rsidP="007B218F">
            <w:pPr>
              <w:spacing w:after="0" w:line="240" w:lineRule="auto"/>
              <w:jc w:val="center"/>
              <w:rPr>
                <w:rFonts w:ascii="Myriad Pro" w:eastAsia="Times New Roman" w:hAnsi="Myriad Pro"/>
                <w:color w:val="000000"/>
                <w:sz w:val="20"/>
                <w:szCs w:val="20"/>
                <w:lang w:eastAsia="ru-RU"/>
              </w:rPr>
            </w:pPr>
            <w:r w:rsidRPr="009E29DB">
              <w:rPr>
                <w:rFonts w:ascii="Myriad Pro" w:eastAsia="Times New Roman" w:hAnsi="Myriad Pro"/>
                <w:color w:val="000000"/>
                <w:sz w:val="20"/>
                <w:szCs w:val="20"/>
                <w:lang w:eastAsia="ru-RU"/>
              </w:rPr>
              <w:t>10</w:t>
            </w:r>
          </w:p>
        </w:tc>
        <w:tc>
          <w:tcPr>
            <w:tcW w:w="3300" w:type="pct"/>
            <w:tcBorders>
              <w:top w:val="nil"/>
              <w:left w:val="nil"/>
              <w:bottom w:val="single" w:sz="4" w:space="0" w:color="auto"/>
              <w:right w:val="single" w:sz="4" w:space="0" w:color="auto"/>
            </w:tcBorders>
            <w:shd w:val="clear" w:color="auto" w:fill="D6E3BC"/>
            <w:vAlign w:val="bottom"/>
            <w:hideMark/>
          </w:tcPr>
          <w:p w14:paraId="5A3F1D10" w14:textId="77777777" w:rsidR="007B218F" w:rsidRPr="009E29DB" w:rsidRDefault="007B218F" w:rsidP="007B218F">
            <w:pPr>
              <w:spacing w:after="0" w:line="240" w:lineRule="auto"/>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Величина корректировки НВВ в связи с изменением (неисполнением) ИПР</w:t>
            </w:r>
          </w:p>
        </w:tc>
        <w:tc>
          <w:tcPr>
            <w:tcW w:w="1279" w:type="pct"/>
            <w:tcBorders>
              <w:top w:val="nil"/>
              <w:left w:val="nil"/>
              <w:bottom w:val="single" w:sz="4" w:space="0" w:color="auto"/>
              <w:right w:val="single" w:sz="4" w:space="0" w:color="auto"/>
            </w:tcBorders>
            <w:shd w:val="clear" w:color="auto" w:fill="D6E3BC"/>
            <w:vAlign w:val="center"/>
          </w:tcPr>
          <w:p w14:paraId="424ADE88" w14:textId="3CD98B85" w:rsidR="007B218F" w:rsidRPr="009E29DB" w:rsidRDefault="004A0BF5" w:rsidP="007B218F">
            <w:pPr>
              <w:spacing w:after="0" w:line="240" w:lineRule="auto"/>
              <w:jc w:val="center"/>
              <w:rPr>
                <w:rFonts w:ascii="Myriad Pro" w:eastAsia="Times New Roman" w:hAnsi="Myriad Pro"/>
                <w:b/>
                <w:bCs/>
                <w:color w:val="000000"/>
                <w:sz w:val="20"/>
                <w:szCs w:val="20"/>
                <w:lang w:eastAsia="ru-RU"/>
              </w:rPr>
            </w:pPr>
            <w:r w:rsidRPr="009E29DB">
              <w:rPr>
                <w:rFonts w:ascii="Myriad Pro" w:eastAsia="Times New Roman" w:hAnsi="Myriad Pro"/>
                <w:b/>
                <w:bCs/>
                <w:color w:val="000000"/>
                <w:sz w:val="20"/>
                <w:szCs w:val="20"/>
                <w:lang w:eastAsia="ru-RU"/>
              </w:rPr>
              <w:t>0 (</w:t>
            </w:r>
            <w:r w:rsidR="005D12CC" w:rsidRPr="009E29DB">
              <w:rPr>
                <w:rFonts w:ascii="Myriad Pro" w:eastAsia="Times New Roman" w:hAnsi="Myriad Pro"/>
                <w:b/>
                <w:bCs/>
                <w:color w:val="000000"/>
                <w:sz w:val="20"/>
                <w:szCs w:val="20"/>
                <w:lang w:eastAsia="ru-RU"/>
              </w:rPr>
              <w:t>-</w:t>
            </w:r>
            <w:r w:rsidRPr="009E29DB">
              <w:rPr>
                <w:rFonts w:ascii="Myriad Pro" w:eastAsia="Times New Roman" w:hAnsi="Myriad Pro"/>
                <w:b/>
                <w:bCs/>
                <w:color w:val="000000"/>
                <w:sz w:val="20"/>
                <w:szCs w:val="20"/>
                <w:lang w:eastAsia="ru-RU"/>
              </w:rPr>
              <w:t>662</w:t>
            </w:r>
            <w:r w:rsidR="00897A1B" w:rsidRPr="009E29DB">
              <w:rPr>
                <w:rFonts w:ascii="Myriad Pro" w:eastAsia="Times New Roman" w:hAnsi="Myriad Pro"/>
                <w:b/>
                <w:bCs/>
                <w:color w:val="000000"/>
                <w:sz w:val="20"/>
                <w:szCs w:val="20"/>
                <w:lang w:eastAsia="ru-RU"/>
              </w:rPr>
              <w:t>,4</w:t>
            </w:r>
            <w:r w:rsidRPr="009E29DB">
              <w:rPr>
                <w:rFonts w:ascii="Myriad Pro" w:eastAsia="Times New Roman" w:hAnsi="Myriad Pro"/>
                <w:b/>
                <w:bCs/>
                <w:color w:val="000000"/>
                <w:sz w:val="20"/>
                <w:szCs w:val="20"/>
                <w:lang w:eastAsia="ru-RU"/>
              </w:rPr>
              <w:t>)</w:t>
            </w:r>
          </w:p>
        </w:tc>
      </w:tr>
    </w:tbl>
    <w:p w14:paraId="58992B11" w14:textId="77777777" w:rsidR="007B218F" w:rsidRPr="009E29DB" w:rsidRDefault="007B218F" w:rsidP="007B218F">
      <w:pPr>
        <w:spacing w:line="360" w:lineRule="auto"/>
        <w:ind w:firstLine="567"/>
        <w:jc w:val="both"/>
        <w:rPr>
          <w:rFonts w:ascii="Myriad Pro" w:hAnsi="Myriad Pro"/>
          <w:sz w:val="26"/>
          <w:szCs w:val="26"/>
        </w:rPr>
      </w:pPr>
    </w:p>
    <w:p w14:paraId="07161A13" w14:textId="2CD6179D" w:rsidR="007B218F" w:rsidRPr="009E29DB" w:rsidRDefault="007B218F" w:rsidP="007B218F">
      <w:pPr>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По расчету Исполнителя, выполненному по формуле согласно п. 42 Методических указаний </w:t>
      </w:r>
      <w:r w:rsidR="009744AD">
        <w:rPr>
          <w:rFonts w:ascii="Myriad Pro" w:hAnsi="Myriad Pro" w:cs="Myriad Pro"/>
          <w:sz w:val="26"/>
          <w:szCs w:val="26"/>
        </w:rPr>
        <w:t>№ </w:t>
      </w:r>
      <w:r w:rsidRPr="009E29DB">
        <w:rPr>
          <w:rFonts w:ascii="Myriad Pro" w:hAnsi="Myriad Pro" w:cs="Myriad Pro"/>
          <w:sz w:val="26"/>
          <w:szCs w:val="26"/>
        </w:rPr>
        <w:t xml:space="preserve">228-э, величина корректировки НВВ в связи с изменением (неисполнением) инвестиционной программы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в 2016 году составляет </w:t>
      </w:r>
      <w:r w:rsidR="004A0BF5" w:rsidRPr="009E29DB">
        <w:rPr>
          <w:rFonts w:ascii="Myriad Pro" w:hAnsi="Myriad Pro" w:cs="Myriad Pro"/>
          <w:sz w:val="26"/>
          <w:szCs w:val="26"/>
        </w:rPr>
        <w:t>0</w:t>
      </w:r>
      <w:r w:rsidRPr="009E29DB">
        <w:rPr>
          <w:rFonts w:ascii="Myriad Pro" w:hAnsi="Myriad Pro" w:cs="Myriad Pro"/>
          <w:sz w:val="26"/>
          <w:szCs w:val="26"/>
        </w:rPr>
        <w:t> млн. руб.</w:t>
      </w:r>
    </w:p>
    <w:p w14:paraId="75F2F7C8" w14:textId="77777777" w:rsidR="007B218F" w:rsidRPr="009E29DB" w:rsidRDefault="007B218F" w:rsidP="007B218F">
      <w:pPr>
        <w:autoSpaceDE w:val="0"/>
        <w:autoSpaceDN w:val="0"/>
        <w:adjustRightInd w:val="0"/>
        <w:spacing w:after="0" w:line="360" w:lineRule="auto"/>
        <w:ind w:firstLine="567"/>
        <w:jc w:val="both"/>
        <w:rPr>
          <w:rFonts w:ascii="Myriad Pro" w:hAnsi="Myriad Pro" w:cs="Myriad Pro"/>
          <w:sz w:val="26"/>
          <w:szCs w:val="26"/>
        </w:rPr>
      </w:pPr>
    </w:p>
    <w:p w14:paraId="0518AC4B" w14:textId="4BADC700" w:rsidR="007B218F" w:rsidRPr="009E29DB" w:rsidRDefault="007B218F" w:rsidP="007B218F">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По результатам </w:t>
      </w:r>
      <w:proofErr w:type="spellStart"/>
      <w:r w:rsidRPr="009E29DB">
        <w:rPr>
          <w:rFonts w:ascii="Myriad Pro" w:hAnsi="Myriad Pro" w:cs="Myriad Pro"/>
          <w:sz w:val="26"/>
          <w:szCs w:val="26"/>
        </w:rPr>
        <w:t>пообъектного</w:t>
      </w:r>
      <w:proofErr w:type="spellEnd"/>
      <w:r w:rsidRPr="009E29DB">
        <w:rPr>
          <w:rFonts w:ascii="Myriad Pro" w:hAnsi="Myriad Pro" w:cs="Myriad Pro"/>
          <w:sz w:val="26"/>
          <w:szCs w:val="26"/>
        </w:rPr>
        <w:t xml:space="preserve"> анализа, выполненного Исполнителем, принимая во внимание информацию об отсутствии данных о проведенном РЭК-Департаментом </w:t>
      </w:r>
      <w:proofErr w:type="spellStart"/>
      <w:r w:rsidRPr="009E29DB">
        <w:rPr>
          <w:rFonts w:ascii="Myriad Pro" w:hAnsi="Myriad Pro" w:cs="Myriad Pro"/>
          <w:sz w:val="26"/>
          <w:szCs w:val="26"/>
        </w:rPr>
        <w:t>пообъектном</w:t>
      </w:r>
      <w:proofErr w:type="spellEnd"/>
      <w:r w:rsidRPr="009E29DB">
        <w:rPr>
          <w:rFonts w:ascii="Myriad Pro" w:hAnsi="Myriad Pro" w:cs="Myriad Pro"/>
          <w:sz w:val="26"/>
          <w:szCs w:val="26"/>
        </w:rPr>
        <w:t xml:space="preserve"> анализе исполнения инвестиционной программы </w:t>
      </w:r>
      <w:r w:rsidR="009E29DB">
        <w:rPr>
          <w:rFonts w:ascii="Myriad Pro" w:hAnsi="Myriad Pro" w:cs="Myriad Pro"/>
          <w:sz w:val="26"/>
          <w:szCs w:val="26"/>
        </w:rPr>
        <w:t>ПАО </w:t>
      </w:r>
      <w:r w:rsidR="0056665D" w:rsidRPr="009E29DB">
        <w:rPr>
          <w:rFonts w:ascii="Myriad Pro" w:hAnsi="Myriad Pro" w:cs="Myriad Pro"/>
          <w:sz w:val="26"/>
          <w:szCs w:val="26"/>
        </w:rPr>
        <w:t>«</w:t>
      </w:r>
      <w:proofErr w:type="spellStart"/>
      <w:r w:rsidR="0056665D" w:rsidRPr="009E29DB">
        <w:rPr>
          <w:rFonts w:ascii="Myriad Pro" w:hAnsi="Myriad Pro" w:cs="Myriad Pro"/>
          <w:sz w:val="26"/>
          <w:szCs w:val="26"/>
        </w:rPr>
        <w:t>Россети</w:t>
      </w:r>
      <w:proofErr w:type="spellEnd"/>
      <w:r w:rsidR="0056665D" w:rsidRPr="009E29DB">
        <w:rPr>
          <w:rFonts w:ascii="Myriad Pro" w:hAnsi="Myriad Pro" w:cs="Myriad Pro"/>
          <w:sz w:val="26"/>
          <w:szCs w:val="26"/>
        </w:rPr>
        <w:t xml:space="preserve"> Кубань»</w:t>
      </w:r>
      <w:r w:rsidRPr="009E29DB">
        <w:rPr>
          <w:rFonts w:ascii="Myriad Pro" w:hAnsi="Myriad Pro" w:cs="Myriad Pro"/>
          <w:sz w:val="26"/>
          <w:szCs w:val="26"/>
        </w:rPr>
        <w:t xml:space="preserve"> за 2015-2016 годы, Исполнитель отмечает потенциальные риски пересмотра результатов исполнения ИПР за 2015-2016 годы со стороны органа регулирования и их учет в рамках тарифно-балансовых решений  на последующие периоды регулирования в сниженном выражении.</w:t>
      </w:r>
    </w:p>
    <w:p w14:paraId="1E967DCF" w14:textId="77777777" w:rsidR="007B218F" w:rsidRPr="009E29DB" w:rsidRDefault="007B218F" w:rsidP="007B218F">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 xml:space="preserve">С целью исключения/минимизации последствий обозначенных рисков Исполнитель отмечает необходимость учитывать рекомендации, данные в рамках раздела 3 настоящей работы, при разработке предложений по величине корректировки НВВ в связи с исполнение (неисполнением) инвестиционной </w:t>
      </w:r>
      <w:r w:rsidRPr="009E29DB">
        <w:rPr>
          <w:rFonts w:ascii="Myriad Pro" w:hAnsi="Myriad Pro" w:cs="Myriad Pro"/>
          <w:sz w:val="26"/>
          <w:szCs w:val="26"/>
        </w:rPr>
        <w:lastRenderedPageBreak/>
        <w:t xml:space="preserve">программы в рамках процедуры формирования тарифно-балансовых решений на последующие периоды регулирования. </w:t>
      </w:r>
    </w:p>
    <w:p w14:paraId="0E652965" w14:textId="77777777" w:rsidR="007B218F" w:rsidRPr="009E29DB" w:rsidRDefault="007B218F" w:rsidP="007B218F">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s="Myriad Pro"/>
          <w:sz w:val="26"/>
          <w:szCs w:val="26"/>
        </w:rPr>
        <w:t>В дополнение к этому, в случае учета РЭК-Департаментом в рамках формирования тарифно-балансовых решений последующих периодов регулирования скорректированных результатов исполнения ИПР за предыдущие периоды регулирования, Исполнитель рекомендует прилагать в составе материалов заявления на установление тарифов документы, подтверждающие экономическую обоснованность фактически понесенных за рассматриваемый период расходов/выпадающих доходов в части:</w:t>
      </w:r>
    </w:p>
    <w:p w14:paraId="59F1CE33" w14:textId="77777777" w:rsidR="007B218F" w:rsidRPr="009E29DB" w:rsidRDefault="007B218F" w:rsidP="007B218F">
      <w:pPr>
        <w:pStyle w:val="a4"/>
        <w:numPr>
          <w:ilvl w:val="0"/>
          <w:numId w:val="99"/>
        </w:numPr>
        <w:tabs>
          <w:tab w:val="left" w:pos="1276"/>
        </w:tabs>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стоимости (процентов) заемных средств, привлеченных для осуществления регулируемой деятельности за соответствующие периоды;</w:t>
      </w:r>
    </w:p>
    <w:p w14:paraId="2C805172" w14:textId="77777777" w:rsidR="007B218F" w:rsidRPr="009E29DB" w:rsidRDefault="007B218F" w:rsidP="007B218F">
      <w:pPr>
        <w:pStyle w:val="a4"/>
        <w:numPr>
          <w:ilvl w:val="0"/>
          <w:numId w:val="99"/>
        </w:numPr>
        <w:tabs>
          <w:tab w:val="left" w:pos="1276"/>
        </w:tabs>
        <w:autoSpaceDE w:val="0"/>
        <w:autoSpaceDN w:val="0"/>
        <w:adjustRightInd w:val="0"/>
        <w:spacing w:after="0" w:line="360" w:lineRule="auto"/>
        <w:ind w:left="1281" w:hanging="357"/>
        <w:jc w:val="both"/>
        <w:rPr>
          <w:rFonts w:ascii="Myriad Pro" w:hAnsi="Myriad Pro" w:cs="Myriad Pro"/>
          <w:sz w:val="26"/>
          <w:szCs w:val="26"/>
        </w:rPr>
      </w:pPr>
      <w:r w:rsidRPr="009E29DB">
        <w:rPr>
          <w:rFonts w:ascii="Myriad Pro" w:hAnsi="Myriad Pro" w:cs="Myriad Pro"/>
          <w:sz w:val="26"/>
          <w:szCs w:val="26"/>
        </w:rPr>
        <w:t>выпадающих доходов от льготного технологического присоединения за соответствующие периоды (в части расходов на строительство объектов электросетевого хозяйства);</w:t>
      </w:r>
    </w:p>
    <w:p w14:paraId="51C150DD" w14:textId="77777777" w:rsidR="007B218F" w:rsidRPr="009E29DB" w:rsidRDefault="007B218F" w:rsidP="007B218F">
      <w:pPr>
        <w:pStyle w:val="a4"/>
        <w:numPr>
          <w:ilvl w:val="0"/>
          <w:numId w:val="99"/>
        </w:numPr>
        <w:tabs>
          <w:tab w:val="left" w:pos="1276"/>
        </w:tabs>
        <w:autoSpaceDE w:val="0"/>
        <w:autoSpaceDN w:val="0"/>
        <w:adjustRightInd w:val="0"/>
        <w:spacing w:after="0" w:line="360" w:lineRule="auto"/>
        <w:ind w:left="1281" w:hanging="357"/>
        <w:jc w:val="both"/>
        <w:rPr>
          <w:rFonts w:ascii="Myriad Pro" w:hAnsi="Myriad Pro"/>
        </w:rPr>
      </w:pPr>
      <w:r w:rsidRPr="009E29DB">
        <w:rPr>
          <w:rFonts w:ascii="Myriad Pro" w:hAnsi="Myriad Pro" w:cs="Myriad Pro"/>
          <w:sz w:val="26"/>
          <w:szCs w:val="26"/>
        </w:rPr>
        <w:t>фактических расходов из прибыли</w:t>
      </w:r>
      <w:r w:rsidRPr="009E29DB">
        <w:rPr>
          <w:rFonts w:ascii="Myriad Pro" w:hAnsi="Myriad Pro"/>
        </w:rPr>
        <w:t xml:space="preserve"> </w:t>
      </w:r>
      <w:r w:rsidRPr="009E29DB">
        <w:rPr>
          <w:rFonts w:ascii="Myriad Pro" w:hAnsi="Myriad Pro" w:cs="Myriad Pro"/>
          <w:sz w:val="26"/>
          <w:szCs w:val="26"/>
        </w:rPr>
        <w:t>(в том числе направленных на погашение кредитов).</w:t>
      </w:r>
    </w:p>
    <w:p w14:paraId="00480EF2" w14:textId="77777777" w:rsidR="007B218F" w:rsidRPr="009E29DB" w:rsidRDefault="007B218F" w:rsidP="00AE2985">
      <w:pPr>
        <w:rPr>
          <w:rFonts w:ascii="Myriad Pro" w:hAnsi="Myriad Pro"/>
          <w:sz w:val="26"/>
          <w:szCs w:val="26"/>
        </w:rPr>
        <w:sectPr w:rsidR="007B218F" w:rsidRPr="009E29DB" w:rsidSect="007D0FF7">
          <w:pgSz w:w="11906" w:h="16838"/>
          <w:pgMar w:top="1134" w:right="850" w:bottom="1134" w:left="1701" w:header="708" w:footer="708" w:gutter="0"/>
          <w:cols w:space="708"/>
          <w:docGrid w:linePitch="360"/>
        </w:sectPr>
      </w:pPr>
    </w:p>
    <w:p w14:paraId="67721987" w14:textId="77777777" w:rsidR="00503E29" w:rsidRPr="009E29DB" w:rsidRDefault="00503E29" w:rsidP="00503E29">
      <w:pPr>
        <w:pStyle w:val="30"/>
        <w:numPr>
          <w:ilvl w:val="1"/>
          <w:numId w:val="2"/>
        </w:numPr>
        <w:tabs>
          <w:tab w:val="left" w:pos="0"/>
        </w:tabs>
        <w:spacing w:line="360" w:lineRule="auto"/>
        <w:ind w:left="0" w:firstLine="0"/>
        <w:jc w:val="both"/>
        <w:rPr>
          <w:rFonts w:ascii="Myriad Pro" w:hAnsi="Myriad Pro"/>
          <w:b/>
          <w:color w:val="4F6228"/>
          <w:sz w:val="28"/>
          <w:szCs w:val="28"/>
        </w:rPr>
      </w:pPr>
      <w:bookmarkStart w:id="53" w:name="_Toc65085347"/>
      <w:r w:rsidRPr="009E29DB">
        <w:rPr>
          <w:rFonts w:ascii="Myriad Pro" w:hAnsi="Myriad Pro"/>
          <w:b/>
          <w:color w:val="4F6228"/>
          <w:sz w:val="28"/>
          <w:szCs w:val="28"/>
        </w:rPr>
        <w:lastRenderedPageBreak/>
        <w:t>Экспертиза обоснованности корректировки необходимой валовой выручки с учетом надежности и качества оказываемых услуг.</w:t>
      </w:r>
      <w:bookmarkEnd w:id="53"/>
    </w:p>
    <w:p w14:paraId="1F4A320E" w14:textId="27E545BE" w:rsidR="00503E29" w:rsidRPr="009E29DB" w:rsidRDefault="00503E29" w:rsidP="00503E29">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Согласно пункту 42 Методических указаний </w:t>
      </w:r>
      <w:r w:rsidR="009744AD">
        <w:rPr>
          <w:rFonts w:ascii="Myriad Pro" w:hAnsi="Myriad Pro"/>
          <w:sz w:val="26"/>
          <w:szCs w:val="26"/>
        </w:rPr>
        <w:t>№ </w:t>
      </w:r>
      <w:r w:rsidRPr="009E29DB">
        <w:rPr>
          <w:rFonts w:ascii="Myriad Pro" w:hAnsi="Myriad Pro"/>
          <w:sz w:val="26"/>
          <w:szCs w:val="26"/>
        </w:rPr>
        <w:t xml:space="preserve">228-э рассчитывается корректировка 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 тарифам от 26 октября 2010 г. </w:t>
      </w:r>
      <w:r w:rsidR="009744AD">
        <w:rPr>
          <w:rFonts w:ascii="Myriad Pro" w:hAnsi="Myriad Pro"/>
          <w:sz w:val="26"/>
          <w:szCs w:val="26"/>
        </w:rPr>
        <w:t>№ </w:t>
      </w:r>
      <w:r w:rsidRPr="009E29DB">
        <w:rPr>
          <w:rFonts w:ascii="Myriad Pro" w:hAnsi="Myriad Pro"/>
          <w:sz w:val="26"/>
          <w:szCs w:val="26"/>
        </w:rPr>
        <w:t xml:space="preserve">254-э/1. </w:t>
      </w:r>
    </w:p>
    <w:p w14:paraId="7C6EF50F" w14:textId="77777777" w:rsidR="00557562" w:rsidRPr="009E29DB" w:rsidRDefault="00557562" w:rsidP="00557562">
      <w:pPr>
        <w:pStyle w:val="a4"/>
        <w:spacing w:after="0" w:line="360" w:lineRule="auto"/>
        <w:ind w:left="0" w:firstLine="567"/>
        <w:jc w:val="both"/>
        <w:rPr>
          <w:rFonts w:ascii="Myriad Pro" w:hAnsi="Myriad Pro"/>
          <w:b/>
          <w:bCs/>
          <w:sz w:val="26"/>
          <w:szCs w:val="26"/>
        </w:rPr>
      </w:pPr>
    </w:p>
    <w:p w14:paraId="47BC4692" w14:textId="77777777" w:rsidR="00557562" w:rsidRPr="009744AD" w:rsidRDefault="00557562" w:rsidP="009744AD">
      <w:pPr>
        <w:spacing w:after="0" w:line="360" w:lineRule="auto"/>
        <w:jc w:val="both"/>
        <w:rPr>
          <w:rFonts w:ascii="Myriad Pro" w:hAnsi="Myriad Pro"/>
          <w:b/>
          <w:bCs/>
          <w:sz w:val="26"/>
          <w:szCs w:val="26"/>
        </w:rPr>
      </w:pPr>
      <w:r w:rsidRPr="009744AD">
        <w:rPr>
          <w:rFonts w:ascii="Myriad Pro" w:hAnsi="Myriad Pro"/>
          <w:b/>
          <w:bCs/>
          <w:sz w:val="26"/>
          <w:szCs w:val="26"/>
        </w:rPr>
        <w:t>ПОЗИЦИЯ ТЕРРИТОРИАЛЬНОЙ СЕТЕВОЙ ОРГАНИЗАЦИИ</w:t>
      </w:r>
    </w:p>
    <w:p w14:paraId="1CEC2E46" w14:textId="075E9E4C" w:rsidR="00AE2985" w:rsidRPr="009E29DB" w:rsidRDefault="00557562" w:rsidP="00557562">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На 2017 г.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по корректировке НВВ с учетом показателей надежности и качества за 2015 г. заявлена сумма в размере 436 972, 15 тыс. руб.</w:t>
      </w:r>
    </w:p>
    <w:p w14:paraId="2BB8081A" w14:textId="77777777" w:rsidR="002019C1" w:rsidRPr="009E29DB" w:rsidRDefault="002019C1" w:rsidP="00557562">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В обоснование заявленной величины представлены:</w:t>
      </w:r>
    </w:p>
    <w:p w14:paraId="4E1B8AA9" w14:textId="77777777" w:rsidR="002019C1" w:rsidRPr="009E29DB" w:rsidRDefault="002019C1" w:rsidP="00CE4990">
      <w:pPr>
        <w:pStyle w:val="a4"/>
        <w:numPr>
          <w:ilvl w:val="0"/>
          <w:numId w:val="59"/>
        </w:numPr>
        <w:spacing w:after="0" w:line="360" w:lineRule="auto"/>
        <w:ind w:left="1134"/>
        <w:jc w:val="both"/>
        <w:rPr>
          <w:rFonts w:ascii="Myriad Pro" w:hAnsi="Myriad Pro"/>
          <w:sz w:val="26"/>
          <w:szCs w:val="26"/>
        </w:rPr>
      </w:pPr>
      <w:r w:rsidRPr="009E29DB">
        <w:rPr>
          <w:rFonts w:ascii="Myriad Pro" w:hAnsi="Myriad Pro"/>
          <w:sz w:val="26"/>
          <w:szCs w:val="26"/>
        </w:rPr>
        <w:t>Пояснительная записка;</w:t>
      </w:r>
    </w:p>
    <w:p w14:paraId="11A35E99" w14:textId="0E91AAFE" w:rsidR="002019C1" w:rsidRPr="009E29DB" w:rsidRDefault="002B6CC6" w:rsidP="00CE4990">
      <w:pPr>
        <w:pStyle w:val="a4"/>
        <w:numPr>
          <w:ilvl w:val="0"/>
          <w:numId w:val="59"/>
        </w:numPr>
        <w:spacing w:after="0" w:line="360" w:lineRule="auto"/>
        <w:ind w:left="1134"/>
        <w:jc w:val="both"/>
        <w:rPr>
          <w:rFonts w:ascii="Myriad Pro" w:hAnsi="Myriad Pro"/>
          <w:sz w:val="26"/>
          <w:szCs w:val="26"/>
        </w:rPr>
      </w:pPr>
      <w:r w:rsidRPr="009E29DB">
        <w:rPr>
          <w:rFonts w:ascii="Myriad Pro" w:hAnsi="Myriad Pro"/>
          <w:sz w:val="26"/>
          <w:szCs w:val="26"/>
        </w:rPr>
        <w:t xml:space="preserve">Расчет корректировки НВВ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с учетом достижения показателей надежности и качества производимых (реализуемых) товаров (услуг) за 2015 год;</w:t>
      </w:r>
    </w:p>
    <w:p w14:paraId="4370C7F5" w14:textId="77777777" w:rsidR="002B6CC6" w:rsidRPr="009E29DB" w:rsidRDefault="002B6CC6" w:rsidP="00557562">
      <w:pPr>
        <w:pStyle w:val="a4"/>
        <w:spacing w:after="0" w:line="360" w:lineRule="auto"/>
        <w:ind w:left="0" w:firstLine="567"/>
        <w:jc w:val="both"/>
        <w:rPr>
          <w:rFonts w:ascii="Myriad Pro" w:hAnsi="Myriad Pro"/>
          <w:sz w:val="26"/>
          <w:szCs w:val="26"/>
        </w:rPr>
      </w:pPr>
    </w:p>
    <w:p w14:paraId="58B3DA91" w14:textId="566CE86C" w:rsidR="002B6CC6" w:rsidRPr="009E29DB" w:rsidRDefault="002B6CC6" w:rsidP="002B6CC6">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По данным Пояснительной записки, информация по фактическим показателям надежности и качества оказываемых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услуг за 2015 год, расчет обобщенного показателя уровня надежности и качества оказываемых услуг за 2015 К</w:t>
      </w:r>
      <w:r w:rsidRPr="009E29DB">
        <w:rPr>
          <w:rFonts w:ascii="Myriad Pro" w:hAnsi="Myriad Pro"/>
          <w:sz w:val="26"/>
          <w:szCs w:val="26"/>
          <w:vertAlign w:val="subscript"/>
        </w:rPr>
        <w:t>об2015</w:t>
      </w:r>
      <w:r w:rsidRPr="009E29DB">
        <w:rPr>
          <w:rFonts w:ascii="Myriad Pro" w:hAnsi="Myriad Pro"/>
          <w:sz w:val="26"/>
          <w:szCs w:val="26"/>
        </w:rPr>
        <w:t xml:space="preserve">, равного 0,65, направлены в РЭК – департамент </w:t>
      </w:r>
      <w:r w:rsidR="00292FDF" w:rsidRPr="009E29DB">
        <w:rPr>
          <w:rFonts w:ascii="Myriad Pro" w:hAnsi="Myriad Pro"/>
          <w:sz w:val="26"/>
          <w:szCs w:val="26"/>
        </w:rPr>
        <w:t>письмом от 31.03.2016 КЭ/004/341.</w:t>
      </w:r>
    </w:p>
    <w:p w14:paraId="06D4E158" w14:textId="1EAAD85A" w:rsidR="00292FDF" w:rsidRPr="009E29DB" w:rsidRDefault="00292FDF" w:rsidP="00292FDF">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В соответствии с п.5 Методических указаний от 26.10.2010 №254-э/1, максимальный процент корректировки Пкор2015 начиная с 2013 года равен 2%. С учетом достижения показателей надежности и качества производимых </w:t>
      </w:r>
      <w:r w:rsidRPr="009E29DB">
        <w:rPr>
          <w:rFonts w:ascii="Myriad Pro" w:hAnsi="Myriad Pro"/>
          <w:sz w:val="26"/>
          <w:szCs w:val="26"/>
        </w:rPr>
        <w:lastRenderedPageBreak/>
        <w:t xml:space="preserve">(реализуемых) товаров (услуг) корректировка НВВ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за 2015 год составила 436 972,15 тыс. руб. </w:t>
      </w:r>
    </w:p>
    <w:p w14:paraId="2FD59954" w14:textId="77777777" w:rsidR="002019C1" w:rsidRPr="009E29DB" w:rsidRDefault="00292FDF" w:rsidP="00292FDF">
      <w:pPr>
        <w:pStyle w:val="a4"/>
        <w:spacing w:after="0" w:line="360" w:lineRule="auto"/>
        <w:ind w:left="0" w:firstLine="567"/>
        <w:jc w:val="center"/>
        <w:rPr>
          <w:rFonts w:ascii="Myriad Pro" w:hAnsi="Myriad Pro"/>
          <w:sz w:val="26"/>
          <w:szCs w:val="26"/>
        </w:rPr>
      </w:pPr>
      <w:r w:rsidRPr="009E29DB">
        <w:rPr>
          <w:rFonts w:ascii="Myriad Pro" w:eastAsia="Times New Roman" w:hAnsi="Myriad Pro"/>
          <w:b/>
          <w:bCs/>
          <w:sz w:val="28"/>
          <w:szCs w:val="28"/>
          <w:lang w:eastAsia="ru-RU"/>
        </w:rPr>
        <w:t>Расчет корректировки НВВ с учетом фактических показателей уровня надежности и качества оказываемых услуг за 2015 г.</w:t>
      </w:r>
    </w:p>
    <w:tbl>
      <w:tblPr>
        <w:tblW w:w="9662" w:type="dxa"/>
        <w:tblLook w:val="04A0" w:firstRow="1" w:lastRow="0" w:firstColumn="1" w:lastColumn="0" w:noHBand="0" w:noVBand="1"/>
      </w:tblPr>
      <w:tblGrid>
        <w:gridCol w:w="4962"/>
        <w:gridCol w:w="2574"/>
        <w:gridCol w:w="2126"/>
      </w:tblGrid>
      <w:tr w:rsidR="00292FDF" w:rsidRPr="009E29DB" w14:paraId="22DA3DB7" w14:textId="77777777" w:rsidTr="00394213">
        <w:trPr>
          <w:trHeight w:val="20"/>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67F360" w14:textId="77777777" w:rsidR="00292FDF" w:rsidRPr="009E29DB" w:rsidRDefault="00292FDF" w:rsidP="004F7511">
            <w:pPr>
              <w:spacing w:after="0" w:line="240" w:lineRule="auto"/>
              <w:jc w:val="center"/>
              <w:rPr>
                <w:rFonts w:ascii="Myriad Pro" w:eastAsia="Times New Roman" w:hAnsi="Myriad Pro"/>
                <w:b/>
                <w:bCs/>
                <w:color w:val="FFFFFF"/>
                <w:lang w:eastAsia="ru-RU"/>
              </w:rPr>
            </w:pPr>
            <w:r w:rsidRPr="009E29DB">
              <w:rPr>
                <w:rFonts w:ascii="Myriad Pro" w:eastAsia="Times New Roman" w:hAnsi="Myriad Pro"/>
                <w:b/>
                <w:bCs/>
                <w:color w:val="FFFFFF"/>
                <w:lang w:eastAsia="ru-RU"/>
              </w:rPr>
              <w:t>Наименование показателя</w:t>
            </w:r>
          </w:p>
        </w:tc>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F064C5" w14:textId="77777777" w:rsidR="00292FDF" w:rsidRPr="009E29DB" w:rsidRDefault="00292FDF" w:rsidP="004F7511">
            <w:pPr>
              <w:spacing w:after="0" w:line="240" w:lineRule="auto"/>
              <w:jc w:val="center"/>
              <w:rPr>
                <w:rFonts w:ascii="Myriad Pro" w:eastAsia="Times New Roman" w:hAnsi="Myriad Pro"/>
                <w:b/>
                <w:bCs/>
                <w:color w:val="FFFFFF"/>
                <w:lang w:eastAsia="ru-RU"/>
              </w:rPr>
            </w:pPr>
            <w:r w:rsidRPr="009E29DB">
              <w:rPr>
                <w:rFonts w:ascii="Myriad Pro" w:eastAsia="Times New Roman" w:hAnsi="Myriad Pro"/>
                <w:b/>
                <w:bCs/>
                <w:color w:val="FFFFFF"/>
                <w:lang w:eastAsia="ru-RU"/>
              </w:rPr>
              <w:t> </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756AA91" w14:textId="77777777" w:rsidR="00292FDF" w:rsidRPr="009E29DB" w:rsidRDefault="00292FDF" w:rsidP="004F7511">
            <w:pPr>
              <w:spacing w:after="0" w:line="240" w:lineRule="auto"/>
              <w:jc w:val="center"/>
              <w:rPr>
                <w:rFonts w:ascii="Myriad Pro" w:eastAsia="Times New Roman" w:hAnsi="Myriad Pro"/>
                <w:b/>
                <w:bCs/>
                <w:color w:val="FFFFFF"/>
                <w:lang w:eastAsia="ru-RU"/>
              </w:rPr>
            </w:pPr>
            <w:r w:rsidRPr="009E29DB">
              <w:rPr>
                <w:rFonts w:ascii="Myriad Pro" w:eastAsia="Times New Roman" w:hAnsi="Myriad Pro"/>
                <w:b/>
                <w:bCs/>
                <w:color w:val="FFFFFF"/>
                <w:lang w:eastAsia="ru-RU"/>
              </w:rPr>
              <w:t>201</w:t>
            </w:r>
            <w:r w:rsidR="00CE4990" w:rsidRPr="009E29DB">
              <w:rPr>
                <w:rFonts w:ascii="Myriad Pro" w:eastAsia="Times New Roman" w:hAnsi="Myriad Pro"/>
                <w:b/>
                <w:bCs/>
                <w:color w:val="FFFFFF"/>
                <w:lang w:eastAsia="ru-RU"/>
              </w:rPr>
              <w:t>5</w:t>
            </w:r>
            <w:r w:rsidRPr="009E29DB">
              <w:rPr>
                <w:rFonts w:ascii="Myriad Pro" w:eastAsia="Times New Roman" w:hAnsi="Myriad Pro"/>
                <w:b/>
                <w:bCs/>
                <w:color w:val="FFFFFF"/>
                <w:lang w:eastAsia="ru-RU"/>
              </w:rPr>
              <w:t xml:space="preserve"> год </w:t>
            </w:r>
          </w:p>
        </w:tc>
      </w:tr>
      <w:tr w:rsidR="00292FDF" w:rsidRPr="009E29DB" w14:paraId="4DED9566" w14:textId="77777777" w:rsidTr="00394213">
        <w:trPr>
          <w:trHeight w:val="20"/>
        </w:trPr>
        <w:tc>
          <w:tcPr>
            <w:tcW w:w="49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97E626F" w14:textId="77777777" w:rsidR="00292FDF" w:rsidRPr="009E29DB" w:rsidRDefault="00292FDF" w:rsidP="004F7511">
            <w:pPr>
              <w:spacing w:after="0" w:line="240" w:lineRule="auto"/>
              <w:rPr>
                <w:rFonts w:ascii="Myriad Pro" w:eastAsia="Times New Roman" w:hAnsi="Myriad Pro"/>
                <w:lang w:eastAsia="ru-RU"/>
              </w:rPr>
            </w:pPr>
            <w:r w:rsidRPr="009E29DB">
              <w:rPr>
                <w:rFonts w:ascii="Myriad Pro" w:eastAsia="Times New Roman" w:hAnsi="Myriad Pro"/>
                <w:lang w:eastAsia="ru-RU"/>
              </w:rPr>
              <w:t>Скорректированная НВВ, установленная регулирующим органом на 2015 год, тыс. руб.</w:t>
            </w:r>
          </w:p>
        </w:tc>
        <w:tc>
          <w:tcPr>
            <w:tcW w:w="25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9304B4" w14:textId="77777777" w:rsidR="00292FDF" w:rsidRPr="009E29DB" w:rsidRDefault="00292FDF"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 xml:space="preserve">НВВ </w:t>
            </w:r>
            <w:proofErr w:type="spellStart"/>
            <w:r w:rsidRPr="009E29DB">
              <w:rPr>
                <w:rFonts w:ascii="Myriad Pro" w:eastAsia="Times New Roman" w:hAnsi="Myriad Pro"/>
                <w:lang w:eastAsia="ru-RU"/>
              </w:rPr>
              <w:t>ск</w:t>
            </w:r>
            <w:proofErr w:type="spellEnd"/>
            <w:r w:rsidRPr="009E29DB">
              <w:rPr>
                <w:rFonts w:ascii="Myriad Pro" w:eastAsia="Times New Roman" w:hAnsi="Myriad Pro"/>
                <w:lang w:eastAsia="ru-RU"/>
              </w:rPr>
              <w:t xml:space="preserve"> 2015</w:t>
            </w:r>
          </w:p>
        </w:tc>
        <w:tc>
          <w:tcPr>
            <w:tcW w:w="212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285910" w14:textId="77777777" w:rsidR="00292FDF" w:rsidRPr="009E29DB" w:rsidRDefault="00292FDF"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33 613 242,02</w:t>
            </w:r>
          </w:p>
        </w:tc>
      </w:tr>
      <w:tr w:rsidR="00292FDF" w:rsidRPr="009E29DB" w14:paraId="28C245BB"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2E895B0C" w14:textId="77777777" w:rsidR="00292FDF" w:rsidRPr="009E29DB" w:rsidRDefault="00292FDF" w:rsidP="004F7511">
            <w:pPr>
              <w:spacing w:after="0" w:line="240" w:lineRule="auto"/>
              <w:rPr>
                <w:rFonts w:ascii="Myriad Pro" w:eastAsia="Times New Roman" w:hAnsi="Myriad Pro"/>
                <w:lang w:eastAsia="ru-RU"/>
              </w:rPr>
            </w:pPr>
            <w:r w:rsidRPr="009E29DB">
              <w:rPr>
                <w:rFonts w:ascii="Myriad Pro" w:eastAsia="Times New Roman" w:hAnsi="Myriad Pro"/>
                <w:lang w:eastAsia="ru-RU"/>
              </w:rPr>
              <w:t>Обобщенный показатель уровня надежности и качества оказываемых услуг</w:t>
            </w:r>
          </w:p>
        </w:tc>
        <w:tc>
          <w:tcPr>
            <w:tcW w:w="2574" w:type="dxa"/>
            <w:tcBorders>
              <w:top w:val="nil"/>
              <w:left w:val="nil"/>
              <w:bottom w:val="single" w:sz="4" w:space="0" w:color="auto"/>
              <w:right w:val="single" w:sz="4" w:space="0" w:color="auto"/>
            </w:tcBorders>
            <w:shd w:val="clear" w:color="auto" w:fill="auto"/>
            <w:vAlign w:val="center"/>
            <w:hideMark/>
          </w:tcPr>
          <w:p w14:paraId="6676B1E6" w14:textId="77777777" w:rsidR="00292FDF" w:rsidRPr="009E29DB" w:rsidRDefault="00292FDF"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 xml:space="preserve"> </w:t>
            </w:r>
            <w:proofErr w:type="spellStart"/>
            <w:r w:rsidRPr="009E29DB">
              <w:rPr>
                <w:rFonts w:ascii="Myriad Pro" w:eastAsia="Times New Roman" w:hAnsi="Myriad Pro"/>
                <w:lang w:eastAsia="ru-RU"/>
              </w:rPr>
              <w:t>К</w:t>
            </w:r>
            <w:r w:rsidRPr="009E29DB">
              <w:rPr>
                <w:rFonts w:ascii="Myriad Pro" w:eastAsia="Times New Roman" w:hAnsi="Myriad Pro"/>
                <w:i/>
                <w:iCs/>
                <w:lang w:eastAsia="ru-RU"/>
              </w:rPr>
              <w:t>об</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7293BCE3" w14:textId="77777777" w:rsidR="00292FDF" w:rsidRPr="009E29DB" w:rsidRDefault="00292FDF"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0,65</w:t>
            </w:r>
          </w:p>
        </w:tc>
      </w:tr>
      <w:tr w:rsidR="00292FDF" w:rsidRPr="009E29DB" w14:paraId="43DE73B5"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3FF9D4C0" w14:textId="77777777" w:rsidR="00292FDF" w:rsidRPr="009E29DB" w:rsidRDefault="00292FDF" w:rsidP="004F7511">
            <w:pPr>
              <w:spacing w:after="0" w:line="240" w:lineRule="auto"/>
              <w:rPr>
                <w:rFonts w:ascii="Myriad Pro" w:eastAsia="Times New Roman" w:hAnsi="Myriad Pro"/>
                <w:lang w:eastAsia="ru-RU"/>
              </w:rPr>
            </w:pPr>
            <w:r w:rsidRPr="009E29DB">
              <w:rPr>
                <w:rFonts w:ascii="Myriad Pro" w:eastAsia="Times New Roman" w:hAnsi="Myriad Pro"/>
                <w:lang w:eastAsia="ru-RU"/>
              </w:rPr>
              <w:t>Максимальный процент корректировки</w:t>
            </w:r>
          </w:p>
        </w:tc>
        <w:tc>
          <w:tcPr>
            <w:tcW w:w="2574" w:type="dxa"/>
            <w:tcBorders>
              <w:top w:val="nil"/>
              <w:left w:val="nil"/>
              <w:bottom w:val="single" w:sz="4" w:space="0" w:color="auto"/>
              <w:right w:val="single" w:sz="4" w:space="0" w:color="auto"/>
            </w:tcBorders>
            <w:shd w:val="clear" w:color="auto" w:fill="auto"/>
            <w:vAlign w:val="center"/>
            <w:hideMark/>
          </w:tcPr>
          <w:p w14:paraId="6E639DF8" w14:textId="77777777" w:rsidR="00292FDF" w:rsidRPr="009E29DB" w:rsidRDefault="00292FDF"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 xml:space="preserve"> П</w:t>
            </w:r>
            <w:r w:rsidRPr="009E29DB">
              <w:rPr>
                <w:rFonts w:ascii="Myriad Pro" w:eastAsia="Times New Roman" w:hAnsi="Myriad Pro"/>
                <w:i/>
                <w:iCs/>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7EB01339" w14:textId="77777777" w:rsidR="00292FDF" w:rsidRPr="009E29DB" w:rsidRDefault="00292FDF"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2,00%</w:t>
            </w:r>
          </w:p>
        </w:tc>
      </w:tr>
      <w:tr w:rsidR="00292FDF" w:rsidRPr="009E29DB" w14:paraId="34C48DFB"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4809C64A" w14:textId="77777777" w:rsidR="00292FDF" w:rsidRPr="009E29DB" w:rsidRDefault="00292FDF" w:rsidP="004F7511">
            <w:pPr>
              <w:spacing w:after="0" w:line="240" w:lineRule="auto"/>
              <w:rPr>
                <w:rFonts w:ascii="Myriad Pro" w:eastAsia="Times New Roman" w:hAnsi="Myriad Pro"/>
                <w:lang w:eastAsia="ru-RU"/>
              </w:rPr>
            </w:pPr>
            <w:r w:rsidRPr="009E29DB">
              <w:rPr>
                <w:rFonts w:ascii="Myriad Pro" w:eastAsia="Times New Roman" w:hAnsi="Myriad Pro"/>
                <w:lang w:eastAsia="ru-RU"/>
              </w:rPr>
              <w:t>Расчет повышающего (понижающего) коэффициента</w:t>
            </w:r>
          </w:p>
        </w:tc>
        <w:tc>
          <w:tcPr>
            <w:tcW w:w="2574" w:type="dxa"/>
            <w:tcBorders>
              <w:top w:val="nil"/>
              <w:left w:val="nil"/>
              <w:bottom w:val="single" w:sz="4" w:space="0" w:color="auto"/>
              <w:right w:val="single" w:sz="4" w:space="0" w:color="auto"/>
            </w:tcBorders>
            <w:shd w:val="clear" w:color="auto" w:fill="auto"/>
            <w:vAlign w:val="center"/>
            <w:hideMark/>
          </w:tcPr>
          <w:p w14:paraId="3A08CF10" w14:textId="77777777" w:rsidR="00292FDF" w:rsidRPr="009E29DB" w:rsidRDefault="00292FDF"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КНК=</w:t>
            </w:r>
            <w:proofErr w:type="spellStart"/>
            <w:r w:rsidRPr="009E29DB">
              <w:rPr>
                <w:rFonts w:ascii="Myriad Pro" w:eastAsia="Times New Roman" w:hAnsi="Myriad Pro"/>
                <w:lang w:eastAsia="ru-RU"/>
              </w:rPr>
              <w:t>К</w:t>
            </w:r>
            <w:r w:rsidRPr="009E29DB">
              <w:rPr>
                <w:rFonts w:ascii="Myriad Pro" w:eastAsia="Times New Roman" w:hAnsi="Myriad Pro"/>
                <w:i/>
                <w:iCs/>
                <w:lang w:eastAsia="ru-RU"/>
              </w:rPr>
              <w:t>об</w:t>
            </w:r>
            <w:proofErr w:type="spellEnd"/>
            <w:r w:rsidRPr="009E29DB">
              <w:rPr>
                <w:rFonts w:ascii="Myriad Pro" w:eastAsia="Times New Roman" w:hAnsi="Myriad Pro"/>
                <w:lang w:eastAsia="ru-RU"/>
              </w:rPr>
              <w:t>*П</w:t>
            </w:r>
            <w:r w:rsidRPr="009E29DB">
              <w:rPr>
                <w:rFonts w:ascii="Myriad Pro" w:eastAsia="Times New Roman" w:hAnsi="Myriad Pro"/>
                <w:i/>
                <w:iCs/>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7EFC6BE8" w14:textId="77777777" w:rsidR="00292FDF" w:rsidRPr="009E29DB" w:rsidRDefault="00292FDF"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0,013</w:t>
            </w:r>
          </w:p>
        </w:tc>
      </w:tr>
      <w:tr w:rsidR="00292FDF" w:rsidRPr="009E29DB" w14:paraId="31D8F7C6"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7387A2D5" w14:textId="77777777" w:rsidR="00292FDF" w:rsidRPr="009E29DB" w:rsidRDefault="00292FDF" w:rsidP="004F7511">
            <w:pPr>
              <w:spacing w:after="0" w:line="240" w:lineRule="auto"/>
              <w:rPr>
                <w:rFonts w:ascii="Myriad Pro" w:eastAsia="Times New Roman" w:hAnsi="Myriad Pro"/>
                <w:b/>
                <w:bCs/>
                <w:lang w:eastAsia="ru-RU"/>
              </w:rPr>
            </w:pPr>
            <w:r w:rsidRPr="009E29DB">
              <w:rPr>
                <w:rFonts w:ascii="Myriad Pro" w:eastAsia="Times New Roman" w:hAnsi="Myriad Pro"/>
                <w:b/>
                <w:bCs/>
                <w:lang w:eastAsia="ru-RU"/>
              </w:rPr>
              <w:t>Сумма корректировка НВВ, тыс.</w:t>
            </w:r>
            <w:r w:rsidR="00CE4990" w:rsidRPr="009E29DB">
              <w:rPr>
                <w:rFonts w:ascii="Myriad Pro" w:eastAsia="Times New Roman" w:hAnsi="Myriad Pro"/>
                <w:b/>
                <w:bCs/>
                <w:lang w:eastAsia="ru-RU"/>
              </w:rPr>
              <w:t xml:space="preserve"> </w:t>
            </w:r>
            <w:r w:rsidRPr="009E29DB">
              <w:rPr>
                <w:rFonts w:ascii="Myriad Pro" w:eastAsia="Times New Roman" w:hAnsi="Myriad Pro"/>
                <w:b/>
                <w:bCs/>
                <w:lang w:eastAsia="ru-RU"/>
              </w:rPr>
              <w:t>руб.</w:t>
            </w:r>
          </w:p>
        </w:tc>
        <w:tc>
          <w:tcPr>
            <w:tcW w:w="2574" w:type="dxa"/>
            <w:tcBorders>
              <w:top w:val="nil"/>
              <w:left w:val="nil"/>
              <w:bottom w:val="single" w:sz="4" w:space="0" w:color="auto"/>
              <w:right w:val="single" w:sz="4" w:space="0" w:color="auto"/>
            </w:tcBorders>
            <w:shd w:val="clear" w:color="auto" w:fill="auto"/>
            <w:noWrap/>
            <w:vAlign w:val="center"/>
            <w:hideMark/>
          </w:tcPr>
          <w:p w14:paraId="357EBE9D" w14:textId="77777777" w:rsidR="00292FDF" w:rsidRPr="009E29DB" w:rsidRDefault="00292FDF"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КНК*</w:t>
            </w:r>
            <w:r w:rsidR="00CE4990" w:rsidRPr="009E29DB">
              <w:rPr>
                <w:rFonts w:ascii="Myriad Pro" w:eastAsia="Times New Roman" w:hAnsi="Myriad Pro"/>
                <w:lang w:eastAsia="ru-RU"/>
              </w:rPr>
              <w:t xml:space="preserve"> НВВ </w:t>
            </w:r>
            <w:proofErr w:type="spellStart"/>
            <w:r w:rsidR="00CE4990" w:rsidRPr="009E29DB">
              <w:rPr>
                <w:rFonts w:ascii="Myriad Pro" w:eastAsia="Times New Roman" w:hAnsi="Myriad Pro"/>
                <w:lang w:eastAsia="ru-RU"/>
              </w:rPr>
              <w:t>ск</w:t>
            </w:r>
            <w:proofErr w:type="spellEnd"/>
            <w:r w:rsidR="00CE4990" w:rsidRPr="009E29DB">
              <w:rPr>
                <w:rFonts w:ascii="Myriad Pro" w:eastAsia="Times New Roman" w:hAnsi="Myriad Pro"/>
                <w:lang w:eastAsia="ru-RU"/>
              </w:rPr>
              <w:t xml:space="preserve"> 2015</w:t>
            </w:r>
          </w:p>
        </w:tc>
        <w:tc>
          <w:tcPr>
            <w:tcW w:w="2126" w:type="dxa"/>
            <w:tcBorders>
              <w:top w:val="nil"/>
              <w:left w:val="nil"/>
              <w:bottom w:val="single" w:sz="4" w:space="0" w:color="auto"/>
              <w:right w:val="single" w:sz="4" w:space="0" w:color="auto"/>
            </w:tcBorders>
            <w:shd w:val="clear" w:color="auto" w:fill="auto"/>
            <w:noWrap/>
            <w:vAlign w:val="center"/>
            <w:hideMark/>
          </w:tcPr>
          <w:p w14:paraId="5A6362FA" w14:textId="77777777" w:rsidR="00292FDF" w:rsidRPr="009E29DB" w:rsidRDefault="00CE4990" w:rsidP="004F7511">
            <w:pPr>
              <w:spacing w:after="0" w:line="240" w:lineRule="auto"/>
              <w:jc w:val="center"/>
              <w:rPr>
                <w:rFonts w:ascii="Myriad Pro" w:eastAsia="Times New Roman" w:hAnsi="Myriad Pro"/>
                <w:b/>
                <w:bCs/>
                <w:lang w:eastAsia="ru-RU"/>
              </w:rPr>
            </w:pPr>
            <w:r w:rsidRPr="009E29DB">
              <w:rPr>
                <w:rFonts w:ascii="Myriad Pro" w:eastAsia="Times New Roman" w:hAnsi="Myriad Pro"/>
                <w:b/>
                <w:bCs/>
                <w:lang w:eastAsia="ru-RU"/>
              </w:rPr>
              <w:t>436 972,15</w:t>
            </w:r>
          </w:p>
        </w:tc>
      </w:tr>
    </w:tbl>
    <w:p w14:paraId="6BA6306F" w14:textId="77777777" w:rsidR="00503E29" w:rsidRPr="009E29DB" w:rsidRDefault="00503E29" w:rsidP="00AE2985">
      <w:pPr>
        <w:rPr>
          <w:rFonts w:ascii="Myriad Pro" w:hAnsi="Myriad Pro"/>
        </w:rPr>
      </w:pPr>
    </w:p>
    <w:p w14:paraId="619CF36E" w14:textId="37F5C7C1" w:rsidR="00793081" w:rsidRPr="009E29DB" w:rsidRDefault="00793081" w:rsidP="00793081">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На 2018 г.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по корректировке НВВ с учетом показателей надежности и качества за 2016 г. заявлена сумма в размере 303 652,33 тыс. руб. В обоснование заявленной величины представлены:</w:t>
      </w:r>
    </w:p>
    <w:p w14:paraId="5D33AC62" w14:textId="77777777" w:rsidR="00E5338F" w:rsidRPr="009E29DB" w:rsidRDefault="00E5338F" w:rsidP="00E5338F">
      <w:pPr>
        <w:pStyle w:val="a4"/>
        <w:numPr>
          <w:ilvl w:val="0"/>
          <w:numId w:val="60"/>
        </w:numPr>
        <w:spacing w:after="0" w:line="360" w:lineRule="auto"/>
        <w:ind w:left="993"/>
        <w:jc w:val="both"/>
        <w:rPr>
          <w:rFonts w:ascii="Myriad Pro" w:hAnsi="Myriad Pro"/>
          <w:sz w:val="26"/>
          <w:szCs w:val="26"/>
        </w:rPr>
      </w:pPr>
      <w:r w:rsidRPr="009E29DB">
        <w:rPr>
          <w:rFonts w:ascii="Myriad Pro" w:hAnsi="Myriad Pro"/>
          <w:sz w:val="26"/>
          <w:szCs w:val="26"/>
        </w:rPr>
        <w:t>Пояснительная записка;</w:t>
      </w:r>
    </w:p>
    <w:p w14:paraId="22691B3F" w14:textId="0A8E6629" w:rsidR="00E5338F" w:rsidRPr="009E29DB" w:rsidRDefault="00E5338F" w:rsidP="00E5338F">
      <w:pPr>
        <w:pStyle w:val="a4"/>
        <w:numPr>
          <w:ilvl w:val="0"/>
          <w:numId w:val="60"/>
        </w:numPr>
        <w:spacing w:after="0" w:line="360" w:lineRule="auto"/>
        <w:ind w:left="993"/>
        <w:jc w:val="both"/>
        <w:rPr>
          <w:rFonts w:ascii="Myriad Pro" w:hAnsi="Myriad Pro"/>
          <w:sz w:val="26"/>
          <w:szCs w:val="26"/>
        </w:rPr>
      </w:pPr>
      <w:r w:rsidRPr="009E29DB">
        <w:rPr>
          <w:rFonts w:ascii="Myriad Pro" w:hAnsi="Myriad Pro"/>
          <w:sz w:val="26"/>
          <w:szCs w:val="26"/>
        </w:rPr>
        <w:t xml:space="preserve">Расчет корректировки НВВ </w:t>
      </w:r>
      <w:r w:rsidR="009E29DB">
        <w:rPr>
          <w:rFonts w:ascii="Myriad Pro" w:hAnsi="Myriad Pro"/>
          <w:sz w:val="26"/>
          <w:szCs w:val="26"/>
        </w:rPr>
        <w:t>ПАО </w:t>
      </w:r>
      <w:r w:rsidRPr="009E29DB">
        <w:rPr>
          <w:rFonts w:ascii="Myriad Pro" w:hAnsi="Myriad Pro"/>
          <w:sz w:val="26"/>
          <w:szCs w:val="26"/>
        </w:rPr>
        <w:t>«Кубаньэнерго» с учетом достижения показателей надежности и качества производимых (реализуемых) товаров (услуг) за 2016 год;</w:t>
      </w:r>
    </w:p>
    <w:p w14:paraId="35470C17" w14:textId="77777777" w:rsidR="00E5338F" w:rsidRPr="009E29DB" w:rsidRDefault="00E5338F" w:rsidP="00E5338F">
      <w:pPr>
        <w:pStyle w:val="a4"/>
        <w:spacing w:after="0" w:line="360" w:lineRule="auto"/>
        <w:ind w:left="0" w:firstLine="567"/>
        <w:jc w:val="both"/>
        <w:rPr>
          <w:rFonts w:ascii="Myriad Pro" w:hAnsi="Myriad Pro"/>
          <w:sz w:val="26"/>
          <w:szCs w:val="26"/>
        </w:rPr>
      </w:pPr>
      <w:r w:rsidRPr="009E29DB">
        <w:rPr>
          <w:rFonts w:ascii="Myriad Pro" w:hAnsi="Myriad Pro"/>
          <w:sz w:val="26"/>
          <w:szCs w:val="26"/>
        </w:rPr>
        <w:tab/>
      </w:r>
    </w:p>
    <w:p w14:paraId="01A79DC9" w14:textId="417EA36D" w:rsidR="00E5338F" w:rsidRPr="009E29DB" w:rsidRDefault="00E5338F" w:rsidP="00E5338F">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По данным Пояснительной записки, информация по фактическим показателям надежности и качества оказываемых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услуг за 2016 год, расчет обобщенного показателя уровня надежности и качества оказываемых услуг за 2016 К</w:t>
      </w:r>
      <w:r w:rsidRPr="009E29DB">
        <w:rPr>
          <w:rFonts w:ascii="Myriad Pro" w:hAnsi="Myriad Pro"/>
          <w:sz w:val="26"/>
          <w:szCs w:val="26"/>
          <w:vertAlign w:val="subscript"/>
        </w:rPr>
        <w:t>об2016</w:t>
      </w:r>
      <w:r w:rsidRPr="009E29DB">
        <w:rPr>
          <w:rFonts w:ascii="Myriad Pro" w:hAnsi="Myriad Pro"/>
          <w:sz w:val="26"/>
          <w:szCs w:val="26"/>
        </w:rPr>
        <w:t>, равного 0,65, направлены в РЭК – департамент письмом от 31.03.2017 КЭ/004/426.</w:t>
      </w:r>
    </w:p>
    <w:p w14:paraId="165CC9D1" w14:textId="517C681A" w:rsidR="00E5338F" w:rsidRPr="009E29DB" w:rsidRDefault="00E5338F" w:rsidP="00E5338F">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В соответствии с п.5 Методических указаний от 26.10.2010 №254-э/1, максимальный процент корректировки Пкор2015 начиная с 2013 года равен 2%. С учетом достижения показателей надежности и качества производимых (реализуемых) товаров (услуг) корректировка НВВ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за 2016 год составила 303 652,33 тыс. руб. </w:t>
      </w:r>
    </w:p>
    <w:p w14:paraId="00B70756" w14:textId="77777777" w:rsidR="00A21684" w:rsidRPr="009E29DB" w:rsidRDefault="00E5338F" w:rsidP="00394213">
      <w:pPr>
        <w:pStyle w:val="a4"/>
        <w:keepNext/>
        <w:spacing w:after="0" w:line="360" w:lineRule="auto"/>
        <w:ind w:left="0"/>
        <w:jc w:val="center"/>
        <w:rPr>
          <w:rFonts w:ascii="Myriad Pro" w:hAnsi="Myriad Pro"/>
          <w:sz w:val="26"/>
          <w:szCs w:val="26"/>
        </w:rPr>
      </w:pPr>
      <w:r w:rsidRPr="009E29DB">
        <w:rPr>
          <w:rFonts w:ascii="Myriad Pro" w:hAnsi="Myriad Pro"/>
          <w:sz w:val="26"/>
          <w:szCs w:val="26"/>
        </w:rPr>
        <w:lastRenderedPageBreak/>
        <w:tab/>
      </w:r>
      <w:r w:rsidR="00A21684" w:rsidRPr="009E29DB">
        <w:rPr>
          <w:rFonts w:ascii="Myriad Pro" w:eastAsia="Times New Roman" w:hAnsi="Myriad Pro"/>
          <w:b/>
          <w:bCs/>
          <w:sz w:val="28"/>
          <w:szCs w:val="28"/>
          <w:lang w:eastAsia="ru-RU"/>
        </w:rPr>
        <w:t>Расчет корректировки НВВ с учетом фактических показателей уровня надежности и качества оказываемых услуг за 2016 г.</w:t>
      </w:r>
    </w:p>
    <w:tbl>
      <w:tblPr>
        <w:tblW w:w="9662" w:type="dxa"/>
        <w:tblLook w:val="04A0" w:firstRow="1" w:lastRow="0" w:firstColumn="1" w:lastColumn="0" w:noHBand="0" w:noVBand="1"/>
      </w:tblPr>
      <w:tblGrid>
        <w:gridCol w:w="4962"/>
        <w:gridCol w:w="2574"/>
        <w:gridCol w:w="2126"/>
      </w:tblGrid>
      <w:tr w:rsidR="00A21684" w:rsidRPr="009E29DB" w14:paraId="2F8C12EF" w14:textId="77777777" w:rsidTr="00394213">
        <w:trPr>
          <w:trHeight w:val="20"/>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A113E6" w14:textId="77777777" w:rsidR="00A21684" w:rsidRPr="009E29DB" w:rsidRDefault="00A21684" w:rsidP="004F7511">
            <w:pPr>
              <w:spacing w:after="0" w:line="240" w:lineRule="auto"/>
              <w:jc w:val="center"/>
              <w:rPr>
                <w:rFonts w:ascii="Myriad Pro" w:eastAsia="Times New Roman" w:hAnsi="Myriad Pro"/>
                <w:b/>
                <w:bCs/>
                <w:color w:val="FFFFFF"/>
                <w:lang w:eastAsia="ru-RU"/>
              </w:rPr>
            </w:pPr>
            <w:r w:rsidRPr="009E29DB">
              <w:rPr>
                <w:rFonts w:ascii="Myriad Pro" w:eastAsia="Times New Roman" w:hAnsi="Myriad Pro"/>
                <w:b/>
                <w:bCs/>
                <w:color w:val="FFFFFF"/>
                <w:lang w:eastAsia="ru-RU"/>
              </w:rPr>
              <w:t>Наименование показателя</w:t>
            </w:r>
          </w:p>
        </w:tc>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6850961" w14:textId="77777777" w:rsidR="00A21684" w:rsidRPr="009E29DB" w:rsidRDefault="00A21684" w:rsidP="004F7511">
            <w:pPr>
              <w:spacing w:after="0" w:line="240" w:lineRule="auto"/>
              <w:jc w:val="center"/>
              <w:rPr>
                <w:rFonts w:ascii="Myriad Pro" w:eastAsia="Times New Roman" w:hAnsi="Myriad Pro"/>
                <w:b/>
                <w:bCs/>
                <w:color w:val="FFFFFF"/>
                <w:lang w:eastAsia="ru-RU"/>
              </w:rPr>
            </w:pPr>
            <w:r w:rsidRPr="009E29DB">
              <w:rPr>
                <w:rFonts w:ascii="Myriad Pro" w:eastAsia="Times New Roman" w:hAnsi="Myriad Pro"/>
                <w:b/>
                <w:bCs/>
                <w:color w:val="FFFFFF"/>
                <w:lang w:eastAsia="ru-RU"/>
              </w:rPr>
              <w:t> </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8C59904" w14:textId="77777777" w:rsidR="00A21684" w:rsidRPr="009E29DB" w:rsidRDefault="00A21684" w:rsidP="004F7511">
            <w:pPr>
              <w:spacing w:after="0" w:line="240" w:lineRule="auto"/>
              <w:jc w:val="center"/>
              <w:rPr>
                <w:rFonts w:ascii="Myriad Pro" w:eastAsia="Times New Roman" w:hAnsi="Myriad Pro"/>
                <w:b/>
                <w:bCs/>
                <w:color w:val="FFFFFF"/>
                <w:lang w:eastAsia="ru-RU"/>
              </w:rPr>
            </w:pPr>
            <w:r w:rsidRPr="009E29DB">
              <w:rPr>
                <w:rFonts w:ascii="Myriad Pro" w:eastAsia="Times New Roman" w:hAnsi="Myriad Pro"/>
                <w:b/>
                <w:bCs/>
                <w:color w:val="FFFFFF"/>
                <w:lang w:eastAsia="ru-RU"/>
              </w:rPr>
              <w:t xml:space="preserve">2016 год </w:t>
            </w:r>
          </w:p>
        </w:tc>
      </w:tr>
      <w:tr w:rsidR="00A21684" w:rsidRPr="009E29DB" w14:paraId="2D14B754" w14:textId="77777777" w:rsidTr="00394213">
        <w:trPr>
          <w:trHeight w:val="20"/>
        </w:trPr>
        <w:tc>
          <w:tcPr>
            <w:tcW w:w="49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BBF248E" w14:textId="77777777" w:rsidR="00A21684" w:rsidRPr="009E29DB" w:rsidRDefault="00A21684" w:rsidP="004F7511">
            <w:pPr>
              <w:spacing w:after="0" w:line="240" w:lineRule="auto"/>
              <w:rPr>
                <w:rFonts w:ascii="Myriad Pro" w:eastAsia="Times New Roman" w:hAnsi="Myriad Pro"/>
                <w:lang w:eastAsia="ru-RU"/>
              </w:rPr>
            </w:pPr>
            <w:r w:rsidRPr="009E29DB">
              <w:rPr>
                <w:rFonts w:ascii="Myriad Pro" w:eastAsia="Times New Roman" w:hAnsi="Myriad Pro"/>
                <w:lang w:eastAsia="ru-RU"/>
              </w:rPr>
              <w:t>Скорректированная НВВ, установленная регулирующим органом на 2015 год, тыс. руб.</w:t>
            </w:r>
          </w:p>
        </w:tc>
        <w:tc>
          <w:tcPr>
            <w:tcW w:w="25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EA2B3C" w14:textId="77777777" w:rsidR="00A21684" w:rsidRPr="009E29DB" w:rsidRDefault="00A21684"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 xml:space="preserve">НВВ </w:t>
            </w:r>
            <w:proofErr w:type="spellStart"/>
            <w:r w:rsidRPr="009E29DB">
              <w:rPr>
                <w:rFonts w:ascii="Myriad Pro" w:eastAsia="Times New Roman" w:hAnsi="Myriad Pro"/>
                <w:lang w:eastAsia="ru-RU"/>
              </w:rPr>
              <w:t>ск</w:t>
            </w:r>
            <w:proofErr w:type="spellEnd"/>
            <w:r w:rsidRPr="009E29DB">
              <w:rPr>
                <w:rFonts w:ascii="Myriad Pro" w:eastAsia="Times New Roman" w:hAnsi="Myriad Pro"/>
                <w:lang w:eastAsia="ru-RU"/>
              </w:rPr>
              <w:t xml:space="preserve"> 2016</w:t>
            </w:r>
          </w:p>
        </w:tc>
        <w:tc>
          <w:tcPr>
            <w:tcW w:w="212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8979DB" w14:textId="77777777" w:rsidR="00A21684" w:rsidRPr="009E29DB" w:rsidRDefault="00A21684"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23 357 871,85</w:t>
            </w:r>
          </w:p>
        </w:tc>
      </w:tr>
      <w:tr w:rsidR="00A21684" w:rsidRPr="009E29DB" w14:paraId="76B5BB08"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0EC9D328" w14:textId="77777777" w:rsidR="00A21684" w:rsidRPr="009E29DB" w:rsidRDefault="00A21684" w:rsidP="004F7511">
            <w:pPr>
              <w:spacing w:after="0" w:line="240" w:lineRule="auto"/>
              <w:rPr>
                <w:rFonts w:ascii="Myriad Pro" w:eastAsia="Times New Roman" w:hAnsi="Myriad Pro"/>
                <w:lang w:eastAsia="ru-RU"/>
              </w:rPr>
            </w:pPr>
            <w:r w:rsidRPr="009E29DB">
              <w:rPr>
                <w:rFonts w:ascii="Myriad Pro" w:eastAsia="Times New Roman" w:hAnsi="Myriad Pro"/>
                <w:lang w:eastAsia="ru-RU"/>
              </w:rPr>
              <w:t>Обобщенный показатель уровня надежности и качества оказываемых услуг</w:t>
            </w:r>
          </w:p>
        </w:tc>
        <w:tc>
          <w:tcPr>
            <w:tcW w:w="2574" w:type="dxa"/>
            <w:tcBorders>
              <w:top w:val="nil"/>
              <w:left w:val="nil"/>
              <w:bottom w:val="single" w:sz="4" w:space="0" w:color="auto"/>
              <w:right w:val="single" w:sz="4" w:space="0" w:color="auto"/>
            </w:tcBorders>
            <w:shd w:val="clear" w:color="auto" w:fill="auto"/>
            <w:vAlign w:val="center"/>
            <w:hideMark/>
          </w:tcPr>
          <w:p w14:paraId="6FB65D80" w14:textId="77777777" w:rsidR="00A21684" w:rsidRPr="009E29DB" w:rsidRDefault="00A21684"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 xml:space="preserve"> </w:t>
            </w:r>
            <w:proofErr w:type="spellStart"/>
            <w:r w:rsidRPr="009E29DB">
              <w:rPr>
                <w:rFonts w:ascii="Myriad Pro" w:eastAsia="Times New Roman" w:hAnsi="Myriad Pro"/>
                <w:lang w:eastAsia="ru-RU"/>
              </w:rPr>
              <w:t>К</w:t>
            </w:r>
            <w:r w:rsidRPr="009E29DB">
              <w:rPr>
                <w:rFonts w:ascii="Myriad Pro" w:eastAsia="Times New Roman" w:hAnsi="Myriad Pro"/>
                <w:i/>
                <w:iCs/>
                <w:lang w:eastAsia="ru-RU"/>
              </w:rPr>
              <w:t>об</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422DEBA4" w14:textId="77777777" w:rsidR="00A21684" w:rsidRPr="009E29DB" w:rsidRDefault="00A21684"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0,65</w:t>
            </w:r>
          </w:p>
        </w:tc>
      </w:tr>
      <w:tr w:rsidR="00A21684" w:rsidRPr="009E29DB" w14:paraId="55A8E560"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34D5148C" w14:textId="77777777" w:rsidR="00A21684" w:rsidRPr="009E29DB" w:rsidRDefault="00A21684" w:rsidP="004F7511">
            <w:pPr>
              <w:spacing w:after="0" w:line="240" w:lineRule="auto"/>
              <w:rPr>
                <w:rFonts w:ascii="Myriad Pro" w:eastAsia="Times New Roman" w:hAnsi="Myriad Pro"/>
                <w:lang w:eastAsia="ru-RU"/>
              </w:rPr>
            </w:pPr>
            <w:r w:rsidRPr="009E29DB">
              <w:rPr>
                <w:rFonts w:ascii="Myriad Pro" w:eastAsia="Times New Roman" w:hAnsi="Myriad Pro"/>
                <w:lang w:eastAsia="ru-RU"/>
              </w:rPr>
              <w:t>Максимальный процент корректировки</w:t>
            </w:r>
          </w:p>
        </w:tc>
        <w:tc>
          <w:tcPr>
            <w:tcW w:w="2574" w:type="dxa"/>
            <w:tcBorders>
              <w:top w:val="nil"/>
              <w:left w:val="nil"/>
              <w:bottom w:val="single" w:sz="4" w:space="0" w:color="auto"/>
              <w:right w:val="single" w:sz="4" w:space="0" w:color="auto"/>
            </w:tcBorders>
            <w:shd w:val="clear" w:color="auto" w:fill="auto"/>
            <w:vAlign w:val="center"/>
            <w:hideMark/>
          </w:tcPr>
          <w:p w14:paraId="6D821566" w14:textId="77777777" w:rsidR="00A21684" w:rsidRPr="009E29DB" w:rsidRDefault="00A21684"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 xml:space="preserve"> П</w:t>
            </w:r>
            <w:r w:rsidRPr="009E29DB">
              <w:rPr>
                <w:rFonts w:ascii="Myriad Pro" w:eastAsia="Times New Roman" w:hAnsi="Myriad Pro"/>
                <w:i/>
                <w:iCs/>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327BE264" w14:textId="77777777" w:rsidR="00A21684" w:rsidRPr="009E29DB" w:rsidRDefault="00A21684"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2,00%</w:t>
            </w:r>
          </w:p>
        </w:tc>
      </w:tr>
      <w:tr w:rsidR="00A21684" w:rsidRPr="009E29DB" w14:paraId="704889AA"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4B7485EA" w14:textId="77777777" w:rsidR="00A21684" w:rsidRPr="009E29DB" w:rsidRDefault="00A21684" w:rsidP="004F7511">
            <w:pPr>
              <w:spacing w:after="0" w:line="240" w:lineRule="auto"/>
              <w:rPr>
                <w:rFonts w:ascii="Myriad Pro" w:eastAsia="Times New Roman" w:hAnsi="Myriad Pro"/>
                <w:lang w:eastAsia="ru-RU"/>
              </w:rPr>
            </w:pPr>
            <w:r w:rsidRPr="009E29DB">
              <w:rPr>
                <w:rFonts w:ascii="Myriad Pro" w:eastAsia="Times New Roman" w:hAnsi="Myriad Pro"/>
                <w:lang w:eastAsia="ru-RU"/>
              </w:rPr>
              <w:t>Расчет повышающего (понижающего) коэффициента</w:t>
            </w:r>
          </w:p>
        </w:tc>
        <w:tc>
          <w:tcPr>
            <w:tcW w:w="2574" w:type="dxa"/>
            <w:tcBorders>
              <w:top w:val="nil"/>
              <w:left w:val="nil"/>
              <w:bottom w:val="single" w:sz="4" w:space="0" w:color="auto"/>
              <w:right w:val="single" w:sz="4" w:space="0" w:color="auto"/>
            </w:tcBorders>
            <w:shd w:val="clear" w:color="auto" w:fill="auto"/>
            <w:vAlign w:val="center"/>
            <w:hideMark/>
          </w:tcPr>
          <w:p w14:paraId="50424D61" w14:textId="77777777" w:rsidR="00A21684" w:rsidRPr="009E29DB" w:rsidRDefault="00A21684"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КНК=</w:t>
            </w:r>
            <w:proofErr w:type="spellStart"/>
            <w:r w:rsidRPr="009E29DB">
              <w:rPr>
                <w:rFonts w:ascii="Myriad Pro" w:eastAsia="Times New Roman" w:hAnsi="Myriad Pro"/>
                <w:lang w:eastAsia="ru-RU"/>
              </w:rPr>
              <w:t>К</w:t>
            </w:r>
            <w:r w:rsidRPr="009E29DB">
              <w:rPr>
                <w:rFonts w:ascii="Myriad Pro" w:eastAsia="Times New Roman" w:hAnsi="Myriad Pro"/>
                <w:i/>
                <w:iCs/>
                <w:lang w:eastAsia="ru-RU"/>
              </w:rPr>
              <w:t>об</w:t>
            </w:r>
            <w:proofErr w:type="spellEnd"/>
            <w:r w:rsidRPr="009E29DB">
              <w:rPr>
                <w:rFonts w:ascii="Myriad Pro" w:eastAsia="Times New Roman" w:hAnsi="Myriad Pro"/>
                <w:lang w:eastAsia="ru-RU"/>
              </w:rPr>
              <w:t>*П</w:t>
            </w:r>
            <w:r w:rsidRPr="009E29DB">
              <w:rPr>
                <w:rFonts w:ascii="Myriad Pro" w:eastAsia="Times New Roman" w:hAnsi="Myriad Pro"/>
                <w:i/>
                <w:iCs/>
                <w:lang w:eastAsia="ru-RU"/>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1A9F673F" w14:textId="77777777" w:rsidR="00A21684" w:rsidRPr="009E29DB" w:rsidRDefault="00A21684"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0,013</w:t>
            </w:r>
          </w:p>
        </w:tc>
      </w:tr>
      <w:tr w:rsidR="00A21684" w:rsidRPr="009E29DB" w14:paraId="342CA85D"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29D63E4A" w14:textId="77777777" w:rsidR="00A21684" w:rsidRPr="009E29DB" w:rsidRDefault="00A21684" w:rsidP="004F7511">
            <w:pPr>
              <w:spacing w:after="0" w:line="240" w:lineRule="auto"/>
              <w:rPr>
                <w:rFonts w:ascii="Myriad Pro" w:eastAsia="Times New Roman" w:hAnsi="Myriad Pro"/>
                <w:b/>
                <w:bCs/>
                <w:lang w:eastAsia="ru-RU"/>
              </w:rPr>
            </w:pPr>
            <w:r w:rsidRPr="009E29DB">
              <w:rPr>
                <w:rFonts w:ascii="Myriad Pro" w:eastAsia="Times New Roman" w:hAnsi="Myriad Pro"/>
                <w:b/>
                <w:bCs/>
                <w:lang w:eastAsia="ru-RU"/>
              </w:rPr>
              <w:t>Сумма корректировка НВВ, тыс. руб.</w:t>
            </w:r>
          </w:p>
        </w:tc>
        <w:tc>
          <w:tcPr>
            <w:tcW w:w="2574" w:type="dxa"/>
            <w:tcBorders>
              <w:top w:val="nil"/>
              <w:left w:val="nil"/>
              <w:bottom w:val="single" w:sz="4" w:space="0" w:color="auto"/>
              <w:right w:val="single" w:sz="4" w:space="0" w:color="auto"/>
            </w:tcBorders>
            <w:shd w:val="clear" w:color="auto" w:fill="auto"/>
            <w:noWrap/>
            <w:vAlign w:val="center"/>
            <w:hideMark/>
          </w:tcPr>
          <w:p w14:paraId="1B20565B" w14:textId="77777777" w:rsidR="00A21684" w:rsidRPr="009E29DB" w:rsidRDefault="00A21684" w:rsidP="004F7511">
            <w:pPr>
              <w:spacing w:after="0" w:line="240" w:lineRule="auto"/>
              <w:jc w:val="center"/>
              <w:rPr>
                <w:rFonts w:ascii="Myriad Pro" w:eastAsia="Times New Roman" w:hAnsi="Myriad Pro"/>
                <w:lang w:eastAsia="ru-RU"/>
              </w:rPr>
            </w:pPr>
            <w:r w:rsidRPr="009E29DB">
              <w:rPr>
                <w:rFonts w:ascii="Myriad Pro" w:eastAsia="Times New Roman" w:hAnsi="Myriad Pro"/>
                <w:lang w:eastAsia="ru-RU"/>
              </w:rPr>
              <w:t xml:space="preserve">КНК* НВВ </w:t>
            </w:r>
            <w:proofErr w:type="spellStart"/>
            <w:r w:rsidRPr="009E29DB">
              <w:rPr>
                <w:rFonts w:ascii="Myriad Pro" w:eastAsia="Times New Roman" w:hAnsi="Myriad Pro"/>
                <w:lang w:eastAsia="ru-RU"/>
              </w:rPr>
              <w:t>ск</w:t>
            </w:r>
            <w:proofErr w:type="spellEnd"/>
            <w:r w:rsidRPr="009E29DB">
              <w:rPr>
                <w:rFonts w:ascii="Myriad Pro" w:eastAsia="Times New Roman" w:hAnsi="Myriad Pro"/>
                <w:lang w:eastAsia="ru-RU"/>
              </w:rPr>
              <w:t xml:space="preserve"> 2016</w:t>
            </w:r>
          </w:p>
        </w:tc>
        <w:tc>
          <w:tcPr>
            <w:tcW w:w="2126" w:type="dxa"/>
            <w:tcBorders>
              <w:top w:val="nil"/>
              <w:left w:val="nil"/>
              <w:bottom w:val="single" w:sz="4" w:space="0" w:color="auto"/>
              <w:right w:val="single" w:sz="4" w:space="0" w:color="auto"/>
            </w:tcBorders>
            <w:shd w:val="clear" w:color="auto" w:fill="auto"/>
            <w:noWrap/>
            <w:vAlign w:val="center"/>
            <w:hideMark/>
          </w:tcPr>
          <w:p w14:paraId="429DA0BF" w14:textId="77777777" w:rsidR="00A21684" w:rsidRPr="009E29DB" w:rsidRDefault="00A21684" w:rsidP="004F7511">
            <w:pPr>
              <w:spacing w:after="0" w:line="240" w:lineRule="auto"/>
              <w:jc w:val="center"/>
              <w:rPr>
                <w:rFonts w:ascii="Myriad Pro" w:eastAsia="Times New Roman" w:hAnsi="Myriad Pro"/>
                <w:b/>
                <w:bCs/>
                <w:lang w:eastAsia="ru-RU"/>
              </w:rPr>
            </w:pPr>
            <w:r w:rsidRPr="009E29DB">
              <w:rPr>
                <w:rFonts w:ascii="Myriad Pro" w:eastAsia="Times New Roman" w:hAnsi="Myriad Pro"/>
                <w:b/>
                <w:bCs/>
                <w:lang w:eastAsia="ru-RU"/>
              </w:rPr>
              <w:t>303 652,33</w:t>
            </w:r>
          </w:p>
        </w:tc>
      </w:tr>
    </w:tbl>
    <w:p w14:paraId="3043BD9F" w14:textId="77777777" w:rsidR="00E5338F" w:rsidRPr="009E29DB" w:rsidRDefault="00E5338F" w:rsidP="00793081">
      <w:pPr>
        <w:pStyle w:val="a4"/>
        <w:spacing w:after="0" w:line="360" w:lineRule="auto"/>
        <w:ind w:left="0" w:firstLine="567"/>
        <w:jc w:val="both"/>
        <w:rPr>
          <w:rFonts w:ascii="Myriad Pro" w:hAnsi="Myriad Pro"/>
          <w:sz w:val="26"/>
          <w:szCs w:val="26"/>
        </w:rPr>
      </w:pPr>
    </w:p>
    <w:p w14:paraId="31CE3B54" w14:textId="77777777" w:rsidR="00903546" w:rsidRPr="009744AD" w:rsidRDefault="00903546" w:rsidP="009744AD">
      <w:pPr>
        <w:spacing w:after="0" w:line="360" w:lineRule="auto"/>
        <w:jc w:val="both"/>
        <w:rPr>
          <w:rFonts w:ascii="Myriad Pro" w:hAnsi="Myriad Pro"/>
          <w:b/>
          <w:bCs/>
          <w:sz w:val="26"/>
          <w:szCs w:val="26"/>
        </w:rPr>
      </w:pPr>
      <w:r w:rsidRPr="009744AD">
        <w:rPr>
          <w:rFonts w:ascii="Myriad Pro" w:hAnsi="Myriad Pro"/>
          <w:b/>
          <w:bCs/>
          <w:sz w:val="26"/>
          <w:szCs w:val="26"/>
        </w:rPr>
        <w:t>ПОЗИЦИЯ ОРГАНА РЕГУЛИРОВАНИЯ</w:t>
      </w:r>
    </w:p>
    <w:p w14:paraId="4FC6D2B1" w14:textId="56AF5C31" w:rsidR="00503E29" w:rsidRPr="009E29DB" w:rsidRDefault="00903546" w:rsidP="00903546">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Корректировка с учетом достижения показателей надежности и качества производимых (реализуемых) товаров (услуг) за 2015 год принята РЭК - департаментом в размере 167 182,10 тыс. </w:t>
      </w:r>
      <w:proofErr w:type="spellStart"/>
      <w:r w:rsidRPr="009E29DB">
        <w:rPr>
          <w:rFonts w:ascii="Myriad Pro" w:hAnsi="Myriad Pro"/>
          <w:sz w:val="26"/>
          <w:szCs w:val="26"/>
        </w:rPr>
        <w:t>руб</w:t>
      </w:r>
      <w:proofErr w:type="spellEnd"/>
      <w:r w:rsidRPr="009E29DB">
        <w:rPr>
          <w:rFonts w:ascii="Myriad Pro" w:hAnsi="Myriad Pro"/>
          <w:sz w:val="26"/>
          <w:szCs w:val="26"/>
        </w:rPr>
        <w:t xml:space="preserve"> с учетом достижения показателей надежности и качества</w:t>
      </w:r>
      <w:r w:rsidR="002019C1" w:rsidRPr="009E29DB">
        <w:rPr>
          <w:rFonts w:ascii="Myriad Pro" w:hAnsi="Myriad Pro"/>
          <w:sz w:val="26"/>
          <w:szCs w:val="26"/>
        </w:rPr>
        <w:t xml:space="preserve"> производимых (реализуемых) товаров (услуг) за 2015 г.</w:t>
      </w:r>
      <w:r w:rsidR="009D5753" w:rsidRPr="009E29DB">
        <w:rPr>
          <w:rFonts w:ascii="Myriad Pro" w:hAnsi="Myriad Pro"/>
          <w:sz w:val="26"/>
          <w:szCs w:val="26"/>
        </w:rPr>
        <w:t xml:space="preserve"> (без учета оплаты услуг </w:t>
      </w:r>
      <w:r w:rsidR="009E29DB">
        <w:rPr>
          <w:rFonts w:ascii="Myriad Pro" w:hAnsi="Myriad Pro"/>
          <w:sz w:val="26"/>
          <w:szCs w:val="26"/>
        </w:rPr>
        <w:t>ПАО </w:t>
      </w:r>
      <w:r w:rsidR="009D5753" w:rsidRPr="009E29DB">
        <w:rPr>
          <w:rFonts w:ascii="Myriad Pro" w:hAnsi="Myriad Pro"/>
          <w:sz w:val="26"/>
          <w:szCs w:val="26"/>
        </w:rPr>
        <w:t>«ФСК ЕЭС».</w:t>
      </w:r>
    </w:p>
    <w:p w14:paraId="198DAD97" w14:textId="77777777" w:rsidR="00793081" w:rsidRPr="009E29DB" w:rsidRDefault="00793081" w:rsidP="00793081">
      <w:pPr>
        <w:pStyle w:val="2f5"/>
        <w:shd w:val="clear" w:color="auto" w:fill="auto"/>
        <w:spacing w:before="0" w:line="320" w:lineRule="exact"/>
        <w:ind w:left="20" w:right="20" w:firstLine="700"/>
        <w:rPr>
          <w:rFonts w:ascii="Myriad Pro" w:hAnsi="Myriad Pro"/>
        </w:rPr>
      </w:pPr>
    </w:p>
    <w:p w14:paraId="6B4932CC" w14:textId="1DF19082" w:rsidR="00793081" w:rsidRPr="009E29DB" w:rsidRDefault="00793081" w:rsidP="00793081">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Корректировка с учетом достижения показателей надежности и качества производимых (реализуемых) товаров (услуг) за 2016 год принята РЭК - департаментом в размере 226 422,88 тыс. руб., исходя из собственной необходимой валовой выручки, утвержденной на 2016 год, без учета оплаты услуг </w:t>
      </w:r>
      <w:r w:rsidR="009E29DB">
        <w:rPr>
          <w:rFonts w:ascii="Myriad Pro" w:hAnsi="Myriad Pro"/>
          <w:sz w:val="26"/>
          <w:szCs w:val="26"/>
        </w:rPr>
        <w:t>ПАО </w:t>
      </w:r>
      <w:r w:rsidRPr="009E29DB">
        <w:rPr>
          <w:rFonts w:ascii="Myriad Pro" w:hAnsi="Myriad Pro"/>
          <w:sz w:val="26"/>
          <w:szCs w:val="26"/>
        </w:rPr>
        <w:t>«ФСК ЕЭС».</w:t>
      </w:r>
    </w:p>
    <w:p w14:paraId="722EBE1B" w14:textId="77777777" w:rsidR="00793081" w:rsidRPr="009E29DB" w:rsidRDefault="00793081" w:rsidP="00903546">
      <w:pPr>
        <w:pStyle w:val="a4"/>
        <w:spacing w:after="0" w:line="360" w:lineRule="auto"/>
        <w:ind w:left="0" w:firstLine="567"/>
        <w:jc w:val="both"/>
        <w:rPr>
          <w:rFonts w:ascii="Myriad Pro" w:hAnsi="Myriad Pro"/>
          <w:sz w:val="26"/>
          <w:szCs w:val="26"/>
        </w:rPr>
      </w:pPr>
    </w:p>
    <w:p w14:paraId="064017B6" w14:textId="77777777" w:rsidR="00A21684" w:rsidRPr="009E29DB" w:rsidRDefault="00A21684" w:rsidP="009744AD">
      <w:pPr>
        <w:autoSpaceDE w:val="0"/>
        <w:autoSpaceDN w:val="0"/>
        <w:adjustRightInd w:val="0"/>
        <w:spacing w:after="0" w:line="360" w:lineRule="auto"/>
        <w:jc w:val="both"/>
        <w:rPr>
          <w:rFonts w:ascii="Myriad Pro" w:hAnsi="Myriad Pro"/>
          <w:b/>
          <w:color w:val="000000"/>
          <w:sz w:val="26"/>
          <w:szCs w:val="26"/>
          <w:shd w:val="clear" w:color="auto" w:fill="FFFFFF"/>
        </w:rPr>
      </w:pPr>
      <w:r w:rsidRPr="009E29DB">
        <w:rPr>
          <w:rFonts w:ascii="Myriad Pro" w:hAnsi="Myriad Pro"/>
          <w:b/>
          <w:color w:val="000000"/>
          <w:sz w:val="26"/>
          <w:szCs w:val="26"/>
          <w:shd w:val="clear" w:color="auto" w:fill="FFFFFF"/>
        </w:rPr>
        <w:t>ПОЗИЦИЯ ИСПОЛНИТЕЛЯ</w:t>
      </w:r>
    </w:p>
    <w:p w14:paraId="63DA4502" w14:textId="6EBA7250" w:rsidR="00903546" w:rsidRPr="009E29DB" w:rsidRDefault="000D5B9B" w:rsidP="00CD27D4">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Исполнитель отмечает, что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в адрес РЭК – департаменты </w:t>
      </w:r>
      <w:r w:rsidR="00CD27D4" w:rsidRPr="009E29DB">
        <w:rPr>
          <w:rFonts w:ascii="Myriad Pro" w:hAnsi="Myriad Pro"/>
          <w:sz w:val="26"/>
          <w:szCs w:val="26"/>
        </w:rPr>
        <w:t xml:space="preserve">была направлена информация касаемо фактических показателей надежности и качества за 2015 г. письмом от 31.03.2016 №КЭ/004/341, таки образом РЭК – департамент обладал необходимыми данным для проверки. Однако отмечается, то расчет РЭК – департаментом произведен за 2015 г. исходя из НВВ без учета оплаты услуг </w:t>
      </w:r>
      <w:r w:rsidR="009E29DB">
        <w:rPr>
          <w:rFonts w:ascii="Myriad Pro" w:hAnsi="Myriad Pro"/>
          <w:sz w:val="26"/>
          <w:szCs w:val="26"/>
        </w:rPr>
        <w:t>ПАО </w:t>
      </w:r>
      <w:r w:rsidR="00CD27D4" w:rsidRPr="009E29DB">
        <w:rPr>
          <w:rFonts w:ascii="Myriad Pro" w:hAnsi="Myriad Pro"/>
          <w:sz w:val="26"/>
          <w:szCs w:val="26"/>
        </w:rPr>
        <w:t>«ФСК ЕЭС».</w:t>
      </w:r>
    </w:p>
    <w:p w14:paraId="479637CA" w14:textId="2A122C55" w:rsidR="00CD27D4" w:rsidRPr="009E29DB" w:rsidRDefault="007C00E3" w:rsidP="007C00E3">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Пунктом 42 Методических указаний </w:t>
      </w:r>
      <w:r w:rsidR="009744AD">
        <w:rPr>
          <w:rFonts w:ascii="Myriad Pro" w:hAnsi="Myriad Pro"/>
          <w:sz w:val="26"/>
          <w:szCs w:val="26"/>
        </w:rPr>
        <w:t>№ </w:t>
      </w:r>
      <w:r w:rsidRPr="009E29DB">
        <w:rPr>
          <w:rFonts w:ascii="Myriad Pro" w:hAnsi="Myriad Pro"/>
          <w:sz w:val="26"/>
          <w:szCs w:val="26"/>
        </w:rPr>
        <w:t xml:space="preserve">228-э определено, что коэффициент по показателям качества и надежности применяется к скорректированной необходимой валовой выручки i-2 года, для 2017 года это 2015 год. За 2015 год </w:t>
      </w:r>
      <w:r w:rsidRPr="009E29DB">
        <w:rPr>
          <w:rFonts w:ascii="Myriad Pro" w:hAnsi="Myriad Pro"/>
          <w:sz w:val="26"/>
          <w:szCs w:val="26"/>
        </w:rPr>
        <w:lastRenderedPageBreak/>
        <w:t xml:space="preserve">величина скорректированной необходимой валовой выручки на содержание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составляет 18 144 063 в соответствии со структурой затрат за 2015</w:t>
      </w:r>
      <w:r w:rsidR="00773B71" w:rsidRPr="009E29DB">
        <w:rPr>
          <w:rFonts w:ascii="Myriad Pro" w:hAnsi="Myriad Pro"/>
          <w:sz w:val="26"/>
          <w:szCs w:val="26"/>
        </w:rPr>
        <w:t> </w:t>
      </w:r>
      <w:r w:rsidRPr="009E29DB">
        <w:rPr>
          <w:rFonts w:ascii="Myriad Pro" w:hAnsi="Myriad Pro"/>
          <w:sz w:val="26"/>
          <w:szCs w:val="26"/>
        </w:rPr>
        <w:t>г.</w:t>
      </w:r>
    </w:p>
    <w:p w14:paraId="68E726F5" w14:textId="0D80E3FF" w:rsidR="007C00E3" w:rsidRPr="009E29DB" w:rsidRDefault="007C00E3" w:rsidP="007C00E3">
      <w:pPr>
        <w:pStyle w:val="a4"/>
        <w:spacing w:after="0" w:line="360" w:lineRule="auto"/>
        <w:ind w:left="0" w:firstLine="567"/>
        <w:jc w:val="both"/>
        <w:rPr>
          <w:rFonts w:ascii="Myriad Pro" w:hAnsi="Myriad Pro"/>
          <w:bCs/>
          <w:color w:val="000000"/>
          <w:sz w:val="26"/>
          <w:szCs w:val="26"/>
          <w:shd w:val="clear" w:color="auto" w:fill="FFFFFF"/>
        </w:rPr>
      </w:pPr>
      <w:r w:rsidRPr="009E29DB">
        <w:rPr>
          <w:rFonts w:ascii="Myriad Pro" w:hAnsi="Myriad Pro"/>
          <w:color w:val="0D0D0D"/>
          <w:sz w:val="26"/>
          <w:szCs w:val="26"/>
        </w:rPr>
        <w:t xml:space="preserve">На основании </w:t>
      </w:r>
      <w:r w:rsidRPr="009E29DB">
        <w:rPr>
          <w:rFonts w:ascii="Myriad Pro" w:hAnsi="Myriad Pro"/>
          <w:sz w:val="26"/>
          <w:szCs w:val="26"/>
        </w:rPr>
        <w:t xml:space="preserve">отчетных данных за 2015 год, </w:t>
      </w:r>
      <w:r w:rsidRPr="009E29DB">
        <w:rPr>
          <w:rFonts w:ascii="Myriad Pro" w:hAnsi="Myriad Pro"/>
          <w:color w:val="0D0D0D"/>
          <w:sz w:val="26"/>
          <w:szCs w:val="26"/>
        </w:rPr>
        <w:t xml:space="preserve">представленных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в РЭК - департамент</w:t>
      </w:r>
      <w:r w:rsidRPr="009E29DB">
        <w:rPr>
          <w:rFonts w:ascii="Myriad Pro" w:hAnsi="Myriad Pro"/>
          <w:color w:val="0D0D0D"/>
          <w:sz w:val="26"/>
          <w:szCs w:val="26"/>
        </w:rPr>
        <w:t xml:space="preserve">, Исполнитель произвел расчет </w:t>
      </w:r>
      <w:r w:rsidRPr="009E29DB">
        <w:rPr>
          <w:rFonts w:ascii="Myriad Pro" w:hAnsi="Myriad Pro"/>
          <w:sz w:val="26"/>
          <w:szCs w:val="26"/>
        </w:rPr>
        <w:t>корректировки необходимой валовой выручки за 201</w:t>
      </w:r>
      <w:r w:rsidR="00B67E8E" w:rsidRPr="009E29DB">
        <w:rPr>
          <w:rFonts w:ascii="Myriad Pro" w:hAnsi="Myriad Pro"/>
          <w:sz w:val="26"/>
          <w:szCs w:val="26"/>
        </w:rPr>
        <w:t>5</w:t>
      </w:r>
      <w:r w:rsidRPr="009E29DB">
        <w:rPr>
          <w:rFonts w:ascii="Myriad Pro" w:hAnsi="Myriad Pro"/>
          <w:sz w:val="26"/>
          <w:szCs w:val="26"/>
        </w:rPr>
        <w:t xml:space="preserve"> год,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w:t>
      </w:r>
    </w:p>
    <w:p w14:paraId="06CE7866" w14:textId="06A94C52" w:rsidR="00B67E8E" w:rsidRPr="009E29DB" w:rsidRDefault="00B67E8E" w:rsidP="00B67E8E">
      <w:pPr>
        <w:pStyle w:val="a4"/>
        <w:spacing w:after="0" w:line="360" w:lineRule="auto"/>
        <w:ind w:left="0" w:firstLine="567"/>
        <w:jc w:val="both"/>
        <w:rPr>
          <w:rFonts w:ascii="Myriad Pro" w:hAnsi="Myriad Pro"/>
        </w:rPr>
      </w:pPr>
      <w:r w:rsidRPr="009E29DB">
        <w:rPr>
          <w:rFonts w:ascii="Myriad Pro" w:hAnsi="Myriad Pro"/>
          <w:sz w:val="26"/>
          <w:szCs w:val="26"/>
        </w:rPr>
        <w:t xml:space="preserve">Применяя положения пункта 42 Методических указаний </w:t>
      </w:r>
      <w:r w:rsidR="009744AD">
        <w:rPr>
          <w:rFonts w:ascii="Myriad Pro" w:hAnsi="Myriad Pro"/>
          <w:sz w:val="26"/>
          <w:szCs w:val="26"/>
        </w:rPr>
        <w:t>№ </w:t>
      </w:r>
      <w:r w:rsidRPr="009E29DB">
        <w:rPr>
          <w:rFonts w:ascii="Myriad Pro" w:hAnsi="Myriad Pro"/>
          <w:sz w:val="26"/>
          <w:szCs w:val="26"/>
        </w:rPr>
        <w:t xml:space="preserve">228-э, размер корректировки по расчетам Исполнителя составляет </w:t>
      </w:r>
      <w:r w:rsidR="005B22F9" w:rsidRPr="009E29DB">
        <w:rPr>
          <w:rFonts w:ascii="Myriad Pro" w:hAnsi="Myriad Pro"/>
          <w:sz w:val="26"/>
          <w:szCs w:val="26"/>
        </w:rPr>
        <w:t xml:space="preserve">235 872,82 </w:t>
      </w:r>
      <w:r w:rsidRPr="009E29DB">
        <w:rPr>
          <w:rFonts w:ascii="Myriad Pro" w:hAnsi="Myriad Pro"/>
          <w:sz w:val="26"/>
          <w:szCs w:val="26"/>
        </w:rPr>
        <w:t xml:space="preserve">тыс. рублей. </w:t>
      </w:r>
    </w:p>
    <w:tbl>
      <w:tblPr>
        <w:tblW w:w="9662" w:type="dxa"/>
        <w:tblLook w:val="04A0" w:firstRow="1" w:lastRow="0" w:firstColumn="1" w:lastColumn="0" w:noHBand="0" w:noVBand="1"/>
      </w:tblPr>
      <w:tblGrid>
        <w:gridCol w:w="4962"/>
        <w:gridCol w:w="2574"/>
        <w:gridCol w:w="2126"/>
      </w:tblGrid>
      <w:tr w:rsidR="00B67E8E" w:rsidRPr="009E29DB" w14:paraId="68D5892E" w14:textId="77777777" w:rsidTr="00394213">
        <w:trPr>
          <w:trHeight w:val="20"/>
        </w:trPr>
        <w:tc>
          <w:tcPr>
            <w:tcW w:w="9662" w:type="dxa"/>
            <w:gridSpan w:val="3"/>
            <w:tcBorders>
              <w:top w:val="nil"/>
              <w:left w:val="nil"/>
              <w:bottom w:val="single" w:sz="4" w:space="0" w:color="FFFFFF" w:themeColor="background1"/>
              <w:right w:val="nil"/>
            </w:tcBorders>
            <w:shd w:val="clear" w:color="auto" w:fill="auto"/>
            <w:vAlign w:val="bottom"/>
            <w:hideMark/>
          </w:tcPr>
          <w:p w14:paraId="39ED8A0B" w14:textId="77777777" w:rsidR="00B67E8E" w:rsidRPr="009E29DB" w:rsidRDefault="00B67E8E" w:rsidP="00AA2D80">
            <w:pPr>
              <w:jc w:val="center"/>
              <w:rPr>
                <w:rFonts w:ascii="Myriad Pro" w:hAnsi="Myriad Pro"/>
                <w:b/>
                <w:bCs/>
                <w:sz w:val="28"/>
                <w:szCs w:val="28"/>
              </w:rPr>
            </w:pPr>
            <w:r w:rsidRPr="009E29DB">
              <w:rPr>
                <w:rFonts w:ascii="Myriad Pro" w:hAnsi="Myriad Pro"/>
                <w:b/>
                <w:bCs/>
                <w:sz w:val="28"/>
                <w:szCs w:val="28"/>
              </w:rPr>
              <w:t>Расчет корректировки НВВ с учетом фактических показателей уровня надежности и качества оказываемых услуг за 2015 г.</w:t>
            </w:r>
          </w:p>
        </w:tc>
      </w:tr>
      <w:tr w:rsidR="00B67E8E" w:rsidRPr="009E29DB" w14:paraId="5BE5C002" w14:textId="77777777" w:rsidTr="00394213">
        <w:trPr>
          <w:trHeight w:val="20"/>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FCAAF6" w14:textId="77777777" w:rsidR="00B67E8E" w:rsidRPr="009E29DB" w:rsidRDefault="00B67E8E" w:rsidP="00AA2D80">
            <w:pPr>
              <w:spacing w:after="0"/>
              <w:jc w:val="center"/>
              <w:rPr>
                <w:rFonts w:ascii="Myriad Pro" w:hAnsi="Myriad Pro"/>
                <w:b/>
                <w:bCs/>
                <w:color w:val="FFFFFF"/>
                <w:sz w:val="24"/>
                <w:szCs w:val="24"/>
              </w:rPr>
            </w:pPr>
            <w:r w:rsidRPr="009E29DB">
              <w:rPr>
                <w:rFonts w:ascii="Myriad Pro" w:hAnsi="Myriad Pro"/>
                <w:b/>
                <w:bCs/>
                <w:color w:val="FFFFFF"/>
                <w:sz w:val="24"/>
                <w:szCs w:val="24"/>
              </w:rPr>
              <w:t>Наименование показателя</w:t>
            </w:r>
          </w:p>
        </w:tc>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23785DF" w14:textId="77777777" w:rsidR="00B67E8E" w:rsidRPr="009E29DB" w:rsidRDefault="00B67E8E" w:rsidP="00AA2D80">
            <w:pPr>
              <w:jc w:val="center"/>
              <w:rPr>
                <w:rFonts w:ascii="Myriad Pro" w:hAnsi="Myriad Pro"/>
                <w:b/>
                <w:bCs/>
                <w:color w:val="FFFFFF"/>
                <w:sz w:val="24"/>
                <w:szCs w:val="24"/>
              </w:rPr>
            </w:pPr>
            <w:r w:rsidRPr="009E29DB">
              <w:rPr>
                <w:rFonts w:ascii="Myriad Pro" w:hAnsi="Myriad Pro"/>
                <w:b/>
                <w:bCs/>
                <w:color w:val="FFFFFF"/>
                <w:sz w:val="24"/>
                <w:szCs w:val="24"/>
              </w:rPr>
              <w:t> </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7178211" w14:textId="77777777" w:rsidR="00B67E8E" w:rsidRPr="009E29DB" w:rsidRDefault="00B67E8E" w:rsidP="00AA2D80">
            <w:pPr>
              <w:spacing w:after="0"/>
              <w:jc w:val="center"/>
              <w:rPr>
                <w:rFonts w:ascii="Myriad Pro" w:hAnsi="Myriad Pro"/>
                <w:b/>
                <w:bCs/>
                <w:color w:val="FFFFFF"/>
                <w:sz w:val="24"/>
                <w:szCs w:val="24"/>
              </w:rPr>
            </w:pPr>
            <w:r w:rsidRPr="009E29DB">
              <w:rPr>
                <w:rFonts w:ascii="Myriad Pro" w:hAnsi="Myriad Pro"/>
                <w:b/>
                <w:bCs/>
                <w:color w:val="FFFFFF"/>
                <w:sz w:val="24"/>
                <w:szCs w:val="24"/>
              </w:rPr>
              <w:t xml:space="preserve">2015 год </w:t>
            </w:r>
          </w:p>
        </w:tc>
      </w:tr>
      <w:tr w:rsidR="00B67E8E" w:rsidRPr="009E29DB" w14:paraId="018D68EF" w14:textId="77777777" w:rsidTr="00394213">
        <w:trPr>
          <w:trHeight w:val="20"/>
        </w:trPr>
        <w:tc>
          <w:tcPr>
            <w:tcW w:w="49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803F40E" w14:textId="77777777" w:rsidR="00B67E8E" w:rsidRPr="009E29DB" w:rsidRDefault="00B67E8E" w:rsidP="00AA2D80">
            <w:pPr>
              <w:spacing w:after="0"/>
              <w:rPr>
                <w:rFonts w:ascii="Myriad Pro" w:hAnsi="Myriad Pro"/>
                <w:sz w:val="24"/>
                <w:szCs w:val="24"/>
              </w:rPr>
            </w:pPr>
            <w:r w:rsidRPr="009E29DB">
              <w:rPr>
                <w:rFonts w:ascii="Myriad Pro" w:hAnsi="Myriad Pro"/>
                <w:sz w:val="24"/>
                <w:szCs w:val="24"/>
              </w:rPr>
              <w:t>НВВ содержание эл сетей утвержденная, тыс. руб.</w:t>
            </w:r>
          </w:p>
        </w:tc>
        <w:tc>
          <w:tcPr>
            <w:tcW w:w="25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B68311" w14:textId="77777777" w:rsidR="00B67E8E" w:rsidRPr="009E29DB" w:rsidRDefault="00B67E8E" w:rsidP="00AA2D80">
            <w:pPr>
              <w:spacing w:after="0"/>
              <w:jc w:val="center"/>
              <w:rPr>
                <w:rFonts w:ascii="Myriad Pro" w:hAnsi="Myriad Pro"/>
                <w:sz w:val="24"/>
                <w:szCs w:val="24"/>
              </w:rPr>
            </w:pPr>
            <w:proofErr w:type="spellStart"/>
            <w:r w:rsidRPr="009E29DB">
              <w:rPr>
                <w:rFonts w:ascii="Myriad Pro" w:hAnsi="Myriad Pro"/>
                <w:sz w:val="24"/>
                <w:szCs w:val="24"/>
              </w:rPr>
              <w:t>НВВ</w:t>
            </w:r>
            <w:r w:rsidRPr="009E29DB">
              <w:rPr>
                <w:rFonts w:ascii="Myriad Pro" w:hAnsi="Myriad Pro"/>
                <w:i/>
                <w:iCs/>
                <w:sz w:val="24"/>
                <w:szCs w:val="24"/>
              </w:rPr>
              <w:t>утв</w:t>
            </w:r>
            <w:proofErr w:type="spellEnd"/>
          </w:p>
        </w:tc>
        <w:tc>
          <w:tcPr>
            <w:tcW w:w="212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CF160A" w14:textId="77777777" w:rsidR="00B67E8E" w:rsidRPr="009E29DB" w:rsidRDefault="009F2EF1" w:rsidP="00AA2D80">
            <w:pPr>
              <w:spacing w:after="0"/>
              <w:jc w:val="center"/>
              <w:rPr>
                <w:rFonts w:ascii="Myriad Pro" w:hAnsi="Myriad Pro"/>
                <w:sz w:val="24"/>
                <w:szCs w:val="24"/>
              </w:rPr>
            </w:pPr>
            <w:r w:rsidRPr="009E29DB">
              <w:rPr>
                <w:rFonts w:ascii="Myriad Pro" w:hAnsi="Myriad Pro"/>
                <w:sz w:val="24"/>
                <w:szCs w:val="24"/>
              </w:rPr>
              <w:t>18 144 063</w:t>
            </w:r>
          </w:p>
        </w:tc>
      </w:tr>
      <w:tr w:rsidR="00B67E8E" w:rsidRPr="009E29DB" w14:paraId="50A7A8A5"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28FF507F" w14:textId="77777777" w:rsidR="00B67E8E" w:rsidRPr="009E29DB" w:rsidRDefault="00B67E8E" w:rsidP="00AA2D80">
            <w:pPr>
              <w:spacing w:after="0"/>
              <w:rPr>
                <w:rFonts w:ascii="Myriad Pro" w:hAnsi="Myriad Pro"/>
                <w:sz w:val="24"/>
                <w:szCs w:val="24"/>
              </w:rPr>
            </w:pPr>
            <w:r w:rsidRPr="009E29DB">
              <w:rPr>
                <w:rFonts w:ascii="Myriad Pro" w:hAnsi="Myriad Pro"/>
                <w:sz w:val="24"/>
                <w:szCs w:val="24"/>
              </w:rPr>
              <w:t>Обобщенный показатель уровня надежности и качества оказываемых услуг</w:t>
            </w:r>
          </w:p>
        </w:tc>
        <w:tc>
          <w:tcPr>
            <w:tcW w:w="2574" w:type="dxa"/>
            <w:tcBorders>
              <w:top w:val="nil"/>
              <w:left w:val="nil"/>
              <w:bottom w:val="single" w:sz="4" w:space="0" w:color="auto"/>
              <w:right w:val="single" w:sz="4" w:space="0" w:color="auto"/>
            </w:tcBorders>
            <w:shd w:val="clear" w:color="auto" w:fill="auto"/>
            <w:vAlign w:val="center"/>
            <w:hideMark/>
          </w:tcPr>
          <w:p w14:paraId="65BFF067" w14:textId="77777777" w:rsidR="00B67E8E" w:rsidRPr="009E29DB" w:rsidRDefault="00B67E8E" w:rsidP="00AA2D80">
            <w:pPr>
              <w:spacing w:after="0"/>
              <w:jc w:val="center"/>
              <w:rPr>
                <w:rFonts w:ascii="Myriad Pro" w:hAnsi="Myriad Pro"/>
                <w:sz w:val="24"/>
                <w:szCs w:val="24"/>
              </w:rPr>
            </w:pPr>
            <w:r w:rsidRPr="009E29DB">
              <w:rPr>
                <w:rFonts w:ascii="Myriad Pro" w:hAnsi="Myriad Pro"/>
                <w:sz w:val="24"/>
                <w:szCs w:val="24"/>
              </w:rPr>
              <w:t xml:space="preserve"> </w:t>
            </w:r>
            <w:proofErr w:type="spellStart"/>
            <w:r w:rsidRPr="009E29DB">
              <w:rPr>
                <w:rFonts w:ascii="Myriad Pro" w:hAnsi="Myriad Pro"/>
                <w:sz w:val="24"/>
                <w:szCs w:val="24"/>
              </w:rPr>
              <w:t>К</w:t>
            </w:r>
            <w:r w:rsidRPr="009E29DB">
              <w:rPr>
                <w:rFonts w:ascii="Myriad Pro" w:hAnsi="Myriad Pro"/>
                <w:i/>
                <w:iCs/>
                <w:sz w:val="24"/>
                <w:szCs w:val="24"/>
              </w:rPr>
              <w:t>об</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0F7683B6" w14:textId="77777777" w:rsidR="00B67E8E" w:rsidRPr="009E29DB" w:rsidRDefault="00B67E8E" w:rsidP="00AA2D80">
            <w:pPr>
              <w:spacing w:after="0"/>
              <w:jc w:val="center"/>
              <w:rPr>
                <w:rFonts w:ascii="Myriad Pro" w:hAnsi="Myriad Pro"/>
                <w:sz w:val="24"/>
                <w:szCs w:val="24"/>
              </w:rPr>
            </w:pPr>
            <w:r w:rsidRPr="009E29DB">
              <w:rPr>
                <w:rFonts w:ascii="Myriad Pro" w:hAnsi="Myriad Pro"/>
                <w:sz w:val="24"/>
                <w:szCs w:val="24"/>
              </w:rPr>
              <w:t>0,65</w:t>
            </w:r>
          </w:p>
        </w:tc>
      </w:tr>
      <w:tr w:rsidR="00B67E8E" w:rsidRPr="009E29DB" w14:paraId="52FC9050"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4AFD9F60" w14:textId="77777777" w:rsidR="00B67E8E" w:rsidRPr="009E29DB" w:rsidRDefault="00B67E8E" w:rsidP="00AA2D80">
            <w:pPr>
              <w:spacing w:after="0"/>
              <w:rPr>
                <w:rFonts w:ascii="Myriad Pro" w:hAnsi="Myriad Pro"/>
                <w:sz w:val="24"/>
                <w:szCs w:val="24"/>
              </w:rPr>
            </w:pPr>
            <w:r w:rsidRPr="009E29DB">
              <w:rPr>
                <w:rFonts w:ascii="Myriad Pro" w:hAnsi="Myriad Pro"/>
                <w:sz w:val="24"/>
                <w:szCs w:val="24"/>
              </w:rPr>
              <w:t>Максимальный процент корректировки</w:t>
            </w:r>
          </w:p>
        </w:tc>
        <w:tc>
          <w:tcPr>
            <w:tcW w:w="2574" w:type="dxa"/>
            <w:tcBorders>
              <w:top w:val="nil"/>
              <w:left w:val="nil"/>
              <w:bottom w:val="single" w:sz="4" w:space="0" w:color="auto"/>
              <w:right w:val="single" w:sz="4" w:space="0" w:color="auto"/>
            </w:tcBorders>
            <w:shd w:val="clear" w:color="auto" w:fill="auto"/>
            <w:vAlign w:val="center"/>
            <w:hideMark/>
          </w:tcPr>
          <w:p w14:paraId="7ED8131E" w14:textId="77777777" w:rsidR="00B67E8E" w:rsidRPr="009E29DB" w:rsidRDefault="00B67E8E" w:rsidP="00AA2D80">
            <w:pPr>
              <w:spacing w:after="0"/>
              <w:jc w:val="center"/>
              <w:rPr>
                <w:rFonts w:ascii="Myriad Pro" w:hAnsi="Myriad Pro"/>
                <w:sz w:val="24"/>
                <w:szCs w:val="24"/>
              </w:rPr>
            </w:pPr>
            <w:r w:rsidRPr="009E29DB">
              <w:rPr>
                <w:rFonts w:ascii="Myriad Pro" w:hAnsi="Myriad Pro"/>
                <w:sz w:val="24"/>
                <w:szCs w:val="24"/>
              </w:rPr>
              <w:t xml:space="preserve"> П</w:t>
            </w:r>
            <w:r w:rsidRPr="009E29DB">
              <w:rPr>
                <w:rFonts w:ascii="Myriad Pro" w:hAnsi="Myriad Pro"/>
                <w:i/>
                <w:iCs/>
                <w:sz w:val="24"/>
                <w:szCs w:val="24"/>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42625FA8" w14:textId="77777777" w:rsidR="00B67E8E" w:rsidRPr="009E29DB" w:rsidRDefault="00B67E8E" w:rsidP="00AA2D80">
            <w:pPr>
              <w:spacing w:after="0"/>
              <w:jc w:val="center"/>
              <w:rPr>
                <w:rFonts w:ascii="Myriad Pro" w:hAnsi="Myriad Pro"/>
                <w:sz w:val="24"/>
                <w:szCs w:val="24"/>
              </w:rPr>
            </w:pPr>
            <w:r w:rsidRPr="009E29DB">
              <w:rPr>
                <w:rFonts w:ascii="Myriad Pro" w:hAnsi="Myriad Pro"/>
                <w:sz w:val="24"/>
                <w:szCs w:val="24"/>
              </w:rPr>
              <w:t>2,00%</w:t>
            </w:r>
          </w:p>
        </w:tc>
      </w:tr>
      <w:tr w:rsidR="00B67E8E" w:rsidRPr="009E29DB" w14:paraId="4961F07D"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3E393690" w14:textId="77777777" w:rsidR="00B67E8E" w:rsidRPr="009E29DB" w:rsidRDefault="00B67E8E" w:rsidP="00AA2D80">
            <w:pPr>
              <w:spacing w:after="0"/>
              <w:rPr>
                <w:rFonts w:ascii="Myriad Pro" w:hAnsi="Myriad Pro"/>
                <w:sz w:val="24"/>
                <w:szCs w:val="24"/>
              </w:rPr>
            </w:pPr>
            <w:r w:rsidRPr="009E29DB">
              <w:rPr>
                <w:rFonts w:ascii="Myriad Pro" w:hAnsi="Myriad Pro"/>
                <w:sz w:val="24"/>
                <w:szCs w:val="24"/>
              </w:rPr>
              <w:t>Расчет повышающего (понижающего) коэффициента</w:t>
            </w:r>
          </w:p>
        </w:tc>
        <w:tc>
          <w:tcPr>
            <w:tcW w:w="2574" w:type="dxa"/>
            <w:tcBorders>
              <w:top w:val="nil"/>
              <w:left w:val="nil"/>
              <w:bottom w:val="single" w:sz="4" w:space="0" w:color="auto"/>
              <w:right w:val="single" w:sz="4" w:space="0" w:color="auto"/>
            </w:tcBorders>
            <w:shd w:val="clear" w:color="auto" w:fill="auto"/>
            <w:vAlign w:val="center"/>
            <w:hideMark/>
          </w:tcPr>
          <w:p w14:paraId="33EF0290" w14:textId="77777777" w:rsidR="00B67E8E" w:rsidRPr="009E29DB" w:rsidRDefault="00B67E8E" w:rsidP="00AA2D80">
            <w:pPr>
              <w:spacing w:after="0"/>
              <w:jc w:val="center"/>
              <w:rPr>
                <w:rFonts w:ascii="Myriad Pro" w:hAnsi="Myriad Pro"/>
                <w:sz w:val="24"/>
                <w:szCs w:val="24"/>
              </w:rPr>
            </w:pPr>
            <w:r w:rsidRPr="009E29DB">
              <w:rPr>
                <w:rFonts w:ascii="Myriad Pro" w:hAnsi="Myriad Pro"/>
                <w:sz w:val="24"/>
                <w:szCs w:val="24"/>
              </w:rPr>
              <w:t>КНК=</w:t>
            </w:r>
            <w:proofErr w:type="spellStart"/>
            <w:r w:rsidRPr="009E29DB">
              <w:rPr>
                <w:rFonts w:ascii="Myriad Pro" w:hAnsi="Myriad Pro"/>
                <w:sz w:val="24"/>
                <w:szCs w:val="24"/>
              </w:rPr>
              <w:t>К</w:t>
            </w:r>
            <w:r w:rsidRPr="009E29DB">
              <w:rPr>
                <w:rFonts w:ascii="Myriad Pro" w:hAnsi="Myriad Pro"/>
                <w:i/>
                <w:iCs/>
                <w:sz w:val="24"/>
                <w:szCs w:val="24"/>
              </w:rPr>
              <w:t>об</w:t>
            </w:r>
            <w:proofErr w:type="spellEnd"/>
            <w:r w:rsidRPr="009E29DB">
              <w:rPr>
                <w:rFonts w:ascii="Myriad Pro" w:hAnsi="Myriad Pro"/>
                <w:sz w:val="24"/>
                <w:szCs w:val="24"/>
              </w:rPr>
              <w:t>*П</w:t>
            </w:r>
            <w:r w:rsidRPr="009E29DB">
              <w:rPr>
                <w:rFonts w:ascii="Myriad Pro" w:hAnsi="Myriad Pro"/>
                <w:i/>
                <w:iCs/>
                <w:sz w:val="24"/>
                <w:szCs w:val="24"/>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73421664" w14:textId="77777777" w:rsidR="00B67E8E" w:rsidRPr="009E29DB" w:rsidRDefault="00B67E8E" w:rsidP="00AA2D80">
            <w:pPr>
              <w:spacing w:after="0"/>
              <w:jc w:val="center"/>
              <w:rPr>
                <w:rFonts w:ascii="Myriad Pro" w:hAnsi="Myriad Pro"/>
                <w:sz w:val="24"/>
                <w:szCs w:val="24"/>
              </w:rPr>
            </w:pPr>
            <w:r w:rsidRPr="009E29DB">
              <w:rPr>
                <w:rFonts w:ascii="Myriad Pro" w:hAnsi="Myriad Pro"/>
                <w:sz w:val="24"/>
                <w:szCs w:val="24"/>
              </w:rPr>
              <w:t>0,013</w:t>
            </w:r>
          </w:p>
        </w:tc>
      </w:tr>
      <w:tr w:rsidR="00B67E8E" w:rsidRPr="009E29DB" w14:paraId="553A247C"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4D53D67B" w14:textId="77777777" w:rsidR="00B67E8E" w:rsidRPr="009E29DB" w:rsidRDefault="00B67E8E" w:rsidP="00AA2D80">
            <w:pPr>
              <w:spacing w:after="0"/>
              <w:rPr>
                <w:rFonts w:ascii="Myriad Pro" w:hAnsi="Myriad Pro"/>
                <w:b/>
                <w:bCs/>
                <w:sz w:val="24"/>
                <w:szCs w:val="24"/>
              </w:rPr>
            </w:pPr>
            <w:r w:rsidRPr="009E29DB">
              <w:rPr>
                <w:rFonts w:ascii="Myriad Pro" w:hAnsi="Myriad Pro"/>
                <w:b/>
                <w:bCs/>
                <w:sz w:val="24"/>
                <w:szCs w:val="24"/>
              </w:rPr>
              <w:t>Сумма корректировки НВВ, тыс. руб.</w:t>
            </w:r>
          </w:p>
        </w:tc>
        <w:tc>
          <w:tcPr>
            <w:tcW w:w="2574" w:type="dxa"/>
            <w:tcBorders>
              <w:top w:val="nil"/>
              <w:left w:val="nil"/>
              <w:bottom w:val="single" w:sz="4" w:space="0" w:color="auto"/>
              <w:right w:val="single" w:sz="4" w:space="0" w:color="auto"/>
            </w:tcBorders>
            <w:shd w:val="clear" w:color="auto" w:fill="auto"/>
            <w:noWrap/>
            <w:vAlign w:val="center"/>
            <w:hideMark/>
          </w:tcPr>
          <w:p w14:paraId="24581C2E" w14:textId="77777777" w:rsidR="00B67E8E" w:rsidRPr="009E29DB" w:rsidRDefault="00B67E8E" w:rsidP="00AA2D80">
            <w:pPr>
              <w:jc w:val="center"/>
              <w:rPr>
                <w:rFonts w:ascii="Myriad Pro" w:hAnsi="Myriad Pro"/>
                <w:sz w:val="24"/>
                <w:szCs w:val="24"/>
              </w:rPr>
            </w:pPr>
            <w:r w:rsidRPr="009E29DB">
              <w:rPr>
                <w:rFonts w:ascii="Myriad Pro" w:hAnsi="Myriad Pro"/>
                <w:sz w:val="24"/>
                <w:szCs w:val="24"/>
              </w:rPr>
              <w:t>КНК</w:t>
            </w:r>
            <w:r w:rsidRPr="009E29DB">
              <w:rPr>
                <w:rFonts w:ascii="Myriad Pro" w:hAnsi="Myriad Pro"/>
                <w:color w:val="000000"/>
                <w:sz w:val="24"/>
                <w:szCs w:val="24"/>
              </w:rPr>
              <w:t>*</w:t>
            </w:r>
            <w:proofErr w:type="spellStart"/>
            <w:r w:rsidRPr="009E29DB">
              <w:rPr>
                <w:rFonts w:ascii="Myriad Pro" w:hAnsi="Myriad Pro"/>
                <w:sz w:val="24"/>
                <w:szCs w:val="24"/>
              </w:rPr>
              <w:t>НВВ</w:t>
            </w:r>
            <w:r w:rsidRPr="009E29DB">
              <w:rPr>
                <w:rFonts w:ascii="Myriad Pro" w:hAnsi="Myriad Pro"/>
                <w:i/>
                <w:iCs/>
                <w:sz w:val="24"/>
                <w:szCs w:val="24"/>
              </w:rPr>
              <w:t>утв</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633DCEF9" w14:textId="77777777" w:rsidR="00B67E8E" w:rsidRPr="009E29DB" w:rsidRDefault="009F2EF1" w:rsidP="00AA2D80">
            <w:pPr>
              <w:jc w:val="center"/>
              <w:rPr>
                <w:rFonts w:ascii="Myriad Pro" w:hAnsi="Myriad Pro"/>
                <w:b/>
                <w:bCs/>
                <w:sz w:val="24"/>
                <w:szCs w:val="24"/>
              </w:rPr>
            </w:pPr>
            <w:r w:rsidRPr="009E29DB">
              <w:rPr>
                <w:rFonts w:ascii="Myriad Pro" w:hAnsi="Myriad Pro"/>
                <w:b/>
                <w:bCs/>
                <w:sz w:val="24"/>
                <w:szCs w:val="24"/>
              </w:rPr>
              <w:t>235 872,82</w:t>
            </w:r>
          </w:p>
        </w:tc>
      </w:tr>
    </w:tbl>
    <w:p w14:paraId="443F9ED4" w14:textId="77777777" w:rsidR="009744AD" w:rsidRDefault="009744AD" w:rsidP="00B67E8E">
      <w:pPr>
        <w:pStyle w:val="a4"/>
        <w:spacing w:after="0" w:line="360" w:lineRule="auto"/>
        <w:ind w:left="0" w:firstLine="567"/>
        <w:jc w:val="both"/>
        <w:rPr>
          <w:rFonts w:ascii="Myriad Pro" w:hAnsi="Myriad Pro"/>
          <w:sz w:val="26"/>
          <w:szCs w:val="26"/>
        </w:rPr>
      </w:pPr>
    </w:p>
    <w:p w14:paraId="329696D1" w14:textId="5CA1BF95" w:rsidR="007C00E3" w:rsidRPr="009E29DB" w:rsidRDefault="00B67E8E" w:rsidP="00B67E8E">
      <w:pPr>
        <w:pStyle w:val="a4"/>
        <w:spacing w:after="0" w:line="360" w:lineRule="auto"/>
        <w:ind w:left="0" w:firstLine="567"/>
        <w:jc w:val="both"/>
        <w:rPr>
          <w:rFonts w:ascii="Myriad Pro" w:hAnsi="Myriad Pro"/>
          <w:sz w:val="26"/>
          <w:szCs w:val="26"/>
        </w:rPr>
      </w:pPr>
      <w:r w:rsidRPr="009E29DB">
        <w:rPr>
          <w:rFonts w:ascii="Myriad Pro" w:hAnsi="Myriad Pro"/>
          <w:sz w:val="26"/>
          <w:szCs w:val="26"/>
        </w:rPr>
        <w:t>Размер корректировки НВВ с учетом фактических показателей уровня надежности и качества оказываемых услуг за 201</w:t>
      </w:r>
      <w:r w:rsidR="009F2EF1" w:rsidRPr="009E29DB">
        <w:rPr>
          <w:rFonts w:ascii="Myriad Pro" w:hAnsi="Myriad Pro"/>
          <w:sz w:val="26"/>
          <w:szCs w:val="26"/>
        </w:rPr>
        <w:t>5</w:t>
      </w:r>
      <w:r w:rsidRPr="009E29DB">
        <w:rPr>
          <w:rFonts w:ascii="Myriad Pro" w:hAnsi="Myriad Pro"/>
          <w:sz w:val="26"/>
          <w:szCs w:val="26"/>
        </w:rPr>
        <w:t xml:space="preserve"> г. по расчетам Исполнителя составляет </w:t>
      </w:r>
      <w:r w:rsidR="009F2EF1" w:rsidRPr="009E29DB">
        <w:rPr>
          <w:rFonts w:ascii="Myriad Pro" w:hAnsi="Myriad Pro"/>
          <w:sz w:val="26"/>
          <w:szCs w:val="26"/>
        </w:rPr>
        <w:t xml:space="preserve">235 872,82 </w:t>
      </w:r>
      <w:r w:rsidRPr="009E29DB">
        <w:rPr>
          <w:rFonts w:ascii="Myriad Pro" w:hAnsi="Myriad Pro"/>
          <w:sz w:val="26"/>
          <w:szCs w:val="26"/>
        </w:rPr>
        <w:t>тыс. рублей, что</w:t>
      </w:r>
      <w:r w:rsidR="009F2EF1" w:rsidRPr="009E29DB">
        <w:rPr>
          <w:rFonts w:ascii="Myriad Pro" w:hAnsi="Myriad Pro"/>
        </w:rPr>
        <w:t xml:space="preserve"> </w:t>
      </w:r>
      <w:r w:rsidR="009F2EF1" w:rsidRPr="009E29DB">
        <w:rPr>
          <w:rFonts w:ascii="Myriad Pro" w:hAnsi="Myriad Pro"/>
          <w:sz w:val="26"/>
          <w:szCs w:val="26"/>
        </w:rPr>
        <w:t xml:space="preserve">на 41,1% или 68 690,72 тыс. руб. больше принятой РЭК – департаментом величины. </w:t>
      </w:r>
    </w:p>
    <w:p w14:paraId="5624ADBC" w14:textId="77777777" w:rsidR="00EE2028" w:rsidRPr="009E29DB" w:rsidRDefault="00EE2028" w:rsidP="00EE2028">
      <w:pPr>
        <w:spacing w:after="0" w:line="360" w:lineRule="auto"/>
        <w:ind w:firstLine="567"/>
        <w:jc w:val="both"/>
        <w:rPr>
          <w:rFonts w:ascii="Myriad Pro" w:hAnsi="Myriad Pro"/>
          <w:color w:val="000000" w:themeColor="text1"/>
          <w:sz w:val="26"/>
          <w:szCs w:val="26"/>
        </w:rPr>
      </w:pPr>
      <w:r w:rsidRPr="009E29DB">
        <w:rPr>
          <w:rFonts w:ascii="Myriad Pro" w:hAnsi="Myriad Pro"/>
          <w:color w:val="000000" w:themeColor="text1"/>
          <w:sz w:val="26"/>
          <w:szCs w:val="26"/>
        </w:rPr>
        <w:t>Исполнитель отмечает, что в соответствии с Предписанием ФАС России №СП/54518/20 от 29.06.2020 по результатам проведенной плановой проверки по рассматриваемой статье расходов не были выявлены нарушения законодательства в области государственного регулирования цен (тарифов) в электроэнергетике, РЭК – департамент обладал полным пакетом обосновывающих документов для определения обоснованной величины расходов.</w:t>
      </w:r>
    </w:p>
    <w:p w14:paraId="5BC377F8" w14:textId="5C2F037D" w:rsidR="005B22F9" w:rsidRPr="009E29DB" w:rsidRDefault="005B22F9" w:rsidP="005B22F9">
      <w:pPr>
        <w:pStyle w:val="a4"/>
        <w:spacing w:after="0" w:line="360" w:lineRule="auto"/>
        <w:ind w:left="0" w:firstLine="567"/>
        <w:jc w:val="both"/>
        <w:rPr>
          <w:rFonts w:ascii="Myriad Pro" w:hAnsi="Myriad Pro"/>
          <w:sz w:val="26"/>
          <w:szCs w:val="26"/>
        </w:rPr>
      </w:pPr>
      <w:r w:rsidRPr="009E29DB">
        <w:rPr>
          <w:rFonts w:ascii="Myriad Pro" w:hAnsi="Myriad Pro"/>
          <w:sz w:val="26"/>
          <w:szCs w:val="26"/>
        </w:rPr>
        <w:lastRenderedPageBreak/>
        <w:t xml:space="preserve">Исполнитель отмечает, что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в адрес РЭК – департаменты была направлена информация касаемо фактических показателей надежности и качества за 201</w:t>
      </w:r>
      <w:r w:rsidR="00B27C30" w:rsidRPr="009E29DB">
        <w:rPr>
          <w:rFonts w:ascii="Myriad Pro" w:hAnsi="Myriad Pro"/>
          <w:sz w:val="26"/>
          <w:szCs w:val="26"/>
        </w:rPr>
        <w:t>6</w:t>
      </w:r>
      <w:r w:rsidRPr="009E29DB">
        <w:rPr>
          <w:rFonts w:ascii="Myriad Pro" w:hAnsi="Myriad Pro"/>
          <w:sz w:val="26"/>
          <w:szCs w:val="26"/>
        </w:rPr>
        <w:t xml:space="preserve"> г. письмом от 31.03.201</w:t>
      </w:r>
      <w:r w:rsidR="00B27C30" w:rsidRPr="009E29DB">
        <w:rPr>
          <w:rFonts w:ascii="Myriad Pro" w:hAnsi="Myriad Pro"/>
          <w:sz w:val="26"/>
          <w:szCs w:val="26"/>
        </w:rPr>
        <w:t>7</w:t>
      </w:r>
      <w:r w:rsidRPr="009E29DB">
        <w:rPr>
          <w:rFonts w:ascii="Myriad Pro" w:hAnsi="Myriad Pro"/>
          <w:sz w:val="26"/>
          <w:szCs w:val="26"/>
        </w:rPr>
        <w:t xml:space="preserve"> №КЭ/004/</w:t>
      </w:r>
      <w:r w:rsidR="00B27C30" w:rsidRPr="009E29DB">
        <w:rPr>
          <w:rFonts w:ascii="Myriad Pro" w:hAnsi="Myriad Pro"/>
          <w:sz w:val="26"/>
          <w:szCs w:val="26"/>
        </w:rPr>
        <w:t>426</w:t>
      </w:r>
      <w:r w:rsidRPr="009E29DB">
        <w:rPr>
          <w:rFonts w:ascii="Myriad Pro" w:hAnsi="Myriad Pro"/>
          <w:sz w:val="26"/>
          <w:szCs w:val="26"/>
        </w:rPr>
        <w:t>, таки образом РЭК – департамент обладал необходимыми данным</w:t>
      </w:r>
      <w:r w:rsidR="00300366" w:rsidRPr="009E29DB">
        <w:rPr>
          <w:rFonts w:ascii="Myriad Pro" w:hAnsi="Myriad Pro"/>
          <w:sz w:val="26"/>
          <w:szCs w:val="26"/>
        </w:rPr>
        <w:t>и</w:t>
      </w:r>
      <w:r w:rsidRPr="009E29DB">
        <w:rPr>
          <w:rFonts w:ascii="Myriad Pro" w:hAnsi="Myriad Pro"/>
          <w:sz w:val="26"/>
          <w:szCs w:val="26"/>
        </w:rPr>
        <w:t xml:space="preserve"> для проверки. Однако отмечается, то расчет РЭК – департаментом произведен за 201</w:t>
      </w:r>
      <w:r w:rsidR="00B27C30" w:rsidRPr="009E29DB">
        <w:rPr>
          <w:rFonts w:ascii="Myriad Pro" w:hAnsi="Myriad Pro"/>
          <w:sz w:val="26"/>
          <w:szCs w:val="26"/>
        </w:rPr>
        <w:t>6</w:t>
      </w:r>
      <w:r w:rsidRPr="009E29DB">
        <w:rPr>
          <w:rFonts w:ascii="Myriad Pro" w:hAnsi="Myriad Pro"/>
          <w:sz w:val="26"/>
          <w:szCs w:val="26"/>
        </w:rPr>
        <w:t xml:space="preserve"> г. исходя из НВВ без учета оплаты услуг </w:t>
      </w:r>
      <w:r w:rsidR="009E29DB">
        <w:rPr>
          <w:rFonts w:ascii="Myriad Pro" w:hAnsi="Myriad Pro"/>
          <w:sz w:val="26"/>
          <w:szCs w:val="26"/>
        </w:rPr>
        <w:t>ПАО </w:t>
      </w:r>
      <w:r w:rsidRPr="009E29DB">
        <w:rPr>
          <w:rFonts w:ascii="Myriad Pro" w:hAnsi="Myriad Pro"/>
          <w:sz w:val="26"/>
          <w:szCs w:val="26"/>
        </w:rPr>
        <w:t>«ФСК ЕЭС».</w:t>
      </w:r>
    </w:p>
    <w:p w14:paraId="74DE472C" w14:textId="15B02CA5" w:rsidR="005B22F9" w:rsidRPr="009E29DB" w:rsidRDefault="005B22F9" w:rsidP="005B22F9">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Пунктом 42 Методических указаний </w:t>
      </w:r>
      <w:r w:rsidR="009744AD">
        <w:rPr>
          <w:rFonts w:ascii="Myriad Pro" w:hAnsi="Myriad Pro"/>
          <w:sz w:val="26"/>
          <w:szCs w:val="26"/>
        </w:rPr>
        <w:t>№ </w:t>
      </w:r>
      <w:r w:rsidRPr="009E29DB">
        <w:rPr>
          <w:rFonts w:ascii="Myriad Pro" w:hAnsi="Myriad Pro"/>
          <w:sz w:val="26"/>
          <w:szCs w:val="26"/>
        </w:rPr>
        <w:t>228-э определено, что коэффициент по показателям качества и надежности применяется к скорректированной необходимой валовой выручки i-2 года, для 201</w:t>
      </w:r>
      <w:r w:rsidR="00B27C30" w:rsidRPr="009E29DB">
        <w:rPr>
          <w:rFonts w:ascii="Myriad Pro" w:hAnsi="Myriad Pro"/>
          <w:sz w:val="26"/>
          <w:szCs w:val="26"/>
        </w:rPr>
        <w:t>8</w:t>
      </w:r>
      <w:r w:rsidRPr="009E29DB">
        <w:rPr>
          <w:rFonts w:ascii="Myriad Pro" w:hAnsi="Myriad Pro"/>
          <w:sz w:val="26"/>
          <w:szCs w:val="26"/>
        </w:rPr>
        <w:t xml:space="preserve"> года это 201</w:t>
      </w:r>
      <w:r w:rsidR="00B27C30" w:rsidRPr="009E29DB">
        <w:rPr>
          <w:rFonts w:ascii="Myriad Pro" w:hAnsi="Myriad Pro"/>
          <w:sz w:val="26"/>
          <w:szCs w:val="26"/>
        </w:rPr>
        <w:t>6</w:t>
      </w:r>
      <w:r w:rsidRPr="009E29DB">
        <w:rPr>
          <w:rFonts w:ascii="Myriad Pro" w:hAnsi="Myriad Pro"/>
          <w:sz w:val="26"/>
          <w:szCs w:val="26"/>
        </w:rPr>
        <w:t xml:space="preserve"> год. За 201</w:t>
      </w:r>
      <w:r w:rsidR="00B27C30" w:rsidRPr="009E29DB">
        <w:rPr>
          <w:rFonts w:ascii="Myriad Pro" w:hAnsi="Myriad Pro"/>
          <w:sz w:val="26"/>
          <w:szCs w:val="26"/>
        </w:rPr>
        <w:t>6</w:t>
      </w:r>
      <w:r w:rsidRPr="009E29DB">
        <w:rPr>
          <w:rFonts w:ascii="Myriad Pro" w:hAnsi="Myriad Pro"/>
          <w:sz w:val="26"/>
          <w:szCs w:val="26"/>
        </w:rPr>
        <w:t xml:space="preserve"> год величина скорректированной необходимой валовой выручки на содержание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составляет </w:t>
      </w:r>
      <w:r w:rsidR="00B27C30" w:rsidRPr="009E29DB">
        <w:rPr>
          <w:rFonts w:ascii="Myriad Pro" w:hAnsi="Myriad Pro"/>
          <w:sz w:val="26"/>
          <w:szCs w:val="26"/>
        </w:rPr>
        <w:t>23 357 872</w:t>
      </w:r>
      <w:r w:rsidRPr="009E29DB">
        <w:rPr>
          <w:rFonts w:ascii="Myriad Pro" w:hAnsi="Myriad Pro"/>
          <w:sz w:val="26"/>
          <w:szCs w:val="26"/>
        </w:rPr>
        <w:t xml:space="preserve"> в соответствии со структурой затрат за 201</w:t>
      </w:r>
      <w:r w:rsidR="00B27C30" w:rsidRPr="009E29DB">
        <w:rPr>
          <w:rFonts w:ascii="Myriad Pro" w:hAnsi="Myriad Pro"/>
          <w:sz w:val="26"/>
          <w:szCs w:val="26"/>
        </w:rPr>
        <w:t>6</w:t>
      </w:r>
      <w:r w:rsidR="00773B71" w:rsidRPr="009E29DB">
        <w:rPr>
          <w:rFonts w:ascii="Myriad Pro" w:hAnsi="Myriad Pro"/>
          <w:sz w:val="26"/>
          <w:szCs w:val="26"/>
        </w:rPr>
        <w:t> </w:t>
      </w:r>
      <w:r w:rsidRPr="009E29DB">
        <w:rPr>
          <w:rFonts w:ascii="Myriad Pro" w:hAnsi="Myriad Pro"/>
          <w:sz w:val="26"/>
          <w:szCs w:val="26"/>
        </w:rPr>
        <w:t>г.</w:t>
      </w:r>
    </w:p>
    <w:p w14:paraId="0E5D5A46" w14:textId="302D2A5F" w:rsidR="005B22F9" w:rsidRPr="009E29DB" w:rsidRDefault="005B22F9" w:rsidP="005B22F9">
      <w:pPr>
        <w:pStyle w:val="a4"/>
        <w:spacing w:after="0" w:line="360" w:lineRule="auto"/>
        <w:ind w:left="0" w:firstLine="567"/>
        <w:jc w:val="both"/>
        <w:rPr>
          <w:rFonts w:ascii="Myriad Pro" w:hAnsi="Myriad Pro"/>
          <w:bCs/>
          <w:color w:val="000000"/>
          <w:sz w:val="26"/>
          <w:szCs w:val="26"/>
          <w:shd w:val="clear" w:color="auto" w:fill="FFFFFF"/>
        </w:rPr>
      </w:pPr>
      <w:r w:rsidRPr="009E29DB">
        <w:rPr>
          <w:rFonts w:ascii="Myriad Pro" w:hAnsi="Myriad Pro"/>
          <w:color w:val="0D0D0D"/>
          <w:sz w:val="26"/>
          <w:szCs w:val="26"/>
        </w:rPr>
        <w:t xml:space="preserve">На основании </w:t>
      </w:r>
      <w:r w:rsidRPr="009E29DB">
        <w:rPr>
          <w:rFonts w:ascii="Myriad Pro" w:hAnsi="Myriad Pro"/>
          <w:sz w:val="26"/>
          <w:szCs w:val="26"/>
        </w:rPr>
        <w:t>отчетных данных за 201</w:t>
      </w:r>
      <w:r w:rsidR="00B27C30" w:rsidRPr="009E29DB">
        <w:rPr>
          <w:rFonts w:ascii="Myriad Pro" w:hAnsi="Myriad Pro"/>
          <w:sz w:val="26"/>
          <w:szCs w:val="26"/>
        </w:rPr>
        <w:t>6</w:t>
      </w:r>
      <w:r w:rsidRPr="009E29DB">
        <w:rPr>
          <w:rFonts w:ascii="Myriad Pro" w:hAnsi="Myriad Pro"/>
          <w:sz w:val="26"/>
          <w:szCs w:val="26"/>
        </w:rPr>
        <w:t xml:space="preserve"> год, </w:t>
      </w:r>
      <w:r w:rsidRPr="009E29DB">
        <w:rPr>
          <w:rFonts w:ascii="Myriad Pro" w:hAnsi="Myriad Pro"/>
          <w:color w:val="0D0D0D"/>
          <w:sz w:val="26"/>
          <w:szCs w:val="26"/>
        </w:rPr>
        <w:t xml:space="preserve">представленных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в РЭК - департамент</w:t>
      </w:r>
      <w:r w:rsidRPr="009E29DB">
        <w:rPr>
          <w:rFonts w:ascii="Myriad Pro" w:hAnsi="Myriad Pro"/>
          <w:color w:val="0D0D0D"/>
          <w:sz w:val="26"/>
          <w:szCs w:val="26"/>
        </w:rPr>
        <w:t xml:space="preserve">, Исполнитель произвел расчет </w:t>
      </w:r>
      <w:r w:rsidRPr="009E29DB">
        <w:rPr>
          <w:rFonts w:ascii="Myriad Pro" w:hAnsi="Myriad Pro"/>
          <w:sz w:val="26"/>
          <w:szCs w:val="26"/>
        </w:rPr>
        <w:t>корректировки необходимой валовой выручки за 20</w:t>
      </w:r>
      <w:r w:rsidR="00B27C30" w:rsidRPr="009E29DB">
        <w:rPr>
          <w:rFonts w:ascii="Myriad Pro" w:hAnsi="Myriad Pro"/>
          <w:sz w:val="26"/>
          <w:szCs w:val="26"/>
        </w:rPr>
        <w:t>16</w:t>
      </w:r>
      <w:r w:rsidRPr="009E29DB">
        <w:rPr>
          <w:rFonts w:ascii="Myriad Pro" w:hAnsi="Myriad Pro"/>
          <w:sz w:val="26"/>
          <w:szCs w:val="26"/>
        </w:rPr>
        <w:t xml:space="preserve"> год,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w:t>
      </w:r>
    </w:p>
    <w:p w14:paraId="2E5CE980" w14:textId="721C5AC1" w:rsidR="005B22F9" w:rsidRPr="009E29DB" w:rsidRDefault="005B22F9" w:rsidP="005B22F9">
      <w:pPr>
        <w:pStyle w:val="a4"/>
        <w:spacing w:after="0" w:line="360" w:lineRule="auto"/>
        <w:ind w:left="0" w:firstLine="567"/>
        <w:jc w:val="both"/>
        <w:rPr>
          <w:rFonts w:ascii="Myriad Pro" w:hAnsi="Myriad Pro"/>
        </w:rPr>
      </w:pPr>
      <w:r w:rsidRPr="009E29DB">
        <w:rPr>
          <w:rFonts w:ascii="Myriad Pro" w:hAnsi="Myriad Pro"/>
          <w:sz w:val="26"/>
          <w:szCs w:val="26"/>
        </w:rPr>
        <w:t xml:space="preserve">Применяя положения пункта 42 Методических указаний </w:t>
      </w:r>
      <w:r w:rsidR="009744AD">
        <w:rPr>
          <w:rFonts w:ascii="Myriad Pro" w:hAnsi="Myriad Pro"/>
          <w:sz w:val="26"/>
          <w:szCs w:val="26"/>
        </w:rPr>
        <w:t>№ </w:t>
      </w:r>
      <w:r w:rsidRPr="009E29DB">
        <w:rPr>
          <w:rFonts w:ascii="Myriad Pro" w:hAnsi="Myriad Pro"/>
          <w:sz w:val="26"/>
          <w:szCs w:val="26"/>
        </w:rPr>
        <w:t xml:space="preserve">228-э, размер корректировки по расчетам Исполнителя составляет </w:t>
      </w:r>
      <w:r w:rsidR="00B27C30" w:rsidRPr="009E29DB">
        <w:rPr>
          <w:rFonts w:ascii="Myriad Pro" w:hAnsi="Myriad Pro"/>
          <w:sz w:val="26"/>
          <w:szCs w:val="26"/>
        </w:rPr>
        <w:t>303 652,3</w:t>
      </w:r>
      <w:r w:rsidR="00300366" w:rsidRPr="009E29DB">
        <w:rPr>
          <w:rFonts w:ascii="Myriad Pro" w:hAnsi="Myriad Pro"/>
          <w:sz w:val="26"/>
          <w:szCs w:val="26"/>
        </w:rPr>
        <w:t>3</w:t>
      </w:r>
      <w:r w:rsidR="00B27C30" w:rsidRPr="009E29DB">
        <w:rPr>
          <w:rFonts w:ascii="Myriad Pro" w:hAnsi="Myriad Pro"/>
          <w:sz w:val="26"/>
          <w:szCs w:val="26"/>
        </w:rPr>
        <w:t xml:space="preserve"> </w:t>
      </w:r>
      <w:r w:rsidRPr="009E29DB">
        <w:rPr>
          <w:rFonts w:ascii="Myriad Pro" w:hAnsi="Myriad Pro"/>
          <w:sz w:val="26"/>
          <w:szCs w:val="26"/>
        </w:rPr>
        <w:t xml:space="preserve">тыс. рублей. </w:t>
      </w:r>
    </w:p>
    <w:tbl>
      <w:tblPr>
        <w:tblW w:w="9662" w:type="dxa"/>
        <w:tblLook w:val="04A0" w:firstRow="1" w:lastRow="0" w:firstColumn="1" w:lastColumn="0" w:noHBand="0" w:noVBand="1"/>
      </w:tblPr>
      <w:tblGrid>
        <w:gridCol w:w="4962"/>
        <w:gridCol w:w="2574"/>
        <w:gridCol w:w="2126"/>
      </w:tblGrid>
      <w:tr w:rsidR="005B22F9" w:rsidRPr="009E29DB" w14:paraId="0B946369" w14:textId="77777777" w:rsidTr="00394213">
        <w:trPr>
          <w:trHeight w:val="20"/>
        </w:trPr>
        <w:tc>
          <w:tcPr>
            <w:tcW w:w="9662" w:type="dxa"/>
            <w:gridSpan w:val="3"/>
            <w:tcBorders>
              <w:top w:val="nil"/>
              <w:left w:val="nil"/>
              <w:bottom w:val="single" w:sz="4" w:space="0" w:color="FFFFFF" w:themeColor="background1"/>
              <w:right w:val="nil"/>
            </w:tcBorders>
            <w:shd w:val="clear" w:color="auto" w:fill="auto"/>
            <w:vAlign w:val="bottom"/>
            <w:hideMark/>
          </w:tcPr>
          <w:p w14:paraId="3D76A493" w14:textId="77777777" w:rsidR="005B22F9" w:rsidRPr="009E29DB" w:rsidRDefault="005B22F9" w:rsidP="00AA2D80">
            <w:pPr>
              <w:jc w:val="center"/>
              <w:rPr>
                <w:rFonts w:ascii="Myriad Pro" w:hAnsi="Myriad Pro"/>
                <w:b/>
                <w:bCs/>
                <w:sz w:val="28"/>
                <w:szCs w:val="28"/>
              </w:rPr>
            </w:pPr>
            <w:r w:rsidRPr="009E29DB">
              <w:rPr>
                <w:rFonts w:ascii="Myriad Pro" w:hAnsi="Myriad Pro"/>
                <w:b/>
                <w:bCs/>
                <w:sz w:val="28"/>
                <w:szCs w:val="28"/>
              </w:rPr>
              <w:t>Расчет корректировки НВВ с учетом фактических показателей уровня надежности и качества оказываемых услуг за 201</w:t>
            </w:r>
            <w:r w:rsidR="00B27C30" w:rsidRPr="009E29DB">
              <w:rPr>
                <w:rFonts w:ascii="Myriad Pro" w:hAnsi="Myriad Pro"/>
                <w:b/>
                <w:bCs/>
                <w:sz w:val="28"/>
                <w:szCs w:val="28"/>
              </w:rPr>
              <w:t>6</w:t>
            </w:r>
            <w:r w:rsidRPr="009E29DB">
              <w:rPr>
                <w:rFonts w:ascii="Myriad Pro" w:hAnsi="Myriad Pro"/>
                <w:b/>
                <w:bCs/>
                <w:sz w:val="28"/>
                <w:szCs w:val="28"/>
              </w:rPr>
              <w:t xml:space="preserve"> г.</w:t>
            </w:r>
          </w:p>
        </w:tc>
      </w:tr>
      <w:tr w:rsidR="005B22F9" w:rsidRPr="009E29DB" w14:paraId="3CEBBE7F" w14:textId="77777777" w:rsidTr="00394213">
        <w:trPr>
          <w:trHeight w:val="20"/>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6B67BF9" w14:textId="77777777" w:rsidR="005B22F9" w:rsidRPr="009E29DB" w:rsidRDefault="005B22F9" w:rsidP="00AA2D80">
            <w:pPr>
              <w:spacing w:after="0"/>
              <w:jc w:val="center"/>
              <w:rPr>
                <w:rFonts w:ascii="Myriad Pro" w:hAnsi="Myriad Pro"/>
                <w:b/>
                <w:bCs/>
                <w:color w:val="FFFFFF"/>
                <w:sz w:val="24"/>
                <w:szCs w:val="24"/>
              </w:rPr>
            </w:pPr>
            <w:r w:rsidRPr="009E29DB">
              <w:rPr>
                <w:rFonts w:ascii="Myriad Pro" w:hAnsi="Myriad Pro"/>
                <w:b/>
                <w:bCs/>
                <w:color w:val="FFFFFF"/>
                <w:sz w:val="24"/>
                <w:szCs w:val="24"/>
              </w:rPr>
              <w:t>Наименование показателя</w:t>
            </w:r>
          </w:p>
        </w:tc>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1BEEE94" w14:textId="77777777" w:rsidR="005B22F9" w:rsidRPr="009E29DB" w:rsidRDefault="005B22F9" w:rsidP="00AA2D80">
            <w:pPr>
              <w:jc w:val="center"/>
              <w:rPr>
                <w:rFonts w:ascii="Myriad Pro" w:hAnsi="Myriad Pro"/>
                <w:b/>
                <w:bCs/>
                <w:color w:val="FFFFFF"/>
                <w:sz w:val="24"/>
                <w:szCs w:val="24"/>
              </w:rPr>
            </w:pPr>
            <w:r w:rsidRPr="009E29DB">
              <w:rPr>
                <w:rFonts w:ascii="Myriad Pro" w:hAnsi="Myriad Pro"/>
                <w:b/>
                <w:bCs/>
                <w:color w:val="FFFFFF"/>
                <w:sz w:val="24"/>
                <w:szCs w:val="24"/>
              </w:rPr>
              <w:t> </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D3658E" w14:textId="77777777" w:rsidR="005B22F9" w:rsidRPr="009E29DB" w:rsidRDefault="005B22F9" w:rsidP="00AA2D80">
            <w:pPr>
              <w:spacing w:after="0"/>
              <w:jc w:val="center"/>
              <w:rPr>
                <w:rFonts w:ascii="Myriad Pro" w:hAnsi="Myriad Pro"/>
                <w:b/>
                <w:bCs/>
                <w:color w:val="FFFFFF"/>
                <w:sz w:val="24"/>
                <w:szCs w:val="24"/>
              </w:rPr>
            </w:pPr>
            <w:r w:rsidRPr="009E29DB">
              <w:rPr>
                <w:rFonts w:ascii="Myriad Pro" w:hAnsi="Myriad Pro"/>
                <w:b/>
                <w:bCs/>
                <w:color w:val="FFFFFF"/>
                <w:sz w:val="24"/>
                <w:szCs w:val="24"/>
              </w:rPr>
              <w:t>201</w:t>
            </w:r>
            <w:r w:rsidR="00B27C30" w:rsidRPr="009E29DB">
              <w:rPr>
                <w:rFonts w:ascii="Myriad Pro" w:hAnsi="Myriad Pro"/>
                <w:b/>
                <w:bCs/>
                <w:color w:val="FFFFFF"/>
                <w:sz w:val="24"/>
                <w:szCs w:val="24"/>
              </w:rPr>
              <w:t>6</w:t>
            </w:r>
            <w:r w:rsidRPr="009E29DB">
              <w:rPr>
                <w:rFonts w:ascii="Myriad Pro" w:hAnsi="Myriad Pro"/>
                <w:b/>
                <w:bCs/>
                <w:color w:val="FFFFFF"/>
                <w:sz w:val="24"/>
                <w:szCs w:val="24"/>
              </w:rPr>
              <w:t xml:space="preserve"> год </w:t>
            </w:r>
          </w:p>
        </w:tc>
      </w:tr>
      <w:tr w:rsidR="005B22F9" w:rsidRPr="009E29DB" w14:paraId="17852C89" w14:textId="77777777" w:rsidTr="00394213">
        <w:trPr>
          <w:trHeight w:val="20"/>
        </w:trPr>
        <w:tc>
          <w:tcPr>
            <w:tcW w:w="496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AF7D3AC" w14:textId="77777777" w:rsidR="005B22F9" w:rsidRPr="009E29DB" w:rsidRDefault="005B22F9" w:rsidP="00AA2D80">
            <w:pPr>
              <w:spacing w:after="0"/>
              <w:rPr>
                <w:rFonts w:ascii="Myriad Pro" w:hAnsi="Myriad Pro"/>
                <w:sz w:val="24"/>
                <w:szCs w:val="24"/>
              </w:rPr>
            </w:pPr>
            <w:r w:rsidRPr="009E29DB">
              <w:rPr>
                <w:rFonts w:ascii="Myriad Pro" w:hAnsi="Myriad Pro"/>
                <w:sz w:val="24"/>
                <w:szCs w:val="24"/>
              </w:rPr>
              <w:t>НВВ содержание эл сетей утвержденная, тыс. руб.</w:t>
            </w:r>
          </w:p>
        </w:tc>
        <w:tc>
          <w:tcPr>
            <w:tcW w:w="257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80368A" w14:textId="77777777" w:rsidR="005B22F9" w:rsidRPr="009E29DB" w:rsidRDefault="005B22F9" w:rsidP="00AA2D80">
            <w:pPr>
              <w:spacing w:after="0"/>
              <w:jc w:val="center"/>
              <w:rPr>
                <w:rFonts w:ascii="Myriad Pro" w:hAnsi="Myriad Pro"/>
                <w:sz w:val="24"/>
                <w:szCs w:val="24"/>
              </w:rPr>
            </w:pPr>
            <w:proofErr w:type="spellStart"/>
            <w:r w:rsidRPr="009E29DB">
              <w:rPr>
                <w:rFonts w:ascii="Myriad Pro" w:hAnsi="Myriad Pro"/>
                <w:sz w:val="24"/>
                <w:szCs w:val="24"/>
              </w:rPr>
              <w:t>НВВ</w:t>
            </w:r>
            <w:r w:rsidRPr="009E29DB">
              <w:rPr>
                <w:rFonts w:ascii="Myriad Pro" w:hAnsi="Myriad Pro"/>
                <w:i/>
                <w:iCs/>
                <w:sz w:val="24"/>
                <w:szCs w:val="24"/>
              </w:rPr>
              <w:t>утв</w:t>
            </w:r>
            <w:proofErr w:type="spellEnd"/>
          </w:p>
        </w:tc>
        <w:tc>
          <w:tcPr>
            <w:tcW w:w="212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B929CB" w14:textId="77777777" w:rsidR="005B22F9" w:rsidRPr="009E29DB" w:rsidRDefault="00B27C30" w:rsidP="00AA2D80">
            <w:pPr>
              <w:spacing w:after="0"/>
              <w:jc w:val="center"/>
              <w:rPr>
                <w:rFonts w:ascii="Myriad Pro" w:hAnsi="Myriad Pro"/>
                <w:sz w:val="24"/>
                <w:szCs w:val="24"/>
              </w:rPr>
            </w:pPr>
            <w:r w:rsidRPr="009E29DB">
              <w:rPr>
                <w:rFonts w:ascii="Myriad Pro" w:hAnsi="Myriad Pro"/>
                <w:sz w:val="24"/>
                <w:szCs w:val="24"/>
              </w:rPr>
              <w:t>23 357 872</w:t>
            </w:r>
          </w:p>
        </w:tc>
      </w:tr>
      <w:tr w:rsidR="005B22F9" w:rsidRPr="009E29DB" w14:paraId="42472CA0"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6B0A4ACD" w14:textId="77777777" w:rsidR="005B22F9" w:rsidRPr="009E29DB" w:rsidRDefault="005B22F9" w:rsidP="00AA2D80">
            <w:pPr>
              <w:spacing w:after="0"/>
              <w:rPr>
                <w:rFonts w:ascii="Myriad Pro" w:hAnsi="Myriad Pro"/>
                <w:sz w:val="24"/>
                <w:szCs w:val="24"/>
              </w:rPr>
            </w:pPr>
            <w:r w:rsidRPr="009E29DB">
              <w:rPr>
                <w:rFonts w:ascii="Myriad Pro" w:hAnsi="Myriad Pro"/>
                <w:sz w:val="24"/>
                <w:szCs w:val="24"/>
              </w:rPr>
              <w:t>Обобщенный показатель уровня надежности и качества оказываемых услуг</w:t>
            </w:r>
          </w:p>
        </w:tc>
        <w:tc>
          <w:tcPr>
            <w:tcW w:w="2574" w:type="dxa"/>
            <w:tcBorders>
              <w:top w:val="nil"/>
              <w:left w:val="nil"/>
              <w:bottom w:val="single" w:sz="4" w:space="0" w:color="auto"/>
              <w:right w:val="single" w:sz="4" w:space="0" w:color="auto"/>
            </w:tcBorders>
            <w:shd w:val="clear" w:color="auto" w:fill="auto"/>
            <w:vAlign w:val="center"/>
            <w:hideMark/>
          </w:tcPr>
          <w:p w14:paraId="04E47BCF" w14:textId="77777777" w:rsidR="005B22F9" w:rsidRPr="009E29DB" w:rsidRDefault="005B22F9" w:rsidP="00AA2D80">
            <w:pPr>
              <w:spacing w:after="0"/>
              <w:jc w:val="center"/>
              <w:rPr>
                <w:rFonts w:ascii="Myriad Pro" w:hAnsi="Myriad Pro"/>
                <w:sz w:val="24"/>
                <w:szCs w:val="24"/>
              </w:rPr>
            </w:pPr>
            <w:r w:rsidRPr="009E29DB">
              <w:rPr>
                <w:rFonts w:ascii="Myriad Pro" w:hAnsi="Myriad Pro"/>
                <w:sz w:val="24"/>
                <w:szCs w:val="24"/>
              </w:rPr>
              <w:t xml:space="preserve"> </w:t>
            </w:r>
            <w:proofErr w:type="spellStart"/>
            <w:r w:rsidRPr="009E29DB">
              <w:rPr>
                <w:rFonts w:ascii="Myriad Pro" w:hAnsi="Myriad Pro"/>
                <w:sz w:val="24"/>
                <w:szCs w:val="24"/>
              </w:rPr>
              <w:t>К</w:t>
            </w:r>
            <w:r w:rsidRPr="009E29DB">
              <w:rPr>
                <w:rFonts w:ascii="Myriad Pro" w:hAnsi="Myriad Pro"/>
                <w:i/>
                <w:iCs/>
                <w:sz w:val="24"/>
                <w:szCs w:val="24"/>
              </w:rPr>
              <w:t>об</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4C6E65E0" w14:textId="77777777" w:rsidR="005B22F9" w:rsidRPr="009E29DB" w:rsidRDefault="005B22F9" w:rsidP="00AA2D80">
            <w:pPr>
              <w:spacing w:after="0"/>
              <w:jc w:val="center"/>
              <w:rPr>
                <w:rFonts w:ascii="Myriad Pro" w:hAnsi="Myriad Pro"/>
                <w:sz w:val="24"/>
                <w:szCs w:val="24"/>
              </w:rPr>
            </w:pPr>
            <w:r w:rsidRPr="009E29DB">
              <w:rPr>
                <w:rFonts w:ascii="Myriad Pro" w:hAnsi="Myriad Pro"/>
                <w:sz w:val="24"/>
                <w:szCs w:val="24"/>
              </w:rPr>
              <w:t>0,65</w:t>
            </w:r>
          </w:p>
        </w:tc>
      </w:tr>
      <w:tr w:rsidR="005B22F9" w:rsidRPr="009E29DB" w14:paraId="4EB4B669"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3F87BF55" w14:textId="77777777" w:rsidR="005B22F9" w:rsidRPr="009E29DB" w:rsidRDefault="005B22F9" w:rsidP="00AA2D80">
            <w:pPr>
              <w:spacing w:after="0"/>
              <w:rPr>
                <w:rFonts w:ascii="Myriad Pro" w:hAnsi="Myriad Pro"/>
                <w:sz w:val="24"/>
                <w:szCs w:val="24"/>
              </w:rPr>
            </w:pPr>
            <w:r w:rsidRPr="009E29DB">
              <w:rPr>
                <w:rFonts w:ascii="Myriad Pro" w:hAnsi="Myriad Pro"/>
                <w:sz w:val="24"/>
                <w:szCs w:val="24"/>
              </w:rPr>
              <w:t>Максимальный процент корректировки</w:t>
            </w:r>
          </w:p>
        </w:tc>
        <w:tc>
          <w:tcPr>
            <w:tcW w:w="2574" w:type="dxa"/>
            <w:tcBorders>
              <w:top w:val="nil"/>
              <w:left w:val="nil"/>
              <w:bottom w:val="single" w:sz="4" w:space="0" w:color="auto"/>
              <w:right w:val="single" w:sz="4" w:space="0" w:color="auto"/>
            </w:tcBorders>
            <w:shd w:val="clear" w:color="auto" w:fill="auto"/>
            <w:vAlign w:val="center"/>
            <w:hideMark/>
          </w:tcPr>
          <w:p w14:paraId="55C3E51D" w14:textId="77777777" w:rsidR="005B22F9" w:rsidRPr="009E29DB" w:rsidRDefault="005B22F9" w:rsidP="00AA2D80">
            <w:pPr>
              <w:spacing w:after="0"/>
              <w:jc w:val="center"/>
              <w:rPr>
                <w:rFonts w:ascii="Myriad Pro" w:hAnsi="Myriad Pro"/>
                <w:sz w:val="24"/>
                <w:szCs w:val="24"/>
              </w:rPr>
            </w:pPr>
            <w:r w:rsidRPr="009E29DB">
              <w:rPr>
                <w:rFonts w:ascii="Myriad Pro" w:hAnsi="Myriad Pro"/>
                <w:sz w:val="24"/>
                <w:szCs w:val="24"/>
              </w:rPr>
              <w:t xml:space="preserve"> П</w:t>
            </w:r>
            <w:r w:rsidRPr="009E29DB">
              <w:rPr>
                <w:rFonts w:ascii="Myriad Pro" w:hAnsi="Myriad Pro"/>
                <w:i/>
                <w:iCs/>
                <w:sz w:val="24"/>
                <w:szCs w:val="24"/>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57395D14" w14:textId="77777777" w:rsidR="005B22F9" w:rsidRPr="009E29DB" w:rsidRDefault="005B22F9" w:rsidP="00AA2D80">
            <w:pPr>
              <w:spacing w:after="0"/>
              <w:jc w:val="center"/>
              <w:rPr>
                <w:rFonts w:ascii="Myriad Pro" w:hAnsi="Myriad Pro"/>
                <w:sz w:val="24"/>
                <w:szCs w:val="24"/>
              </w:rPr>
            </w:pPr>
            <w:r w:rsidRPr="009E29DB">
              <w:rPr>
                <w:rFonts w:ascii="Myriad Pro" w:hAnsi="Myriad Pro"/>
                <w:sz w:val="24"/>
                <w:szCs w:val="24"/>
              </w:rPr>
              <w:t>2,00%</w:t>
            </w:r>
          </w:p>
        </w:tc>
      </w:tr>
      <w:tr w:rsidR="005B22F9" w:rsidRPr="009E29DB" w14:paraId="6C2980BC"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05C6B470" w14:textId="77777777" w:rsidR="005B22F9" w:rsidRPr="009E29DB" w:rsidRDefault="005B22F9" w:rsidP="00AA2D80">
            <w:pPr>
              <w:spacing w:after="0"/>
              <w:rPr>
                <w:rFonts w:ascii="Myriad Pro" w:hAnsi="Myriad Pro"/>
                <w:sz w:val="24"/>
                <w:szCs w:val="24"/>
              </w:rPr>
            </w:pPr>
            <w:r w:rsidRPr="009E29DB">
              <w:rPr>
                <w:rFonts w:ascii="Myriad Pro" w:hAnsi="Myriad Pro"/>
                <w:sz w:val="24"/>
                <w:szCs w:val="24"/>
              </w:rPr>
              <w:t>Расчет повышающего (понижающего) коэффициента</w:t>
            </w:r>
          </w:p>
        </w:tc>
        <w:tc>
          <w:tcPr>
            <w:tcW w:w="2574" w:type="dxa"/>
            <w:tcBorders>
              <w:top w:val="nil"/>
              <w:left w:val="nil"/>
              <w:bottom w:val="single" w:sz="4" w:space="0" w:color="auto"/>
              <w:right w:val="single" w:sz="4" w:space="0" w:color="auto"/>
            </w:tcBorders>
            <w:shd w:val="clear" w:color="auto" w:fill="auto"/>
            <w:vAlign w:val="center"/>
            <w:hideMark/>
          </w:tcPr>
          <w:p w14:paraId="3304DB72" w14:textId="77777777" w:rsidR="005B22F9" w:rsidRPr="009E29DB" w:rsidRDefault="005B22F9" w:rsidP="00AA2D80">
            <w:pPr>
              <w:spacing w:after="0"/>
              <w:jc w:val="center"/>
              <w:rPr>
                <w:rFonts w:ascii="Myriad Pro" w:hAnsi="Myriad Pro"/>
                <w:sz w:val="24"/>
                <w:szCs w:val="24"/>
              </w:rPr>
            </w:pPr>
            <w:r w:rsidRPr="009E29DB">
              <w:rPr>
                <w:rFonts w:ascii="Myriad Pro" w:hAnsi="Myriad Pro"/>
                <w:sz w:val="24"/>
                <w:szCs w:val="24"/>
              </w:rPr>
              <w:t>КНК=</w:t>
            </w:r>
            <w:proofErr w:type="spellStart"/>
            <w:r w:rsidRPr="009E29DB">
              <w:rPr>
                <w:rFonts w:ascii="Myriad Pro" w:hAnsi="Myriad Pro"/>
                <w:sz w:val="24"/>
                <w:szCs w:val="24"/>
              </w:rPr>
              <w:t>К</w:t>
            </w:r>
            <w:r w:rsidRPr="009E29DB">
              <w:rPr>
                <w:rFonts w:ascii="Myriad Pro" w:hAnsi="Myriad Pro"/>
                <w:i/>
                <w:iCs/>
                <w:sz w:val="24"/>
                <w:szCs w:val="24"/>
              </w:rPr>
              <w:t>об</w:t>
            </w:r>
            <w:proofErr w:type="spellEnd"/>
            <w:r w:rsidRPr="009E29DB">
              <w:rPr>
                <w:rFonts w:ascii="Myriad Pro" w:hAnsi="Myriad Pro"/>
                <w:sz w:val="24"/>
                <w:szCs w:val="24"/>
              </w:rPr>
              <w:t>*П</w:t>
            </w:r>
            <w:r w:rsidRPr="009E29DB">
              <w:rPr>
                <w:rFonts w:ascii="Myriad Pro" w:hAnsi="Myriad Pro"/>
                <w:i/>
                <w:iCs/>
                <w:sz w:val="24"/>
                <w:szCs w:val="24"/>
              </w:rPr>
              <w:t>кор2013</w:t>
            </w:r>
          </w:p>
        </w:tc>
        <w:tc>
          <w:tcPr>
            <w:tcW w:w="2126" w:type="dxa"/>
            <w:tcBorders>
              <w:top w:val="nil"/>
              <w:left w:val="nil"/>
              <w:bottom w:val="single" w:sz="4" w:space="0" w:color="auto"/>
              <w:right w:val="single" w:sz="4" w:space="0" w:color="auto"/>
            </w:tcBorders>
            <w:shd w:val="clear" w:color="auto" w:fill="auto"/>
            <w:noWrap/>
            <w:vAlign w:val="center"/>
            <w:hideMark/>
          </w:tcPr>
          <w:p w14:paraId="5C636513" w14:textId="77777777" w:rsidR="005B22F9" w:rsidRPr="009E29DB" w:rsidRDefault="005B22F9" w:rsidP="00AA2D80">
            <w:pPr>
              <w:spacing w:after="0"/>
              <w:jc w:val="center"/>
              <w:rPr>
                <w:rFonts w:ascii="Myriad Pro" w:hAnsi="Myriad Pro"/>
                <w:sz w:val="24"/>
                <w:szCs w:val="24"/>
              </w:rPr>
            </w:pPr>
            <w:r w:rsidRPr="009E29DB">
              <w:rPr>
                <w:rFonts w:ascii="Myriad Pro" w:hAnsi="Myriad Pro"/>
                <w:sz w:val="24"/>
                <w:szCs w:val="24"/>
              </w:rPr>
              <w:t>0,013</w:t>
            </w:r>
          </w:p>
        </w:tc>
      </w:tr>
      <w:tr w:rsidR="005B22F9" w:rsidRPr="009E29DB" w14:paraId="2F6C2C82" w14:textId="77777777" w:rsidTr="00394213">
        <w:trPr>
          <w:trHeight w:val="20"/>
        </w:trPr>
        <w:tc>
          <w:tcPr>
            <w:tcW w:w="4962" w:type="dxa"/>
            <w:tcBorders>
              <w:top w:val="nil"/>
              <w:left w:val="single" w:sz="4" w:space="0" w:color="auto"/>
              <w:bottom w:val="single" w:sz="4" w:space="0" w:color="auto"/>
              <w:right w:val="single" w:sz="4" w:space="0" w:color="auto"/>
            </w:tcBorders>
            <w:shd w:val="clear" w:color="auto" w:fill="auto"/>
            <w:noWrap/>
            <w:vAlign w:val="center"/>
            <w:hideMark/>
          </w:tcPr>
          <w:p w14:paraId="0F3CAFA6" w14:textId="77777777" w:rsidR="005B22F9" w:rsidRPr="009E29DB" w:rsidRDefault="005B22F9" w:rsidP="00AA2D80">
            <w:pPr>
              <w:spacing w:after="0"/>
              <w:rPr>
                <w:rFonts w:ascii="Myriad Pro" w:hAnsi="Myriad Pro"/>
                <w:b/>
                <w:bCs/>
                <w:sz w:val="24"/>
                <w:szCs w:val="24"/>
              </w:rPr>
            </w:pPr>
            <w:r w:rsidRPr="009E29DB">
              <w:rPr>
                <w:rFonts w:ascii="Myriad Pro" w:hAnsi="Myriad Pro"/>
                <w:b/>
                <w:bCs/>
                <w:sz w:val="24"/>
                <w:szCs w:val="24"/>
              </w:rPr>
              <w:t>Сумма корректировки НВВ, тыс. руб.</w:t>
            </w:r>
          </w:p>
        </w:tc>
        <w:tc>
          <w:tcPr>
            <w:tcW w:w="2574" w:type="dxa"/>
            <w:tcBorders>
              <w:top w:val="nil"/>
              <w:left w:val="nil"/>
              <w:bottom w:val="single" w:sz="4" w:space="0" w:color="auto"/>
              <w:right w:val="single" w:sz="4" w:space="0" w:color="auto"/>
            </w:tcBorders>
            <w:shd w:val="clear" w:color="auto" w:fill="auto"/>
            <w:noWrap/>
            <w:vAlign w:val="center"/>
            <w:hideMark/>
          </w:tcPr>
          <w:p w14:paraId="262B36D1" w14:textId="77777777" w:rsidR="005B22F9" w:rsidRPr="009E29DB" w:rsidRDefault="005B22F9" w:rsidP="00AA2D80">
            <w:pPr>
              <w:jc w:val="center"/>
              <w:rPr>
                <w:rFonts w:ascii="Myriad Pro" w:hAnsi="Myriad Pro"/>
                <w:sz w:val="24"/>
                <w:szCs w:val="24"/>
              </w:rPr>
            </w:pPr>
            <w:r w:rsidRPr="009E29DB">
              <w:rPr>
                <w:rFonts w:ascii="Myriad Pro" w:hAnsi="Myriad Pro"/>
                <w:sz w:val="24"/>
                <w:szCs w:val="24"/>
              </w:rPr>
              <w:t>КНК</w:t>
            </w:r>
            <w:r w:rsidRPr="009E29DB">
              <w:rPr>
                <w:rFonts w:ascii="Myriad Pro" w:hAnsi="Myriad Pro"/>
                <w:color w:val="000000"/>
                <w:sz w:val="24"/>
                <w:szCs w:val="24"/>
              </w:rPr>
              <w:t>*</w:t>
            </w:r>
            <w:proofErr w:type="spellStart"/>
            <w:r w:rsidRPr="009E29DB">
              <w:rPr>
                <w:rFonts w:ascii="Myriad Pro" w:hAnsi="Myriad Pro"/>
                <w:sz w:val="24"/>
                <w:szCs w:val="24"/>
              </w:rPr>
              <w:t>НВВ</w:t>
            </w:r>
            <w:r w:rsidRPr="009E29DB">
              <w:rPr>
                <w:rFonts w:ascii="Myriad Pro" w:hAnsi="Myriad Pro"/>
                <w:i/>
                <w:iCs/>
                <w:sz w:val="24"/>
                <w:szCs w:val="24"/>
              </w:rPr>
              <w:t>утв</w:t>
            </w:r>
            <w:proofErr w:type="spellEnd"/>
          </w:p>
        </w:tc>
        <w:tc>
          <w:tcPr>
            <w:tcW w:w="2126" w:type="dxa"/>
            <w:tcBorders>
              <w:top w:val="nil"/>
              <w:left w:val="nil"/>
              <w:bottom w:val="single" w:sz="4" w:space="0" w:color="auto"/>
              <w:right w:val="single" w:sz="4" w:space="0" w:color="auto"/>
            </w:tcBorders>
            <w:shd w:val="clear" w:color="auto" w:fill="auto"/>
            <w:noWrap/>
            <w:vAlign w:val="center"/>
            <w:hideMark/>
          </w:tcPr>
          <w:p w14:paraId="62E2BCA7" w14:textId="07AA1EDE" w:rsidR="005B22F9" w:rsidRPr="009E29DB" w:rsidRDefault="00B27C30" w:rsidP="00AA2D80">
            <w:pPr>
              <w:jc w:val="center"/>
              <w:rPr>
                <w:rFonts w:ascii="Myriad Pro" w:hAnsi="Myriad Pro"/>
                <w:b/>
                <w:bCs/>
                <w:sz w:val="24"/>
                <w:szCs w:val="24"/>
              </w:rPr>
            </w:pPr>
            <w:r w:rsidRPr="009E29DB">
              <w:rPr>
                <w:rFonts w:ascii="Myriad Pro" w:hAnsi="Myriad Pro"/>
                <w:b/>
                <w:bCs/>
                <w:sz w:val="24"/>
                <w:szCs w:val="24"/>
              </w:rPr>
              <w:t>303 652,</w:t>
            </w:r>
            <w:r w:rsidR="00781F1D" w:rsidRPr="009E29DB">
              <w:rPr>
                <w:rFonts w:ascii="Myriad Pro" w:hAnsi="Myriad Pro"/>
                <w:b/>
                <w:bCs/>
                <w:sz w:val="24"/>
                <w:szCs w:val="24"/>
              </w:rPr>
              <w:t>33</w:t>
            </w:r>
          </w:p>
        </w:tc>
      </w:tr>
    </w:tbl>
    <w:p w14:paraId="0BAEFD5E" w14:textId="77777777" w:rsidR="009744AD" w:rsidRDefault="009744AD" w:rsidP="005B22F9">
      <w:pPr>
        <w:pStyle w:val="a4"/>
        <w:spacing w:after="0" w:line="360" w:lineRule="auto"/>
        <w:ind w:left="0" w:firstLine="567"/>
        <w:jc w:val="both"/>
        <w:rPr>
          <w:rFonts w:ascii="Myriad Pro" w:hAnsi="Myriad Pro"/>
          <w:sz w:val="26"/>
          <w:szCs w:val="26"/>
        </w:rPr>
      </w:pPr>
    </w:p>
    <w:p w14:paraId="63F448E6" w14:textId="57BD13D7" w:rsidR="005B22F9" w:rsidRPr="009E29DB" w:rsidRDefault="005B22F9" w:rsidP="005B22F9">
      <w:pPr>
        <w:pStyle w:val="a4"/>
        <w:spacing w:after="0" w:line="360" w:lineRule="auto"/>
        <w:ind w:left="0" w:firstLine="567"/>
        <w:jc w:val="both"/>
        <w:rPr>
          <w:rFonts w:ascii="Myriad Pro" w:hAnsi="Myriad Pro"/>
          <w:sz w:val="26"/>
          <w:szCs w:val="26"/>
        </w:rPr>
      </w:pPr>
      <w:r w:rsidRPr="009E29DB">
        <w:rPr>
          <w:rFonts w:ascii="Myriad Pro" w:hAnsi="Myriad Pro"/>
          <w:sz w:val="26"/>
          <w:szCs w:val="26"/>
        </w:rPr>
        <w:lastRenderedPageBreak/>
        <w:t>Размер корректировки НВВ с учетом фактических показателей уровня надежности и качества оказываемых услуг за 201</w:t>
      </w:r>
      <w:r w:rsidR="00773B71" w:rsidRPr="009E29DB">
        <w:rPr>
          <w:rFonts w:ascii="Myriad Pro" w:hAnsi="Myriad Pro"/>
          <w:sz w:val="26"/>
          <w:szCs w:val="26"/>
        </w:rPr>
        <w:t>6</w:t>
      </w:r>
      <w:r w:rsidRPr="009E29DB">
        <w:rPr>
          <w:rFonts w:ascii="Myriad Pro" w:hAnsi="Myriad Pro"/>
          <w:sz w:val="26"/>
          <w:szCs w:val="26"/>
        </w:rPr>
        <w:t xml:space="preserve"> г. по расчетам Исполнителя составляет </w:t>
      </w:r>
      <w:r w:rsidR="00773B71" w:rsidRPr="009E29DB">
        <w:rPr>
          <w:rFonts w:ascii="Myriad Pro" w:hAnsi="Myriad Pro"/>
          <w:sz w:val="26"/>
          <w:szCs w:val="26"/>
        </w:rPr>
        <w:t>303 652,</w:t>
      </w:r>
      <w:r w:rsidR="00781F1D" w:rsidRPr="009E29DB">
        <w:rPr>
          <w:rFonts w:ascii="Myriad Pro" w:hAnsi="Myriad Pro"/>
          <w:sz w:val="26"/>
          <w:szCs w:val="26"/>
        </w:rPr>
        <w:t xml:space="preserve">33 </w:t>
      </w:r>
      <w:r w:rsidRPr="009E29DB">
        <w:rPr>
          <w:rFonts w:ascii="Myriad Pro" w:hAnsi="Myriad Pro"/>
          <w:sz w:val="26"/>
          <w:szCs w:val="26"/>
        </w:rPr>
        <w:t>тыс. рублей, что</w:t>
      </w:r>
      <w:r w:rsidRPr="009E29DB">
        <w:rPr>
          <w:rFonts w:ascii="Myriad Pro" w:hAnsi="Myriad Pro"/>
        </w:rPr>
        <w:t xml:space="preserve"> </w:t>
      </w:r>
      <w:r w:rsidR="00773B71" w:rsidRPr="009E29DB">
        <w:rPr>
          <w:rFonts w:ascii="Myriad Pro" w:hAnsi="Myriad Pro"/>
          <w:sz w:val="26"/>
          <w:szCs w:val="26"/>
        </w:rPr>
        <w:t xml:space="preserve">соответствует заявленной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00773B71" w:rsidRPr="009E29DB">
        <w:rPr>
          <w:rFonts w:ascii="Myriad Pro" w:hAnsi="Myriad Pro"/>
          <w:sz w:val="26"/>
          <w:szCs w:val="26"/>
        </w:rPr>
        <w:t xml:space="preserve"> величине</w:t>
      </w:r>
      <w:r w:rsidRPr="009E29DB">
        <w:rPr>
          <w:rFonts w:ascii="Myriad Pro" w:hAnsi="Myriad Pro"/>
          <w:sz w:val="26"/>
          <w:szCs w:val="26"/>
        </w:rPr>
        <w:t xml:space="preserve">. </w:t>
      </w:r>
    </w:p>
    <w:p w14:paraId="2D9D78F2" w14:textId="77777777" w:rsidR="000F709B" w:rsidRPr="009E29DB" w:rsidRDefault="000F709B" w:rsidP="00AE2985">
      <w:pPr>
        <w:rPr>
          <w:rFonts w:ascii="Myriad Pro" w:hAnsi="Myriad Pro"/>
          <w:sz w:val="26"/>
          <w:szCs w:val="26"/>
        </w:rPr>
        <w:sectPr w:rsidR="000F709B" w:rsidRPr="009E29DB" w:rsidSect="007D0FF7">
          <w:pgSz w:w="11906" w:h="16838"/>
          <w:pgMar w:top="1134" w:right="850" w:bottom="1134" w:left="1701" w:header="708" w:footer="708" w:gutter="0"/>
          <w:cols w:space="708"/>
          <w:docGrid w:linePitch="360"/>
        </w:sectPr>
      </w:pPr>
    </w:p>
    <w:p w14:paraId="0D35AA25" w14:textId="77777777" w:rsidR="00503E29" w:rsidRPr="009E29DB" w:rsidRDefault="00E06123" w:rsidP="00503E29">
      <w:pPr>
        <w:pStyle w:val="30"/>
        <w:numPr>
          <w:ilvl w:val="1"/>
          <w:numId w:val="2"/>
        </w:numPr>
        <w:tabs>
          <w:tab w:val="left" w:pos="0"/>
        </w:tabs>
        <w:spacing w:line="360" w:lineRule="auto"/>
        <w:ind w:left="0" w:firstLine="0"/>
        <w:jc w:val="both"/>
        <w:rPr>
          <w:rFonts w:ascii="Myriad Pro" w:hAnsi="Myriad Pro"/>
          <w:b/>
          <w:color w:val="4F6228"/>
          <w:sz w:val="28"/>
          <w:szCs w:val="28"/>
        </w:rPr>
      </w:pPr>
      <w:bookmarkStart w:id="54" w:name="_Toc37012967"/>
      <w:bookmarkStart w:id="55" w:name="_Toc41296923"/>
      <w:bookmarkStart w:id="56" w:name="_Toc65085348"/>
      <w:r w:rsidRPr="009E29DB">
        <w:rPr>
          <w:rFonts w:ascii="Myriad Pro" w:hAnsi="Myriad Pro"/>
          <w:b/>
          <w:color w:val="4F6228"/>
          <w:sz w:val="28"/>
          <w:szCs w:val="28"/>
        </w:rPr>
        <w:lastRenderedPageBreak/>
        <w:t>Экспертиза</w:t>
      </w:r>
      <w:r w:rsidR="00503E29" w:rsidRPr="009E29DB">
        <w:rPr>
          <w:rFonts w:ascii="Myriad Pro" w:hAnsi="Myriad Pro"/>
          <w:b/>
          <w:color w:val="4F6228"/>
          <w:sz w:val="28"/>
          <w:szCs w:val="28"/>
        </w:rPr>
        <w:t xml:space="preserve">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503E29" w:rsidRPr="009E29DB">
        <w:rPr>
          <w:rFonts w:ascii="Myriad Pro" w:hAnsi="Myriad Pro" w:cstheme="minorBidi"/>
          <w:b/>
          <w:color w:val="4F6228" w:themeColor="accent3" w:themeShade="80"/>
          <w:sz w:val="28"/>
          <w:szCs w:val="28"/>
        </w:rPr>
        <w:t>.</w:t>
      </w:r>
      <w:bookmarkEnd w:id="54"/>
      <w:bookmarkEnd w:id="55"/>
      <w:bookmarkEnd w:id="56"/>
      <w:r w:rsidR="00503E29" w:rsidRPr="009E29DB">
        <w:rPr>
          <w:rFonts w:ascii="Myriad Pro" w:hAnsi="Myriad Pro" w:cstheme="minorBidi"/>
          <w:b/>
          <w:color w:val="4F6228" w:themeColor="accent3" w:themeShade="80"/>
          <w:sz w:val="28"/>
          <w:szCs w:val="28"/>
        </w:rPr>
        <w:t xml:space="preserve"> </w:t>
      </w:r>
    </w:p>
    <w:p w14:paraId="5ECCF2D4" w14:textId="5F247A57" w:rsidR="00503E29" w:rsidRPr="009E29DB" w:rsidRDefault="00503E29" w:rsidP="00503E29">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соответствии с абзацем 11 п. 7 Основ ценообразования </w:t>
      </w:r>
      <w:r w:rsidR="009744AD">
        <w:rPr>
          <w:rFonts w:ascii="Myriad Pro" w:hAnsi="Myriad Pro"/>
          <w:sz w:val="26"/>
          <w:szCs w:val="26"/>
        </w:rPr>
        <w:t>№ </w:t>
      </w:r>
      <w:r w:rsidRPr="009E29DB">
        <w:rPr>
          <w:rFonts w:ascii="Myriad Pro" w:hAnsi="Myriad Pro"/>
          <w:sz w:val="26"/>
          <w:szCs w:val="26"/>
        </w:rPr>
        <w:t xml:space="preserve">1178 исключение экономически необоснованных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учет экономически обоснованных расходов организаций, осуществляющих регулируемую деятельность,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 </w:t>
      </w:r>
    </w:p>
    <w:p w14:paraId="778CA15A" w14:textId="765FA061" w:rsidR="00503E29" w:rsidRPr="009E29DB" w:rsidRDefault="00503E29" w:rsidP="00503E29">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 xml:space="preserve">В соответствии с п. 8 Методических указаний </w:t>
      </w:r>
      <w:r w:rsidR="009744AD">
        <w:rPr>
          <w:rFonts w:ascii="Myriad Pro" w:hAnsi="Myriad Pro"/>
          <w:sz w:val="26"/>
          <w:szCs w:val="26"/>
        </w:rPr>
        <w:t>№ </w:t>
      </w:r>
      <w:r w:rsidRPr="009E29DB">
        <w:rPr>
          <w:rFonts w:ascii="Myriad Pro" w:hAnsi="Myriad Pro"/>
          <w:sz w:val="26"/>
          <w:szCs w:val="26"/>
        </w:rPr>
        <w:t>228-э величина распределяемых в целях сглаживания изменения тарифов исключаемых необоснованных доходов и расходов</w:t>
      </w:r>
      <w:r w:rsidRPr="009E29DB">
        <w:rPr>
          <w:rFonts w:ascii="Myriad Pro" w:hAnsi="Myriad Pro"/>
          <w:noProof/>
          <w:sz w:val="26"/>
          <w:szCs w:val="26"/>
          <w:lang w:eastAsia="ru-RU"/>
        </w:rPr>
        <w:drawing>
          <wp:inline distT="0" distB="0" distL="0" distR="0" wp14:anchorId="73C09F36" wp14:editId="3FA8C218">
            <wp:extent cx="552450" cy="285750"/>
            <wp:effectExtent l="0" t="0" r="0" b="0"/>
            <wp:docPr id="49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9E29DB">
        <w:rPr>
          <w:rFonts w:ascii="Myriad Pro" w:hAnsi="Myriad Pro"/>
          <w:sz w:val="26"/>
          <w:szCs w:val="26"/>
        </w:rPr>
        <w:t xml:space="preserve">,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60" w:history="1">
        <w:r w:rsidRPr="009E29DB">
          <w:rPr>
            <w:rFonts w:ascii="Myriad Pro" w:hAnsi="Myriad Pro"/>
            <w:sz w:val="26"/>
            <w:szCs w:val="26"/>
          </w:rPr>
          <w:t>абзацу второму пункта 39</w:t>
        </w:r>
      </w:hyperlink>
      <w:r w:rsidRPr="009E29DB">
        <w:rPr>
          <w:rFonts w:ascii="Myriad Pro" w:hAnsi="Myriad Pro"/>
          <w:sz w:val="26"/>
          <w:szCs w:val="26"/>
        </w:rPr>
        <w:t xml:space="preserve"> Основ ценообразования.</w:t>
      </w:r>
    </w:p>
    <w:p w14:paraId="691700F0" w14:textId="77777777" w:rsidR="00503E29" w:rsidRPr="009E29DB" w:rsidRDefault="00503E29" w:rsidP="00503E29">
      <w:pPr>
        <w:autoSpaceDE w:val="0"/>
        <w:autoSpaceDN w:val="0"/>
        <w:adjustRightInd w:val="0"/>
        <w:spacing w:after="0" w:line="360" w:lineRule="auto"/>
        <w:ind w:firstLine="567"/>
        <w:jc w:val="both"/>
        <w:rPr>
          <w:rFonts w:ascii="Myriad Pro" w:hAnsi="Myriad Pro"/>
          <w:sz w:val="26"/>
          <w:szCs w:val="26"/>
        </w:rPr>
      </w:pPr>
      <w:bookmarkStart w:id="57" w:name="_Hlk40484447"/>
      <w:r w:rsidRPr="009E29DB">
        <w:rPr>
          <w:rFonts w:ascii="Myriad Pro" w:hAnsi="Myriad Pro"/>
          <w:sz w:val="26"/>
          <w:szCs w:val="26"/>
        </w:rPr>
        <w:t xml:space="preserve">Распределение в целях сглаживания изменения тарифов исключаемых необоснованных доходов и расходов, выявленных в том числе по результатам </w:t>
      </w:r>
      <w:r w:rsidRPr="009E29DB">
        <w:rPr>
          <w:rFonts w:ascii="Myriad Pro" w:hAnsi="Myriad Pro"/>
          <w:sz w:val="26"/>
          <w:szCs w:val="26"/>
        </w:rPr>
        <w:lastRenderedPageBreak/>
        <w:t xml:space="preserve">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w:t>
      </w:r>
      <w:bookmarkEnd w:id="57"/>
      <w:r w:rsidRPr="009E29DB">
        <w:rPr>
          <w:rFonts w:ascii="Myriad Pro" w:hAnsi="Myriad Pro"/>
          <w:sz w:val="26"/>
          <w:szCs w:val="26"/>
        </w:rPr>
        <w:t>осуществляется на период не более 5 лет.</w:t>
      </w:r>
    </w:p>
    <w:p w14:paraId="328BF225" w14:textId="77777777" w:rsidR="00503E29" w:rsidRPr="009E29DB" w:rsidRDefault="00503E29" w:rsidP="00503E29">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3DD5520E" w14:textId="77777777" w:rsidR="00503E29" w:rsidRPr="009E29DB" w:rsidRDefault="00503E29" w:rsidP="00503E29">
      <w:pPr>
        <w:autoSpaceDE w:val="0"/>
        <w:autoSpaceDN w:val="0"/>
        <w:adjustRightInd w:val="0"/>
        <w:spacing w:line="360" w:lineRule="auto"/>
        <w:ind w:firstLine="567"/>
        <w:jc w:val="both"/>
        <w:rPr>
          <w:rFonts w:ascii="Myriad Pro" w:hAnsi="Myriad Pro"/>
          <w:sz w:val="26"/>
          <w:szCs w:val="26"/>
        </w:rPr>
      </w:pPr>
      <w:r w:rsidRPr="009E29DB">
        <w:rPr>
          <w:rFonts w:ascii="Myriad Pro" w:hAnsi="Myriad Pro"/>
          <w:noProof/>
          <w:sz w:val="26"/>
          <w:szCs w:val="26"/>
          <w:lang w:eastAsia="ru-RU"/>
        </w:rPr>
        <w:drawing>
          <wp:inline distT="0" distB="0" distL="0" distR="0" wp14:anchorId="482AE6B7" wp14:editId="30E1C5B6">
            <wp:extent cx="552450" cy="285750"/>
            <wp:effectExtent l="0" t="0" r="0" b="0"/>
            <wp:docPr id="49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9E29DB">
        <w:rPr>
          <w:rFonts w:ascii="Myriad Pro" w:hAnsi="Myriad Pro"/>
          <w:sz w:val="26"/>
          <w:szCs w:val="26"/>
        </w:rPr>
        <w:t xml:space="preserve"> принимать как положительные, так и отрицательные значения.</w:t>
      </w:r>
    </w:p>
    <w:p w14:paraId="3BB9AA0B" w14:textId="77777777" w:rsidR="00FD4E40" w:rsidRPr="009E29DB" w:rsidRDefault="00FD4E40" w:rsidP="00FD4E40">
      <w:pPr>
        <w:autoSpaceDE w:val="0"/>
        <w:autoSpaceDN w:val="0"/>
        <w:adjustRightInd w:val="0"/>
        <w:spacing w:line="360" w:lineRule="auto"/>
        <w:ind w:firstLine="567"/>
        <w:jc w:val="both"/>
        <w:rPr>
          <w:rFonts w:ascii="Myriad Pro" w:hAnsi="Myriad Pro"/>
          <w:sz w:val="26"/>
          <w:szCs w:val="26"/>
        </w:rPr>
      </w:pPr>
      <w:r w:rsidRPr="009E29DB">
        <w:rPr>
          <w:rFonts w:ascii="Myriad Pro" w:hAnsi="Myriad Pro"/>
          <w:noProof/>
          <w:sz w:val="26"/>
          <w:szCs w:val="26"/>
          <w:lang w:eastAsia="ru-RU"/>
        </w:rPr>
        <w:drawing>
          <wp:inline distT="0" distB="0" distL="0" distR="0" wp14:anchorId="606A98AE" wp14:editId="74702293">
            <wp:extent cx="552450" cy="285750"/>
            <wp:effectExtent l="0" t="0" r="0" b="0"/>
            <wp:docPr id="7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9E29DB">
        <w:rPr>
          <w:rFonts w:ascii="Myriad Pro" w:hAnsi="Myriad Pro"/>
          <w:sz w:val="26"/>
          <w:szCs w:val="26"/>
        </w:rPr>
        <w:t xml:space="preserve"> не определяется для территориальных сетевых организаций, необходимая валовая выручка которых с учетом расходов на оплату потерь и оплату услуг других территориальных сетевых организаций за 3 последних периода регулирования не превысила 10 процентов суммарной необходимой валовой выручки территориальных сетевых организаций, учтенной при установлении единых (котловых) тарифов на услуги по передаче электрической энергии, за исключением результатов деятельности регулируемой организации за предыдущие годы 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61" w:history="1">
        <w:r w:rsidRPr="009E29DB">
          <w:rPr>
            <w:rFonts w:ascii="Myriad Pro" w:hAnsi="Myriad Pro"/>
            <w:sz w:val="26"/>
            <w:szCs w:val="26"/>
          </w:rPr>
          <w:t>абзацу второму пункта 39</w:t>
        </w:r>
      </w:hyperlink>
      <w:r w:rsidRPr="009E29DB">
        <w:rPr>
          <w:rFonts w:ascii="Myriad Pro" w:hAnsi="Myriad Pro"/>
          <w:sz w:val="26"/>
          <w:szCs w:val="26"/>
        </w:rPr>
        <w:t xml:space="preserve"> Основ ценообразования.</w:t>
      </w:r>
    </w:p>
    <w:p w14:paraId="63A79F82" w14:textId="77777777" w:rsidR="00FD4E40" w:rsidRPr="009E29DB" w:rsidRDefault="00FD4E40" w:rsidP="009744AD">
      <w:pPr>
        <w:keepNext/>
        <w:autoSpaceDE w:val="0"/>
        <w:autoSpaceDN w:val="0"/>
        <w:adjustRightInd w:val="0"/>
        <w:spacing w:after="0" w:line="360" w:lineRule="auto"/>
        <w:jc w:val="both"/>
        <w:rPr>
          <w:rFonts w:ascii="Myriad Pro" w:hAnsi="Myriad Pro"/>
          <w:b/>
          <w:bCs/>
          <w:sz w:val="26"/>
          <w:szCs w:val="26"/>
        </w:rPr>
      </w:pPr>
      <w:r w:rsidRPr="009E29DB">
        <w:rPr>
          <w:rFonts w:ascii="Myriad Pro" w:hAnsi="Myriad Pro"/>
          <w:b/>
          <w:bCs/>
          <w:sz w:val="26"/>
          <w:szCs w:val="26"/>
        </w:rPr>
        <w:lastRenderedPageBreak/>
        <w:t>ПОЗИЦИЯ ТЕРРИТОРИАЛЬНОЙ СЕТЕВОЙ ОРГАНИЗАЦИИ</w:t>
      </w:r>
    </w:p>
    <w:p w14:paraId="309F2122" w14:textId="79EFBE13" w:rsidR="00FD4E40" w:rsidRPr="009E29DB" w:rsidRDefault="000F709B" w:rsidP="00FD4E40">
      <w:pPr>
        <w:pStyle w:val="ConsPlusNormal"/>
        <w:spacing w:line="360" w:lineRule="auto"/>
        <w:ind w:firstLine="567"/>
        <w:jc w:val="both"/>
        <w:rPr>
          <w:rFonts w:eastAsia="Times New Roman" w:cs="Times New Roman"/>
          <w:lang w:eastAsia="ru-RU"/>
        </w:rPr>
      </w:pPr>
      <w:r w:rsidRPr="009E29DB">
        <w:rPr>
          <w:rFonts w:eastAsia="Times New Roman" w:cs="Times New Roman"/>
          <w:lang w:eastAsia="ru-RU"/>
        </w:rPr>
        <w:t xml:space="preserve">На 2017 г. </w:t>
      </w:r>
      <w:r w:rsidR="009E29DB">
        <w:rPr>
          <w:rFonts w:eastAsia="Times New Roman" w:cs="Times New Roman"/>
          <w:lang w:eastAsia="ru-RU"/>
        </w:rPr>
        <w:t>ПАО </w:t>
      </w:r>
      <w:r w:rsidR="0056665D" w:rsidRPr="009E29DB">
        <w:rPr>
          <w:rFonts w:eastAsia="Times New Roman" w:cs="Times New Roman"/>
          <w:lang w:eastAsia="ru-RU"/>
        </w:rPr>
        <w:t>«</w:t>
      </w:r>
      <w:proofErr w:type="spellStart"/>
      <w:r w:rsidR="0056665D" w:rsidRPr="009E29DB">
        <w:rPr>
          <w:rFonts w:eastAsia="Times New Roman" w:cs="Times New Roman"/>
          <w:lang w:eastAsia="ru-RU"/>
        </w:rPr>
        <w:t>Россети</w:t>
      </w:r>
      <w:proofErr w:type="spellEnd"/>
      <w:r w:rsidR="0056665D" w:rsidRPr="009E29DB">
        <w:rPr>
          <w:rFonts w:eastAsia="Times New Roman" w:cs="Times New Roman"/>
          <w:lang w:eastAsia="ru-RU"/>
        </w:rPr>
        <w:t xml:space="preserve"> Кубань»</w:t>
      </w:r>
      <w:r w:rsidR="00FD4E40" w:rsidRPr="009E29DB">
        <w:rPr>
          <w:rFonts w:eastAsia="Times New Roman" w:cs="Times New Roman"/>
          <w:lang w:eastAsia="ru-RU"/>
        </w:rPr>
        <w:t xml:space="preserve"> заявлена величина экономически обоснованных расходов, не учтенных в предыдущие периоды регулирования (201</w:t>
      </w:r>
      <w:r w:rsidRPr="009E29DB">
        <w:rPr>
          <w:rFonts w:eastAsia="Times New Roman" w:cs="Times New Roman"/>
          <w:lang w:eastAsia="ru-RU"/>
        </w:rPr>
        <w:t>5</w:t>
      </w:r>
      <w:r w:rsidR="00FD4E40" w:rsidRPr="009E29DB">
        <w:rPr>
          <w:rFonts w:eastAsia="Times New Roman" w:cs="Times New Roman"/>
          <w:lang w:eastAsia="ru-RU"/>
        </w:rPr>
        <w:t xml:space="preserve"> г.) в размере </w:t>
      </w:r>
      <w:r w:rsidRPr="009E29DB">
        <w:rPr>
          <w:rFonts w:eastAsia="Times New Roman" w:cs="Times New Roman"/>
          <w:lang w:eastAsia="ru-RU"/>
        </w:rPr>
        <w:t>519 976,67</w:t>
      </w:r>
      <w:r w:rsidR="00FD4E40" w:rsidRPr="009E29DB">
        <w:rPr>
          <w:rFonts w:eastAsia="Times New Roman" w:cs="Times New Roman"/>
          <w:lang w:eastAsia="ru-RU"/>
        </w:rPr>
        <w:t xml:space="preserve"> тыс. руб</w:t>
      </w:r>
      <w:r w:rsidRPr="009E29DB">
        <w:rPr>
          <w:rFonts w:eastAsia="Times New Roman" w:cs="Times New Roman"/>
          <w:lang w:eastAsia="ru-RU"/>
        </w:rPr>
        <w:t>.</w:t>
      </w:r>
      <w:r w:rsidR="00FD4E40" w:rsidRPr="009E29DB">
        <w:rPr>
          <w:rFonts w:eastAsia="Times New Roman" w:cs="Times New Roman"/>
          <w:lang w:eastAsia="ru-RU"/>
        </w:rPr>
        <w:t xml:space="preserve"> </w:t>
      </w:r>
    </w:p>
    <w:tbl>
      <w:tblPr>
        <w:tblW w:w="9457" w:type="dxa"/>
        <w:tblLayout w:type="fixed"/>
        <w:tblCellMar>
          <w:left w:w="10" w:type="dxa"/>
          <w:right w:w="10" w:type="dxa"/>
        </w:tblCellMar>
        <w:tblLook w:val="04A0" w:firstRow="1" w:lastRow="0" w:firstColumn="1" w:lastColumn="0" w:noHBand="0" w:noVBand="1"/>
      </w:tblPr>
      <w:tblGrid>
        <w:gridCol w:w="698"/>
        <w:gridCol w:w="7200"/>
        <w:gridCol w:w="1559"/>
      </w:tblGrid>
      <w:tr w:rsidR="00FD4E40" w:rsidRPr="009E29DB" w14:paraId="1B35586D" w14:textId="77777777" w:rsidTr="00394213">
        <w:trPr>
          <w:trHeight w:val="23"/>
        </w:trPr>
        <w:tc>
          <w:tcPr>
            <w:tcW w:w="698"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63C6E633" w14:textId="77777777" w:rsidR="00FD4E40" w:rsidRPr="009E29DB" w:rsidRDefault="00FD4E40" w:rsidP="00FD4E40">
            <w:pPr>
              <w:autoSpaceDE w:val="0"/>
              <w:autoSpaceDN w:val="0"/>
              <w:adjustRightInd w:val="0"/>
              <w:spacing w:after="0" w:line="240" w:lineRule="auto"/>
              <w:jc w:val="center"/>
              <w:rPr>
                <w:rFonts w:ascii="Myriad Pro" w:hAnsi="Myriad Pro"/>
                <w:b/>
                <w:color w:val="FFFFFF"/>
              </w:rPr>
            </w:pPr>
            <w:r w:rsidRPr="009E29DB">
              <w:rPr>
                <w:rFonts w:ascii="Myriad Pro" w:hAnsi="Myriad Pro"/>
                <w:b/>
                <w:color w:val="FFFFFF"/>
              </w:rPr>
              <w:t>№</w:t>
            </w:r>
          </w:p>
          <w:p w14:paraId="607A0BFD" w14:textId="77777777" w:rsidR="00FD4E40" w:rsidRPr="009E29DB" w:rsidRDefault="00FD4E40" w:rsidP="00FD4E40">
            <w:pPr>
              <w:autoSpaceDE w:val="0"/>
              <w:autoSpaceDN w:val="0"/>
              <w:adjustRightInd w:val="0"/>
              <w:spacing w:after="0" w:line="240" w:lineRule="auto"/>
              <w:jc w:val="center"/>
              <w:rPr>
                <w:rFonts w:ascii="Myriad Pro" w:hAnsi="Myriad Pro"/>
                <w:b/>
                <w:color w:val="FFFFFF"/>
              </w:rPr>
            </w:pPr>
            <w:r w:rsidRPr="009E29DB">
              <w:rPr>
                <w:rFonts w:ascii="Myriad Pro" w:hAnsi="Myriad Pro"/>
                <w:b/>
                <w:color w:val="FFFFFF"/>
              </w:rPr>
              <w:t>п/п</w:t>
            </w:r>
          </w:p>
        </w:tc>
        <w:tc>
          <w:tcPr>
            <w:tcW w:w="7200"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452AE478" w14:textId="77777777" w:rsidR="00FD4E40" w:rsidRPr="009E29DB" w:rsidRDefault="00FD4E40" w:rsidP="00FD4E40">
            <w:pPr>
              <w:autoSpaceDE w:val="0"/>
              <w:autoSpaceDN w:val="0"/>
              <w:adjustRightInd w:val="0"/>
              <w:spacing w:after="0" w:line="240" w:lineRule="auto"/>
              <w:jc w:val="center"/>
              <w:rPr>
                <w:rFonts w:ascii="Myriad Pro" w:hAnsi="Myriad Pro"/>
                <w:b/>
                <w:color w:val="FFFFFF"/>
              </w:rPr>
            </w:pPr>
            <w:r w:rsidRPr="009E29DB">
              <w:rPr>
                <w:rFonts w:ascii="Myriad Pro" w:hAnsi="Myriad Pro"/>
                <w:b/>
                <w:color w:val="FFFFFF"/>
              </w:rPr>
              <w:t>Показатели</w:t>
            </w:r>
          </w:p>
        </w:tc>
        <w:tc>
          <w:tcPr>
            <w:tcW w:w="1559"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shd w:val="clear" w:color="auto" w:fill="4F6228"/>
            <w:vAlign w:val="center"/>
          </w:tcPr>
          <w:p w14:paraId="198B973A" w14:textId="77777777" w:rsidR="00FD4E40" w:rsidRPr="009E29DB" w:rsidRDefault="00FD4E40" w:rsidP="00FD4E40">
            <w:pPr>
              <w:autoSpaceDE w:val="0"/>
              <w:autoSpaceDN w:val="0"/>
              <w:adjustRightInd w:val="0"/>
              <w:spacing w:after="0" w:line="240" w:lineRule="auto"/>
              <w:jc w:val="center"/>
              <w:rPr>
                <w:rFonts w:ascii="Myriad Pro" w:hAnsi="Myriad Pro"/>
                <w:b/>
                <w:color w:val="FFFFFF"/>
              </w:rPr>
            </w:pPr>
            <w:r w:rsidRPr="009E29DB">
              <w:rPr>
                <w:rFonts w:ascii="Myriad Pro" w:hAnsi="Myriad Pro"/>
                <w:b/>
                <w:color w:val="FFFFFF"/>
              </w:rPr>
              <w:t>201</w:t>
            </w:r>
            <w:r w:rsidR="000F709B" w:rsidRPr="009E29DB">
              <w:rPr>
                <w:rFonts w:ascii="Myriad Pro" w:hAnsi="Myriad Pro"/>
                <w:b/>
                <w:color w:val="FFFFFF"/>
              </w:rPr>
              <w:t>5</w:t>
            </w:r>
            <w:r w:rsidRPr="009E29DB">
              <w:rPr>
                <w:rFonts w:ascii="Myriad Pro" w:hAnsi="Myriad Pro"/>
                <w:b/>
                <w:color w:val="FFFFFF"/>
              </w:rPr>
              <w:t xml:space="preserve"> год</w:t>
            </w:r>
            <w:r w:rsidRPr="009E29DB">
              <w:rPr>
                <w:rFonts w:ascii="Myriad Pro" w:hAnsi="Myriad Pro"/>
                <w:b/>
                <w:color w:val="FFFFFF"/>
              </w:rPr>
              <w:br/>
              <w:t>тыс. руб.</w:t>
            </w:r>
          </w:p>
        </w:tc>
      </w:tr>
      <w:tr w:rsidR="00FD4E40" w:rsidRPr="009E29DB" w14:paraId="3375D281" w14:textId="77777777" w:rsidTr="00394213">
        <w:trPr>
          <w:trHeight w:val="23"/>
        </w:trPr>
        <w:tc>
          <w:tcPr>
            <w:tcW w:w="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8E0498" w14:textId="77777777" w:rsidR="00FD4E40" w:rsidRPr="009E29DB" w:rsidRDefault="00FD4E40" w:rsidP="00FD4E40">
            <w:pPr>
              <w:autoSpaceDE w:val="0"/>
              <w:autoSpaceDN w:val="0"/>
              <w:adjustRightInd w:val="0"/>
              <w:spacing w:after="0" w:line="240" w:lineRule="auto"/>
              <w:jc w:val="center"/>
              <w:rPr>
                <w:rFonts w:ascii="Myriad Pro" w:hAnsi="Myriad Pro"/>
                <w:b/>
              </w:rPr>
            </w:pPr>
            <w:r w:rsidRPr="009E29DB">
              <w:rPr>
                <w:rFonts w:ascii="Myriad Pro" w:hAnsi="Myriad Pro"/>
              </w:rPr>
              <w:t>1</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53217F" w14:textId="77777777" w:rsidR="00FD4E40" w:rsidRPr="009E29DB" w:rsidRDefault="00FD4E40" w:rsidP="00FD4E40">
            <w:pPr>
              <w:autoSpaceDE w:val="0"/>
              <w:autoSpaceDN w:val="0"/>
              <w:adjustRightInd w:val="0"/>
              <w:spacing w:after="0" w:line="240" w:lineRule="auto"/>
              <w:rPr>
                <w:rFonts w:ascii="Myriad Pro" w:hAnsi="Myriad Pro"/>
                <w:b/>
              </w:rPr>
            </w:pPr>
            <w:r w:rsidRPr="009E29DB">
              <w:rPr>
                <w:rFonts w:ascii="Myriad Pro" w:hAnsi="Myriad Pro"/>
              </w:rPr>
              <w:t>Выпадающие/излишне полученные доходы регулируемой организации, возникающие в результате отличия фактических значений параметров регулирования за 201</w:t>
            </w:r>
            <w:r w:rsidR="000F709B" w:rsidRPr="009E29DB">
              <w:rPr>
                <w:rFonts w:ascii="Myriad Pro" w:hAnsi="Myriad Pro"/>
              </w:rPr>
              <w:t>5</w:t>
            </w:r>
            <w:r w:rsidRPr="009E29DB">
              <w:rPr>
                <w:rFonts w:ascii="Myriad Pro" w:hAnsi="Myriad Pro"/>
              </w:rPr>
              <w:t xml:space="preserve"> год от установленных при утверждении тарифов на 201</w:t>
            </w:r>
            <w:r w:rsidR="000F709B" w:rsidRPr="009E29DB">
              <w:rPr>
                <w:rFonts w:ascii="Myriad Pro" w:hAnsi="Myriad Pro"/>
              </w:rPr>
              <w:t>5</w:t>
            </w:r>
            <w:r w:rsidRPr="009E29DB">
              <w:rPr>
                <w:rFonts w:ascii="Myriad Pro" w:hAnsi="Myriad Pro"/>
              </w:rPr>
              <w:t xml:space="preserve"> год</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8DCA8" w14:textId="77777777" w:rsidR="00FD4E40" w:rsidRPr="009E29DB" w:rsidRDefault="000F709B" w:rsidP="00FD4E40">
            <w:pPr>
              <w:autoSpaceDE w:val="0"/>
              <w:autoSpaceDN w:val="0"/>
              <w:adjustRightInd w:val="0"/>
              <w:spacing w:after="0" w:line="240" w:lineRule="auto"/>
              <w:jc w:val="center"/>
              <w:rPr>
                <w:rFonts w:ascii="Myriad Pro" w:hAnsi="Myriad Pro"/>
              </w:rPr>
            </w:pPr>
            <w:r w:rsidRPr="009E29DB">
              <w:rPr>
                <w:rFonts w:ascii="Myriad Pro" w:hAnsi="Myriad Pro"/>
              </w:rPr>
              <w:t>463</w:t>
            </w:r>
            <w:r w:rsidR="00335EC8" w:rsidRPr="009E29DB">
              <w:rPr>
                <w:rFonts w:ascii="Myriad Pro" w:hAnsi="Myriad Pro"/>
              </w:rPr>
              <w:t xml:space="preserve"> </w:t>
            </w:r>
            <w:r w:rsidRPr="009E29DB">
              <w:rPr>
                <w:rFonts w:ascii="Myriad Pro" w:hAnsi="Myriad Pro"/>
              </w:rPr>
              <w:t>711,24</w:t>
            </w:r>
          </w:p>
        </w:tc>
      </w:tr>
      <w:tr w:rsidR="00FD4E40" w:rsidRPr="009E29DB" w14:paraId="1C4BE05A" w14:textId="77777777" w:rsidTr="00394213">
        <w:trPr>
          <w:trHeight w:val="23"/>
        </w:trPr>
        <w:tc>
          <w:tcPr>
            <w:tcW w:w="69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A195E8D" w14:textId="77777777" w:rsidR="00FD4E40" w:rsidRPr="009E29DB" w:rsidRDefault="00FD4E40" w:rsidP="00FD4E40">
            <w:pPr>
              <w:autoSpaceDE w:val="0"/>
              <w:autoSpaceDN w:val="0"/>
              <w:adjustRightInd w:val="0"/>
              <w:spacing w:after="0" w:line="240" w:lineRule="auto"/>
              <w:jc w:val="center"/>
              <w:rPr>
                <w:rFonts w:ascii="Myriad Pro" w:hAnsi="Myriad Pro"/>
                <w:b/>
                <w:color w:val="FFFFFF"/>
              </w:rPr>
            </w:pPr>
            <w:r w:rsidRPr="009E29DB">
              <w:rPr>
                <w:rFonts w:ascii="Myriad Pro" w:hAnsi="Myriad Pro"/>
              </w:rPr>
              <w:t>2</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A4D3032" w14:textId="77777777" w:rsidR="00FD4E40" w:rsidRPr="009E29DB" w:rsidRDefault="00FD4E40" w:rsidP="00FD4E40">
            <w:pPr>
              <w:autoSpaceDE w:val="0"/>
              <w:autoSpaceDN w:val="0"/>
              <w:adjustRightInd w:val="0"/>
              <w:spacing w:after="0" w:line="240" w:lineRule="auto"/>
              <w:rPr>
                <w:rFonts w:ascii="Myriad Pro" w:hAnsi="Myriad Pro"/>
                <w:b/>
              </w:rPr>
            </w:pPr>
            <w:r w:rsidRPr="009E29DB">
              <w:rPr>
                <w:rFonts w:ascii="Myriad Pro" w:hAnsi="Myriad Pro"/>
              </w:rPr>
              <w:t>Выпадающие/излишне полученные доходы регулируемой организации, возникающие в результате отличия фактических значений параметров регулирования за 201</w:t>
            </w:r>
            <w:r w:rsidR="000F709B" w:rsidRPr="009E29DB">
              <w:rPr>
                <w:rFonts w:ascii="Myriad Pro" w:hAnsi="Myriad Pro"/>
              </w:rPr>
              <w:t>5</w:t>
            </w:r>
            <w:r w:rsidRPr="009E29DB">
              <w:rPr>
                <w:rFonts w:ascii="Myriad Pro" w:hAnsi="Myriad Pro"/>
              </w:rPr>
              <w:t xml:space="preserve"> год от установленных при утверждении тарифов на 201</w:t>
            </w:r>
            <w:r w:rsidR="000F709B" w:rsidRPr="009E29DB">
              <w:rPr>
                <w:rFonts w:ascii="Myriad Pro" w:hAnsi="Myriad Pro"/>
              </w:rPr>
              <w:t>5</w:t>
            </w:r>
            <w:r w:rsidRPr="009E29DB">
              <w:rPr>
                <w:rFonts w:ascii="Myriad Pro" w:hAnsi="Myriad Pro"/>
              </w:rPr>
              <w:t xml:space="preserve"> год, с учетом индексов потребительских цен</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3EDA5D" w14:textId="77777777" w:rsidR="00FD4E40" w:rsidRPr="009E29DB" w:rsidRDefault="000F709B" w:rsidP="00FD4E40">
            <w:pPr>
              <w:autoSpaceDE w:val="0"/>
              <w:autoSpaceDN w:val="0"/>
              <w:adjustRightInd w:val="0"/>
              <w:spacing w:after="0" w:line="240" w:lineRule="auto"/>
              <w:jc w:val="center"/>
              <w:rPr>
                <w:rFonts w:ascii="Myriad Pro" w:hAnsi="Myriad Pro"/>
                <w:b/>
              </w:rPr>
            </w:pPr>
            <w:r w:rsidRPr="009E29DB">
              <w:rPr>
                <w:rFonts w:ascii="Myriad Pro" w:hAnsi="Myriad Pro"/>
              </w:rPr>
              <w:t>519 976,57</w:t>
            </w:r>
          </w:p>
        </w:tc>
      </w:tr>
    </w:tbl>
    <w:p w14:paraId="25EAA9E0" w14:textId="77777777" w:rsidR="00503E29" w:rsidRPr="009E29DB" w:rsidRDefault="00503E29" w:rsidP="00AE2985">
      <w:pPr>
        <w:rPr>
          <w:rFonts w:ascii="Myriad Pro" w:hAnsi="Myriad Pro"/>
        </w:rPr>
      </w:pPr>
    </w:p>
    <w:p w14:paraId="3683AD4C" w14:textId="46BC1574" w:rsidR="005D0E43" w:rsidRPr="009E29DB" w:rsidRDefault="005D0E43" w:rsidP="005D0E43">
      <w:pPr>
        <w:pStyle w:val="ConsPlusNormal"/>
        <w:spacing w:line="360" w:lineRule="auto"/>
        <w:ind w:firstLine="567"/>
        <w:jc w:val="both"/>
        <w:rPr>
          <w:rFonts w:eastAsia="Times New Roman" w:cs="Times New Roman"/>
          <w:lang w:eastAsia="ru-RU"/>
        </w:rPr>
      </w:pPr>
      <w:r w:rsidRPr="009E29DB">
        <w:rPr>
          <w:rFonts w:eastAsia="Times New Roman" w:cs="Times New Roman"/>
          <w:lang w:eastAsia="ru-RU"/>
        </w:rPr>
        <w:t xml:space="preserve">На 2018 г. </w:t>
      </w:r>
      <w:r w:rsidR="009E29DB">
        <w:rPr>
          <w:rFonts w:eastAsia="Times New Roman" w:cs="Times New Roman"/>
          <w:lang w:eastAsia="ru-RU"/>
        </w:rPr>
        <w:t>ПАО </w:t>
      </w:r>
      <w:r w:rsidR="0056665D" w:rsidRPr="009E29DB">
        <w:rPr>
          <w:rFonts w:eastAsia="Times New Roman" w:cs="Times New Roman"/>
          <w:lang w:eastAsia="ru-RU"/>
        </w:rPr>
        <w:t>«</w:t>
      </w:r>
      <w:proofErr w:type="spellStart"/>
      <w:r w:rsidR="0056665D" w:rsidRPr="009E29DB">
        <w:rPr>
          <w:rFonts w:eastAsia="Times New Roman" w:cs="Times New Roman"/>
          <w:lang w:eastAsia="ru-RU"/>
        </w:rPr>
        <w:t>Россети</w:t>
      </w:r>
      <w:proofErr w:type="spellEnd"/>
      <w:r w:rsidR="0056665D" w:rsidRPr="009E29DB">
        <w:rPr>
          <w:rFonts w:eastAsia="Times New Roman" w:cs="Times New Roman"/>
          <w:lang w:eastAsia="ru-RU"/>
        </w:rPr>
        <w:t xml:space="preserve"> Кубань»</w:t>
      </w:r>
      <w:r w:rsidRPr="009E29DB">
        <w:rPr>
          <w:rFonts w:eastAsia="Times New Roman" w:cs="Times New Roman"/>
          <w:lang w:eastAsia="ru-RU"/>
        </w:rPr>
        <w:t xml:space="preserve"> заявлена величина экономически обоснованных расходов, не учтенных в предыдущие периоды регулирования (</w:t>
      </w:r>
      <w:r w:rsidR="00781F1D" w:rsidRPr="009E29DB">
        <w:rPr>
          <w:rFonts w:eastAsia="Times New Roman" w:cs="Times New Roman"/>
          <w:lang w:eastAsia="ru-RU"/>
        </w:rPr>
        <w:t xml:space="preserve">2016 </w:t>
      </w:r>
      <w:r w:rsidRPr="009E29DB">
        <w:rPr>
          <w:rFonts w:eastAsia="Times New Roman" w:cs="Times New Roman"/>
          <w:lang w:eastAsia="ru-RU"/>
        </w:rPr>
        <w:t>г.) в размере</w:t>
      </w:r>
      <w:r w:rsidR="002B786C" w:rsidRPr="009E29DB">
        <w:rPr>
          <w:rFonts w:eastAsia="Times New Roman" w:cs="Times New Roman"/>
          <w:lang w:eastAsia="ru-RU"/>
        </w:rPr>
        <w:t xml:space="preserve"> 6 573 593,</w:t>
      </w:r>
      <w:r w:rsidR="00781F1D" w:rsidRPr="009E29DB">
        <w:rPr>
          <w:rFonts w:eastAsia="Times New Roman" w:cs="Times New Roman"/>
          <w:lang w:eastAsia="ru-RU"/>
        </w:rPr>
        <w:t xml:space="preserve">95 </w:t>
      </w:r>
      <w:r w:rsidR="002B786C" w:rsidRPr="009E29DB">
        <w:rPr>
          <w:rFonts w:eastAsia="Times New Roman" w:cs="Times New Roman"/>
          <w:lang w:eastAsia="ru-RU"/>
        </w:rPr>
        <w:t>тыс. руб. (без учета ИПЦ) и 7 157 854,</w:t>
      </w:r>
      <w:r w:rsidR="00781F1D" w:rsidRPr="009E29DB">
        <w:rPr>
          <w:rFonts w:eastAsia="Times New Roman" w:cs="Times New Roman"/>
          <w:lang w:eastAsia="ru-RU"/>
        </w:rPr>
        <w:t xml:space="preserve">98 </w:t>
      </w:r>
      <w:r w:rsidR="002B786C" w:rsidRPr="009E29DB">
        <w:rPr>
          <w:rFonts w:eastAsia="Times New Roman" w:cs="Times New Roman"/>
          <w:lang w:eastAsia="ru-RU"/>
        </w:rPr>
        <w:t xml:space="preserve">тыс. руб. с учетом ИПЦ за 2017 и 2018 гг. в размере 4,7% и 4,0%. </w:t>
      </w:r>
    </w:p>
    <w:tbl>
      <w:tblPr>
        <w:tblW w:w="5079" w:type="pct"/>
        <w:tblLook w:val="04A0" w:firstRow="1" w:lastRow="0" w:firstColumn="1" w:lastColumn="0" w:noHBand="0" w:noVBand="1"/>
      </w:tblPr>
      <w:tblGrid>
        <w:gridCol w:w="526"/>
        <w:gridCol w:w="3190"/>
        <w:gridCol w:w="841"/>
        <w:gridCol w:w="921"/>
        <w:gridCol w:w="964"/>
        <w:gridCol w:w="1052"/>
        <w:gridCol w:w="725"/>
        <w:gridCol w:w="1274"/>
      </w:tblGrid>
      <w:tr w:rsidR="00924401" w:rsidRPr="009E29DB" w14:paraId="38978E75" w14:textId="77777777" w:rsidTr="00890029">
        <w:trPr>
          <w:trHeight w:val="600"/>
        </w:trPr>
        <w:tc>
          <w:tcPr>
            <w:tcW w:w="2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9C1BEA" w14:textId="74B78513" w:rsidR="00924401" w:rsidRPr="009E29DB" w:rsidRDefault="009744AD" w:rsidP="00924401">
            <w:pPr>
              <w:spacing w:after="0" w:line="240" w:lineRule="auto"/>
              <w:ind w:firstLineChars="11" w:firstLine="22"/>
              <w:rPr>
                <w:rFonts w:ascii="Myriad Pro" w:eastAsia="Times New Roman" w:hAnsi="Myriad Pro"/>
                <w:color w:val="FFFFFF"/>
                <w:sz w:val="20"/>
                <w:szCs w:val="20"/>
                <w:lang w:eastAsia="ru-RU"/>
              </w:rPr>
            </w:pPr>
            <w:r>
              <w:rPr>
                <w:rFonts w:ascii="Myriad Pro" w:eastAsia="Times New Roman" w:hAnsi="Myriad Pro"/>
                <w:color w:val="FFFFFF"/>
                <w:sz w:val="20"/>
                <w:szCs w:val="20"/>
                <w:lang w:eastAsia="ru-RU"/>
              </w:rPr>
              <w:t>№ </w:t>
            </w:r>
          </w:p>
          <w:p w14:paraId="23E7E203" w14:textId="77777777" w:rsidR="00924401" w:rsidRPr="009E29DB" w:rsidRDefault="00924401" w:rsidP="00924401">
            <w:pPr>
              <w:spacing w:after="0" w:line="240" w:lineRule="auto"/>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п/п</w:t>
            </w:r>
          </w:p>
        </w:tc>
        <w:tc>
          <w:tcPr>
            <w:tcW w:w="1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D64643" w14:textId="77777777" w:rsidR="00924401" w:rsidRPr="009E29DB" w:rsidRDefault="00924401" w:rsidP="002B786C">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Показатели</w:t>
            </w:r>
          </w:p>
        </w:tc>
        <w:tc>
          <w:tcPr>
            <w:tcW w:w="4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524284" w14:textId="77777777" w:rsidR="00924401" w:rsidRPr="009E29DB" w:rsidRDefault="00924401" w:rsidP="002B786C">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2018</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CEBB69" w14:textId="77777777" w:rsidR="00924401" w:rsidRPr="009E29DB" w:rsidRDefault="00924401" w:rsidP="002B786C">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2019</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F895D8" w14:textId="77777777" w:rsidR="00924401" w:rsidRPr="009E29DB" w:rsidRDefault="00924401" w:rsidP="002B786C">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E994C1F" w14:textId="77777777" w:rsidR="00924401" w:rsidRPr="009E29DB" w:rsidRDefault="00924401" w:rsidP="002B786C">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2021</w:t>
            </w:r>
          </w:p>
        </w:tc>
        <w:tc>
          <w:tcPr>
            <w:tcW w:w="3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0A1421" w14:textId="77777777" w:rsidR="00924401" w:rsidRPr="009E29DB" w:rsidRDefault="00924401" w:rsidP="002B786C">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2022</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B33226" w14:textId="77777777" w:rsidR="00924401" w:rsidRPr="009E29DB" w:rsidRDefault="00924401" w:rsidP="002B786C">
            <w:pPr>
              <w:spacing w:after="0" w:line="240" w:lineRule="auto"/>
              <w:jc w:val="center"/>
              <w:rPr>
                <w:rFonts w:ascii="Myriad Pro" w:eastAsia="Times New Roman" w:hAnsi="Myriad Pro"/>
                <w:color w:val="FFFFFF"/>
                <w:sz w:val="20"/>
                <w:szCs w:val="20"/>
                <w:lang w:eastAsia="ru-RU"/>
              </w:rPr>
            </w:pPr>
            <w:r w:rsidRPr="009E29DB">
              <w:rPr>
                <w:rFonts w:ascii="Myriad Pro" w:eastAsia="Times New Roman" w:hAnsi="Myriad Pro"/>
                <w:color w:val="FFFFFF"/>
                <w:sz w:val="20"/>
                <w:szCs w:val="20"/>
                <w:lang w:eastAsia="ru-RU"/>
              </w:rPr>
              <w:t>Итого</w:t>
            </w:r>
          </w:p>
        </w:tc>
      </w:tr>
      <w:tr w:rsidR="002B786C" w:rsidRPr="009E29DB" w14:paraId="68D8419A" w14:textId="77777777" w:rsidTr="00890029">
        <w:trPr>
          <w:trHeight w:hRule="exact" w:val="1623"/>
        </w:trPr>
        <w:tc>
          <w:tcPr>
            <w:tcW w:w="277"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940F041" w14:textId="77777777" w:rsidR="002B786C" w:rsidRPr="009E29DB" w:rsidRDefault="002B786C" w:rsidP="00F934A4">
            <w:pPr>
              <w:autoSpaceDE w:val="0"/>
              <w:autoSpaceDN w:val="0"/>
              <w:adjustRightInd w:val="0"/>
              <w:spacing w:after="0" w:line="240" w:lineRule="auto"/>
              <w:jc w:val="center"/>
              <w:rPr>
                <w:rFonts w:ascii="Myriad Pro" w:hAnsi="Myriad Pro"/>
                <w:sz w:val="18"/>
                <w:szCs w:val="18"/>
              </w:rPr>
            </w:pPr>
            <w:r w:rsidRPr="009E29DB">
              <w:rPr>
                <w:rFonts w:ascii="Myriad Pro" w:hAnsi="Myriad Pro"/>
                <w:sz w:val="18"/>
                <w:szCs w:val="18"/>
              </w:rPr>
              <w:t>1</w:t>
            </w:r>
          </w:p>
        </w:tc>
        <w:tc>
          <w:tcPr>
            <w:tcW w:w="168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B4DA79C" w14:textId="77777777" w:rsidR="002B786C" w:rsidRPr="009E29DB" w:rsidRDefault="002B786C" w:rsidP="00F934A4">
            <w:pPr>
              <w:autoSpaceDE w:val="0"/>
              <w:autoSpaceDN w:val="0"/>
              <w:adjustRightInd w:val="0"/>
              <w:spacing w:after="0" w:line="240" w:lineRule="auto"/>
              <w:rPr>
                <w:rFonts w:ascii="Myriad Pro" w:hAnsi="Myriad Pro"/>
                <w:sz w:val="18"/>
                <w:szCs w:val="18"/>
              </w:rPr>
            </w:pPr>
            <w:r w:rsidRPr="009E29DB">
              <w:rPr>
                <w:rFonts w:ascii="Myriad Pro" w:hAnsi="Myriad Pro"/>
                <w:sz w:val="18"/>
                <w:szCs w:val="18"/>
              </w:rPr>
              <w:t>Выпадающие/излишне полученные доходы регулируемой организации, возникающие в результате отличия фактических значений параметров регулирования за 2016 год от установленных при утверждении тарифов на 2016 год</w:t>
            </w:r>
          </w:p>
        </w:tc>
        <w:tc>
          <w:tcPr>
            <w:tcW w:w="44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D23D5C7" w14:textId="77777777" w:rsidR="002B786C" w:rsidRPr="009E29DB" w:rsidRDefault="002B786C" w:rsidP="00F934A4">
            <w:pPr>
              <w:autoSpaceDE w:val="0"/>
              <w:autoSpaceDN w:val="0"/>
              <w:adjustRightInd w:val="0"/>
              <w:spacing w:after="0" w:line="240" w:lineRule="auto"/>
              <w:jc w:val="center"/>
              <w:rPr>
                <w:rFonts w:ascii="Myriad Pro" w:hAnsi="Myriad Pro"/>
                <w:sz w:val="18"/>
                <w:szCs w:val="18"/>
              </w:rPr>
            </w:pPr>
            <w:r w:rsidRPr="009E29DB">
              <w:rPr>
                <w:rFonts w:ascii="Myriad Pro" w:hAnsi="Myriad Pro"/>
                <w:sz w:val="18"/>
                <w:szCs w:val="18"/>
              </w:rPr>
              <w:t>0</w:t>
            </w:r>
          </w:p>
        </w:tc>
        <w:tc>
          <w:tcPr>
            <w:tcW w:w="48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2CCFF6B" w14:textId="77777777" w:rsidR="002B786C" w:rsidRPr="009E29DB" w:rsidRDefault="002B786C" w:rsidP="00F934A4">
            <w:pPr>
              <w:autoSpaceDE w:val="0"/>
              <w:autoSpaceDN w:val="0"/>
              <w:adjustRightInd w:val="0"/>
              <w:spacing w:after="0" w:line="240" w:lineRule="auto"/>
              <w:jc w:val="center"/>
              <w:rPr>
                <w:rFonts w:ascii="Myriad Pro" w:hAnsi="Myriad Pro"/>
                <w:sz w:val="18"/>
                <w:szCs w:val="18"/>
              </w:rPr>
            </w:pPr>
            <w:r w:rsidRPr="009E29DB">
              <w:rPr>
                <w:rFonts w:ascii="Myriad Pro" w:hAnsi="Myriad Pro"/>
                <w:sz w:val="18"/>
                <w:szCs w:val="18"/>
              </w:rPr>
              <w:t>36 242,51</w:t>
            </w:r>
          </w:p>
        </w:tc>
        <w:tc>
          <w:tcPr>
            <w:tcW w:w="50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D6F9AB1" w14:textId="77777777" w:rsidR="002B786C" w:rsidRPr="009E29DB" w:rsidRDefault="002B786C" w:rsidP="00251FA3">
            <w:pPr>
              <w:autoSpaceDE w:val="0"/>
              <w:autoSpaceDN w:val="0"/>
              <w:adjustRightInd w:val="0"/>
              <w:spacing w:after="0" w:line="240" w:lineRule="auto"/>
              <w:ind w:left="-146" w:right="-95"/>
              <w:jc w:val="center"/>
              <w:rPr>
                <w:rFonts w:ascii="Myriad Pro" w:hAnsi="Myriad Pro"/>
                <w:sz w:val="18"/>
                <w:szCs w:val="18"/>
              </w:rPr>
            </w:pPr>
            <w:r w:rsidRPr="009E29DB">
              <w:rPr>
                <w:rFonts w:ascii="Myriad Pro" w:hAnsi="Myriad Pro"/>
                <w:sz w:val="18"/>
                <w:szCs w:val="18"/>
              </w:rPr>
              <w:t>1 184 211,07</w:t>
            </w:r>
          </w:p>
        </w:tc>
        <w:tc>
          <w:tcPr>
            <w:tcW w:w="55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D8E4494" w14:textId="77777777" w:rsidR="002B786C" w:rsidRPr="009E29DB" w:rsidRDefault="002B786C" w:rsidP="00251FA3">
            <w:pPr>
              <w:autoSpaceDE w:val="0"/>
              <w:autoSpaceDN w:val="0"/>
              <w:adjustRightInd w:val="0"/>
              <w:spacing w:after="0" w:line="240" w:lineRule="auto"/>
              <w:ind w:left="-146" w:right="-95"/>
              <w:jc w:val="center"/>
              <w:rPr>
                <w:rFonts w:ascii="Myriad Pro" w:hAnsi="Myriad Pro"/>
                <w:sz w:val="18"/>
                <w:szCs w:val="18"/>
              </w:rPr>
            </w:pPr>
            <w:r w:rsidRPr="009E29DB">
              <w:rPr>
                <w:rFonts w:ascii="Myriad Pro" w:hAnsi="Myriad Pro"/>
                <w:sz w:val="18"/>
                <w:szCs w:val="18"/>
              </w:rPr>
              <w:t>2 414 340,88</w:t>
            </w:r>
          </w:p>
        </w:tc>
        <w:tc>
          <w:tcPr>
            <w:tcW w:w="38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5E9B829" w14:textId="77777777" w:rsidR="002B786C" w:rsidRPr="009E29DB" w:rsidRDefault="002B786C" w:rsidP="00251FA3">
            <w:pPr>
              <w:autoSpaceDE w:val="0"/>
              <w:autoSpaceDN w:val="0"/>
              <w:adjustRightInd w:val="0"/>
              <w:spacing w:after="0" w:line="240" w:lineRule="auto"/>
              <w:ind w:left="-146" w:right="-95"/>
              <w:jc w:val="center"/>
              <w:rPr>
                <w:rFonts w:ascii="Myriad Pro" w:hAnsi="Myriad Pro"/>
                <w:sz w:val="18"/>
                <w:szCs w:val="18"/>
              </w:rPr>
            </w:pPr>
            <w:r w:rsidRPr="009E29DB">
              <w:rPr>
                <w:rFonts w:ascii="Myriad Pro" w:hAnsi="Myriad Pro"/>
                <w:sz w:val="18"/>
                <w:szCs w:val="18"/>
              </w:rPr>
              <w:t>2 938 799,50</w:t>
            </w:r>
          </w:p>
        </w:tc>
        <w:tc>
          <w:tcPr>
            <w:tcW w:w="67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24AC0ED" w14:textId="0DFE2120" w:rsidR="002B786C" w:rsidRPr="009E29DB" w:rsidRDefault="002B786C" w:rsidP="00251FA3">
            <w:pPr>
              <w:autoSpaceDE w:val="0"/>
              <w:autoSpaceDN w:val="0"/>
              <w:adjustRightInd w:val="0"/>
              <w:spacing w:after="0" w:line="240" w:lineRule="auto"/>
              <w:ind w:left="-146" w:right="-95"/>
              <w:jc w:val="center"/>
              <w:rPr>
                <w:rFonts w:ascii="Myriad Pro" w:hAnsi="Myriad Pro"/>
                <w:sz w:val="18"/>
                <w:szCs w:val="18"/>
              </w:rPr>
            </w:pPr>
            <w:r w:rsidRPr="009E29DB">
              <w:rPr>
                <w:rFonts w:ascii="Myriad Pro" w:hAnsi="Myriad Pro"/>
                <w:sz w:val="18"/>
                <w:szCs w:val="18"/>
              </w:rPr>
              <w:t>6 573 593,9</w:t>
            </w:r>
            <w:r w:rsidR="00781F1D" w:rsidRPr="009E29DB">
              <w:rPr>
                <w:rFonts w:ascii="Myriad Pro" w:hAnsi="Myriad Pro"/>
                <w:sz w:val="18"/>
                <w:szCs w:val="18"/>
              </w:rPr>
              <w:t>5</w:t>
            </w:r>
          </w:p>
        </w:tc>
      </w:tr>
      <w:tr w:rsidR="002B786C" w:rsidRPr="009E29DB" w14:paraId="0B6BA52A" w14:textId="77777777" w:rsidTr="00890029">
        <w:trPr>
          <w:trHeight w:hRule="exact" w:val="2277"/>
        </w:trPr>
        <w:tc>
          <w:tcPr>
            <w:tcW w:w="277" w:type="pct"/>
            <w:tcBorders>
              <w:top w:val="nil"/>
              <w:left w:val="single" w:sz="4" w:space="0" w:color="auto"/>
              <w:bottom w:val="single" w:sz="4" w:space="0" w:color="auto"/>
              <w:right w:val="single" w:sz="4" w:space="0" w:color="auto"/>
            </w:tcBorders>
            <w:shd w:val="clear" w:color="000000" w:fill="FFFFFF"/>
            <w:vAlign w:val="center"/>
            <w:hideMark/>
          </w:tcPr>
          <w:p w14:paraId="4B59944D" w14:textId="77777777" w:rsidR="002B786C" w:rsidRPr="009E29DB" w:rsidRDefault="002B786C" w:rsidP="00F934A4">
            <w:pPr>
              <w:autoSpaceDE w:val="0"/>
              <w:autoSpaceDN w:val="0"/>
              <w:adjustRightInd w:val="0"/>
              <w:spacing w:after="0" w:line="240" w:lineRule="auto"/>
              <w:jc w:val="center"/>
              <w:rPr>
                <w:rFonts w:ascii="Myriad Pro" w:hAnsi="Myriad Pro"/>
                <w:sz w:val="18"/>
                <w:szCs w:val="18"/>
              </w:rPr>
            </w:pPr>
            <w:r w:rsidRPr="009E29DB">
              <w:rPr>
                <w:rFonts w:ascii="Myriad Pro" w:hAnsi="Myriad Pro"/>
                <w:sz w:val="18"/>
                <w:szCs w:val="18"/>
              </w:rPr>
              <w:t>2</w:t>
            </w:r>
          </w:p>
        </w:tc>
        <w:tc>
          <w:tcPr>
            <w:tcW w:w="1680" w:type="pct"/>
            <w:tcBorders>
              <w:top w:val="nil"/>
              <w:left w:val="nil"/>
              <w:bottom w:val="single" w:sz="4" w:space="0" w:color="auto"/>
              <w:right w:val="single" w:sz="4" w:space="0" w:color="auto"/>
            </w:tcBorders>
            <w:shd w:val="clear" w:color="000000" w:fill="FFFFFF"/>
            <w:vAlign w:val="center"/>
            <w:hideMark/>
          </w:tcPr>
          <w:p w14:paraId="469B2244" w14:textId="77777777" w:rsidR="002B786C" w:rsidRPr="009E29DB" w:rsidRDefault="002B786C" w:rsidP="00F934A4">
            <w:pPr>
              <w:autoSpaceDE w:val="0"/>
              <w:autoSpaceDN w:val="0"/>
              <w:adjustRightInd w:val="0"/>
              <w:spacing w:after="0" w:line="240" w:lineRule="auto"/>
              <w:rPr>
                <w:rFonts w:ascii="Myriad Pro" w:hAnsi="Myriad Pro"/>
                <w:sz w:val="18"/>
                <w:szCs w:val="18"/>
              </w:rPr>
            </w:pPr>
            <w:r w:rsidRPr="009E29DB">
              <w:rPr>
                <w:rFonts w:ascii="Myriad Pro" w:hAnsi="Myriad Pro"/>
                <w:sz w:val="18"/>
                <w:szCs w:val="18"/>
              </w:rPr>
              <w:t>Выпадающие/излишне полученные доходы регулируемой организации, возникающие в результате отличия фактических значений</w:t>
            </w:r>
            <w:r w:rsidR="00924401" w:rsidRPr="009E29DB">
              <w:rPr>
                <w:rFonts w:ascii="Myriad Pro" w:hAnsi="Myriad Pro"/>
                <w:sz w:val="18"/>
                <w:szCs w:val="18"/>
              </w:rPr>
              <w:t xml:space="preserve"> </w:t>
            </w:r>
            <w:r w:rsidRPr="009E29DB">
              <w:rPr>
                <w:rFonts w:ascii="Myriad Pro" w:hAnsi="Myriad Pro"/>
                <w:sz w:val="18"/>
                <w:szCs w:val="18"/>
              </w:rPr>
              <w:t>параметров регулирования за 2016 год от установленных при утверждении тарифов на 2016 год, с учетом индексов потребительских цен</w:t>
            </w:r>
          </w:p>
        </w:tc>
        <w:tc>
          <w:tcPr>
            <w:tcW w:w="443" w:type="pct"/>
            <w:tcBorders>
              <w:top w:val="nil"/>
              <w:left w:val="nil"/>
              <w:bottom w:val="single" w:sz="4" w:space="0" w:color="auto"/>
              <w:right w:val="single" w:sz="4" w:space="0" w:color="auto"/>
            </w:tcBorders>
            <w:shd w:val="clear" w:color="000000" w:fill="FFFFFF"/>
            <w:vAlign w:val="center"/>
            <w:hideMark/>
          </w:tcPr>
          <w:p w14:paraId="487E71CE" w14:textId="77777777" w:rsidR="002B786C" w:rsidRPr="009E29DB" w:rsidRDefault="002B786C" w:rsidP="00F934A4">
            <w:pPr>
              <w:autoSpaceDE w:val="0"/>
              <w:autoSpaceDN w:val="0"/>
              <w:adjustRightInd w:val="0"/>
              <w:spacing w:after="0" w:line="240" w:lineRule="auto"/>
              <w:jc w:val="center"/>
              <w:rPr>
                <w:rFonts w:ascii="Myriad Pro" w:hAnsi="Myriad Pro"/>
                <w:sz w:val="18"/>
                <w:szCs w:val="18"/>
              </w:rPr>
            </w:pPr>
            <w:r w:rsidRPr="009E29DB">
              <w:rPr>
                <w:rFonts w:ascii="Myriad Pro" w:hAnsi="Myriad Pro"/>
                <w:sz w:val="18"/>
                <w:szCs w:val="18"/>
              </w:rPr>
              <w:t>0</w:t>
            </w:r>
          </w:p>
        </w:tc>
        <w:tc>
          <w:tcPr>
            <w:tcW w:w="485" w:type="pct"/>
            <w:tcBorders>
              <w:top w:val="nil"/>
              <w:left w:val="nil"/>
              <w:bottom w:val="single" w:sz="4" w:space="0" w:color="auto"/>
              <w:right w:val="single" w:sz="4" w:space="0" w:color="auto"/>
            </w:tcBorders>
            <w:shd w:val="clear" w:color="000000" w:fill="FFFFFF"/>
            <w:vAlign w:val="center"/>
            <w:hideMark/>
          </w:tcPr>
          <w:p w14:paraId="35E0C347" w14:textId="77777777" w:rsidR="002B786C" w:rsidRPr="009E29DB" w:rsidRDefault="002B786C" w:rsidP="00251FA3">
            <w:pPr>
              <w:autoSpaceDE w:val="0"/>
              <w:autoSpaceDN w:val="0"/>
              <w:adjustRightInd w:val="0"/>
              <w:spacing w:after="0" w:line="240" w:lineRule="auto"/>
              <w:ind w:left="-98" w:right="-32"/>
              <w:jc w:val="center"/>
              <w:rPr>
                <w:rFonts w:ascii="Myriad Pro" w:hAnsi="Myriad Pro"/>
                <w:sz w:val="18"/>
                <w:szCs w:val="18"/>
              </w:rPr>
            </w:pPr>
            <w:r w:rsidRPr="009E29DB">
              <w:rPr>
                <w:rFonts w:ascii="Myriad Pro" w:hAnsi="Myriad Pro"/>
                <w:sz w:val="18"/>
                <w:szCs w:val="18"/>
              </w:rPr>
              <w:t>41 042,29</w:t>
            </w:r>
          </w:p>
        </w:tc>
        <w:tc>
          <w:tcPr>
            <w:tcW w:w="508" w:type="pct"/>
            <w:tcBorders>
              <w:top w:val="nil"/>
              <w:left w:val="nil"/>
              <w:bottom w:val="single" w:sz="4" w:space="0" w:color="auto"/>
              <w:right w:val="single" w:sz="4" w:space="0" w:color="auto"/>
            </w:tcBorders>
            <w:shd w:val="clear" w:color="000000" w:fill="FFFFFF"/>
            <w:vAlign w:val="center"/>
            <w:hideMark/>
          </w:tcPr>
          <w:p w14:paraId="0AB053A9" w14:textId="77777777" w:rsidR="002B786C" w:rsidRPr="009E29DB" w:rsidRDefault="002B786C" w:rsidP="00251FA3">
            <w:pPr>
              <w:autoSpaceDE w:val="0"/>
              <w:autoSpaceDN w:val="0"/>
              <w:adjustRightInd w:val="0"/>
              <w:spacing w:after="0" w:line="240" w:lineRule="auto"/>
              <w:ind w:left="-146" w:right="-95"/>
              <w:jc w:val="center"/>
              <w:rPr>
                <w:rFonts w:ascii="Myriad Pro" w:hAnsi="Myriad Pro"/>
                <w:sz w:val="18"/>
                <w:szCs w:val="18"/>
              </w:rPr>
            </w:pPr>
            <w:r w:rsidRPr="009E29DB">
              <w:rPr>
                <w:rFonts w:ascii="Myriad Pro" w:hAnsi="Myriad Pro"/>
                <w:sz w:val="18"/>
                <w:szCs w:val="18"/>
              </w:rPr>
              <w:t>1 341 043,33</w:t>
            </w:r>
          </w:p>
        </w:tc>
        <w:tc>
          <w:tcPr>
            <w:tcW w:w="554" w:type="pct"/>
            <w:tcBorders>
              <w:top w:val="nil"/>
              <w:left w:val="nil"/>
              <w:bottom w:val="single" w:sz="4" w:space="0" w:color="auto"/>
              <w:right w:val="single" w:sz="4" w:space="0" w:color="auto"/>
            </w:tcBorders>
            <w:shd w:val="clear" w:color="000000" w:fill="FFFFFF"/>
            <w:vAlign w:val="center"/>
            <w:hideMark/>
          </w:tcPr>
          <w:p w14:paraId="29863E35" w14:textId="77777777" w:rsidR="002B786C" w:rsidRPr="009E29DB" w:rsidRDefault="002B786C" w:rsidP="00251FA3">
            <w:pPr>
              <w:autoSpaceDE w:val="0"/>
              <w:autoSpaceDN w:val="0"/>
              <w:adjustRightInd w:val="0"/>
              <w:spacing w:after="0" w:line="240" w:lineRule="auto"/>
              <w:ind w:left="-146" w:right="-95"/>
              <w:jc w:val="center"/>
              <w:rPr>
                <w:rFonts w:ascii="Myriad Pro" w:hAnsi="Myriad Pro"/>
                <w:sz w:val="18"/>
                <w:szCs w:val="18"/>
              </w:rPr>
            </w:pPr>
            <w:r w:rsidRPr="009E29DB">
              <w:rPr>
                <w:rFonts w:ascii="Myriad Pro" w:hAnsi="Myriad Pro"/>
                <w:sz w:val="18"/>
                <w:szCs w:val="18"/>
              </w:rPr>
              <w:t>2 957 185,90</w:t>
            </w:r>
          </w:p>
        </w:tc>
        <w:tc>
          <w:tcPr>
            <w:tcW w:w="382" w:type="pct"/>
            <w:tcBorders>
              <w:top w:val="nil"/>
              <w:left w:val="nil"/>
              <w:bottom w:val="single" w:sz="4" w:space="0" w:color="auto"/>
              <w:right w:val="single" w:sz="4" w:space="0" w:color="auto"/>
            </w:tcBorders>
            <w:shd w:val="clear" w:color="000000" w:fill="FFFFFF"/>
            <w:vAlign w:val="center"/>
            <w:hideMark/>
          </w:tcPr>
          <w:p w14:paraId="1E0D397E" w14:textId="77777777" w:rsidR="002B786C" w:rsidRPr="009E29DB" w:rsidRDefault="002B786C" w:rsidP="00251FA3">
            <w:pPr>
              <w:autoSpaceDE w:val="0"/>
              <w:autoSpaceDN w:val="0"/>
              <w:adjustRightInd w:val="0"/>
              <w:spacing w:after="0" w:line="240" w:lineRule="auto"/>
              <w:ind w:left="-146" w:right="-95"/>
              <w:jc w:val="center"/>
              <w:rPr>
                <w:rFonts w:ascii="Myriad Pro" w:hAnsi="Myriad Pro"/>
                <w:sz w:val="18"/>
                <w:szCs w:val="18"/>
              </w:rPr>
            </w:pPr>
            <w:r w:rsidRPr="009E29DB">
              <w:rPr>
                <w:rFonts w:ascii="Myriad Pro" w:hAnsi="Myriad Pro"/>
                <w:sz w:val="18"/>
                <w:szCs w:val="18"/>
              </w:rPr>
              <w:t>3 743 547,39</w:t>
            </w:r>
          </w:p>
        </w:tc>
        <w:tc>
          <w:tcPr>
            <w:tcW w:w="672" w:type="pct"/>
            <w:tcBorders>
              <w:top w:val="nil"/>
              <w:left w:val="nil"/>
              <w:bottom w:val="single" w:sz="4" w:space="0" w:color="auto"/>
              <w:right w:val="single" w:sz="4" w:space="0" w:color="auto"/>
            </w:tcBorders>
            <w:shd w:val="clear" w:color="000000" w:fill="FFFFFF"/>
            <w:vAlign w:val="center"/>
            <w:hideMark/>
          </w:tcPr>
          <w:p w14:paraId="7C636020" w14:textId="77777777" w:rsidR="002B786C" w:rsidRPr="009E29DB" w:rsidRDefault="009F0921" w:rsidP="009F0921">
            <w:pPr>
              <w:autoSpaceDE w:val="0"/>
              <w:autoSpaceDN w:val="0"/>
              <w:adjustRightInd w:val="0"/>
              <w:spacing w:after="0" w:line="240" w:lineRule="auto"/>
              <w:ind w:left="-242" w:right="-245"/>
              <w:jc w:val="center"/>
              <w:rPr>
                <w:rFonts w:ascii="Myriad Pro" w:hAnsi="Myriad Pro"/>
                <w:sz w:val="18"/>
                <w:szCs w:val="18"/>
              </w:rPr>
            </w:pPr>
            <w:r w:rsidRPr="009E29DB">
              <w:rPr>
                <w:rFonts w:ascii="Myriad Pro" w:hAnsi="Myriad Pro"/>
                <w:sz w:val="18"/>
                <w:szCs w:val="18"/>
              </w:rPr>
              <w:t>7 157 854, 98</w:t>
            </w:r>
          </w:p>
        </w:tc>
      </w:tr>
    </w:tbl>
    <w:p w14:paraId="3BABE159" w14:textId="77777777" w:rsidR="002B786C" w:rsidRPr="009E29DB" w:rsidRDefault="002B786C" w:rsidP="005D0E43">
      <w:pPr>
        <w:pStyle w:val="ConsPlusNormal"/>
        <w:spacing w:line="360" w:lineRule="auto"/>
        <w:ind w:firstLine="567"/>
        <w:jc w:val="both"/>
        <w:rPr>
          <w:rFonts w:eastAsia="Times New Roman" w:cs="Times New Roman"/>
          <w:lang w:eastAsia="ru-RU"/>
        </w:rPr>
      </w:pPr>
    </w:p>
    <w:p w14:paraId="4BF0E9CD" w14:textId="77777777" w:rsidR="008D5463" w:rsidRPr="009E29DB" w:rsidRDefault="008D5463" w:rsidP="008D5463">
      <w:pPr>
        <w:autoSpaceDE w:val="0"/>
        <w:autoSpaceDN w:val="0"/>
        <w:adjustRightInd w:val="0"/>
        <w:spacing w:after="0" w:line="360" w:lineRule="auto"/>
        <w:ind w:firstLine="567"/>
        <w:jc w:val="both"/>
        <w:rPr>
          <w:rFonts w:ascii="Myriad Pro" w:hAnsi="Myriad Pro"/>
          <w:b/>
          <w:color w:val="000000"/>
          <w:sz w:val="26"/>
          <w:szCs w:val="26"/>
          <w:shd w:val="clear" w:color="auto" w:fill="FFFFFF"/>
        </w:rPr>
      </w:pPr>
      <w:r w:rsidRPr="009E29DB">
        <w:rPr>
          <w:rFonts w:ascii="Myriad Pro" w:hAnsi="Myriad Pro"/>
          <w:b/>
          <w:color w:val="000000"/>
          <w:sz w:val="26"/>
          <w:szCs w:val="26"/>
          <w:shd w:val="clear" w:color="auto" w:fill="FFFFFF"/>
        </w:rPr>
        <w:t>ПОЗИЦИЯ ОРГАНА РЕГУЛИРОВАНИЯ</w:t>
      </w:r>
    </w:p>
    <w:p w14:paraId="74462879" w14:textId="6AD94001" w:rsidR="008D5463" w:rsidRPr="009E29DB" w:rsidRDefault="008D5463" w:rsidP="008D5463">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 xml:space="preserve">РЭК – департаментом величина выпадающих (излишне полученных) доходов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за 2015 год, возникших в результате отличия фактических значений параметров регулирования от установленных принята в размере (</w:t>
      </w:r>
      <w:r w:rsidR="001A4CDC" w:rsidRPr="009E29DB">
        <w:rPr>
          <w:rFonts w:ascii="Myriad Pro" w:hAnsi="Myriad Pro"/>
          <w:sz w:val="26"/>
          <w:szCs w:val="26"/>
          <w:lang w:val="en-US"/>
        </w:rPr>
        <w:t> </w:t>
      </w:r>
      <w:r w:rsidR="001A4CDC" w:rsidRPr="009E29DB">
        <w:rPr>
          <w:rFonts w:ascii="Myriad Pro" w:hAnsi="Myriad Pro"/>
          <w:sz w:val="26"/>
          <w:szCs w:val="26"/>
        </w:rPr>
        <w:noBreakHyphen/>
      </w:r>
      <w:r w:rsidRPr="009E29DB">
        <w:rPr>
          <w:rFonts w:ascii="Myriad Pro" w:hAnsi="Myriad Pro"/>
          <w:sz w:val="26"/>
          <w:szCs w:val="26"/>
        </w:rPr>
        <w:t>775</w:t>
      </w:r>
      <w:r w:rsidR="001A4CDC" w:rsidRPr="009E29DB">
        <w:rPr>
          <w:rFonts w:ascii="Myriad Pro" w:hAnsi="Myriad Pro"/>
          <w:sz w:val="26"/>
          <w:szCs w:val="26"/>
        </w:rPr>
        <w:t> </w:t>
      </w:r>
      <w:r w:rsidRPr="009E29DB">
        <w:rPr>
          <w:rFonts w:ascii="Myriad Pro" w:hAnsi="Myriad Pro"/>
          <w:sz w:val="26"/>
          <w:szCs w:val="26"/>
        </w:rPr>
        <w:t xml:space="preserve">150,58) тыс. руб. без учета ИПЦ на 2016 и 2017 гг. ((-869 205,03) тыс. руб. с учетом ИПЦ). Компенсация указанных расходов учтена РЭК - департаментом в 2017 </w:t>
      </w:r>
      <w:r w:rsidRPr="009E29DB">
        <w:rPr>
          <w:rFonts w:ascii="Myriad Pro" w:hAnsi="Myriad Pro"/>
          <w:sz w:val="26"/>
          <w:szCs w:val="26"/>
        </w:rPr>
        <w:lastRenderedPageBreak/>
        <w:t xml:space="preserve">году в размере </w:t>
      </w:r>
      <w:r w:rsidR="001A4CDC" w:rsidRPr="009E29DB">
        <w:rPr>
          <w:rFonts w:ascii="Myriad Pro" w:hAnsi="Myriad Pro"/>
          <w:sz w:val="26"/>
          <w:szCs w:val="26"/>
        </w:rPr>
        <w:t xml:space="preserve">498 538,42 </w:t>
      </w:r>
      <w:r w:rsidRPr="009E29DB">
        <w:rPr>
          <w:rFonts w:ascii="Myriad Pro" w:hAnsi="Myriad Pro"/>
          <w:sz w:val="26"/>
          <w:szCs w:val="26"/>
        </w:rPr>
        <w:t xml:space="preserve">тыс. руб. В соответствии с п. 7 Основ ценообразования, учет выпадающих (излишне полученных) доходов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за 201</w:t>
      </w:r>
      <w:r w:rsidR="001A4CDC" w:rsidRPr="009E29DB">
        <w:rPr>
          <w:rFonts w:ascii="Myriad Pro" w:hAnsi="Myriad Pro"/>
          <w:sz w:val="26"/>
          <w:szCs w:val="26"/>
        </w:rPr>
        <w:t>5</w:t>
      </w:r>
      <w:r w:rsidRPr="009E29DB">
        <w:rPr>
          <w:rFonts w:ascii="Myriad Pro" w:hAnsi="Myriad Pro"/>
          <w:sz w:val="26"/>
          <w:szCs w:val="26"/>
        </w:rPr>
        <w:t xml:space="preserve"> год в размере </w:t>
      </w:r>
      <w:r w:rsidR="001A4CDC" w:rsidRPr="009E29DB">
        <w:rPr>
          <w:rFonts w:ascii="Myriad Pro" w:hAnsi="Myriad Pro"/>
          <w:sz w:val="26"/>
          <w:szCs w:val="26"/>
        </w:rPr>
        <w:t xml:space="preserve">(-1 367 743,45) </w:t>
      </w:r>
      <w:r w:rsidRPr="009E29DB">
        <w:rPr>
          <w:rFonts w:ascii="Myriad Pro" w:hAnsi="Myriad Pro"/>
          <w:sz w:val="26"/>
          <w:szCs w:val="26"/>
        </w:rPr>
        <w:t xml:space="preserve">тыс. руб. будет осуществлен </w:t>
      </w:r>
      <w:r w:rsidRPr="009E29DB">
        <w:rPr>
          <w:rFonts w:ascii="Myriad Pro" w:hAnsi="Myriad Pro"/>
        </w:rPr>
        <w:t xml:space="preserve">РЭК </w:t>
      </w:r>
      <w:r w:rsidRPr="009E29DB">
        <w:rPr>
          <w:rFonts w:ascii="Myriad Pro" w:hAnsi="Myriad Pro"/>
          <w:sz w:val="26"/>
          <w:szCs w:val="26"/>
        </w:rPr>
        <w:t>– департаментом в последующие периоды в соответствии с законодательством Российской Федерации.</w:t>
      </w:r>
    </w:p>
    <w:tbl>
      <w:tblPr>
        <w:tblW w:w="9457" w:type="dxa"/>
        <w:tblLayout w:type="fixed"/>
        <w:tblCellMar>
          <w:left w:w="10" w:type="dxa"/>
          <w:right w:w="10" w:type="dxa"/>
        </w:tblCellMar>
        <w:tblLook w:val="04A0" w:firstRow="1" w:lastRow="0" w:firstColumn="1" w:lastColumn="0" w:noHBand="0" w:noVBand="1"/>
      </w:tblPr>
      <w:tblGrid>
        <w:gridCol w:w="698"/>
        <w:gridCol w:w="7200"/>
        <w:gridCol w:w="1559"/>
      </w:tblGrid>
      <w:tr w:rsidR="001A4CDC" w:rsidRPr="009E29DB" w14:paraId="7C444197" w14:textId="77777777" w:rsidTr="00394213">
        <w:trPr>
          <w:trHeight w:val="20"/>
        </w:trPr>
        <w:tc>
          <w:tcPr>
            <w:tcW w:w="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8BA357" w14:textId="77777777" w:rsidR="001A4CDC" w:rsidRPr="009E29DB" w:rsidRDefault="001A4CDC" w:rsidP="00EE62A0">
            <w:pPr>
              <w:autoSpaceDE w:val="0"/>
              <w:autoSpaceDN w:val="0"/>
              <w:adjustRightInd w:val="0"/>
              <w:spacing w:after="0" w:line="240" w:lineRule="auto"/>
              <w:jc w:val="center"/>
              <w:rPr>
                <w:rFonts w:ascii="Myriad Pro" w:hAnsi="Myriad Pro"/>
                <w:b/>
                <w:color w:val="FFFFFF"/>
              </w:rPr>
            </w:pPr>
            <w:r w:rsidRPr="009E29DB">
              <w:rPr>
                <w:rFonts w:ascii="Myriad Pro" w:hAnsi="Myriad Pro"/>
                <w:b/>
                <w:color w:val="FFFFFF"/>
              </w:rPr>
              <w:t>№</w:t>
            </w:r>
          </w:p>
          <w:p w14:paraId="02062457" w14:textId="77777777" w:rsidR="001A4CDC" w:rsidRPr="009E29DB" w:rsidRDefault="001A4CDC" w:rsidP="00EE62A0">
            <w:pPr>
              <w:autoSpaceDE w:val="0"/>
              <w:autoSpaceDN w:val="0"/>
              <w:adjustRightInd w:val="0"/>
              <w:spacing w:after="0" w:line="240" w:lineRule="auto"/>
              <w:jc w:val="center"/>
              <w:rPr>
                <w:rFonts w:ascii="Myriad Pro" w:hAnsi="Myriad Pro"/>
                <w:b/>
                <w:color w:val="FFFFFF"/>
              </w:rPr>
            </w:pPr>
            <w:r w:rsidRPr="009E29DB">
              <w:rPr>
                <w:rFonts w:ascii="Myriad Pro" w:hAnsi="Myriad Pro"/>
                <w:b/>
                <w:color w:val="FFFFFF"/>
              </w:rPr>
              <w:t>п/п</w:t>
            </w:r>
          </w:p>
        </w:tc>
        <w:tc>
          <w:tcPr>
            <w:tcW w:w="7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0ACC804" w14:textId="77777777" w:rsidR="001A4CDC" w:rsidRPr="009E29DB" w:rsidRDefault="001A4CDC" w:rsidP="00EE62A0">
            <w:pPr>
              <w:autoSpaceDE w:val="0"/>
              <w:autoSpaceDN w:val="0"/>
              <w:adjustRightInd w:val="0"/>
              <w:spacing w:after="0" w:line="240" w:lineRule="auto"/>
              <w:jc w:val="center"/>
              <w:rPr>
                <w:rFonts w:ascii="Myriad Pro" w:hAnsi="Myriad Pro"/>
                <w:b/>
                <w:color w:val="FFFFFF"/>
              </w:rPr>
            </w:pPr>
            <w:r w:rsidRPr="009E29DB">
              <w:rPr>
                <w:rFonts w:ascii="Myriad Pro" w:hAnsi="Myriad Pro"/>
                <w:b/>
                <w:color w:val="FFFFFF"/>
              </w:rPr>
              <w:t>Показатели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8213F4" w14:textId="77777777" w:rsidR="001A4CDC" w:rsidRPr="009E29DB" w:rsidRDefault="001A4CDC" w:rsidP="00EE62A0">
            <w:pPr>
              <w:autoSpaceDE w:val="0"/>
              <w:autoSpaceDN w:val="0"/>
              <w:adjustRightInd w:val="0"/>
              <w:spacing w:after="0" w:line="240" w:lineRule="auto"/>
              <w:jc w:val="center"/>
              <w:rPr>
                <w:rFonts w:ascii="Myriad Pro" w:hAnsi="Myriad Pro"/>
                <w:b/>
                <w:color w:val="FFFFFF"/>
              </w:rPr>
            </w:pPr>
            <w:r w:rsidRPr="009E29DB">
              <w:rPr>
                <w:rFonts w:ascii="Myriad Pro" w:hAnsi="Myriad Pro"/>
                <w:b/>
                <w:color w:val="FFFFFF"/>
              </w:rPr>
              <w:t>201</w:t>
            </w:r>
            <w:r w:rsidR="0083624A" w:rsidRPr="009E29DB">
              <w:rPr>
                <w:rFonts w:ascii="Myriad Pro" w:hAnsi="Myriad Pro"/>
                <w:b/>
                <w:color w:val="FFFFFF"/>
              </w:rPr>
              <w:t>5</w:t>
            </w:r>
            <w:r w:rsidRPr="009E29DB">
              <w:rPr>
                <w:rFonts w:ascii="Myriad Pro" w:hAnsi="Myriad Pro"/>
                <w:b/>
                <w:color w:val="FFFFFF"/>
              </w:rPr>
              <w:t xml:space="preserve"> год</w:t>
            </w:r>
            <w:r w:rsidRPr="009E29DB">
              <w:rPr>
                <w:rFonts w:ascii="Myriad Pro" w:hAnsi="Myriad Pro"/>
                <w:b/>
                <w:color w:val="FFFFFF"/>
              </w:rPr>
              <w:br/>
              <w:t>тыс. руб.</w:t>
            </w:r>
          </w:p>
        </w:tc>
      </w:tr>
      <w:tr w:rsidR="001A4CDC" w:rsidRPr="009E29DB" w14:paraId="651DCAAB" w14:textId="77777777" w:rsidTr="00394213">
        <w:trPr>
          <w:trHeight w:val="20"/>
        </w:trPr>
        <w:tc>
          <w:tcPr>
            <w:tcW w:w="698" w:type="dxa"/>
            <w:tcBorders>
              <w:top w:val="single" w:sz="4" w:space="0" w:color="FFFFFF" w:themeColor="background1"/>
              <w:left w:val="single" w:sz="4" w:space="0" w:color="auto"/>
            </w:tcBorders>
            <w:shd w:val="clear" w:color="auto" w:fill="FFFFFF"/>
            <w:vAlign w:val="center"/>
          </w:tcPr>
          <w:p w14:paraId="619548C5" w14:textId="77777777" w:rsidR="001A4CDC" w:rsidRPr="009E29DB" w:rsidRDefault="001A4CDC" w:rsidP="00EE62A0">
            <w:pPr>
              <w:autoSpaceDE w:val="0"/>
              <w:autoSpaceDN w:val="0"/>
              <w:adjustRightInd w:val="0"/>
              <w:spacing w:after="0" w:line="240" w:lineRule="auto"/>
              <w:jc w:val="center"/>
              <w:rPr>
                <w:rFonts w:ascii="Myriad Pro" w:hAnsi="Myriad Pro"/>
              </w:rPr>
            </w:pPr>
            <w:r w:rsidRPr="009E29DB">
              <w:rPr>
                <w:rFonts w:ascii="Myriad Pro" w:hAnsi="Myriad Pro"/>
              </w:rPr>
              <w:t>1</w:t>
            </w:r>
          </w:p>
        </w:tc>
        <w:tc>
          <w:tcPr>
            <w:tcW w:w="7200" w:type="dxa"/>
            <w:tcBorders>
              <w:top w:val="single" w:sz="4" w:space="0" w:color="FFFFFF" w:themeColor="background1"/>
              <w:left w:val="single" w:sz="4" w:space="0" w:color="auto"/>
            </w:tcBorders>
            <w:shd w:val="clear" w:color="auto" w:fill="FFFFFF"/>
            <w:vAlign w:val="center"/>
          </w:tcPr>
          <w:p w14:paraId="3715A4C7" w14:textId="77777777" w:rsidR="001A4CDC" w:rsidRPr="009E29DB" w:rsidRDefault="001A4CDC" w:rsidP="00EE62A0">
            <w:pPr>
              <w:autoSpaceDE w:val="0"/>
              <w:autoSpaceDN w:val="0"/>
              <w:adjustRightInd w:val="0"/>
              <w:spacing w:after="0" w:line="240" w:lineRule="auto"/>
              <w:rPr>
                <w:rFonts w:ascii="Myriad Pro" w:hAnsi="Myriad Pro"/>
              </w:rPr>
            </w:pPr>
            <w:r w:rsidRPr="009E29DB">
              <w:rPr>
                <w:rFonts w:ascii="Myriad Pro" w:hAnsi="Myriad Pro"/>
              </w:rPr>
              <w:t>Выпадающие/излишне полученные доходы регулируемой организации, возникающие в результате отличия фактических значений параметров регулирования за 2015 год от установленных при утверждении тарифов на 2015 год</w:t>
            </w:r>
          </w:p>
        </w:tc>
        <w:tc>
          <w:tcPr>
            <w:tcW w:w="1559" w:type="dxa"/>
            <w:tcBorders>
              <w:top w:val="single" w:sz="4" w:space="0" w:color="FFFFFF" w:themeColor="background1"/>
              <w:left w:val="single" w:sz="4" w:space="0" w:color="auto"/>
              <w:right w:val="single" w:sz="4" w:space="0" w:color="auto"/>
            </w:tcBorders>
            <w:shd w:val="clear" w:color="auto" w:fill="FFFFFF"/>
            <w:vAlign w:val="center"/>
          </w:tcPr>
          <w:p w14:paraId="545F3FC2" w14:textId="77777777" w:rsidR="001A4CDC" w:rsidRPr="009E29DB" w:rsidRDefault="001A4CDC" w:rsidP="00EE62A0">
            <w:pPr>
              <w:autoSpaceDE w:val="0"/>
              <w:autoSpaceDN w:val="0"/>
              <w:adjustRightInd w:val="0"/>
              <w:spacing w:after="0" w:line="240" w:lineRule="auto"/>
              <w:jc w:val="center"/>
              <w:rPr>
                <w:rFonts w:ascii="Myriad Pro" w:hAnsi="Myriad Pro"/>
              </w:rPr>
            </w:pPr>
            <w:r w:rsidRPr="009E29DB">
              <w:rPr>
                <w:rFonts w:ascii="Myriad Pro" w:hAnsi="Myriad Pro"/>
              </w:rPr>
              <w:t>444 592,86</w:t>
            </w:r>
          </w:p>
        </w:tc>
      </w:tr>
      <w:tr w:rsidR="001A4CDC" w:rsidRPr="009E29DB" w14:paraId="3BBFFDF3" w14:textId="77777777" w:rsidTr="00394213">
        <w:trPr>
          <w:trHeight w:val="20"/>
        </w:trPr>
        <w:tc>
          <w:tcPr>
            <w:tcW w:w="698" w:type="dxa"/>
            <w:tcBorders>
              <w:top w:val="single" w:sz="4" w:space="0" w:color="auto"/>
              <w:left w:val="single" w:sz="4" w:space="0" w:color="auto"/>
              <w:bottom w:val="single" w:sz="4" w:space="0" w:color="auto"/>
            </w:tcBorders>
            <w:shd w:val="clear" w:color="auto" w:fill="FFFFFF"/>
            <w:vAlign w:val="center"/>
          </w:tcPr>
          <w:p w14:paraId="42F4F01E" w14:textId="77777777" w:rsidR="001A4CDC" w:rsidRPr="009E29DB" w:rsidRDefault="001A4CDC" w:rsidP="00EE62A0">
            <w:pPr>
              <w:autoSpaceDE w:val="0"/>
              <w:autoSpaceDN w:val="0"/>
              <w:adjustRightInd w:val="0"/>
              <w:spacing w:after="0" w:line="240" w:lineRule="auto"/>
              <w:jc w:val="center"/>
              <w:rPr>
                <w:rFonts w:ascii="Myriad Pro" w:hAnsi="Myriad Pro"/>
              </w:rPr>
            </w:pPr>
            <w:r w:rsidRPr="009E29DB">
              <w:rPr>
                <w:rFonts w:ascii="Myriad Pro" w:hAnsi="Myriad Pro"/>
              </w:rPr>
              <w:t>2</w:t>
            </w:r>
          </w:p>
        </w:tc>
        <w:tc>
          <w:tcPr>
            <w:tcW w:w="7200" w:type="dxa"/>
            <w:tcBorders>
              <w:top w:val="single" w:sz="4" w:space="0" w:color="auto"/>
              <w:left w:val="single" w:sz="4" w:space="0" w:color="auto"/>
              <w:bottom w:val="single" w:sz="4" w:space="0" w:color="auto"/>
            </w:tcBorders>
            <w:shd w:val="clear" w:color="auto" w:fill="FFFFFF"/>
            <w:vAlign w:val="center"/>
          </w:tcPr>
          <w:p w14:paraId="49AC7B40" w14:textId="77777777" w:rsidR="001A4CDC" w:rsidRPr="009E29DB" w:rsidRDefault="001A4CDC" w:rsidP="00EE62A0">
            <w:pPr>
              <w:autoSpaceDE w:val="0"/>
              <w:autoSpaceDN w:val="0"/>
              <w:adjustRightInd w:val="0"/>
              <w:spacing w:after="0" w:line="240" w:lineRule="auto"/>
              <w:rPr>
                <w:rFonts w:ascii="Myriad Pro" w:hAnsi="Myriad Pro"/>
              </w:rPr>
            </w:pPr>
            <w:r w:rsidRPr="009E29DB">
              <w:rPr>
                <w:rFonts w:ascii="Myriad Pro" w:hAnsi="Myriad Pro"/>
              </w:rPr>
              <w:t>Выпадающие/излишне полученные доходы регулируемой организации, возникающие в результате отличия фактических значений параметров регулирования за 2015 год от установленных при утверждении тарифов на 2015 год, с учетом индексов потребительских цен</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14:paraId="7901239C" w14:textId="77777777" w:rsidR="001A4CDC" w:rsidRPr="009E29DB" w:rsidRDefault="001A4CDC" w:rsidP="00EE62A0">
            <w:pPr>
              <w:autoSpaceDE w:val="0"/>
              <w:autoSpaceDN w:val="0"/>
              <w:adjustRightInd w:val="0"/>
              <w:spacing w:after="0" w:line="240" w:lineRule="auto"/>
              <w:jc w:val="center"/>
              <w:rPr>
                <w:rFonts w:ascii="Myriad Pro" w:hAnsi="Myriad Pro"/>
              </w:rPr>
            </w:pPr>
            <w:r w:rsidRPr="009E29DB">
              <w:rPr>
                <w:rFonts w:ascii="Myriad Pro" w:hAnsi="Myriad Pro"/>
              </w:rPr>
              <w:t>498 538,42</w:t>
            </w:r>
          </w:p>
        </w:tc>
      </w:tr>
    </w:tbl>
    <w:p w14:paraId="4F7E2ADE" w14:textId="77777777" w:rsidR="000F709B" w:rsidRPr="009E29DB" w:rsidRDefault="000F709B" w:rsidP="00AE2985">
      <w:pPr>
        <w:rPr>
          <w:rFonts w:ascii="Myriad Pro" w:hAnsi="Myriad Pro"/>
        </w:rPr>
      </w:pPr>
    </w:p>
    <w:p w14:paraId="363F6D73" w14:textId="12F09BA2" w:rsidR="00924401" w:rsidRPr="009E29DB" w:rsidRDefault="00924401" w:rsidP="00924401">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 xml:space="preserve">РЭК – департаментом величина выпадающих (излишне полученных) доходов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за 201</w:t>
      </w:r>
      <w:r w:rsidR="00BF4FA7" w:rsidRPr="009E29DB">
        <w:rPr>
          <w:rFonts w:ascii="Myriad Pro" w:hAnsi="Myriad Pro"/>
          <w:sz w:val="26"/>
          <w:szCs w:val="26"/>
        </w:rPr>
        <w:t>6</w:t>
      </w:r>
      <w:r w:rsidRPr="009E29DB">
        <w:rPr>
          <w:rFonts w:ascii="Myriad Pro" w:hAnsi="Myriad Pro"/>
          <w:sz w:val="26"/>
          <w:szCs w:val="26"/>
        </w:rPr>
        <w:t xml:space="preserve"> год, возникших в результате отличия фактических значений параметров регулирования от установленных принята в размере</w:t>
      </w:r>
      <w:r w:rsidRPr="009E29DB">
        <w:rPr>
          <w:rFonts w:ascii="Myriad Pro" w:hAnsi="Myriad Pro"/>
          <w:sz w:val="26"/>
          <w:szCs w:val="26"/>
          <w:lang w:val="en-US"/>
        </w:rPr>
        <w:t> </w:t>
      </w:r>
      <w:r w:rsidR="00BF4FA7" w:rsidRPr="009E29DB">
        <w:rPr>
          <w:rFonts w:ascii="Myriad Pro" w:hAnsi="Myriad Pro"/>
          <w:sz w:val="26"/>
          <w:szCs w:val="26"/>
        </w:rPr>
        <w:t>3 950 515,</w:t>
      </w:r>
      <w:r w:rsidR="00630135" w:rsidRPr="009E29DB">
        <w:rPr>
          <w:rFonts w:ascii="Myriad Pro" w:hAnsi="Myriad Pro"/>
          <w:sz w:val="26"/>
          <w:szCs w:val="26"/>
        </w:rPr>
        <w:t xml:space="preserve">79 </w:t>
      </w:r>
      <w:r w:rsidRPr="009E29DB">
        <w:rPr>
          <w:rFonts w:ascii="Myriad Pro" w:hAnsi="Myriad Pro"/>
          <w:sz w:val="26"/>
          <w:szCs w:val="26"/>
        </w:rPr>
        <w:t>тыс. руб. без учета ИПЦ на 201</w:t>
      </w:r>
      <w:r w:rsidR="00BF4FA7" w:rsidRPr="009E29DB">
        <w:rPr>
          <w:rFonts w:ascii="Myriad Pro" w:hAnsi="Myriad Pro"/>
          <w:sz w:val="26"/>
          <w:szCs w:val="26"/>
        </w:rPr>
        <w:t>7</w:t>
      </w:r>
      <w:r w:rsidRPr="009E29DB">
        <w:rPr>
          <w:rFonts w:ascii="Myriad Pro" w:hAnsi="Myriad Pro"/>
          <w:sz w:val="26"/>
          <w:szCs w:val="26"/>
        </w:rPr>
        <w:t xml:space="preserve"> и 201</w:t>
      </w:r>
      <w:r w:rsidR="00BF4FA7" w:rsidRPr="009E29DB">
        <w:rPr>
          <w:rFonts w:ascii="Myriad Pro" w:hAnsi="Myriad Pro"/>
          <w:sz w:val="26"/>
          <w:szCs w:val="26"/>
        </w:rPr>
        <w:t>8</w:t>
      </w:r>
      <w:r w:rsidRPr="009E29DB">
        <w:rPr>
          <w:rFonts w:ascii="Myriad Pro" w:hAnsi="Myriad Pro"/>
          <w:sz w:val="26"/>
          <w:szCs w:val="26"/>
        </w:rPr>
        <w:t xml:space="preserve"> гг. </w:t>
      </w:r>
      <w:r w:rsidR="00BF4FA7" w:rsidRPr="009E29DB">
        <w:rPr>
          <w:rFonts w:ascii="Myriad Pro" w:hAnsi="Myriad Pro"/>
          <w:sz w:val="26"/>
          <w:szCs w:val="26"/>
        </w:rPr>
        <w:t>(4 256 455,</w:t>
      </w:r>
      <w:r w:rsidR="00630135" w:rsidRPr="009E29DB">
        <w:rPr>
          <w:rFonts w:ascii="Myriad Pro" w:hAnsi="Myriad Pro"/>
          <w:sz w:val="26"/>
          <w:szCs w:val="26"/>
        </w:rPr>
        <w:t xml:space="preserve">58 </w:t>
      </w:r>
      <w:r w:rsidRPr="009E29DB">
        <w:rPr>
          <w:rFonts w:ascii="Myriad Pro" w:hAnsi="Myriad Pro"/>
          <w:sz w:val="26"/>
          <w:szCs w:val="26"/>
        </w:rPr>
        <w:t>тыс. руб. с учетом ИПЦ</w:t>
      </w:r>
      <w:r w:rsidR="00BF4FA7" w:rsidRPr="009E29DB">
        <w:rPr>
          <w:rFonts w:ascii="Myriad Pro" w:hAnsi="Myriad Pro"/>
          <w:sz w:val="26"/>
          <w:szCs w:val="26"/>
        </w:rPr>
        <w:t xml:space="preserve"> 3,9% и 3,7% соответственно</w:t>
      </w:r>
      <w:r w:rsidRPr="009E29DB">
        <w:rPr>
          <w:rFonts w:ascii="Myriad Pro" w:hAnsi="Myriad Pro"/>
          <w:sz w:val="26"/>
          <w:szCs w:val="26"/>
        </w:rPr>
        <w:t>). Компенсация указанных расходов учтена РЭК - департаментом в 201</w:t>
      </w:r>
      <w:r w:rsidR="00BF4FA7" w:rsidRPr="009E29DB">
        <w:rPr>
          <w:rFonts w:ascii="Myriad Pro" w:hAnsi="Myriad Pro"/>
          <w:sz w:val="26"/>
          <w:szCs w:val="26"/>
        </w:rPr>
        <w:t>8</w:t>
      </w:r>
      <w:r w:rsidRPr="009E29DB">
        <w:rPr>
          <w:rFonts w:ascii="Myriad Pro" w:hAnsi="Myriad Pro"/>
          <w:sz w:val="26"/>
          <w:szCs w:val="26"/>
        </w:rPr>
        <w:t xml:space="preserve"> году в размере </w:t>
      </w:r>
      <w:r w:rsidR="00BF4FA7" w:rsidRPr="009E29DB">
        <w:rPr>
          <w:rFonts w:ascii="Myriad Pro" w:hAnsi="Myriad Pro"/>
          <w:sz w:val="26"/>
          <w:szCs w:val="26"/>
        </w:rPr>
        <w:t xml:space="preserve">2 936 807,59 </w:t>
      </w:r>
      <w:r w:rsidRPr="009E29DB">
        <w:rPr>
          <w:rFonts w:ascii="Myriad Pro" w:hAnsi="Myriad Pro"/>
          <w:sz w:val="26"/>
          <w:szCs w:val="26"/>
        </w:rPr>
        <w:t xml:space="preserve">тыс. руб. В соответствии с п. 7 Основ ценообразования, учет выпадающих (излишне полученных) доходов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за 2015 год в размере </w:t>
      </w:r>
      <w:r w:rsidR="00F934A4" w:rsidRPr="009E29DB">
        <w:rPr>
          <w:rFonts w:ascii="Myriad Pro" w:hAnsi="Myriad Pro"/>
          <w:sz w:val="26"/>
          <w:szCs w:val="26"/>
        </w:rPr>
        <w:t>1 372 433,91</w:t>
      </w:r>
      <w:r w:rsidRPr="009E29DB">
        <w:rPr>
          <w:rFonts w:ascii="Myriad Pro" w:hAnsi="Myriad Pro"/>
          <w:sz w:val="26"/>
          <w:szCs w:val="26"/>
        </w:rPr>
        <w:t xml:space="preserve"> тыс. руб. будет осуществлен </w:t>
      </w:r>
      <w:r w:rsidRPr="009E29DB">
        <w:rPr>
          <w:rFonts w:ascii="Myriad Pro" w:hAnsi="Myriad Pro"/>
        </w:rPr>
        <w:t xml:space="preserve">РЭК </w:t>
      </w:r>
      <w:r w:rsidRPr="009E29DB">
        <w:rPr>
          <w:rFonts w:ascii="Myriad Pro" w:hAnsi="Myriad Pro"/>
          <w:sz w:val="26"/>
          <w:szCs w:val="26"/>
        </w:rPr>
        <w:t>– департаментом в последующие периоды в соответствии с законодательством Российской Федерации.</w:t>
      </w:r>
    </w:p>
    <w:tbl>
      <w:tblPr>
        <w:tblW w:w="5000" w:type="pct"/>
        <w:tblLook w:val="04A0" w:firstRow="1" w:lastRow="0" w:firstColumn="1" w:lastColumn="0" w:noHBand="0" w:noVBand="1"/>
      </w:tblPr>
      <w:tblGrid>
        <w:gridCol w:w="727"/>
        <w:gridCol w:w="4478"/>
        <w:gridCol w:w="1386"/>
        <w:gridCol w:w="1347"/>
        <w:gridCol w:w="1407"/>
      </w:tblGrid>
      <w:tr w:rsidR="00F00F44" w:rsidRPr="009E29DB" w14:paraId="605FDF2C" w14:textId="77777777" w:rsidTr="00394213">
        <w:trPr>
          <w:trHeight w:val="600"/>
          <w:tblHeader/>
        </w:trPr>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56B6B6" w14:textId="232963F9" w:rsidR="00F934A4" w:rsidRPr="009E29DB" w:rsidRDefault="009744AD" w:rsidP="00F00F44">
            <w:pPr>
              <w:autoSpaceDE w:val="0"/>
              <w:autoSpaceDN w:val="0"/>
              <w:adjustRightInd w:val="0"/>
              <w:spacing w:after="0" w:line="240" w:lineRule="auto"/>
              <w:jc w:val="center"/>
              <w:rPr>
                <w:rFonts w:ascii="Myriad Pro" w:hAnsi="Myriad Pro"/>
                <w:color w:val="FFFFFF" w:themeColor="background1"/>
                <w:sz w:val="20"/>
                <w:szCs w:val="20"/>
              </w:rPr>
            </w:pPr>
            <w:r>
              <w:rPr>
                <w:rFonts w:ascii="Myriad Pro" w:hAnsi="Myriad Pro"/>
                <w:color w:val="FFFFFF" w:themeColor="background1"/>
                <w:sz w:val="20"/>
                <w:szCs w:val="20"/>
              </w:rPr>
              <w:t>№ </w:t>
            </w:r>
            <w:r w:rsidR="00F934A4" w:rsidRPr="009E29DB">
              <w:rPr>
                <w:rFonts w:ascii="Myriad Pro" w:hAnsi="Myriad Pro"/>
                <w:color w:val="FFFFFF" w:themeColor="background1"/>
                <w:sz w:val="20"/>
                <w:szCs w:val="20"/>
              </w:rPr>
              <w:t>п/п</w:t>
            </w:r>
          </w:p>
        </w:tc>
        <w:tc>
          <w:tcPr>
            <w:tcW w:w="2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C271B" w14:textId="77777777" w:rsidR="00F934A4" w:rsidRPr="009E29DB" w:rsidRDefault="00F934A4" w:rsidP="00F00F44">
            <w:pPr>
              <w:autoSpaceDE w:val="0"/>
              <w:autoSpaceDN w:val="0"/>
              <w:adjustRightInd w:val="0"/>
              <w:spacing w:after="0" w:line="240" w:lineRule="auto"/>
              <w:jc w:val="center"/>
              <w:rPr>
                <w:rFonts w:ascii="Myriad Pro" w:hAnsi="Myriad Pro"/>
                <w:color w:val="FFFFFF" w:themeColor="background1"/>
                <w:sz w:val="20"/>
                <w:szCs w:val="20"/>
              </w:rPr>
            </w:pPr>
            <w:r w:rsidRPr="009E29DB">
              <w:rPr>
                <w:rFonts w:ascii="Myriad Pro" w:hAnsi="Myriad Pro"/>
                <w:color w:val="FFFFFF" w:themeColor="background1"/>
                <w:sz w:val="20"/>
                <w:szCs w:val="20"/>
              </w:rPr>
              <w:t>Показатели</w:t>
            </w:r>
          </w:p>
        </w:tc>
        <w:tc>
          <w:tcPr>
            <w:tcW w:w="7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64F920" w14:textId="77777777" w:rsidR="00F934A4" w:rsidRPr="009E29DB" w:rsidRDefault="00F934A4" w:rsidP="00F00F44">
            <w:pPr>
              <w:autoSpaceDE w:val="0"/>
              <w:autoSpaceDN w:val="0"/>
              <w:adjustRightInd w:val="0"/>
              <w:spacing w:after="0" w:line="240" w:lineRule="auto"/>
              <w:jc w:val="center"/>
              <w:rPr>
                <w:rFonts w:ascii="Myriad Pro" w:hAnsi="Myriad Pro"/>
                <w:color w:val="FFFFFF" w:themeColor="background1"/>
                <w:sz w:val="20"/>
                <w:szCs w:val="20"/>
              </w:rPr>
            </w:pPr>
            <w:r w:rsidRPr="009E29DB">
              <w:rPr>
                <w:rFonts w:ascii="Myriad Pro" w:hAnsi="Myriad Pro"/>
                <w:color w:val="FFFFFF" w:themeColor="background1"/>
                <w:sz w:val="20"/>
                <w:szCs w:val="20"/>
              </w:rPr>
              <w:t>2018</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B5EA95" w14:textId="77777777" w:rsidR="00F934A4" w:rsidRPr="009E29DB" w:rsidRDefault="00F934A4" w:rsidP="00F00F44">
            <w:pPr>
              <w:autoSpaceDE w:val="0"/>
              <w:autoSpaceDN w:val="0"/>
              <w:adjustRightInd w:val="0"/>
              <w:spacing w:after="0" w:line="240" w:lineRule="auto"/>
              <w:jc w:val="center"/>
              <w:rPr>
                <w:rFonts w:ascii="Myriad Pro" w:hAnsi="Myriad Pro"/>
                <w:color w:val="FFFFFF" w:themeColor="background1"/>
                <w:sz w:val="20"/>
                <w:szCs w:val="20"/>
              </w:rPr>
            </w:pPr>
            <w:r w:rsidRPr="009E29DB">
              <w:rPr>
                <w:rFonts w:ascii="Myriad Pro" w:hAnsi="Myriad Pro"/>
                <w:color w:val="FFFFFF" w:themeColor="background1"/>
                <w:sz w:val="20"/>
                <w:szCs w:val="20"/>
              </w:rPr>
              <w:t>2019</w:t>
            </w:r>
          </w:p>
        </w:tc>
        <w:tc>
          <w:tcPr>
            <w:tcW w:w="7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54B8A" w14:textId="77777777" w:rsidR="00F934A4" w:rsidRPr="009E29DB" w:rsidRDefault="00F934A4" w:rsidP="00F00F44">
            <w:pPr>
              <w:autoSpaceDE w:val="0"/>
              <w:autoSpaceDN w:val="0"/>
              <w:adjustRightInd w:val="0"/>
              <w:spacing w:after="0" w:line="240" w:lineRule="auto"/>
              <w:jc w:val="center"/>
              <w:rPr>
                <w:rFonts w:ascii="Myriad Pro" w:hAnsi="Myriad Pro"/>
                <w:color w:val="FFFFFF" w:themeColor="background1"/>
                <w:sz w:val="20"/>
                <w:szCs w:val="20"/>
              </w:rPr>
            </w:pPr>
            <w:r w:rsidRPr="009E29DB">
              <w:rPr>
                <w:rFonts w:ascii="Myriad Pro" w:hAnsi="Myriad Pro"/>
                <w:color w:val="FFFFFF" w:themeColor="background1"/>
                <w:sz w:val="20"/>
                <w:szCs w:val="20"/>
              </w:rPr>
              <w:t>Итого</w:t>
            </w:r>
          </w:p>
        </w:tc>
      </w:tr>
      <w:tr w:rsidR="00F934A4" w:rsidRPr="009E29DB" w14:paraId="7D633873" w14:textId="77777777" w:rsidTr="00394213">
        <w:trPr>
          <w:trHeight w:hRule="exact" w:val="1347"/>
        </w:trPr>
        <w:tc>
          <w:tcPr>
            <w:tcW w:w="376" w:type="pct"/>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5901865B"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1</w:t>
            </w:r>
            <w:r w:rsidR="00F00F44" w:rsidRPr="009E29DB">
              <w:rPr>
                <w:rFonts w:ascii="Myriad Pro" w:hAnsi="Myriad Pro"/>
                <w:sz w:val="20"/>
                <w:szCs w:val="20"/>
              </w:rPr>
              <w:t>.</w:t>
            </w:r>
          </w:p>
        </w:tc>
        <w:tc>
          <w:tcPr>
            <w:tcW w:w="2399" w:type="pct"/>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2A8C3610" w14:textId="77777777" w:rsidR="00F934A4" w:rsidRPr="009E29DB" w:rsidRDefault="00F934A4" w:rsidP="00F934A4">
            <w:pPr>
              <w:autoSpaceDE w:val="0"/>
              <w:autoSpaceDN w:val="0"/>
              <w:adjustRightInd w:val="0"/>
              <w:spacing w:after="0" w:line="240" w:lineRule="auto"/>
              <w:rPr>
                <w:rFonts w:ascii="Myriad Pro" w:hAnsi="Myriad Pro"/>
                <w:sz w:val="20"/>
                <w:szCs w:val="20"/>
              </w:rPr>
            </w:pPr>
            <w:r w:rsidRPr="009E29DB">
              <w:rPr>
                <w:rFonts w:ascii="Myriad Pro" w:hAnsi="Myriad Pro"/>
                <w:sz w:val="20"/>
                <w:szCs w:val="20"/>
              </w:rPr>
              <w:t>Выпадающие/излишне доходы регулируемой организации, возникающие в результате отличия фактических значений параметров регулирования за 2016 год от установленных при утверждении тарифов на 2016 год, в т.</w:t>
            </w:r>
            <w:r w:rsidR="00F00F44" w:rsidRPr="009E29DB">
              <w:rPr>
                <w:rFonts w:ascii="Myriad Pro" w:hAnsi="Myriad Pro"/>
                <w:sz w:val="20"/>
                <w:szCs w:val="20"/>
              </w:rPr>
              <w:t>ч</w:t>
            </w:r>
            <w:r w:rsidRPr="009E29DB">
              <w:rPr>
                <w:rFonts w:ascii="Myriad Pro" w:hAnsi="Myriad Pro"/>
                <w:sz w:val="20"/>
                <w:szCs w:val="20"/>
              </w:rPr>
              <w:t>.</w:t>
            </w:r>
          </w:p>
        </w:tc>
        <w:tc>
          <w:tcPr>
            <w:tcW w:w="745" w:type="pct"/>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6002D7F5"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2 725 719,70</w:t>
            </w:r>
          </w:p>
        </w:tc>
        <w:tc>
          <w:tcPr>
            <w:tcW w:w="724" w:type="pct"/>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6823AB2B"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1 224 796,10</w:t>
            </w:r>
          </w:p>
        </w:tc>
        <w:tc>
          <w:tcPr>
            <w:tcW w:w="757" w:type="pct"/>
            <w:tcBorders>
              <w:top w:val="single" w:sz="4" w:space="0" w:color="FFFFFF" w:themeColor="background1"/>
              <w:left w:val="single" w:sz="4" w:space="0" w:color="000000" w:themeColor="text1"/>
              <w:bottom w:val="single" w:sz="4" w:space="0" w:color="000000" w:themeColor="text1"/>
              <w:right w:val="single" w:sz="4" w:space="0" w:color="000000" w:themeColor="text1"/>
            </w:tcBorders>
            <w:shd w:val="clear" w:color="000000" w:fill="FFFFFF"/>
            <w:vAlign w:val="center"/>
            <w:hideMark/>
          </w:tcPr>
          <w:p w14:paraId="3B6A704E"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3 950 515,80</w:t>
            </w:r>
          </w:p>
        </w:tc>
      </w:tr>
      <w:tr w:rsidR="00F934A4" w:rsidRPr="009E29DB" w14:paraId="7379AE3C" w14:textId="77777777" w:rsidTr="00394213">
        <w:trPr>
          <w:trHeight w:val="720"/>
        </w:trPr>
        <w:tc>
          <w:tcPr>
            <w:tcW w:w="376" w:type="pct"/>
            <w:tcBorders>
              <w:top w:val="single" w:sz="4" w:space="0" w:color="000000" w:themeColor="text1"/>
              <w:left w:val="single" w:sz="4" w:space="0" w:color="auto"/>
              <w:bottom w:val="single" w:sz="4" w:space="0" w:color="auto"/>
              <w:right w:val="single" w:sz="4" w:space="0" w:color="auto"/>
            </w:tcBorders>
            <w:shd w:val="clear" w:color="000000" w:fill="FFFFFF"/>
            <w:vAlign w:val="center"/>
            <w:hideMark/>
          </w:tcPr>
          <w:p w14:paraId="627984FE"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1.1.</w:t>
            </w:r>
          </w:p>
        </w:tc>
        <w:tc>
          <w:tcPr>
            <w:tcW w:w="2399" w:type="pct"/>
            <w:tcBorders>
              <w:top w:val="single" w:sz="4" w:space="0" w:color="000000" w:themeColor="text1"/>
              <w:left w:val="nil"/>
              <w:bottom w:val="single" w:sz="4" w:space="0" w:color="auto"/>
              <w:right w:val="single" w:sz="4" w:space="0" w:color="auto"/>
            </w:tcBorders>
            <w:shd w:val="clear" w:color="000000" w:fill="FFFFFF"/>
            <w:vAlign w:val="center"/>
            <w:hideMark/>
          </w:tcPr>
          <w:p w14:paraId="6AEFEFCB" w14:textId="77777777" w:rsidR="00F934A4" w:rsidRPr="009E29DB" w:rsidRDefault="00F934A4" w:rsidP="00F934A4">
            <w:pPr>
              <w:autoSpaceDE w:val="0"/>
              <w:autoSpaceDN w:val="0"/>
              <w:adjustRightInd w:val="0"/>
              <w:spacing w:after="0" w:line="240" w:lineRule="auto"/>
              <w:jc w:val="both"/>
              <w:rPr>
                <w:rFonts w:ascii="Myriad Pro" w:hAnsi="Myriad Pro"/>
                <w:sz w:val="20"/>
                <w:szCs w:val="20"/>
              </w:rPr>
            </w:pPr>
            <w:r w:rsidRPr="009E29DB">
              <w:rPr>
                <w:rFonts w:ascii="Myriad Pro" w:hAnsi="Myriad Pro"/>
                <w:sz w:val="20"/>
                <w:szCs w:val="20"/>
              </w:rPr>
              <w:t>выпадающие доходы от льготного ТП за 2016 год (расходы на строительство объектов электросетевого хозяйства)</w:t>
            </w:r>
          </w:p>
        </w:tc>
        <w:tc>
          <w:tcPr>
            <w:tcW w:w="745" w:type="pct"/>
            <w:tcBorders>
              <w:top w:val="single" w:sz="4" w:space="0" w:color="000000" w:themeColor="text1"/>
              <w:left w:val="nil"/>
              <w:bottom w:val="single" w:sz="4" w:space="0" w:color="auto"/>
              <w:right w:val="single" w:sz="4" w:space="0" w:color="auto"/>
            </w:tcBorders>
            <w:shd w:val="clear" w:color="000000" w:fill="FFFFFF"/>
            <w:vAlign w:val="center"/>
            <w:hideMark/>
          </w:tcPr>
          <w:p w14:paraId="11CF31B0"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1 017 838,18</w:t>
            </w:r>
          </w:p>
        </w:tc>
        <w:tc>
          <w:tcPr>
            <w:tcW w:w="724" w:type="pct"/>
            <w:tcBorders>
              <w:top w:val="single" w:sz="4" w:space="0" w:color="000000" w:themeColor="text1"/>
              <w:left w:val="nil"/>
              <w:bottom w:val="single" w:sz="4" w:space="0" w:color="auto"/>
              <w:right w:val="single" w:sz="4" w:space="0" w:color="auto"/>
            </w:tcBorders>
            <w:shd w:val="clear" w:color="000000" w:fill="FFFFFF"/>
            <w:vAlign w:val="center"/>
            <w:hideMark/>
          </w:tcPr>
          <w:p w14:paraId="54B1F8FD"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1 017 838,18</w:t>
            </w:r>
          </w:p>
        </w:tc>
        <w:tc>
          <w:tcPr>
            <w:tcW w:w="757" w:type="pct"/>
            <w:tcBorders>
              <w:top w:val="single" w:sz="4" w:space="0" w:color="000000" w:themeColor="text1"/>
              <w:left w:val="nil"/>
              <w:bottom w:val="single" w:sz="4" w:space="0" w:color="auto"/>
              <w:right w:val="single" w:sz="4" w:space="0" w:color="auto"/>
            </w:tcBorders>
            <w:shd w:val="clear" w:color="000000" w:fill="FFFFFF"/>
            <w:vAlign w:val="center"/>
            <w:hideMark/>
          </w:tcPr>
          <w:p w14:paraId="4AA9E9C3"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2 035 676,36</w:t>
            </w:r>
          </w:p>
        </w:tc>
      </w:tr>
      <w:tr w:rsidR="00F934A4" w:rsidRPr="009E29DB" w14:paraId="5922C4C6" w14:textId="77777777" w:rsidTr="00394213">
        <w:trPr>
          <w:trHeight w:hRule="exact" w:val="1820"/>
        </w:trPr>
        <w:tc>
          <w:tcPr>
            <w:tcW w:w="376" w:type="pct"/>
            <w:tcBorders>
              <w:top w:val="nil"/>
              <w:left w:val="single" w:sz="4" w:space="0" w:color="auto"/>
              <w:bottom w:val="single" w:sz="4" w:space="0" w:color="auto"/>
              <w:right w:val="single" w:sz="4" w:space="0" w:color="auto"/>
            </w:tcBorders>
            <w:shd w:val="clear" w:color="000000" w:fill="FFFFFF"/>
            <w:vAlign w:val="center"/>
            <w:hideMark/>
          </w:tcPr>
          <w:p w14:paraId="1E1E302E"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lastRenderedPageBreak/>
              <w:t>2</w:t>
            </w:r>
            <w:r w:rsidR="00F00F44" w:rsidRPr="009E29DB">
              <w:rPr>
                <w:rFonts w:ascii="Myriad Pro" w:hAnsi="Myriad Pro"/>
                <w:sz w:val="20"/>
                <w:szCs w:val="20"/>
              </w:rPr>
              <w:t>.</w:t>
            </w:r>
          </w:p>
        </w:tc>
        <w:tc>
          <w:tcPr>
            <w:tcW w:w="2399" w:type="pct"/>
            <w:tcBorders>
              <w:top w:val="nil"/>
              <w:left w:val="nil"/>
              <w:bottom w:val="single" w:sz="4" w:space="0" w:color="auto"/>
              <w:right w:val="single" w:sz="4" w:space="0" w:color="auto"/>
            </w:tcBorders>
            <w:shd w:val="clear" w:color="000000" w:fill="FFFFFF"/>
            <w:vAlign w:val="center"/>
            <w:hideMark/>
          </w:tcPr>
          <w:p w14:paraId="072B1C45" w14:textId="77777777" w:rsidR="00F934A4" w:rsidRPr="009E29DB" w:rsidRDefault="00F934A4" w:rsidP="00F934A4">
            <w:pPr>
              <w:autoSpaceDE w:val="0"/>
              <w:autoSpaceDN w:val="0"/>
              <w:adjustRightInd w:val="0"/>
              <w:spacing w:after="0" w:line="240" w:lineRule="auto"/>
              <w:rPr>
                <w:rFonts w:ascii="Myriad Pro" w:hAnsi="Myriad Pro"/>
                <w:sz w:val="20"/>
                <w:szCs w:val="20"/>
              </w:rPr>
            </w:pPr>
            <w:r w:rsidRPr="009E29DB">
              <w:rPr>
                <w:rFonts w:ascii="Myriad Pro" w:hAnsi="Myriad Pro"/>
                <w:sz w:val="20"/>
                <w:szCs w:val="20"/>
              </w:rPr>
              <w:t>Выпадающие/излишне полученные доходы регулируемой организации, возникающие в результате отличия фактических значений параметров регулирования за 2016 год от установленных при утверждении тарифов на 2016 год, с учетом индексов потребительских цен, в т.ч.</w:t>
            </w:r>
          </w:p>
        </w:tc>
        <w:tc>
          <w:tcPr>
            <w:tcW w:w="745" w:type="pct"/>
            <w:tcBorders>
              <w:top w:val="nil"/>
              <w:left w:val="nil"/>
              <w:bottom w:val="single" w:sz="4" w:space="0" w:color="auto"/>
              <w:right w:val="single" w:sz="4" w:space="0" w:color="auto"/>
            </w:tcBorders>
            <w:shd w:val="clear" w:color="000000" w:fill="FFFFFF"/>
            <w:vAlign w:val="center"/>
            <w:hideMark/>
          </w:tcPr>
          <w:p w14:paraId="1BE84874"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2 936 807,59</w:t>
            </w:r>
          </w:p>
        </w:tc>
        <w:tc>
          <w:tcPr>
            <w:tcW w:w="724" w:type="pct"/>
            <w:tcBorders>
              <w:top w:val="nil"/>
              <w:left w:val="nil"/>
              <w:bottom w:val="single" w:sz="4" w:space="0" w:color="auto"/>
              <w:right w:val="single" w:sz="4" w:space="0" w:color="auto"/>
            </w:tcBorders>
            <w:shd w:val="clear" w:color="000000" w:fill="FFFFFF"/>
            <w:vAlign w:val="center"/>
            <w:hideMark/>
          </w:tcPr>
          <w:p w14:paraId="39304543"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1 372 433,91</w:t>
            </w:r>
          </w:p>
        </w:tc>
        <w:tc>
          <w:tcPr>
            <w:tcW w:w="757" w:type="pct"/>
            <w:tcBorders>
              <w:top w:val="nil"/>
              <w:left w:val="nil"/>
              <w:bottom w:val="single" w:sz="4" w:space="0" w:color="auto"/>
              <w:right w:val="single" w:sz="4" w:space="0" w:color="auto"/>
            </w:tcBorders>
            <w:shd w:val="clear" w:color="000000" w:fill="FFFFFF"/>
            <w:vAlign w:val="center"/>
            <w:hideMark/>
          </w:tcPr>
          <w:p w14:paraId="0BDDDAE2" w14:textId="77777777" w:rsidR="00F934A4" w:rsidRPr="009E29DB" w:rsidRDefault="00F934A4" w:rsidP="00F00F44">
            <w:pPr>
              <w:autoSpaceDE w:val="0"/>
              <w:autoSpaceDN w:val="0"/>
              <w:adjustRightInd w:val="0"/>
              <w:spacing w:after="0" w:line="240" w:lineRule="auto"/>
              <w:ind w:firstLineChars="3" w:firstLine="6"/>
              <w:jc w:val="center"/>
              <w:rPr>
                <w:rFonts w:ascii="Myriad Pro" w:hAnsi="Myriad Pro"/>
                <w:sz w:val="20"/>
                <w:szCs w:val="20"/>
              </w:rPr>
            </w:pPr>
            <w:r w:rsidRPr="009E29DB">
              <w:rPr>
                <w:rFonts w:ascii="Myriad Pro" w:hAnsi="Myriad Pro"/>
                <w:sz w:val="20"/>
                <w:szCs w:val="20"/>
              </w:rPr>
              <w:t>4 309 241,50</w:t>
            </w:r>
          </w:p>
        </w:tc>
      </w:tr>
      <w:tr w:rsidR="00F934A4" w:rsidRPr="009E29DB" w14:paraId="5C50642B" w14:textId="77777777" w:rsidTr="00394213">
        <w:trPr>
          <w:trHeight w:hRule="exact" w:val="839"/>
        </w:trPr>
        <w:tc>
          <w:tcPr>
            <w:tcW w:w="376" w:type="pct"/>
            <w:tcBorders>
              <w:top w:val="nil"/>
              <w:left w:val="single" w:sz="4" w:space="0" w:color="auto"/>
              <w:bottom w:val="single" w:sz="4" w:space="0" w:color="auto"/>
              <w:right w:val="single" w:sz="4" w:space="0" w:color="auto"/>
            </w:tcBorders>
            <w:shd w:val="clear" w:color="000000" w:fill="FFFFFF"/>
            <w:vAlign w:val="center"/>
            <w:hideMark/>
          </w:tcPr>
          <w:p w14:paraId="25E3D45F"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2.1.</w:t>
            </w:r>
          </w:p>
        </w:tc>
        <w:tc>
          <w:tcPr>
            <w:tcW w:w="2399" w:type="pct"/>
            <w:tcBorders>
              <w:top w:val="nil"/>
              <w:left w:val="nil"/>
              <w:bottom w:val="single" w:sz="4" w:space="0" w:color="auto"/>
              <w:right w:val="single" w:sz="4" w:space="0" w:color="auto"/>
            </w:tcBorders>
            <w:shd w:val="clear" w:color="000000" w:fill="FFFFFF"/>
            <w:vAlign w:val="center"/>
            <w:hideMark/>
          </w:tcPr>
          <w:p w14:paraId="3056FE54" w14:textId="77777777" w:rsidR="00F934A4" w:rsidRPr="009E29DB" w:rsidRDefault="00F934A4" w:rsidP="00F934A4">
            <w:pPr>
              <w:autoSpaceDE w:val="0"/>
              <w:autoSpaceDN w:val="0"/>
              <w:adjustRightInd w:val="0"/>
              <w:spacing w:after="0" w:line="240" w:lineRule="auto"/>
              <w:jc w:val="both"/>
              <w:rPr>
                <w:rFonts w:ascii="Myriad Pro" w:hAnsi="Myriad Pro"/>
                <w:sz w:val="20"/>
                <w:szCs w:val="20"/>
              </w:rPr>
            </w:pPr>
            <w:r w:rsidRPr="009E29DB">
              <w:rPr>
                <w:rFonts w:ascii="Myriad Pro" w:hAnsi="Myriad Pro"/>
                <w:sz w:val="20"/>
                <w:szCs w:val="20"/>
              </w:rPr>
              <w:t>выпадающие доходы от льготного ТП за 2016 год (расходы на строительство объектов электросетевого хозяйства)</w:t>
            </w:r>
          </w:p>
        </w:tc>
        <w:tc>
          <w:tcPr>
            <w:tcW w:w="745" w:type="pct"/>
            <w:tcBorders>
              <w:top w:val="nil"/>
              <w:left w:val="nil"/>
              <w:bottom w:val="single" w:sz="4" w:space="0" w:color="auto"/>
              <w:right w:val="single" w:sz="4" w:space="0" w:color="auto"/>
            </w:tcBorders>
            <w:shd w:val="clear" w:color="000000" w:fill="FFFFFF"/>
            <w:vAlign w:val="center"/>
            <w:hideMark/>
          </w:tcPr>
          <w:p w14:paraId="1467B0BD"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1 017 838,18</w:t>
            </w:r>
          </w:p>
        </w:tc>
        <w:tc>
          <w:tcPr>
            <w:tcW w:w="724" w:type="pct"/>
            <w:tcBorders>
              <w:top w:val="nil"/>
              <w:left w:val="nil"/>
              <w:bottom w:val="single" w:sz="4" w:space="0" w:color="auto"/>
              <w:right w:val="single" w:sz="4" w:space="0" w:color="auto"/>
            </w:tcBorders>
            <w:shd w:val="clear" w:color="000000" w:fill="FFFFFF"/>
            <w:vAlign w:val="center"/>
            <w:hideMark/>
          </w:tcPr>
          <w:p w14:paraId="68F3FC6D"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1 222 506,54</w:t>
            </w:r>
          </w:p>
        </w:tc>
        <w:tc>
          <w:tcPr>
            <w:tcW w:w="757" w:type="pct"/>
            <w:tcBorders>
              <w:top w:val="nil"/>
              <w:left w:val="nil"/>
              <w:bottom w:val="single" w:sz="4" w:space="0" w:color="auto"/>
              <w:right w:val="single" w:sz="4" w:space="0" w:color="auto"/>
            </w:tcBorders>
            <w:shd w:val="clear" w:color="000000" w:fill="FFFFFF"/>
            <w:vAlign w:val="center"/>
            <w:hideMark/>
          </w:tcPr>
          <w:p w14:paraId="7327E385" w14:textId="77777777" w:rsidR="00F934A4" w:rsidRPr="009E29DB" w:rsidRDefault="00F934A4" w:rsidP="00F00F44">
            <w:pPr>
              <w:autoSpaceDE w:val="0"/>
              <w:autoSpaceDN w:val="0"/>
              <w:adjustRightInd w:val="0"/>
              <w:spacing w:after="0" w:line="240" w:lineRule="auto"/>
              <w:jc w:val="center"/>
              <w:rPr>
                <w:rFonts w:ascii="Myriad Pro" w:hAnsi="Myriad Pro"/>
                <w:sz w:val="20"/>
                <w:szCs w:val="20"/>
              </w:rPr>
            </w:pPr>
            <w:r w:rsidRPr="009E29DB">
              <w:rPr>
                <w:rFonts w:ascii="Myriad Pro" w:hAnsi="Myriad Pro"/>
                <w:sz w:val="20"/>
                <w:szCs w:val="20"/>
              </w:rPr>
              <w:t>2 240 344,72</w:t>
            </w:r>
          </w:p>
        </w:tc>
      </w:tr>
    </w:tbl>
    <w:p w14:paraId="05B040FF" w14:textId="77777777" w:rsidR="00215EA7" w:rsidRDefault="00215EA7" w:rsidP="00785EEE">
      <w:pPr>
        <w:autoSpaceDE w:val="0"/>
        <w:autoSpaceDN w:val="0"/>
        <w:adjustRightInd w:val="0"/>
        <w:spacing w:line="360" w:lineRule="auto"/>
        <w:ind w:firstLine="567"/>
        <w:jc w:val="both"/>
        <w:rPr>
          <w:rFonts w:ascii="Myriad Pro" w:hAnsi="Myriad Pro"/>
          <w:sz w:val="26"/>
          <w:szCs w:val="26"/>
        </w:rPr>
      </w:pPr>
    </w:p>
    <w:p w14:paraId="131FB365" w14:textId="03379087" w:rsidR="00924401" w:rsidRPr="009E29DB" w:rsidRDefault="00785EEE" w:rsidP="00785EEE">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Компенсация</w:t>
      </w:r>
      <w:r w:rsidR="00693EA0" w:rsidRPr="009E29DB">
        <w:rPr>
          <w:rFonts w:ascii="Myriad Pro" w:hAnsi="Myriad Pro"/>
          <w:sz w:val="26"/>
          <w:szCs w:val="26"/>
        </w:rPr>
        <w:t xml:space="preserve"> </w:t>
      </w:r>
      <w:r w:rsidRPr="009E29DB">
        <w:rPr>
          <w:rFonts w:ascii="Myriad Pro" w:hAnsi="Myriad Pro"/>
          <w:sz w:val="26"/>
          <w:szCs w:val="26"/>
        </w:rPr>
        <w:t>выпадающих/излишне полученных</w:t>
      </w:r>
      <w:r w:rsidR="00693EA0" w:rsidRPr="009E29DB">
        <w:rPr>
          <w:rFonts w:ascii="Myriad Pro" w:hAnsi="Myriad Pro"/>
          <w:sz w:val="26"/>
          <w:szCs w:val="26"/>
        </w:rPr>
        <w:t xml:space="preserve"> </w:t>
      </w:r>
      <w:r w:rsidRPr="009E29DB">
        <w:rPr>
          <w:rFonts w:ascii="Myriad Pro" w:hAnsi="Myriad Pro"/>
          <w:sz w:val="26"/>
          <w:szCs w:val="26"/>
        </w:rPr>
        <w:t>доходов</w:t>
      </w:r>
      <w:r w:rsidR="00693EA0" w:rsidRPr="009E29DB">
        <w:rPr>
          <w:rFonts w:ascii="Myriad Pro" w:hAnsi="Myriad Pro"/>
          <w:sz w:val="26"/>
          <w:szCs w:val="26"/>
        </w:rPr>
        <w:t xml:space="preserve">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возникших в результате отличия фактических значений параметров регулирования за 2015 год от установленных при утверждении тарифов на 2015 год, подлежащая снятию в соответствии с экспертным заключением РЭК - департамента от 23.11.2016 №90-Э, заявлена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и</w:t>
      </w:r>
      <w:r w:rsidR="008A73F7" w:rsidRPr="009E29DB">
        <w:rPr>
          <w:rFonts w:ascii="Myriad Pro" w:hAnsi="Myriad Pro"/>
          <w:sz w:val="26"/>
          <w:szCs w:val="26"/>
        </w:rPr>
        <w:t xml:space="preserve"> </w:t>
      </w:r>
      <w:r w:rsidRPr="009E29DB">
        <w:rPr>
          <w:rFonts w:ascii="Myriad Pro" w:hAnsi="Myriad Pro"/>
          <w:sz w:val="26"/>
          <w:szCs w:val="26"/>
        </w:rPr>
        <w:t>принята РЭК - департаментом</w:t>
      </w:r>
      <w:r w:rsidRPr="009E29DB">
        <w:rPr>
          <w:rFonts w:ascii="Myriad Pro" w:hAnsi="Myriad Pro"/>
          <w:sz w:val="26"/>
          <w:szCs w:val="26"/>
        </w:rPr>
        <w:tab/>
        <w:t>в размере «-» 1 275 901,57 тыс. руб.</w:t>
      </w:r>
    </w:p>
    <w:p w14:paraId="7ECA5F14" w14:textId="77777777" w:rsidR="008A73F7" w:rsidRPr="009E29DB" w:rsidRDefault="008A73F7" w:rsidP="005D0E43">
      <w:pPr>
        <w:spacing w:after="0" w:line="360" w:lineRule="auto"/>
        <w:ind w:firstLine="567"/>
        <w:jc w:val="both"/>
        <w:rPr>
          <w:rFonts w:ascii="Myriad Pro" w:hAnsi="Myriad Pro"/>
          <w:b/>
          <w:bCs/>
          <w:sz w:val="26"/>
          <w:szCs w:val="26"/>
          <w:lang w:eastAsia="ru-RU"/>
        </w:rPr>
      </w:pPr>
    </w:p>
    <w:p w14:paraId="4231E123" w14:textId="3AAFA143" w:rsidR="005D0E43" w:rsidRPr="009E29DB" w:rsidRDefault="005D0E43" w:rsidP="009744AD">
      <w:pPr>
        <w:spacing w:after="0" w:line="360" w:lineRule="auto"/>
        <w:jc w:val="both"/>
        <w:rPr>
          <w:rFonts w:ascii="Myriad Pro" w:hAnsi="Myriad Pro"/>
          <w:b/>
          <w:bCs/>
          <w:sz w:val="26"/>
          <w:szCs w:val="26"/>
          <w:lang w:eastAsia="ru-RU"/>
        </w:rPr>
      </w:pPr>
      <w:r w:rsidRPr="009E29DB">
        <w:rPr>
          <w:rFonts w:ascii="Myriad Pro" w:hAnsi="Myriad Pro"/>
          <w:b/>
          <w:bCs/>
          <w:sz w:val="26"/>
          <w:szCs w:val="26"/>
          <w:lang w:eastAsia="ru-RU"/>
        </w:rPr>
        <w:t>ПОЗИЦИЯ ИСПОЛНИТЕЛЯ</w:t>
      </w:r>
    </w:p>
    <w:p w14:paraId="0E96E571" w14:textId="77777777" w:rsidR="005D0E43" w:rsidRPr="009E29DB" w:rsidRDefault="000D22B0" w:rsidP="000D22B0">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 xml:space="preserve">Расчет РЭК - департамента произведен корректно с учетом требований Методических указаний №228-э. </w:t>
      </w:r>
    </w:p>
    <w:p w14:paraId="4DECDED7" w14:textId="2F00984B" w:rsidR="000D22B0" w:rsidRPr="009E29DB" w:rsidRDefault="00F72997" w:rsidP="00FA58ED">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При расчете показателей на 2017 г. и</w:t>
      </w:r>
      <w:r w:rsidR="000D22B0" w:rsidRPr="009E29DB">
        <w:rPr>
          <w:rFonts w:ascii="Myriad Pro" w:hAnsi="Myriad Pro"/>
          <w:sz w:val="26"/>
          <w:szCs w:val="26"/>
        </w:rPr>
        <w:t xml:space="preserve">ндексы потребительских цен на 2016 и 2017 гг. заявлены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000D22B0" w:rsidRPr="009E29DB">
        <w:rPr>
          <w:rFonts w:ascii="Myriad Pro" w:hAnsi="Myriad Pro"/>
          <w:sz w:val="26"/>
          <w:szCs w:val="26"/>
        </w:rPr>
        <w:t xml:space="preserve"> и приняты РЭК – департаментом в соответствии с действовавшим </w:t>
      </w:r>
      <w:r w:rsidR="00DF7957" w:rsidRPr="009E29DB">
        <w:rPr>
          <w:rFonts w:ascii="Myriad Pro" w:hAnsi="Myriad Pro"/>
          <w:sz w:val="26"/>
          <w:szCs w:val="26"/>
        </w:rPr>
        <w:t>на момент принятия ТБР Прогнозом социально-экономического развития Российской Федерации на 2017 г. и плановый период 2018 и 2019 годы (от 24.11.2016 г.): на 2016 г. – 7,1%, на 2017 г. – 4,7%</w:t>
      </w:r>
      <w:r w:rsidRPr="009E29DB">
        <w:rPr>
          <w:rFonts w:ascii="Myriad Pro" w:hAnsi="Myriad Pro"/>
          <w:sz w:val="26"/>
          <w:szCs w:val="26"/>
        </w:rPr>
        <w:t>.</w:t>
      </w:r>
    </w:p>
    <w:p w14:paraId="44C9BE71" w14:textId="72A3A866" w:rsidR="00F72997" w:rsidRPr="009E29DB" w:rsidRDefault="00F72997" w:rsidP="00AF7C31">
      <w:pPr>
        <w:autoSpaceDE w:val="0"/>
        <w:autoSpaceDN w:val="0"/>
        <w:adjustRightInd w:val="0"/>
        <w:spacing w:after="0" w:line="360" w:lineRule="auto"/>
        <w:ind w:firstLine="567"/>
        <w:jc w:val="both"/>
        <w:rPr>
          <w:rFonts w:ascii="Myriad Pro" w:hAnsi="Myriad Pro"/>
          <w:sz w:val="26"/>
          <w:szCs w:val="26"/>
        </w:rPr>
      </w:pPr>
      <w:r w:rsidRPr="009E29DB">
        <w:rPr>
          <w:rFonts w:ascii="Myriad Pro" w:hAnsi="Myriad Pro"/>
          <w:sz w:val="26"/>
          <w:szCs w:val="26"/>
        </w:rPr>
        <w:t>При расчете показателей на 2018 г. индексы потребительских цен на 2017 и 2018 гг. приняты РЭК – департаментом в соответствии с действовавшим на момент принятия ТБР Прогнозом социально-экономического развития Российской Федерации на 2018 г. и плановый период 2019 и 2020 годы (от 27.10.2017 г.): на 2017</w:t>
      </w:r>
      <w:r w:rsidR="00693EA0" w:rsidRPr="009E29DB">
        <w:rPr>
          <w:rFonts w:ascii="Myriad Pro" w:hAnsi="Myriad Pro"/>
          <w:sz w:val="26"/>
          <w:szCs w:val="26"/>
        </w:rPr>
        <w:t> </w:t>
      </w:r>
      <w:r w:rsidRPr="009E29DB">
        <w:rPr>
          <w:rFonts w:ascii="Myriad Pro" w:hAnsi="Myriad Pro"/>
          <w:sz w:val="26"/>
          <w:szCs w:val="26"/>
        </w:rPr>
        <w:t>г. – 3,9%, на 2018 г. – 3,7%.</w:t>
      </w:r>
    </w:p>
    <w:p w14:paraId="37FBB375" w14:textId="4531D8F1" w:rsidR="00AF7C31" w:rsidRPr="009E29DB" w:rsidRDefault="00693EA0" w:rsidP="00EA7037">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 xml:space="preserve">При этом Исполнитель отмечает, что согласно Экспертному заключению РЭК - департамента от 23.11.2016 №90-Э величина компенсации выпадающих/излишне </w:t>
      </w:r>
      <w:r w:rsidRPr="009E29DB">
        <w:rPr>
          <w:rFonts w:ascii="Myriad Pro" w:hAnsi="Myriad Pro"/>
          <w:sz w:val="26"/>
          <w:szCs w:val="26"/>
        </w:rPr>
        <w:lastRenderedPageBreak/>
        <w:t xml:space="preserve">полученных доходов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возникших в результате отличия фактических значений параметров регулирования за 2015 год составляла (</w:t>
      </w:r>
      <w:r w:rsidR="00D22464" w:rsidRPr="009E29DB">
        <w:rPr>
          <w:rFonts w:ascii="Myriad Pro" w:hAnsi="Myriad Pro"/>
          <w:sz w:val="26"/>
          <w:szCs w:val="26"/>
        </w:rPr>
        <w:t>- </w:t>
      </w:r>
      <w:r w:rsidRPr="009E29DB">
        <w:rPr>
          <w:rFonts w:ascii="Myriad Pro" w:hAnsi="Myriad Pro"/>
          <w:sz w:val="26"/>
          <w:szCs w:val="26"/>
        </w:rPr>
        <w:t>1 367 743,45) тыс. руб.</w:t>
      </w:r>
      <w:r w:rsidR="00D22464" w:rsidRPr="009E29DB">
        <w:rPr>
          <w:rFonts w:ascii="Myriad Pro" w:hAnsi="Myriad Pro"/>
          <w:sz w:val="26"/>
          <w:szCs w:val="26"/>
        </w:rPr>
        <w:t xml:space="preserve">, в Экспертном заключении </w:t>
      </w:r>
      <w:r w:rsidR="00D56628" w:rsidRPr="009E29DB">
        <w:rPr>
          <w:rFonts w:ascii="Myriad Pro" w:hAnsi="Myriad Pro"/>
          <w:sz w:val="26"/>
          <w:szCs w:val="26"/>
        </w:rPr>
        <w:t xml:space="preserve">на 2018 г. </w:t>
      </w:r>
      <w:r w:rsidR="00D22464" w:rsidRPr="009E29DB">
        <w:rPr>
          <w:rFonts w:ascii="Myriad Pro" w:hAnsi="Myriad Pro"/>
          <w:sz w:val="26"/>
          <w:szCs w:val="26"/>
        </w:rPr>
        <w:t xml:space="preserve">указана величина </w:t>
      </w:r>
      <w:r w:rsidR="00EE62A0" w:rsidRPr="009E29DB">
        <w:rPr>
          <w:rFonts w:ascii="Myriad Pro" w:hAnsi="Myriad Pro"/>
          <w:sz w:val="26"/>
          <w:szCs w:val="26"/>
        </w:rPr>
        <w:t xml:space="preserve">к принятию </w:t>
      </w:r>
      <w:r w:rsidR="00D22464" w:rsidRPr="009E29DB">
        <w:rPr>
          <w:rFonts w:ascii="Myriad Pro" w:hAnsi="Myriad Pro"/>
          <w:sz w:val="26"/>
          <w:szCs w:val="26"/>
        </w:rPr>
        <w:t>(</w:t>
      </w:r>
      <w:r w:rsidR="00D56628" w:rsidRPr="009E29DB">
        <w:rPr>
          <w:rFonts w:ascii="Myriad Pro" w:hAnsi="Myriad Pro"/>
          <w:sz w:val="26"/>
          <w:szCs w:val="26"/>
        </w:rPr>
        <w:t>-</w:t>
      </w:r>
      <w:r w:rsidR="006359F9" w:rsidRPr="009E29DB">
        <w:rPr>
          <w:rFonts w:ascii="Myriad Pro" w:hAnsi="Myriad Pro"/>
          <w:sz w:val="26"/>
          <w:szCs w:val="26"/>
        </w:rPr>
        <w:t> </w:t>
      </w:r>
      <w:r w:rsidR="00D22464" w:rsidRPr="009E29DB">
        <w:rPr>
          <w:rFonts w:ascii="Myriad Pro" w:hAnsi="Myriad Pro"/>
          <w:sz w:val="26"/>
          <w:szCs w:val="26"/>
        </w:rPr>
        <w:t>1</w:t>
      </w:r>
      <w:r w:rsidR="00D56628" w:rsidRPr="009E29DB">
        <w:rPr>
          <w:rFonts w:ascii="Myriad Pro" w:hAnsi="Myriad Pro"/>
          <w:sz w:val="26"/>
          <w:szCs w:val="26"/>
        </w:rPr>
        <w:t> </w:t>
      </w:r>
      <w:r w:rsidR="00D22464" w:rsidRPr="009E29DB">
        <w:rPr>
          <w:rFonts w:ascii="Myriad Pro" w:hAnsi="Myriad Pro"/>
          <w:sz w:val="26"/>
          <w:szCs w:val="26"/>
        </w:rPr>
        <w:t>275 901,57) тыс. руб.</w:t>
      </w:r>
      <w:r w:rsidR="00403F37" w:rsidRPr="009E29DB">
        <w:rPr>
          <w:rFonts w:ascii="Myriad Pro" w:hAnsi="Myriad Pro"/>
          <w:sz w:val="26"/>
          <w:szCs w:val="26"/>
        </w:rPr>
        <w:t>, с учетом применения актуальных ИПЦ в соответствии с п.7 Основ ценообразования.</w:t>
      </w:r>
    </w:p>
    <w:p w14:paraId="4E2054D0" w14:textId="0860EA0E" w:rsidR="00503E29" w:rsidRPr="009E29DB" w:rsidRDefault="005379B3" w:rsidP="005379B3">
      <w:pPr>
        <w:autoSpaceDE w:val="0"/>
        <w:autoSpaceDN w:val="0"/>
        <w:adjustRightInd w:val="0"/>
        <w:spacing w:line="360" w:lineRule="auto"/>
        <w:ind w:firstLine="567"/>
        <w:jc w:val="both"/>
        <w:rPr>
          <w:rFonts w:ascii="Myriad Pro" w:hAnsi="Myriad Pro"/>
          <w:sz w:val="26"/>
          <w:szCs w:val="26"/>
        </w:rPr>
      </w:pPr>
      <w:r w:rsidRPr="009E29DB">
        <w:rPr>
          <w:rFonts w:ascii="Myriad Pro" w:hAnsi="Myriad Pro"/>
          <w:sz w:val="26"/>
          <w:szCs w:val="26"/>
        </w:rPr>
        <w:t xml:space="preserve">РЭК - департамент в течение нового долгосрочного периода 2018-2022 года должен применить нормативное определение к данным расходам -  неучтенные расходы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в долгосрочный период регулирования по независящим от организации причинам», и соответственно применять к таким расходам положения пункта 7 Основ ценообразования №1178, в части учета параметров Прогноза социально-экономического развития Российской Федерации, то есть индексировать остаток данных расходов на индекс инфляции на каждый год долгосрочного периода регулирования, в котором учитывается сумма недополученного дохода за предыдущий долгосрочный период регулирования.</w:t>
      </w:r>
    </w:p>
    <w:p w14:paraId="49628A13" w14:textId="5B8F9A5C" w:rsidR="001A3EF4" w:rsidRPr="009E29DB" w:rsidRDefault="00394213" w:rsidP="00394213">
      <w:pPr>
        <w:pStyle w:val="30"/>
        <w:numPr>
          <w:ilvl w:val="0"/>
          <w:numId w:val="2"/>
        </w:numPr>
        <w:tabs>
          <w:tab w:val="left" w:pos="142"/>
        </w:tabs>
        <w:spacing w:line="360" w:lineRule="auto"/>
        <w:ind w:left="426" w:hanging="426"/>
        <w:jc w:val="both"/>
        <w:rPr>
          <w:rFonts w:ascii="Myriad Pro" w:hAnsi="Myriad Pro"/>
          <w:b/>
          <w:color w:val="4F6228"/>
          <w:sz w:val="28"/>
          <w:szCs w:val="28"/>
        </w:rPr>
      </w:pPr>
      <w:r w:rsidRPr="009E29DB">
        <w:rPr>
          <w:rFonts w:ascii="Myriad Pro" w:eastAsia="Calibri" w:hAnsi="Myriad Pro"/>
          <w:color w:val="auto"/>
          <w:sz w:val="26"/>
          <w:szCs w:val="26"/>
        </w:rPr>
        <w:br w:type="page"/>
      </w:r>
      <w:bookmarkStart w:id="58" w:name="_Toc65085349"/>
      <w:r w:rsidR="001A3EF4" w:rsidRPr="009E29DB">
        <w:rPr>
          <w:rFonts w:ascii="Myriad Pro" w:hAnsi="Myriad Pro"/>
          <w:b/>
          <w:color w:val="4F6228"/>
          <w:sz w:val="28"/>
          <w:szCs w:val="28"/>
        </w:rPr>
        <w:lastRenderedPageBreak/>
        <w:t xml:space="preserve">Экспертиза расчета экономии операционных расходов, учтенной регулирующим органом в необходимой валовой выручке </w:t>
      </w:r>
      <w:r w:rsidR="001A3EF4" w:rsidRPr="009E29DB">
        <w:rPr>
          <w:rFonts w:ascii="Myriad Pro" w:hAnsi="Myriad Pro"/>
          <w:b/>
          <w:color w:val="4F6228"/>
          <w:sz w:val="28"/>
          <w:szCs w:val="28"/>
        </w:rPr>
        <w:br/>
      </w:r>
      <w:r w:rsidR="009E29DB">
        <w:rPr>
          <w:rFonts w:ascii="Myriad Pro" w:hAnsi="Myriad Pro"/>
          <w:b/>
          <w:color w:val="4F6228"/>
          <w:sz w:val="28"/>
          <w:szCs w:val="28"/>
        </w:rPr>
        <w:t>ПАО </w:t>
      </w:r>
      <w:r w:rsidR="0056665D" w:rsidRPr="009E29DB">
        <w:rPr>
          <w:rFonts w:ascii="Myriad Pro" w:hAnsi="Myriad Pro"/>
          <w:b/>
          <w:color w:val="4F6228"/>
          <w:sz w:val="28"/>
          <w:szCs w:val="28"/>
        </w:rPr>
        <w:t>«</w:t>
      </w:r>
      <w:proofErr w:type="spellStart"/>
      <w:r w:rsidR="0056665D" w:rsidRPr="009E29DB">
        <w:rPr>
          <w:rFonts w:ascii="Myriad Pro" w:hAnsi="Myriad Pro"/>
          <w:b/>
          <w:color w:val="4F6228"/>
          <w:sz w:val="28"/>
          <w:szCs w:val="28"/>
        </w:rPr>
        <w:t>Россети</w:t>
      </w:r>
      <w:proofErr w:type="spellEnd"/>
      <w:r w:rsidR="0056665D" w:rsidRPr="009E29DB">
        <w:rPr>
          <w:rFonts w:ascii="Myriad Pro" w:hAnsi="Myriad Pro"/>
          <w:b/>
          <w:color w:val="4F6228"/>
          <w:sz w:val="28"/>
          <w:szCs w:val="28"/>
        </w:rPr>
        <w:t xml:space="preserve"> Кубань»</w:t>
      </w:r>
      <w:r w:rsidR="001A3EF4" w:rsidRPr="009E29DB">
        <w:rPr>
          <w:rFonts w:ascii="Myriad Pro" w:hAnsi="Myriad Pro"/>
          <w:b/>
          <w:color w:val="4F6228"/>
          <w:sz w:val="28"/>
          <w:szCs w:val="28"/>
        </w:rPr>
        <w:t xml:space="preserve"> на 2017 год.</w:t>
      </w:r>
      <w:bookmarkEnd w:id="58"/>
    </w:p>
    <w:p w14:paraId="1AF632C3" w14:textId="7279F0EE" w:rsidR="004F7511" w:rsidRPr="009E29DB" w:rsidRDefault="004F7511" w:rsidP="004F7511">
      <w:pPr>
        <w:pStyle w:val="ConsPlusNormal"/>
        <w:spacing w:line="360" w:lineRule="auto"/>
        <w:ind w:firstLine="567"/>
        <w:jc w:val="both"/>
      </w:pPr>
      <w:r w:rsidRPr="009E29DB">
        <w:t xml:space="preserve">Согласно п. 16 Методических указаний </w:t>
      </w:r>
      <w:r w:rsidR="009744AD">
        <w:t>№ </w:t>
      </w:r>
      <w:r w:rsidRPr="009E29DB">
        <w:t>228-э проводится расчет экономии операционных расходов, достигнутой организацией,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Экономия учитывается в составе необходимой валовой выручки в течение 5 лет и рассчитывается по формулам:</w:t>
      </w:r>
    </w:p>
    <w:p w14:paraId="7206346F" w14:textId="77777777" w:rsidR="004F7511" w:rsidRPr="009E29DB" w:rsidRDefault="004F7511" w:rsidP="004F7511">
      <w:pPr>
        <w:pStyle w:val="ConsPlusNormal"/>
        <w:numPr>
          <w:ilvl w:val="0"/>
          <w:numId w:val="31"/>
        </w:numPr>
        <w:ind w:left="993"/>
        <w:jc w:val="both"/>
      </w:pPr>
      <w:r w:rsidRPr="009E29DB">
        <w:t>для первого года очередного долгосрочного периода регулирования:</w:t>
      </w:r>
    </w:p>
    <w:p w14:paraId="73167F1B" w14:textId="77777777" w:rsidR="004F7511" w:rsidRPr="009E29DB" w:rsidRDefault="004F7511" w:rsidP="004F7511">
      <w:pPr>
        <w:pStyle w:val="ConsPlusNormal"/>
        <w:ind w:firstLine="540"/>
        <w:jc w:val="both"/>
      </w:pPr>
    </w:p>
    <w:p w14:paraId="41172785" w14:textId="77777777" w:rsidR="004F7511" w:rsidRPr="009E29DB" w:rsidRDefault="004F7511" w:rsidP="004F7511">
      <w:pPr>
        <w:pStyle w:val="ConsPlusNormal"/>
        <w:jc w:val="center"/>
      </w:pPr>
      <w:r w:rsidRPr="009E29DB">
        <w:rPr>
          <w:noProof/>
          <w:position w:val="-49"/>
          <w:lang w:eastAsia="ru-RU"/>
        </w:rPr>
        <w:drawing>
          <wp:inline distT="0" distB="0" distL="0" distR="0" wp14:anchorId="0CEB59AA" wp14:editId="3BDB96C4">
            <wp:extent cx="3105150" cy="762000"/>
            <wp:effectExtent l="0" t="0" r="0" b="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105150" cy="762000"/>
                    </a:xfrm>
                    <a:prstGeom prst="rect">
                      <a:avLst/>
                    </a:prstGeom>
                    <a:noFill/>
                    <a:ln>
                      <a:noFill/>
                    </a:ln>
                  </pic:spPr>
                </pic:pic>
              </a:graphicData>
            </a:graphic>
          </wp:inline>
        </w:drawing>
      </w:r>
      <w:r w:rsidRPr="009E29DB">
        <w:t>,</w:t>
      </w:r>
    </w:p>
    <w:p w14:paraId="3053E4C5" w14:textId="77777777" w:rsidR="004F7511" w:rsidRPr="009E29DB" w:rsidRDefault="004F7511" w:rsidP="004F7511">
      <w:pPr>
        <w:pStyle w:val="ConsPlusNormal"/>
        <w:ind w:firstLine="540"/>
        <w:jc w:val="both"/>
      </w:pPr>
    </w:p>
    <w:p w14:paraId="1D7C3009" w14:textId="77777777" w:rsidR="004F7511" w:rsidRPr="009E29DB" w:rsidRDefault="004F7511" w:rsidP="004F7511">
      <w:pPr>
        <w:pStyle w:val="ConsPlusNormal"/>
        <w:numPr>
          <w:ilvl w:val="0"/>
          <w:numId w:val="31"/>
        </w:numPr>
        <w:ind w:left="993"/>
        <w:jc w:val="both"/>
      </w:pPr>
      <w:r w:rsidRPr="009E29DB">
        <w:t>для второго и последующих годов периода регулирования:</w:t>
      </w:r>
    </w:p>
    <w:p w14:paraId="404B9446" w14:textId="77777777" w:rsidR="004F7511" w:rsidRPr="009E29DB" w:rsidRDefault="004F7511" w:rsidP="004F7511">
      <w:pPr>
        <w:pStyle w:val="ConsPlusNormal"/>
        <w:ind w:firstLine="540"/>
        <w:jc w:val="both"/>
      </w:pPr>
    </w:p>
    <w:p w14:paraId="2E841474" w14:textId="77777777" w:rsidR="004F7511" w:rsidRPr="009E29DB" w:rsidRDefault="004F7511" w:rsidP="004F7511">
      <w:pPr>
        <w:pStyle w:val="ConsPlusNormal"/>
        <w:jc w:val="center"/>
      </w:pPr>
      <w:r w:rsidRPr="009E29DB">
        <w:rPr>
          <w:noProof/>
          <w:position w:val="-51"/>
          <w:lang w:eastAsia="ru-RU"/>
        </w:rPr>
        <w:drawing>
          <wp:inline distT="0" distB="0" distL="0" distR="0" wp14:anchorId="7233A608" wp14:editId="42757006">
            <wp:extent cx="4371975" cy="800100"/>
            <wp:effectExtent l="0" t="0" r="9525" b="0"/>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371975" cy="800100"/>
                    </a:xfrm>
                    <a:prstGeom prst="rect">
                      <a:avLst/>
                    </a:prstGeom>
                    <a:noFill/>
                    <a:ln>
                      <a:noFill/>
                    </a:ln>
                  </pic:spPr>
                </pic:pic>
              </a:graphicData>
            </a:graphic>
          </wp:inline>
        </w:drawing>
      </w:r>
    </w:p>
    <w:p w14:paraId="1C116382" w14:textId="77777777" w:rsidR="004F7511" w:rsidRPr="009E29DB" w:rsidRDefault="004F7511" w:rsidP="004F7511">
      <w:pPr>
        <w:pStyle w:val="ConsPlusNormal"/>
        <w:spacing w:line="360" w:lineRule="auto"/>
        <w:ind w:firstLine="567"/>
        <w:jc w:val="both"/>
      </w:pPr>
    </w:p>
    <w:p w14:paraId="622342FF" w14:textId="77777777" w:rsidR="004F7511" w:rsidRPr="009E29DB" w:rsidRDefault="004F7511" w:rsidP="004F7511">
      <w:pPr>
        <w:pStyle w:val="ConsPlusNormal"/>
        <w:spacing w:line="360" w:lineRule="auto"/>
        <w:ind w:firstLine="567"/>
        <w:jc w:val="both"/>
      </w:pPr>
      <w:r w:rsidRPr="009E29DB">
        <w:t>i - номер расчетного года периода регулирования, i = 1, 2, 3...</w:t>
      </w:r>
    </w:p>
    <w:p w14:paraId="7DCE297E" w14:textId="77777777" w:rsidR="004F7511" w:rsidRPr="009E29DB" w:rsidRDefault="004F7511" w:rsidP="004F7511">
      <w:pPr>
        <w:pStyle w:val="ConsPlusNormal"/>
        <w:spacing w:line="360" w:lineRule="auto"/>
        <w:ind w:firstLine="567"/>
        <w:jc w:val="both"/>
      </w:pPr>
      <w:r w:rsidRPr="009E29DB">
        <w:t>p - первый год очередного долгосрочного периода регулирования;</w:t>
      </w:r>
    </w:p>
    <w:p w14:paraId="691AC673" w14:textId="77777777" w:rsidR="004F7511" w:rsidRPr="009E29DB" w:rsidRDefault="004F7511" w:rsidP="004F7511">
      <w:pPr>
        <w:pStyle w:val="ConsPlusNormal"/>
        <w:spacing w:line="360" w:lineRule="auto"/>
        <w:ind w:firstLine="567"/>
        <w:jc w:val="both"/>
      </w:pPr>
      <w:r w:rsidRPr="009E29DB">
        <w:rPr>
          <w:noProof/>
          <w:lang w:eastAsia="ru-RU"/>
        </w:rPr>
        <w:drawing>
          <wp:inline distT="0" distB="0" distL="0" distR="0" wp14:anchorId="2E577E68" wp14:editId="6D9928A8">
            <wp:extent cx="561975" cy="276225"/>
            <wp:effectExtent l="0" t="0" r="9525" b="9525"/>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r w:rsidRPr="009E29DB">
        <w:t xml:space="preserve"> - экономия операционных расходов, учитываемая на год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433C1766" w14:textId="77777777" w:rsidR="004F7511" w:rsidRPr="009E29DB" w:rsidRDefault="004F7511" w:rsidP="004F7511">
      <w:pPr>
        <w:pStyle w:val="ConsPlusNormal"/>
        <w:spacing w:line="360" w:lineRule="auto"/>
        <w:ind w:firstLine="567"/>
        <w:jc w:val="center"/>
      </w:pPr>
      <w:r w:rsidRPr="009E29DB">
        <w:rPr>
          <w:noProof/>
          <w:lang w:eastAsia="ru-RU"/>
        </w:rPr>
        <w:drawing>
          <wp:inline distT="0" distB="0" distL="0" distR="0" wp14:anchorId="27B99CCF" wp14:editId="16C17AB5">
            <wp:extent cx="1847850" cy="304800"/>
            <wp:effectExtent l="0" t="0" r="0"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47850" cy="304800"/>
                    </a:xfrm>
                    <a:prstGeom prst="rect">
                      <a:avLst/>
                    </a:prstGeom>
                    <a:noFill/>
                    <a:ln>
                      <a:noFill/>
                    </a:ln>
                  </pic:spPr>
                </pic:pic>
              </a:graphicData>
            </a:graphic>
          </wp:inline>
        </w:drawing>
      </w:r>
      <w:r w:rsidRPr="009E29DB">
        <w:t>,</w:t>
      </w:r>
    </w:p>
    <w:p w14:paraId="735A73ED" w14:textId="77777777" w:rsidR="004F7511" w:rsidRPr="009E29DB" w:rsidRDefault="004F7511" w:rsidP="004F7511">
      <w:pPr>
        <w:pStyle w:val="ConsPlusNormal"/>
        <w:spacing w:line="360" w:lineRule="auto"/>
        <w:ind w:firstLine="567"/>
        <w:jc w:val="both"/>
      </w:pPr>
      <w:r w:rsidRPr="009E29DB">
        <w:t>j - количество лет, предшествующих очередному периоду регулирования;</w:t>
      </w:r>
    </w:p>
    <w:p w14:paraId="701E3D10" w14:textId="77777777" w:rsidR="004F7511" w:rsidRPr="009E29DB" w:rsidRDefault="004F7511" w:rsidP="004F7511">
      <w:pPr>
        <w:pStyle w:val="ConsPlusNormal"/>
        <w:spacing w:line="360" w:lineRule="auto"/>
        <w:ind w:firstLine="567"/>
        <w:jc w:val="both"/>
      </w:pPr>
      <w:r w:rsidRPr="009E29DB">
        <w:rPr>
          <w:noProof/>
          <w:lang w:eastAsia="ru-RU"/>
        </w:rPr>
        <w:drawing>
          <wp:inline distT="0" distB="0" distL="0" distR="0" wp14:anchorId="178D2C80" wp14:editId="1DF0ED90">
            <wp:extent cx="495300" cy="304800"/>
            <wp:effectExtent l="0" t="0" r="0" b="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95300" cy="304800"/>
                    </a:xfrm>
                    <a:prstGeom prst="rect">
                      <a:avLst/>
                    </a:prstGeom>
                    <a:noFill/>
                    <a:ln>
                      <a:noFill/>
                    </a:ln>
                  </pic:spPr>
                </pic:pic>
              </a:graphicData>
            </a:graphic>
          </wp:inline>
        </w:drawing>
      </w:r>
      <w:r w:rsidRPr="009E29DB">
        <w:t xml:space="preserve"> - скорректированные операционные расходы, учтенные при утверждении тарифов на год p-j предыдущего долгосрочного периода;</w:t>
      </w:r>
    </w:p>
    <w:p w14:paraId="5319734A" w14:textId="77777777" w:rsidR="004F7511" w:rsidRPr="009E29DB" w:rsidRDefault="004F7511" w:rsidP="004F7511">
      <w:pPr>
        <w:pStyle w:val="ConsPlusNormal"/>
        <w:spacing w:line="360" w:lineRule="auto"/>
        <w:ind w:firstLine="567"/>
        <w:jc w:val="both"/>
      </w:pPr>
      <w:r w:rsidRPr="009E29DB">
        <w:rPr>
          <w:noProof/>
          <w:lang w:eastAsia="ru-RU"/>
        </w:rPr>
        <w:lastRenderedPageBreak/>
        <w:drawing>
          <wp:inline distT="0" distB="0" distL="0" distR="0" wp14:anchorId="3ED67698" wp14:editId="4490716C">
            <wp:extent cx="495300" cy="304800"/>
            <wp:effectExtent l="0" t="0" r="0" b="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95300" cy="304800"/>
                    </a:xfrm>
                    <a:prstGeom prst="rect">
                      <a:avLst/>
                    </a:prstGeom>
                    <a:noFill/>
                    <a:ln>
                      <a:noFill/>
                    </a:ln>
                  </pic:spPr>
                </pic:pic>
              </a:graphicData>
            </a:graphic>
          </wp:inline>
        </w:drawing>
      </w:r>
      <w:r w:rsidRPr="009E29DB">
        <w:t xml:space="preserve"> - фактические операционные расходы в году p-j предыдущего долгосрочного периода. Фактические операционные расходы, учитываемые при расчете экономии операционных расходов, не могут превышать уровня, установленного на данный год регулирующими органами. Из величины фактических операционных расходов исключаются необоснованные расходы, выявленные по результатам проверок;</w:t>
      </w:r>
    </w:p>
    <w:p w14:paraId="1268CE0E" w14:textId="77777777" w:rsidR="004F7511" w:rsidRPr="009E29DB" w:rsidRDefault="004F7511" w:rsidP="004F7511">
      <w:pPr>
        <w:pStyle w:val="ConsPlusNormal"/>
        <w:spacing w:line="360" w:lineRule="auto"/>
        <w:ind w:firstLine="567"/>
        <w:jc w:val="both"/>
      </w:pPr>
      <w:proofErr w:type="spellStart"/>
      <w:r w:rsidRPr="009E29DB">
        <w:t>ИПЦp</w:t>
      </w:r>
      <w:proofErr w:type="spellEnd"/>
      <w:r w:rsidRPr="009E29DB">
        <w:t>-l; m - фактическое/плановое значение индекса потребительских цен в году p-l; m.</w:t>
      </w:r>
    </w:p>
    <w:p w14:paraId="59B59F57" w14:textId="77777777" w:rsidR="004F7511" w:rsidRPr="009E29DB" w:rsidRDefault="004F7511" w:rsidP="004F7511">
      <w:pPr>
        <w:pStyle w:val="a4"/>
        <w:spacing w:after="0" w:line="360" w:lineRule="auto"/>
        <w:ind w:left="0" w:firstLine="567"/>
        <w:jc w:val="both"/>
        <w:rPr>
          <w:rFonts w:ascii="Myriad Pro" w:hAnsi="Myriad Pro"/>
          <w:sz w:val="26"/>
          <w:szCs w:val="26"/>
        </w:rPr>
      </w:pPr>
      <w:r w:rsidRPr="009E29DB">
        <w:rPr>
          <w:rFonts w:ascii="Myriad Pro" w:hAnsi="Myriad Pro"/>
          <w:sz w:val="26"/>
          <w:szCs w:val="26"/>
        </w:rPr>
        <w:t>Экономия операционных расходов, достигнутая организацией, осуществляющей регулируемую деятельность, в результате проведения мероприятий по сокращению объема используемых энергетических ресурсов, учитывается в составе необходимой валовой выручки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а также не финансировались и не будут финансироваться за счет бюджетных средств.</w:t>
      </w:r>
    </w:p>
    <w:p w14:paraId="60AC91AF" w14:textId="77777777" w:rsidR="00215EA7" w:rsidRDefault="00215EA7" w:rsidP="00215EA7">
      <w:pPr>
        <w:autoSpaceDE w:val="0"/>
        <w:autoSpaceDN w:val="0"/>
        <w:adjustRightInd w:val="0"/>
        <w:spacing w:after="0" w:line="360" w:lineRule="auto"/>
        <w:jc w:val="both"/>
        <w:rPr>
          <w:rFonts w:ascii="Myriad Pro" w:hAnsi="Myriad Pro"/>
        </w:rPr>
      </w:pPr>
    </w:p>
    <w:p w14:paraId="7211B6A3" w14:textId="55BA21B9" w:rsidR="004F7511" w:rsidRPr="009E29DB" w:rsidRDefault="004F7511" w:rsidP="00215EA7">
      <w:pPr>
        <w:autoSpaceDE w:val="0"/>
        <w:autoSpaceDN w:val="0"/>
        <w:adjustRightInd w:val="0"/>
        <w:spacing w:after="0" w:line="360" w:lineRule="auto"/>
        <w:jc w:val="both"/>
        <w:rPr>
          <w:rFonts w:ascii="Myriad Pro" w:hAnsi="Myriad Pro"/>
          <w:b/>
          <w:color w:val="000000"/>
          <w:sz w:val="26"/>
          <w:szCs w:val="26"/>
          <w:shd w:val="clear" w:color="auto" w:fill="FFFFFF"/>
        </w:rPr>
      </w:pPr>
      <w:r w:rsidRPr="009E29DB">
        <w:rPr>
          <w:rFonts w:ascii="Myriad Pro" w:hAnsi="Myriad Pro"/>
          <w:b/>
          <w:color w:val="000000"/>
          <w:sz w:val="26"/>
          <w:szCs w:val="26"/>
          <w:shd w:val="clear" w:color="auto" w:fill="FFFFFF"/>
        </w:rPr>
        <w:t>ПОЗИЦИЯ ИСПОЛНИТЕЛЯ</w:t>
      </w:r>
    </w:p>
    <w:p w14:paraId="2C986FB2" w14:textId="77777777" w:rsidR="004F7511" w:rsidRPr="009E29DB" w:rsidRDefault="004F7511" w:rsidP="004F7511">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В соответствии с представленными формулами учет величины экономии операционных расходов при формировании НВВ регулируемой организации осуществляется при наступлении очередного долгосрочного периода регулирования (в целях учета соответствующей экономии, достигнутой регулируемой организацией в предыдущем долгосрочном периоде).</w:t>
      </w:r>
    </w:p>
    <w:p w14:paraId="6F01C977" w14:textId="486F8AAE" w:rsidR="00B509DC" w:rsidRPr="009E29DB" w:rsidRDefault="00B509DC" w:rsidP="00B509DC">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2017 год является седьмым годом первого долгосрочного периода регулирования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Таким образом, учет соответствующей величины экономии (в случае ее возникновения и заявления в установленном порядке) должен быть произведен во втором долгосрочном периоде регулирования.</w:t>
      </w:r>
    </w:p>
    <w:p w14:paraId="329AD736" w14:textId="70237CE1" w:rsidR="00B509DC" w:rsidRPr="009E29DB" w:rsidRDefault="00B509DC" w:rsidP="00B509DC">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Исполнитель отмечает, что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в составе материалов тарифной заявки на 2017 год не была заявлена величина экономии операционных расходов по итогам 2015 года в связи с ее отсутствием (что подтверждается соответствующими отчетными данными). </w:t>
      </w:r>
    </w:p>
    <w:tbl>
      <w:tblPr>
        <w:tblW w:w="5000" w:type="pct"/>
        <w:tblLayout w:type="fixed"/>
        <w:tblLook w:val="04A0" w:firstRow="1" w:lastRow="0" w:firstColumn="1" w:lastColumn="0" w:noHBand="0" w:noVBand="1"/>
      </w:tblPr>
      <w:tblGrid>
        <w:gridCol w:w="3397"/>
        <w:gridCol w:w="3260"/>
        <w:gridCol w:w="2688"/>
      </w:tblGrid>
      <w:tr w:rsidR="00B509DC" w:rsidRPr="009E29DB" w14:paraId="3C553731" w14:textId="77777777" w:rsidTr="006B3A3E">
        <w:trPr>
          <w:trHeight w:val="300"/>
        </w:trPr>
        <w:tc>
          <w:tcPr>
            <w:tcW w:w="181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93F0B8E" w14:textId="2C8DC85E" w:rsidR="00B509DC" w:rsidRPr="009E29DB" w:rsidRDefault="00B509DC" w:rsidP="006B3A3E">
            <w:pPr>
              <w:autoSpaceDE w:val="0"/>
              <w:autoSpaceDN w:val="0"/>
              <w:adjustRightInd w:val="0"/>
              <w:spacing w:after="0" w:line="240" w:lineRule="auto"/>
              <w:jc w:val="center"/>
              <w:rPr>
                <w:rFonts w:ascii="Myriad Pro" w:eastAsia="Times New Roman" w:hAnsi="Myriad Pro" w:cs="Myriad Pro"/>
                <w:b/>
                <w:color w:val="FFFFFF"/>
                <w:sz w:val="20"/>
                <w:szCs w:val="20"/>
                <w:lang w:eastAsia="ru-RU"/>
              </w:rPr>
            </w:pPr>
            <w:r w:rsidRPr="009E29DB">
              <w:rPr>
                <w:rFonts w:ascii="Myriad Pro" w:eastAsia="Times New Roman" w:hAnsi="Myriad Pro" w:cs="Myriad Pro"/>
                <w:b/>
                <w:color w:val="FFFFFF"/>
                <w:sz w:val="20"/>
                <w:szCs w:val="20"/>
                <w:lang w:eastAsia="ru-RU"/>
              </w:rPr>
              <w:lastRenderedPageBreak/>
              <w:t xml:space="preserve">Плановая величина операционных расходов </w:t>
            </w:r>
            <w:r w:rsidR="009E29DB">
              <w:rPr>
                <w:rFonts w:ascii="Myriad Pro" w:eastAsia="Times New Roman" w:hAnsi="Myriad Pro" w:cs="Myriad Pro"/>
                <w:b/>
                <w:color w:val="FFFFFF"/>
                <w:sz w:val="20"/>
                <w:szCs w:val="20"/>
                <w:lang w:eastAsia="ru-RU"/>
              </w:rPr>
              <w:t>ПАО </w:t>
            </w:r>
            <w:r w:rsidR="0056665D" w:rsidRPr="009E29DB">
              <w:rPr>
                <w:rFonts w:ascii="Myriad Pro" w:eastAsia="Times New Roman" w:hAnsi="Myriad Pro" w:cs="Myriad Pro"/>
                <w:b/>
                <w:color w:val="FFFFFF"/>
                <w:sz w:val="20"/>
                <w:szCs w:val="20"/>
                <w:lang w:eastAsia="ru-RU"/>
              </w:rPr>
              <w:t>«</w:t>
            </w:r>
            <w:proofErr w:type="spellStart"/>
            <w:r w:rsidR="0056665D" w:rsidRPr="009E29DB">
              <w:rPr>
                <w:rFonts w:ascii="Myriad Pro" w:eastAsia="Times New Roman" w:hAnsi="Myriad Pro" w:cs="Myriad Pro"/>
                <w:b/>
                <w:color w:val="FFFFFF"/>
                <w:sz w:val="20"/>
                <w:szCs w:val="20"/>
                <w:lang w:eastAsia="ru-RU"/>
              </w:rPr>
              <w:t>Россети</w:t>
            </w:r>
            <w:proofErr w:type="spellEnd"/>
            <w:r w:rsidR="0056665D" w:rsidRPr="009E29DB">
              <w:rPr>
                <w:rFonts w:ascii="Myriad Pro" w:eastAsia="Times New Roman" w:hAnsi="Myriad Pro" w:cs="Myriad Pro"/>
                <w:b/>
                <w:color w:val="FFFFFF"/>
                <w:sz w:val="20"/>
                <w:szCs w:val="20"/>
                <w:lang w:eastAsia="ru-RU"/>
              </w:rPr>
              <w:t xml:space="preserve"> Кубань»</w:t>
            </w:r>
            <w:r w:rsidRPr="009E29DB">
              <w:rPr>
                <w:rFonts w:ascii="Myriad Pro" w:eastAsia="Times New Roman" w:hAnsi="Myriad Pro" w:cs="Myriad Pro"/>
                <w:b/>
                <w:color w:val="FFFFFF"/>
                <w:sz w:val="20"/>
                <w:szCs w:val="20"/>
                <w:lang w:eastAsia="ru-RU"/>
              </w:rPr>
              <w:t xml:space="preserve">, установленная РЭК – департаментом на 2015 г., </w:t>
            </w:r>
            <w:r w:rsidR="001F0D2A" w:rsidRPr="009E29DB">
              <w:rPr>
                <w:rFonts w:ascii="Myriad Pro" w:eastAsia="Times New Roman" w:hAnsi="Myriad Pro" w:cs="Myriad Pro"/>
                <w:b/>
                <w:color w:val="FFFFFF"/>
                <w:sz w:val="20"/>
                <w:szCs w:val="20"/>
                <w:lang w:eastAsia="ru-RU"/>
              </w:rPr>
              <w:t>тыс</w:t>
            </w:r>
            <w:r w:rsidRPr="009E29DB">
              <w:rPr>
                <w:rFonts w:ascii="Myriad Pro" w:eastAsia="Times New Roman" w:hAnsi="Myriad Pro" w:cs="Myriad Pro"/>
                <w:b/>
                <w:color w:val="FFFFFF"/>
                <w:sz w:val="20"/>
                <w:szCs w:val="20"/>
                <w:lang w:eastAsia="ru-RU"/>
              </w:rPr>
              <w:t>. руб.</w:t>
            </w:r>
          </w:p>
        </w:tc>
        <w:tc>
          <w:tcPr>
            <w:tcW w:w="174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2AB37BB" w14:textId="52CBBDF4" w:rsidR="00B509DC" w:rsidRPr="009E29DB" w:rsidRDefault="00B509DC" w:rsidP="006B3A3E">
            <w:pPr>
              <w:autoSpaceDE w:val="0"/>
              <w:autoSpaceDN w:val="0"/>
              <w:adjustRightInd w:val="0"/>
              <w:spacing w:after="0" w:line="240" w:lineRule="auto"/>
              <w:jc w:val="center"/>
              <w:rPr>
                <w:rFonts w:ascii="Myriad Pro" w:eastAsia="Times New Roman" w:hAnsi="Myriad Pro" w:cs="Myriad Pro"/>
                <w:b/>
                <w:color w:val="FFFFFF"/>
                <w:sz w:val="20"/>
                <w:szCs w:val="20"/>
                <w:lang w:eastAsia="ru-RU"/>
              </w:rPr>
            </w:pPr>
            <w:r w:rsidRPr="009E29DB">
              <w:rPr>
                <w:rFonts w:ascii="Myriad Pro" w:eastAsia="Times New Roman" w:hAnsi="Myriad Pro" w:cs="Myriad Pro"/>
                <w:b/>
                <w:color w:val="FFFFFF"/>
                <w:sz w:val="20"/>
                <w:szCs w:val="20"/>
                <w:lang w:eastAsia="ru-RU"/>
              </w:rPr>
              <w:t xml:space="preserve">Фактическая величина операционных расходов </w:t>
            </w:r>
            <w:r w:rsidR="009E29DB">
              <w:rPr>
                <w:rFonts w:ascii="Myriad Pro" w:eastAsia="Times New Roman" w:hAnsi="Myriad Pro" w:cs="Myriad Pro"/>
                <w:b/>
                <w:color w:val="FFFFFF"/>
                <w:sz w:val="20"/>
                <w:szCs w:val="20"/>
                <w:lang w:eastAsia="ru-RU"/>
              </w:rPr>
              <w:t>ПАО </w:t>
            </w:r>
            <w:r w:rsidR="0056665D" w:rsidRPr="009E29DB">
              <w:rPr>
                <w:rFonts w:ascii="Myriad Pro" w:eastAsia="Times New Roman" w:hAnsi="Myriad Pro" w:cs="Myriad Pro"/>
                <w:b/>
                <w:color w:val="FFFFFF"/>
                <w:sz w:val="20"/>
                <w:szCs w:val="20"/>
                <w:lang w:eastAsia="ru-RU"/>
              </w:rPr>
              <w:t>«</w:t>
            </w:r>
            <w:proofErr w:type="spellStart"/>
            <w:r w:rsidR="0056665D" w:rsidRPr="009E29DB">
              <w:rPr>
                <w:rFonts w:ascii="Myriad Pro" w:eastAsia="Times New Roman" w:hAnsi="Myriad Pro" w:cs="Myriad Pro"/>
                <w:b/>
                <w:color w:val="FFFFFF"/>
                <w:sz w:val="20"/>
                <w:szCs w:val="20"/>
                <w:lang w:eastAsia="ru-RU"/>
              </w:rPr>
              <w:t>Россети</w:t>
            </w:r>
            <w:proofErr w:type="spellEnd"/>
            <w:r w:rsidR="0056665D" w:rsidRPr="009E29DB">
              <w:rPr>
                <w:rFonts w:ascii="Myriad Pro" w:eastAsia="Times New Roman" w:hAnsi="Myriad Pro" w:cs="Myriad Pro"/>
                <w:b/>
                <w:color w:val="FFFFFF"/>
                <w:sz w:val="20"/>
                <w:szCs w:val="20"/>
                <w:lang w:eastAsia="ru-RU"/>
              </w:rPr>
              <w:t xml:space="preserve"> Кубань»</w:t>
            </w:r>
          </w:p>
          <w:p w14:paraId="7D85BF32" w14:textId="77777777" w:rsidR="00B509DC" w:rsidRPr="009E29DB" w:rsidRDefault="00B509DC" w:rsidP="006B3A3E">
            <w:pPr>
              <w:autoSpaceDE w:val="0"/>
              <w:autoSpaceDN w:val="0"/>
              <w:adjustRightInd w:val="0"/>
              <w:spacing w:after="0" w:line="240" w:lineRule="auto"/>
              <w:jc w:val="center"/>
              <w:rPr>
                <w:rFonts w:ascii="Myriad Pro" w:eastAsia="Times New Roman" w:hAnsi="Myriad Pro" w:cs="Myriad Pro"/>
                <w:b/>
                <w:color w:val="FFFFFF"/>
                <w:sz w:val="20"/>
                <w:szCs w:val="20"/>
                <w:lang w:eastAsia="ru-RU"/>
              </w:rPr>
            </w:pPr>
            <w:r w:rsidRPr="009E29DB">
              <w:rPr>
                <w:rFonts w:ascii="Myriad Pro" w:eastAsia="Times New Roman" w:hAnsi="Myriad Pro" w:cs="Myriad Pro"/>
                <w:b/>
                <w:color w:val="FFFFFF"/>
                <w:sz w:val="20"/>
                <w:szCs w:val="20"/>
                <w:lang w:eastAsia="ru-RU"/>
              </w:rPr>
              <w:t xml:space="preserve"> за 2015 год, </w:t>
            </w:r>
          </w:p>
          <w:p w14:paraId="0F04DF33" w14:textId="77777777" w:rsidR="00B509DC" w:rsidRPr="009E29DB" w:rsidRDefault="001F0D2A" w:rsidP="006B3A3E">
            <w:pPr>
              <w:autoSpaceDE w:val="0"/>
              <w:autoSpaceDN w:val="0"/>
              <w:adjustRightInd w:val="0"/>
              <w:spacing w:after="0" w:line="240" w:lineRule="auto"/>
              <w:jc w:val="center"/>
              <w:rPr>
                <w:rFonts w:ascii="Myriad Pro" w:eastAsia="Times New Roman" w:hAnsi="Myriad Pro" w:cs="Myriad Pro"/>
                <w:b/>
                <w:color w:val="FFFFFF"/>
                <w:sz w:val="20"/>
                <w:szCs w:val="20"/>
                <w:lang w:eastAsia="ru-RU"/>
              </w:rPr>
            </w:pPr>
            <w:r w:rsidRPr="009E29DB">
              <w:rPr>
                <w:rFonts w:ascii="Myriad Pro" w:eastAsia="Times New Roman" w:hAnsi="Myriad Pro" w:cs="Myriad Pro"/>
                <w:b/>
                <w:color w:val="FFFFFF"/>
                <w:sz w:val="20"/>
                <w:szCs w:val="20"/>
                <w:lang w:eastAsia="ru-RU"/>
              </w:rPr>
              <w:t>тыс</w:t>
            </w:r>
            <w:r w:rsidR="00B509DC" w:rsidRPr="009E29DB">
              <w:rPr>
                <w:rFonts w:ascii="Myriad Pro" w:eastAsia="Times New Roman" w:hAnsi="Myriad Pro" w:cs="Myriad Pro"/>
                <w:b/>
                <w:color w:val="FFFFFF"/>
                <w:sz w:val="20"/>
                <w:szCs w:val="20"/>
                <w:lang w:eastAsia="ru-RU"/>
              </w:rPr>
              <w:t>. руб.</w:t>
            </w:r>
          </w:p>
        </w:tc>
        <w:tc>
          <w:tcPr>
            <w:tcW w:w="143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8F35FA6" w14:textId="77777777" w:rsidR="00B509DC" w:rsidRPr="009E29DB" w:rsidRDefault="00B509DC" w:rsidP="006B3A3E">
            <w:pPr>
              <w:autoSpaceDE w:val="0"/>
              <w:autoSpaceDN w:val="0"/>
              <w:adjustRightInd w:val="0"/>
              <w:spacing w:after="0" w:line="240" w:lineRule="auto"/>
              <w:jc w:val="center"/>
              <w:rPr>
                <w:rFonts w:ascii="Myriad Pro" w:eastAsia="Times New Roman" w:hAnsi="Myriad Pro" w:cs="Myriad Pro"/>
                <w:b/>
                <w:color w:val="FFFFFF"/>
                <w:sz w:val="20"/>
                <w:szCs w:val="20"/>
                <w:lang w:eastAsia="ru-RU"/>
              </w:rPr>
            </w:pPr>
            <w:r w:rsidRPr="009E29DB">
              <w:rPr>
                <w:rFonts w:ascii="Myriad Pro" w:eastAsia="Times New Roman" w:hAnsi="Myriad Pro" w:cs="Myriad Pro"/>
                <w:b/>
                <w:color w:val="FFFFFF"/>
                <w:sz w:val="20"/>
                <w:szCs w:val="20"/>
                <w:lang w:eastAsia="ru-RU"/>
              </w:rPr>
              <w:t xml:space="preserve">Отклонение </w:t>
            </w:r>
          </w:p>
          <w:p w14:paraId="3BA93F04" w14:textId="77777777" w:rsidR="00B509DC" w:rsidRPr="009E29DB" w:rsidRDefault="00B509DC" w:rsidP="006B3A3E">
            <w:pPr>
              <w:autoSpaceDE w:val="0"/>
              <w:autoSpaceDN w:val="0"/>
              <w:adjustRightInd w:val="0"/>
              <w:spacing w:after="0" w:line="240" w:lineRule="auto"/>
              <w:jc w:val="center"/>
              <w:rPr>
                <w:rFonts w:ascii="Myriad Pro" w:eastAsia="Times New Roman" w:hAnsi="Myriad Pro" w:cs="Myriad Pro"/>
                <w:b/>
                <w:color w:val="FFFFFF"/>
                <w:sz w:val="20"/>
                <w:szCs w:val="20"/>
                <w:lang w:eastAsia="ru-RU"/>
              </w:rPr>
            </w:pPr>
            <w:r w:rsidRPr="009E29DB">
              <w:rPr>
                <w:rFonts w:ascii="Myriad Pro" w:eastAsia="Times New Roman" w:hAnsi="Myriad Pro" w:cs="Myriad Pro"/>
                <w:b/>
                <w:color w:val="FFFFFF"/>
                <w:sz w:val="20"/>
                <w:szCs w:val="20"/>
                <w:lang w:eastAsia="ru-RU"/>
              </w:rPr>
              <w:t xml:space="preserve">Факт-план, </w:t>
            </w:r>
          </w:p>
          <w:p w14:paraId="66E362E1" w14:textId="77777777" w:rsidR="00B509DC" w:rsidRPr="009E29DB" w:rsidRDefault="001F0D2A" w:rsidP="006B3A3E">
            <w:pPr>
              <w:autoSpaceDE w:val="0"/>
              <w:autoSpaceDN w:val="0"/>
              <w:adjustRightInd w:val="0"/>
              <w:spacing w:after="0" w:line="240" w:lineRule="auto"/>
              <w:jc w:val="center"/>
              <w:rPr>
                <w:rFonts w:ascii="Myriad Pro" w:eastAsia="Times New Roman" w:hAnsi="Myriad Pro" w:cs="Myriad Pro"/>
                <w:b/>
                <w:color w:val="FFFFFF"/>
                <w:sz w:val="20"/>
                <w:szCs w:val="20"/>
                <w:lang w:eastAsia="ru-RU"/>
              </w:rPr>
            </w:pPr>
            <w:r w:rsidRPr="009E29DB">
              <w:rPr>
                <w:rFonts w:ascii="Myriad Pro" w:eastAsia="Times New Roman" w:hAnsi="Myriad Pro" w:cs="Myriad Pro"/>
                <w:b/>
                <w:color w:val="FFFFFF"/>
                <w:sz w:val="20"/>
                <w:szCs w:val="20"/>
                <w:lang w:eastAsia="ru-RU"/>
              </w:rPr>
              <w:t>тыс</w:t>
            </w:r>
            <w:r w:rsidR="00B509DC" w:rsidRPr="009E29DB">
              <w:rPr>
                <w:rFonts w:ascii="Myriad Pro" w:eastAsia="Times New Roman" w:hAnsi="Myriad Pro" w:cs="Myriad Pro"/>
                <w:b/>
                <w:color w:val="FFFFFF"/>
                <w:sz w:val="20"/>
                <w:szCs w:val="20"/>
                <w:lang w:eastAsia="ru-RU"/>
              </w:rPr>
              <w:t>. руб.</w:t>
            </w:r>
          </w:p>
        </w:tc>
      </w:tr>
      <w:tr w:rsidR="00B509DC" w:rsidRPr="009E29DB" w14:paraId="4647D4B8" w14:textId="77777777" w:rsidTr="005D02F7">
        <w:trPr>
          <w:trHeight w:val="381"/>
        </w:trPr>
        <w:tc>
          <w:tcPr>
            <w:tcW w:w="1818"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2C332A65" w14:textId="77777777" w:rsidR="00B509DC" w:rsidRPr="009E29DB" w:rsidRDefault="001F0D2A" w:rsidP="006B3A3E">
            <w:pPr>
              <w:autoSpaceDE w:val="0"/>
              <w:autoSpaceDN w:val="0"/>
              <w:adjustRightInd w:val="0"/>
              <w:spacing w:after="0" w:line="240" w:lineRule="auto"/>
              <w:jc w:val="center"/>
              <w:rPr>
                <w:rFonts w:ascii="Myriad Pro" w:eastAsia="Times New Roman" w:hAnsi="Myriad Pro" w:cs="Myriad Pro"/>
                <w:sz w:val="20"/>
                <w:szCs w:val="20"/>
                <w:lang w:eastAsia="ru-RU"/>
              </w:rPr>
            </w:pPr>
            <w:r w:rsidRPr="009E29DB">
              <w:rPr>
                <w:rFonts w:ascii="Myriad Pro" w:eastAsia="Times New Roman" w:hAnsi="Myriad Pro" w:cs="Myriad Pro"/>
                <w:sz w:val="20"/>
                <w:szCs w:val="20"/>
                <w:lang w:eastAsia="ru-RU"/>
              </w:rPr>
              <w:t>3 775 987</w:t>
            </w:r>
          </w:p>
        </w:tc>
        <w:tc>
          <w:tcPr>
            <w:tcW w:w="1744" w:type="pct"/>
            <w:tcBorders>
              <w:top w:val="single" w:sz="4" w:space="0" w:color="FFFFFF"/>
              <w:left w:val="nil"/>
              <w:bottom w:val="single" w:sz="4" w:space="0" w:color="auto"/>
              <w:right w:val="single" w:sz="4" w:space="0" w:color="auto"/>
            </w:tcBorders>
            <w:shd w:val="clear" w:color="auto" w:fill="auto"/>
            <w:noWrap/>
            <w:vAlign w:val="center"/>
          </w:tcPr>
          <w:p w14:paraId="41EE2521" w14:textId="77777777" w:rsidR="00B509DC" w:rsidRPr="009E29DB" w:rsidRDefault="001F0D2A" w:rsidP="006B3A3E">
            <w:pPr>
              <w:autoSpaceDE w:val="0"/>
              <w:autoSpaceDN w:val="0"/>
              <w:adjustRightInd w:val="0"/>
              <w:spacing w:after="0" w:line="240" w:lineRule="auto"/>
              <w:ind w:firstLine="33"/>
              <w:jc w:val="center"/>
              <w:rPr>
                <w:rFonts w:ascii="Myriad Pro" w:eastAsia="Times New Roman" w:hAnsi="Myriad Pro" w:cs="Myriad Pro"/>
                <w:sz w:val="20"/>
                <w:szCs w:val="20"/>
                <w:lang w:eastAsia="ru-RU"/>
              </w:rPr>
            </w:pPr>
            <w:r w:rsidRPr="009E29DB">
              <w:rPr>
                <w:rFonts w:ascii="Myriad Pro" w:eastAsia="Times New Roman" w:hAnsi="Myriad Pro" w:cs="Myriad Pro"/>
                <w:sz w:val="20"/>
                <w:szCs w:val="20"/>
                <w:lang w:eastAsia="ru-RU"/>
              </w:rPr>
              <w:t>5 444 627</w:t>
            </w:r>
          </w:p>
        </w:tc>
        <w:tc>
          <w:tcPr>
            <w:tcW w:w="1438" w:type="pct"/>
            <w:tcBorders>
              <w:top w:val="single" w:sz="4" w:space="0" w:color="FFFFFF"/>
              <w:left w:val="nil"/>
              <w:bottom w:val="single" w:sz="4" w:space="0" w:color="auto"/>
              <w:right w:val="single" w:sz="4" w:space="0" w:color="auto"/>
            </w:tcBorders>
            <w:shd w:val="clear" w:color="auto" w:fill="auto"/>
            <w:noWrap/>
            <w:vAlign w:val="center"/>
            <w:hideMark/>
          </w:tcPr>
          <w:p w14:paraId="681344EB" w14:textId="77777777" w:rsidR="00B509DC" w:rsidRPr="009E29DB" w:rsidRDefault="001F0D2A" w:rsidP="006B3A3E">
            <w:pPr>
              <w:autoSpaceDE w:val="0"/>
              <w:autoSpaceDN w:val="0"/>
              <w:adjustRightInd w:val="0"/>
              <w:spacing w:after="0" w:line="240" w:lineRule="auto"/>
              <w:jc w:val="center"/>
              <w:rPr>
                <w:rFonts w:ascii="Myriad Pro" w:eastAsia="Times New Roman" w:hAnsi="Myriad Pro" w:cs="Myriad Pro"/>
                <w:sz w:val="20"/>
                <w:szCs w:val="20"/>
                <w:lang w:eastAsia="ru-RU"/>
              </w:rPr>
            </w:pPr>
            <w:r w:rsidRPr="009E29DB">
              <w:rPr>
                <w:rFonts w:ascii="Myriad Pro" w:eastAsia="Times New Roman" w:hAnsi="Myriad Pro" w:cs="Myriad Pro"/>
                <w:sz w:val="20"/>
                <w:szCs w:val="20"/>
                <w:lang w:eastAsia="ru-RU"/>
              </w:rPr>
              <w:t>1 668 640</w:t>
            </w:r>
          </w:p>
        </w:tc>
      </w:tr>
    </w:tbl>
    <w:p w14:paraId="4CB87F85" w14:textId="77777777" w:rsidR="005D02F7" w:rsidRPr="009E29DB" w:rsidRDefault="005D02F7" w:rsidP="005D02F7">
      <w:pPr>
        <w:pStyle w:val="ConsPlusNormal"/>
        <w:spacing w:line="360" w:lineRule="auto"/>
        <w:ind w:firstLine="567"/>
        <w:jc w:val="both"/>
        <w:rPr>
          <w:rFonts w:eastAsia="Times New Roman"/>
          <w:lang w:eastAsia="ru-RU"/>
        </w:rPr>
      </w:pPr>
    </w:p>
    <w:p w14:paraId="5D00E1A3" w14:textId="77777777" w:rsidR="005D02F7" w:rsidRPr="009E29DB" w:rsidRDefault="005D02F7" w:rsidP="005D02F7">
      <w:pPr>
        <w:pStyle w:val="ConsPlusNormal"/>
        <w:spacing w:line="360" w:lineRule="auto"/>
        <w:ind w:firstLine="567"/>
        <w:jc w:val="both"/>
        <w:rPr>
          <w:rFonts w:eastAsia="Times New Roman"/>
          <w:lang w:eastAsia="ru-RU"/>
        </w:rPr>
      </w:pPr>
      <w:r w:rsidRPr="009E29DB">
        <w:rPr>
          <w:rFonts w:eastAsia="Times New Roman"/>
          <w:lang w:eastAsia="ru-RU"/>
        </w:rPr>
        <w:t>Исполнитель также отмечает, что согласно форме раскрытия информации о структуре и объемах затрат на оказание услуг по передаче электрической энергии сетевыми организациями в 2017 г. фактические операционные расходы превысили плановые на 1 872 227 тыс. руб. В связи с данным фактом экономия операционных расходов отсутствует.</w:t>
      </w:r>
    </w:p>
    <w:tbl>
      <w:tblPr>
        <w:tblW w:w="5000" w:type="pct"/>
        <w:tblLayout w:type="fixed"/>
        <w:tblLook w:val="04A0" w:firstRow="1" w:lastRow="0" w:firstColumn="1" w:lastColumn="0" w:noHBand="0" w:noVBand="1"/>
      </w:tblPr>
      <w:tblGrid>
        <w:gridCol w:w="3397"/>
        <w:gridCol w:w="3260"/>
        <w:gridCol w:w="2688"/>
      </w:tblGrid>
      <w:tr w:rsidR="005D02F7" w:rsidRPr="009E29DB" w14:paraId="5BE68A7E" w14:textId="77777777" w:rsidTr="006B3A3E">
        <w:trPr>
          <w:trHeight w:val="300"/>
        </w:trPr>
        <w:tc>
          <w:tcPr>
            <w:tcW w:w="18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DD1FA2" w14:textId="77777777" w:rsidR="005D02F7" w:rsidRPr="009E29DB" w:rsidRDefault="005D02F7" w:rsidP="006B3A3E">
            <w:pPr>
              <w:pStyle w:val="ConsPlusNormal"/>
              <w:jc w:val="center"/>
              <w:rPr>
                <w:rFonts w:eastAsia="Times New Roman"/>
                <w:b/>
                <w:color w:val="FFFFFF" w:themeColor="background1"/>
                <w:sz w:val="20"/>
                <w:szCs w:val="20"/>
                <w:lang w:eastAsia="ru-RU"/>
              </w:rPr>
            </w:pPr>
            <w:r w:rsidRPr="009E29DB">
              <w:rPr>
                <w:rFonts w:eastAsia="Times New Roman"/>
                <w:b/>
                <w:color w:val="FFFFFF" w:themeColor="background1"/>
                <w:sz w:val="20"/>
                <w:szCs w:val="20"/>
                <w:lang w:eastAsia="ru-RU"/>
              </w:rPr>
              <w:t>План, установленный РЭК –департаментом на 2017 г.</w:t>
            </w:r>
          </w:p>
        </w:tc>
        <w:tc>
          <w:tcPr>
            <w:tcW w:w="1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132F2B" w14:textId="08B72001" w:rsidR="005D02F7" w:rsidRPr="009E29DB" w:rsidRDefault="005D02F7" w:rsidP="006B3A3E">
            <w:pPr>
              <w:pStyle w:val="ConsPlusNormal"/>
              <w:jc w:val="center"/>
              <w:rPr>
                <w:rFonts w:eastAsia="Times New Roman"/>
                <w:b/>
                <w:color w:val="FFFFFF" w:themeColor="background1"/>
                <w:sz w:val="20"/>
                <w:szCs w:val="20"/>
                <w:lang w:eastAsia="ru-RU"/>
              </w:rPr>
            </w:pPr>
            <w:r w:rsidRPr="009E29DB">
              <w:rPr>
                <w:rFonts w:eastAsia="Times New Roman"/>
                <w:b/>
                <w:color w:val="FFFFFF" w:themeColor="background1"/>
                <w:sz w:val="20"/>
                <w:szCs w:val="20"/>
                <w:lang w:eastAsia="ru-RU"/>
              </w:rPr>
              <w:t xml:space="preserve">Факт за 2017 г., </w:t>
            </w:r>
            <w:r w:rsidR="00F95DD3" w:rsidRPr="009E29DB">
              <w:rPr>
                <w:rFonts w:eastAsia="Times New Roman"/>
                <w:b/>
                <w:color w:val="FFFFFF" w:themeColor="background1"/>
                <w:sz w:val="20"/>
                <w:szCs w:val="20"/>
                <w:lang w:eastAsia="ru-RU"/>
              </w:rPr>
              <w:t>тыс</w:t>
            </w:r>
            <w:r w:rsidRPr="009E29DB">
              <w:rPr>
                <w:rFonts w:eastAsia="Times New Roman"/>
                <w:b/>
                <w:color w:val="FFFFFF" w:themeColor="background1"/>
                <w:sz w:val="20"/>
                <w:szCs w:val="20"/>
                <w:lang w:eastAsia="ru-RU"/>
              </w:rPr>
              <w:t>. руб.</w:t>
            </w:r>
          </w:p>
        </w:tc>
        <w:tc>
          <w:tcPr>
            <w:tcW w:w="1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0549A1" w14:textId="74538992" w:rsidR="005D02F7" w:rsidRPr="009E29DB" w:rsidRDefault="005D02F7" w:rsidP="006B3A3E">
            <w:pPr>
              <w:pStyle w:val="ConsPlusNormal"/>
              <w:jc w:val="center"/>
              <w:rPr>
                <w:rFonts w:eastAsia="Times New Roman"/>
                <w:b/>
                <w:color w:val="FFFFFF" w:themeColor="background1"/>
                <w:sz w:val="20"/>
                <w:szCs w:val="20"/>
                <w:lang w:eastAsia="ru-RU"/>
              </w:rPr>
            </w:pPr>
            <w:r w:rsidRPr="009E29DB">
              <w:rPr>
                <w:rFonts w:eastAsia="Times New Roman"/>
                <w:b/>
                <w:color w:val="FFFFFF" w:themeColor="background1"/>
                <w:sz w:val="20"/>
                <w:szCs w:val="20"/>
                <w:lang w:eastAsia="ru-RU"/>
              </w:rPr>
              <w:t xml:space="preserve">Отклонение Факт-план, </w:t>
            </w:r>
            <w:r w:rsidR="00F95DD3" w:rsidRPr="009E29DB">
              <w:rPr>
                <w:rFonts w:eastAsia="Times New Roman"/>
                <w:b/>
                <w:color w:val="FFFFFF" w:themeColor="background1"/>
                <w:sz w:val="20"/>
                <w:szCs w:val="20"/>
                <w:lang w:eastAsia="ru-RU"/>
              </w:rPr>
              <w:t>тыс</w:t>
            </w:r>
            <w:r w:rsidRPr="009E29DB">
              <w:rPr>
                <w:rFonts w:eastAsia="Times New Roman"/>
                <w:b/>
                <w:color w:val="FFFFFF" w:themeColor="background1"/>
                <w:sz w:val="20"/>
                <w:szCs w:val="20"/>
                <w:lang w:eastAsia="ru-RU"/>
              </w:rPr>
              <w:t>. руб.</w:t>
            </w:r>
          </w:p>
        </w:tc>
      </w:tr>
      <w:tr w:rsidR="005D02F7" w:rsidRPr="009E29DB" w14:paraId="34DA6855" w14:textId="77777777" w:rsidTr="005D02F7">
        <w:trPr>
          <w:trHeight w:val="425"/>
        </w:trPr>
        <w:tc>
          <w:tcPr>
            <w:tcW w:w="181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65BD7EB" w14:textId="77777777" w:rsidR="005D02F7" w:rsidRPr="009E29DB" w:rsidRDefault="005D02F7" w:rsidP="006B3A3E">
            <w:pPr>
              <w:pStyle w:val="ConsPlusNormal"/>
              <w:jc w:val="center"/>
              <w:rPr>
                <w:rFonts w:eastAsia="Times New Roman"/>
                <w:sz w:val="20"/>
                <w:szCs w:val="20"/>
                <w:lang w:eastAsia="ru-RU"/>
              </w:rPr>
            </w:pPr>
            <w:r w:rsidRPr="009E29DB">
              <w:rPr>
                <w:rFonts w:eastAsia="Times New Roman"/>
                <w:sz w:val="20"/>
                <w:szCs w:val="20"/>
                <w:lang w:eastAsia="ru-RU"/>
              </w:rPr>
              <w:t>4 524 048</w:t>
            </w:r>
          </w:p>
        </w:tc>
        <w:tc>
          <w:tcPr>
            <w:tcW w:w="17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772B88" w14:textId="77777777" w:rsidR="005D02F7" w:rsidRPr="009E29DB" w:rsidRDefault="005D02F7" w:rsidP="006B3A3E">
            <w:pPr>
              <w:pStyle w:val="ConsPlusNormal"/>
              <w:ind w:firstLine="33"/>
              <w:jc w:val="center"/>
              <w:rPr>
                <w:rFonts w:eastAsia="Times New Roman"/>
                <w:sz w:val="20"/>
                <w:szCs w:val="20"/>
                <w:lang w:eastAsia="ru-RU"/>
              </w:rPr>
            </w:pPr>
            <w:r w:rsidRPr="009E29DB">
              <w:rPr>
                <w:rFonts w:eastAsia="Times New Roman"/>
                <w:sz w:val="20"/>
                <w:szCs w:val="20"/>
                <w:lang w:eastAsia="ru-RU"/>
              </w:rPr>
              <w:t>6 396 275</w:t>
            </w:r>
          </w:p>
        </w:tc>
        <w:tc>
          <w:tcPr>
            <w:tcW w:w="14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CE0675" w14:textId="77777777" w:rsidR="005D02F7" w:rsidRPr="009E29DB" w:rsidRDefault="005D02F7" w:rsidP="006B3A3E">
            <w:pPr>
              <w:pStyle w:val="ConsPlusNormal"/>
              <w:jc w:val="center"/>
              <w:rPr>
                <w:rFonts w:eastAsia="Times New Roman"/>
                <w:sz w:val="20"/>
                <w:szCs w:val="20"/>
                <w:lang w:eastAsia="ru-RU"/>
              </w:rPr>
            </w:pPr>
            <w:r w:rsidRPr="009E29DB">
              <w:rPr>
                <w:rFonts w:eastAsia="Times New Roman"/>
                <w:sz w:val="20"/>
                <w:szCs w:val="20"/>
                <w:lang w:eastAsia="ru-RU"/>
              </w:rPr>
              <w:t>1 872 227</w:t>
            </w:r>
          </w:p>
        </w:tc>
      </w:tr>
    </w:tbl>
    <w:p w14:paraId="39E156B4" w14:textId="77777777" w:rsidR="00B509DC" w:rsidRPr="009E29DB" w:rsidRDefault="00B509DC" w:rsidP="00B509DC">
      <w:pPr>
        <w:pStyle w:val="a4"/>
        <w:spacing w:after="0" w:line="360" w:lineRule="auto"/>
        <w:ind w:left="0" w:firstLine="567"/>
        <w:jc w:val="both"/>
        <w:rPr>
          <w:rFonts w:ascii="Myriad Pro" w:hAnsi="Myriad Pro"/>
          <w:sz w:val="26"/>
          <w:szCs w:val="26"/>
        </w:rPr>
      </w:pPr>
    </w:p>
    <w:p w14:paraId="14C80F5C" w14:textId="77777777" w:rsidR="00556803" w:rsidRPr="009E29DB" w:rsidRDefault="00556803" w:rsidP="00B509DC">
      <w:pPr>
        <w:ind w:firstLine="709"/>
        <w:rPr>
          <w:rFonts w:ascii="Myriad Pro" w:hAnsi="Myriad Pro"/>
        </w:rPr>
        <w:sectPr w:rsidR="00556803" w:rsidRPr="009E29DB" w:rsidSect="007D0FF7">
          <w:pgSz w:w="11906" w:h="16838"/>
          <w:pgMar w:top="1134" w:right="850" w:bottom="1134" w:left="1701" w:header="708" w:footer="708" w:gutter="0"/>
          <w:cols w:space="708"/>
          <w:docGrid w:linePitch="360"/>
        </w:sectPr>
      </w:pPr>
    </w:p>
    <w:p w14:paraId="5A01F956" w14:textId="77777777" w:rsidR="0027394D" w:rsidRPr="009E29DB" w:rsidRDefault="0027394D" w:rsidP="005733F0">
      <w:pPr>
        <w:pStyle w:val="30"/>
        <w:numPr>
          <w:ilvl w:val="0"/>
          <w:numId w:val="2"/>
        </w:numPr>
        <w:tabs>
          <w:tab w:val="left" w:pos="142"/>
        </w:tabs>
        <w:spacing w:line="360" w:lineRule="auto"/>
        <w:ind w:left="426" w:hanging="426"/>
        <w:jc w:val="both"/>
        <w:rPr>
          <w:rFonts w:ascii="Myriad Pro" w:hAnsi="Myriad Pro"/>
          <w:b/>
          <w:color w:val="4F6228"/>
          <w:sz w:val="28"/>
          <w:szCs w:val="28"/>
        </w:rPr>
      </w:pPr>
      <w:bookmarkStart w:id="59" w:name="_Toc65085350"/>
      <w:r w:rsidRPr="009E29DB">
        <w:rPr>
          <w:rFonts w:ascii="Myriad Pro" w:hAnsi="Myriad Pro"/>
          <w:b/>
          <w:color w:val="4F6228"/>
          <w:sz w:val="28"/>
          <w:szCs w:val="28"/>
        </w:rPr>
        <w:lastRenderedPageBreak/>
        <w:t>Экспертиза расчета экономии от снижения фактического объема технологических потерь от установленного при утверждении тарифов на 2017 год</w:t>
      </w:r>
      <w:bookmarkEnd w:id="59"/>
    </w:p>
    <w:p w14:paraId="30B8D4AF" w14:textId="29D00208"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В соответствии с пунктом 25 Методических указаний </w:t>
      </w:r>
      <w:r w:rsidR="009744AD">
        <w:rPr>
          <w:rFonts w:ascii="Myriad Pro" w:hAnsi="Myriad Pro"/>
          <w:sz w:val="26"/>
          <w:szCs w:val="26"/>
        </w:rPr>
        <w:t>№ </w:t>
      </w:r>
      <w:r w:rsidRPr="009E29DB">
        <w:rPr>
          <w:rFonts w:ascii="Myriad Pro" w:hAnsi="Myriad Pro"/>
          <w:sz w:val="26"/>
          <w:szCs w:val="26"/>
        </w:rPr>
        <w:t xml:space="preserve">228-э </w:t>
      </w:r>
      <w:bookmarkStart w:id="60" w:name="_Hlk38300345"/>
      <w:r w:rsidRPr="009E29DB">
        <w:rPr>
          <w:rFonts w:ascii="Myriad Pro" w:hAnsi="Myriad Pro"/>
          <w:sz w:val="26"/>
          <w:szCs w:val="26"/>
        </w:rPr>
        <w:t xml:space="preserve">величина экономии от снижения объема технологических потерь электрической энергии </w:t>
      </w:r>
      <w:bookmarkEnd w:id="60"/>
      <w:r w:rsidRPr="009E29DB">
        <w:rPr>
          <w:rFonts w:ascii="Myriad Pro" w:hAnsi="Myriad Pro"/>
          <w:sz w:val="26"/>
          <w:szCs w:val="26"/>
        </w:rPr>
        <w:t>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3DC414A4" w14:textId="77777777" w:rsidR="00D5264B" w:rsidRPr="009E29DB" w:rsidRDefault="00D5264B" w:rsidP="00D5264B">
      <w:pPr>
        <w:pStyle w:val="a4"/>
        <w:spacing w:after="0" w:line="360" w:lineRule="auto"/>
        <w:ind w:left="0" w:firstLine="567"/>
        <w:jc w:val="both"/>
        <w:rPr>
          <w:rFonts w:ascii="Myriad Pro" w:hAnsi="Myriad Pro"/>
          <w:sz w:val="26"/>
          <w:szCs w:val="26"/>
        </w:rPr>
      </w:pPr>
    </w:p>
    <w:p w14:paraId="2658B3F7" w14:textId="77777777" w:rsidR="00D5264B" w:rsidRPr="009E29DB" w:rsidRDefault="00D5264B" w:rsidP="008A73F7">
      <w:pPr>
        <w:pStyle w:val="a4"/>
        <w:spacing w:after="0" w:line="360" w:lineRule="auto"/>
        <w:ind w:left="0" w:firstLine="567"/>
        <w:jc w:val="center"/>
        <w:rPr>
          <w:rFonts w:ascii="Myriad Pro" w:hAnsi="Myriad Pro"/>
          <w:sz w:val="26"/>
          <w:szCs w:val="26"/>
        </w:rPr>
      </w:pPr>
      <w:r w:rsidRPr="009E29DB">
        <w:rPr>
          <w:rFonts w:ascii="Myriad Pro" w:hAnsi="Myriad Pro"/>
          <w:noProof/>
          <w:sz w:val="26"/>
          <w:szCs w:val="26"/>
          <w:lang w:eastAsia="ru-RU"/>
        </w:rPr>
        <w:drawing>
          <wp:inline distT="0" distB="0" distL="0" distR="0" wp14:anchorId="745C0BA8" wp14:editId="0A381A8E">
            <wp:extent cx="2819400" cy="762000"/>
            <wp:effectExtent l="0" t="0" r="0" b="0"/>
            <wp:docPr id="505" name="Рисунок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819400" cy="762000"/>
                    </a:xfrm>
                    <a:prstGeom prst="rect">
                      <a:avLst/>
                    </a:prstGeom>
                    <a:noFill/>
                    <a:ln>
                      <a:noFill/>
                    </a:ln>
                  </pic:spPr>
                </pic:pic>
              </a:graphicData>
            </a:graphic>
          </wp:inline>
        </w:drawing>
      </w:r>
      <w:r w:rsidRPr="009E29DB">
        <w:rPr>
          <w:rFonts w:ascii="Myriad Pro" w:hAnsi="Myriad Pro"/>
          <w:sz w:val="26"/>
          <w:szCs w:val="26"/>
        </w:rPr>
        <w:t>,</w:t>
      </w:r>
    </w:p>
    <w:p w14:paraId="33FCE326" w14:textId="77777777" w:rsidR="00D5264B" w:rsidRPr="009E29DB" w:rsidRDefault="00D5264B" w:rsidP="00D5264B">
      <w:pPr>
        <w:pStyle w:val="a4"/>
        <w:spacing w:after="0" w:line="360" w:lineRule="auto"/>
        <w:ind w:left="0" w:firstLine="567"/>
        <w:jc w:val="both"/>
        <w:rPr>
          <w:rFonts w:ascii="Myriad Pro" w:hAnsi="Myriad Pro"/>
          <w:sz w:val="26"/>
          <w:szCs w:val="26"/>
        </w:rPr>
      </w:pPr>
    </w:p>
    <w:p w14:paraId="07A2E92C" w14:textId="77777777"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где:</w:t>
      </w:r>
    </w:p>
    <w:p w14:paraId="0FD7F196" w14:textId="77777777"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noProof/>
          <w:sz w:val="26"/>
          <w:szCs w:val="26"/>
          <w:lang w:eastAsia="ru-RU"/>
        </w:rPr>
        <w:drawing>
          <wp:inline distT="0" distB="0" distL="0" distR="0" wp14:anchorId="255F6A11" wp14:editId="5874D5A8">
            <wp:extent cx="457200" cy="276225"/>
            <wp:effectExtent l="0" t="0" r="0" b="9525"/>
            <wp:docPr id="506" name="Рисунок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9E29DB">
        <w:rPr>
          <w:rFonts w:ascii="Myriad Pro" w:hAnsi="Myriad Pro"/>
          <w:sz w:val="26"/>
          <w:szCs w:val="26"/>
        </w:rP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6A5BCE99" w14:textId="77777777"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Экономия потерь на каждый год долгосрочного периода регулирования </w:t>
      </w:r>
      <w:proofErr w:type="spellStart"/>
      <w:r w:rsidRPr="009E29DB">
        <w:rPr>
          <w:rFonts w:ascii="Myriad Pro" w:hAnsi="Myriad Pro"/>
          <w:sz w:val="26"/>
          <w:szCs w:val="26"/>
        </w:rPr>
        <w:t>ЭПi</w:t>
      </w:r>
      <w:proofErr w:type="spellEnd"/>
      <w:r w:rsidRPr="009E29DB">
        <w:rPr>
          <w:rFonts w:ascii="Myriad Pro" w:hAnsi="Myriad Pro"/>
          <w:sz w:val="26"/>
          <w:szCs w:val="26"/>
        </w:rPr>
        <w:t>-j для территориальных сетевых организаций рассчитывается как:</w:t>
      </w:r>
    </w:p>
    <w:p w14:paraId="5F11ABE1" w14:textId="77777777" w:rsidR="00D5264B" w:rsidRPr="009E29DB" w:rsidRDefault="00D5264B" w:rsidP="00D5264B">
      <w:pPr>
        <w:pStyle w:val="a4"/>
        <w:spacing w:after="0" w:line="360" w:lineRule="auto"/>
        <w:ind w:left="0" w:firstLine="567"/>
        <w:jc w:val="both"/>
        <w:rPr>
          <w:rFonts w:ascii="Myriad Pro" w:hAnsi="Myriad Pro"/>
          <w:sz w:val="26"/>
          <w:szCs w:val="26"/>
        </w:rPr>
      </w:pPr>
    </w:p>
    <w:p w14:paraId="43FBD0F2" w14:textId="77777777" w:rsidR="00D5264B" w:rsidRPr="009E29DB" w:rsidRDefault="00D5264B" w:rsidP="008A73F7">
      <w:pPr>
        <w:pStyle w:val="a4"/>
        <w:spacing w:after="0" w:line="360" w:lineRule="auto"/>
        <w:ind w:left="0" w:firstLine="567"/>
        <w:jc w:val="center"/>
        <w:rPr>
          <w:rFonts w:ascii="Myriad Pro" w:hAnsi="Myriad Pro"/>
          <w:sz w:val="26"/>
          <w:szCs w:val="26"/>
        </w:rPr>
      </w:pPr>
      <w:r w:rsidRPr="009E29DB">
        <w:rPr>
          <w:rFonts w:ascii="Myriad Pro" w:hAnsi="Myriad Pro"/>
          <w:noProof/>
          <w:sz w:val="26"/>
          <w:szCs w:val="26"/>
          <w:lang w:eastAsia="ru-RU"/>
        </w:rPr>
        <w:drawing>
          <wp:inline distT="0" distB="0" distL="0" distR="0" wp14:anchorId="153572D0" wp14:editId="3E8254CD">
            <wp:extent cx="2695575" cy="314325"/>
            <wp:effectExtent l="0" t="0" r="9525" b="9525"/>
            <wp:docPr id="507" name="Рисунок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695575" cy="314325"/>
                    </a:xfrm>
                    <a:prstGeom prst="rect">
                      <a:avLst/>
                    </a:prstGeom>
                    <a:noFill/>
                    <a:ln>
                      <a:noFill/>
                    </a:ln>
                  </pic:spPr>
                </pic:pic>
              </a:graphicData>
            </a:graphic>
          </wp:inline>
        </w:drawing>
      </w:r>
      <w:r w:rsidRPr="009E29DB">
        <w:rPr>
          <w:rFonts w:ascii="Myriad Pro" w:hAnsi="Myriad Pro"/>
          <w:sz w:val="26"/>
          <w:szCs w:val="26"/>
        </w:rPr>
        <w:t>,</w:t>
      </w:r>
    </w:p>
    <w:p w14:paraId="2E8BB792" w14:textId="77777777" w:rsidR="00D5264B" w:rsidRPr="009E29DB" w:rsidRDefault="00D5264B" w:rsidP="00D5264B">
      <w:pPr>
        <w:pStyle w:val="a4"/>
        <w:spacing w:after="0" w:line="360" w:lineRule="auto"/>
        <w:ind w:left="0" w:firstLine="567"/>
        <w:jc w:val="both"/>
        <w:rPr>
          <w:rFonts w:ascii="Myriad Pro" w:hAnsi="Myriad Pro"/>
          <w:sz w:val="26"/>
          <w:szCs w:val="26"/>
        </w:rPr>
      </w:pPr>
    </w:p>
    <w:p w14:paraId="410E25D8" w14:textId="77777777"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где:</w:t>
      </w:r>
    </w:p>
    <w:p w14:paraId="56CEA616" w14:textId="77777777"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j – количество лет, предшествующих году i периода регулирования;</w:t>
      </w:r>
    </w:p>
    <w:p w14:paraId="50C672EE" w14:textId="77777777" w:rsidR="00D5264B" w:rsidRPr="009E29DB" w:rsidRDefault="00D5264B" w:rsidP="00D5264B">
      <w:pPr>
        <w:pStyle w:val="a4"/>
        <w:spacing w:after="0" w:line="360" w:lineRule="auto"/>
        <w:ind w:left="0" w:firstLine="567"/>
        <w:jc w:val="both"/>
        <w:rPr>
          <w:rFonts w:ascii="Myriad Pro" w:hAnsi="Myriad Pro"/>
          <w:sz w:val="26"/>
          <w:szCs w:val="26"/>
        </w:rPr>
      </w:pPr>
      <w:proofErr w:type="spellStart"/>
      <w:r w:rsidRPr="009E29DB">
        <w:rPr>
          <w:rFonts w:ascii="Myriad Pro" w:hAnsi="Myriad Pro"/>
          <w:sz w:val="26"/>
          <w:szCs w:val="26"/>
        </w:rPr>
        <w:t>ЭПi</w:t>
      </w:r>
      <w:proofErr w:type="spellEnd"/>
      <w:r w:rsidRPr="009E29DB">
        <w:rPr>
          <w:rFonts w:ascii="Myriad Pro" w:hAnsi="Myriad Pro"/>
          <w:sz w:val="26"/>
          <w:szCs w:val="26"/>
        </w:rPr>
        <w:t>-j – экономия от снижения потерь в году i-j. Величина экономии принимается равной нулю, если расчет дает отрицательное значение экономии;</w:t>
      </w:r>
    </w:p>
    <w:p w14:paraId="6834059A" w14:textId="77777777"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noProof/>
          <w:sz w:val="26"/>
          <w:szCs w:val="26"/>
          <w:lang w:eastAsia="ru-RU"/>
        </w:rPr>
        <w:drawing>
          <wp:inline distT="0" distB="0" distL="0" distR="0" wp14:anchorId="28FC2201" wp14:editId="6BB1388F">
            <wp:extent cx="457200" cy="314325"/>
            <wp:effectExtent l="0" t="0" r="0" b="9525"/>
            <wp:docPr id="508" name="Рисунок 5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57200" cy="314325"/>
                    </a:xfrm>
                    <a:prstGeom prst="rect">
                      <a:avLst/>
                    </a:prstGeom>
                    <a:noFill/>
                    <a:ln>
                      <a:noFill/>
                    </a:ln>
                  </pic:spPr>
                </pic:pic>
              </a:graphicData>
            </a:graphic>
          </wp:inline>
        </w:drawing>
      </w:r>
      <w:r w:rsidRPr="009E29DB">
        <w:rPr>
          <w:rFonts w:ascii="Myriad Pro" w:hAnsi="Myriad Pro"/>
          <w:sz w:val="26"/>
          <w:szCs w:val="26"/>
        </w:rPr>
        <w:t xml:space="preserve"> – фактический объем отпуска в сеть в году i-j;</w:t>
      </w:r>
    </w:p>
    <w:p w14:paraId="2EC7C96D" w14:textId="77777777"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noProof/>
          <w:sz w:val="26"/>
          <w:szCs w:val="26"/>
          <w:lang w:eastAsia="ru-RU"/>
        </w:rPr>
        <w:drawing>
          <wp:inline distT="0" distB="0" distL="0" distR="0" wp14:anchorId="08D3A8A2" wp14:editId="3AF90ADF">
            <wp:extent cx="371475" cy="314325"/>
            <wp:effectExtent l="0" t="0" r="9525" b="9525"/>
            <wp:docPr id="509" name="Рисунок 5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preferRelativeResize="0">
                      <a:picLocks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71475" cy="314325"/>
                    </a:xfrm>
                    <a:prstGeom prst="rect">
                      <a:avLst/>
                    </a:prstGeom>
                    <a:noFill/>
                    <a:ln>
                      <a:noFill/>
                    </a:ln>
                  </pic:spPr>
                </pic:pic>
              </a:graphicData>
            </a:graphic>
          </wp:inline>
        </w:drawing>
      </w:r>
      <w:r w:rsidRPr="009E29DB">
        <w:rPr>
          <w:rFonts w:ascii="Myriad Pro" w:hAnsi="Myriad Pro"/>
          <w:sz w:val="26"/>
          <w:szCs w:val="26"/>
        </w:rPr>
        <w:t xml:space="preserve"> – фактический объем потерь электрической энергии в сетях в году i-j;</w:t>
      </w:r>
    </w:p>
    <w:p w14:paraId="41872454" w14:textId="77777777" w:rsidR="00D5264B" w:rsidRPr="009E29DB" w:rsidRDefault="00D5264B" w:rsidP="00D5264B">
      <w:pPr>
        <w:pStyle w:val="a4"/>
        <w:spacing w:after="0" w:line="360" w:lineRule="auto"/>
        <w:ind w:left="0" w:firstLine="567"/>
        <w:jc w:val="both"/>
        <w:rPr>
          <w:rFonts w:ascii="Myriad Pro" w:hAnsi="Myriad Pro"/>
          <w:sz w:val="26"/>
          <w:szCs w:val="26"/>
        </w:rPr>
      </w:pPr>
      <w:proofErr w:type="spellStart"/>
      <w:r w:rsidRPr="009E29DB">
        <w:rPr>
          <w:rFonts w:ascii="Myriad Pro" w:hAnsi="Myriad Pro"/>
          <w:sz w:val="26"/>
          <w:szCs w:val="26"/>
        </w:rPr>
        <w:lastRenderedPageBreak/>
        <w:t>Ni</w:t>
      </w:r>
      <w:proofErr w:type="spellEnd"/>
      <w:r w:rsidRPr="009E29DB">
        <w:rPr>
          <w:rFonts w:ascii="Myriad Pro" w:hAnsi="Myriad Pro"/>
          <w:sz w:val="26"/>
          <w:szCs w:val="26"/>
        </w:rPr>
        <w:t xml:space="preserve">-j – уровень потерь электрической энергии при ее передаче по электрическим сетям, определяемый в соответствии с </w:t>
      </w:r>
      <w:hyperlink r:id="rId73" w:history="1">
        <w:r w:rsidRPr="009E29DB">
          <w:rPr>
            <w:rFonts w:ascii="Myriad Pro" w:hAnsi="Myriad Pro"/>
            <w:sz w:val="26"/>
            <w:szCs w:val="26"/>
          </w:rPr>
          <w:t>пунктом 40 (1)</w:t>
        </w:r>
      </w:hyperlink>
      <w:r w:rsidRPr="009E29DB">
        <w:rPr>
          <w:rFonts w:ascii="Myriad Pro" w:hAnsi="Myriad Pro"/>
          <w:sz w:val="26"/>
          <w:szCs w:val="26"/>
        </w:rPr>
        <w:t xml:space="preserve"> Основ ценообразования;</w:t>
      </w:r>
    </w:p>
    <w:p w14:paraId="78897A29" w14:textId="77777777" w:rsidR="00D5264B" w:rsidRPr="009E29DB" w:rsidRDefault="00D5264B" w:rsidP="00D5264B">
      <w:pPr>
        <w:pStyle w:val="a4"/>
        <w:spacing w:after="0" w:line="360" w:lineRule="auto"/>
        <w:ind w:left="0" w:firstLine="567"/>
        <w:jc w:val="both"/>
        <w:rPr>
          <w:rFonts w:ascii="Myriad Pro" w:hAnsi="Myriad Pro"/>
          <w:sz w:val="26"/>
          <w:szCs w:val="26"/>
        </w:rPr>
      </w:pPr>
      <w:proofErr w:type="spellStart"/>
      <w:r w:rsidRPr="009E29DB">
        <w:rPr>
          <w:rFonts w:ascii="Myriad Pro" w:hAnsi="Myriad Pro"/>
          <w:sz w:val="26"/>
          <w:szCs w:val="26"/>
        </w:rPr>
        <w:t>ЦПi</w:t>
      </w:r>
      <w:proofErr w:type="spellEnd"/>
      <w:r w:rsidRPr="009E29DB">
        <w:rPr>
          <w:rFonts w:ascii="Myriad Pro" w:hAnsi="Myriad Pro"/>
          <w:sz w:val="26"/>
          <w:szCs w:val="26"/>
        </w:rPr>
        <w:t>-j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4D207A51" w14:textId="77777777"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В случае исключения (вследствие расторжения/прекращения действия договора, судебного решения и так далее) в году i-j объема услуг по передаче электрической энергии, оказанного потребителям с использованием объектов присоединения к ЕНЭС, переданных в аренду территориальной сетевой организации, и учтенного при установлении тарифов, экономия потерь на каждый год долгосрочного периода регулирования </w:t>
      </w:r>
      <w:r w:rsidRPr="009E29DB">
        <w:rPr>
          <w:rFonts w:ascii="Myriad Pro" w:hAnsi="Myriad Pro"/>
          <w:noProof/>
          <w:sz w:val="26"/>
          <w:szCs w:val="26"/>
          <w:lang w:eastAsia="ru-RU"/>
        </w:rPr>
        <w:drawing>
          <wp:inline distT="0" distB="0" distL="0" distR="0" wp14:anchorId="7F22D371" wp14:editId="76168C5C">
            <wp:extent cx="466725" cy="304800"/>
            <wp:effectExtent l="0" t="0" r="9525" b="0"/>
            <wp:docPr id="510" name="Рисунок 5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pic:spPr>
                </pic:pic>
              </a:graphicData>
            </a:graphic>
          </wp:inline>
        </w:drawing>
      </w:r>
      <w:r w:rsidRPr="009E29DB">
        <w:rPr>
          <w:rFonts w:ascii="Myriad Pro" w:hAnsi="Myriad Pro"/>
          <w:sz w:val="26"/>
          <w:szCs w:val="26"/>
        </w:rPr>
        <w:t xml:space="preserve"> рассчитывается как:</w:t>
      </w:r>
    </w:p>
    <w:p w14:paraId="72016657" w14:textId="77777777" w:rsidR="00D5264B" w:rsidRPr="009E29DB" w:rsidRDefault="00D5264B" w:rsidP="00D5264B">
      <w:pPr>
        <w:pStyle w:val="a4"/>
        <w:spacing w:after="0" w:line="360" w:lineRule="auto"/>
        <w:ind w:left="0" w:firstLine="567"/>
        <w:jc w:val="both"/>
        <w:rPr>
          <w:rFonts w:ascii="Myriad Pro" w:hAnsi="Myriad Pro"/>
          <w:sz w:val="26"/>
          <w:szCs w:val="26"/>
        </w:rPr>
      </w:pPr>
    </w:p>
    <w:p w14:paraId="3AC00D8B" w14:textId="77777777" w:rsidR="00D5264B" w:rsidRPr="009E29DB" w:rsidRDefault="00D5264B" w:rsidP="008A73F7">
      <w:pPr>
        <w:pStyle w:val="a4"/>
        <w:spacing w:after="0" w:line="360" w:lineRule="auto"/>
        <w:ind w:left="0" w:firstLine="567"/>
        <w:jc w:val="center"/>
        <w:rPr>
          <w:rFonts w:ascii="Myriad Pro" w:hAnsi="Myriad Pro"/>
          <w:sz w:val="26"/>
          <w:szCs w:val="26"/>
        </w:rPr>
      </w:pPr>
      <w:r w:rsidRPr="009E29DB">
        <w:rPr>
          <w:rFonts w:ascii="Myriad Pro" w:hAnsi="Myriad Pro"/>
          <w:noProof/>
          <w:sz w:val="26"/>
          <w:szCs w:val="26"/>
          <w:lang w:eastAsia="ru-RU"/>
        </w:rPr>
        <w:drawing>
          <wp:inline distT="0" distB="0" distL="0" distR="0" wp14:anchorId="5A139E6E" wp14:editId="3DB1C94A">
            <wp:extent cx="2895600" cy="619125"/>
            <wp:effectExtent l="0" t="0" r="0" b="9525"/>
            <wp:docPr id="511" name="Рисунок 5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referRelativeResize="0">
                      <a:picLocks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895600" cy="619125"/>
                    </a:xfrm>
                    <a:prstGeom prst="rect">
                      <a:avLst/>
                    </a:prstGeom>
                    <a:noFill/>
                    <a:ln>
                      <a:noFill/>
                    </a:ln>
                  </pic:spPr>
                </pic:pic>
              </a:graphicData>
            </a:graphic>
          </wp:inline>
        </w:drawing>
      </w:r>
      <w:r w:rsidRPr="009E29DB">
        <w:rPr>
          <w:rFonts w:ascii="Myriad Pro" w:hAnsi="Myriad Pro"/>
          <w:sz w:val="26"/>
          <w:szCs w:val="26"/>
        </w:rPr>
        <w:t>.</w:t>
      </w:r>
    </w:p>
    <w:p w14:paraId="74D463BC" w14:textId="77777777" w:rsidR="00D5264B" w:rsidRPr="009E29DB" w:rsidRDefault="00D5264B" w:rsidP="00D5264B">
      <w:pPr>
        <w:pStyle w:val="a4"/>
        <w:spacing w:after="0" w:line="360" w:lineRule="auto"/>
        <w:ind w:left="0" w:firstLine="567"/>
        <w:jc w:val="both"/>
        <w:rPr>
          <w:rFonts w:ascii="Myriad Pro" w:hAnsi="Myriad Pro"/>
          <w:sz w:val="26"/>
          <w:szCs w:val="26"/>
        </w:rPr>
      </w:pPr>
    </w:p>
    <w:p w14:paraId="13032620" w14:textId="77777777" w:rsidR="00D5264B" w:rsidRPr="009E29DB" w:rsidRDefault="00D5264B" w:rsidP="00D5264B">
      <w:pPr>
        <w:pStyle w:val="a4"/>
        <w:spacing w:after="0" w:line="360" w:lineRule="auto"/>
        <w:ind w:left="0" w:firstLine="567"/>
        <w:jc w:val="both"/>
        <w:rPr>
          <w:rFonts w:ascii="Myriad Pro" w:hAnsi="Myriad Pro"/>
          <w:sz w:val="26"/>
          <w:szCs w:val="26"/>
        </w:rPr>
      </w:pPr>
      <w:proofErr w:type="spellStart"/>
      <w:r w:rsidRPr="009E29DB">
        <w:rPr>
          <w:rFonts w:ascii="Myriad Pro" w:hAnsi="Myriad Pro"/>
          <w:sz w:val="26"/>
          <w:szCs w:val="26"/>
        </w:rPr>
        <w:t>ПРi</w:t>
      </w:r>
      <w:proofErr w:type="spellEnd"/>
      <w:r w:rsidRPr="009E29DB">
        <w:rPr>
          <w:rFonts w:ascii="Myriad Pro" w:hAnsi="Myriad Pro"/>
          <w:sz w:val="26"/>
          <w:szCs w:val="26"/>
        </w:rPr>
        <w:t>-j – объем отпуска в сеть сетевой организации, установленный на год i-j (без учета объема услуг по передаче электроэнергии, оказанного с использованием объектов присоединения к ЕНЭС, переданных в аренду ТСО в году i-j, учтенного при установлении тарифов);</w:t>
      </w:r>
    </w:p>
    <w:p w14:paraId="7ADA52CB" w14:textId="77777777" w:rsidR="00D5264B" w:rsidRPr="009E29DB" w:rsidRDefault="00D5264B" w:rsidP="00D5264B">
      <w:pPr>
        <w:pStyle w:val="a4"/>
        <w:spacing w:after="0" w:line="360" w:lineRule="auto"/>
        <w:ind w:left="0" w:firstLine="567"/>
        <w:jc w:val="both"/>
        <w:rPr>
          <w:rFonts w:ascii="Myriad Pro" w:hAnsi="Myriad Pro"/>
          <w:sz w:val="26"/>
          <w:szCs w:val="26"/>
        </w:rPr>
      </w:pPr>
      <w:proofErr w:type="spellStart"/>
      <w:r w:rsidRPr="009E29DB">
        <w:rPr>
          <w:rFonts w:ascii="Myriad Pro" w:hAnsi="Myriad Pro"/>
          <w:sz w:val="26"/>
          <w:szCs w:val="26"/>
        </w:rPr>
        <w:t>Пi</w:t>
      </w:r>
      <w:proofErr w:type="spellEnd"/>
      <w:r w:rsidRPr="009E29DB">
        <w:rPr>
          <w:rFonts w:ascii="Myriad Pro" w:hAnsi="Myriad Pro"/>
          <w:sz w:val="26"/>
          <w:szCs w:val="26"/>
        </w:rPr>
        <w:t>-j – объем потерь электрической энергии в сетях, учтенный при установлении тарифов на долгосрочный период регулирования, установленный на год i-j;</w:t>
      </w:r>
    </w:p>
    <w:p w14:paraId="24A7264A" w14:textId="77777777"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noProof/>
          <w:sz w:val="26"/>
          <w:szCs w:val="26"/>
          <w:lang w:eastAsia="ru-RU"/>
        </w:rPr>
        <w:drawing>
          <wp:inline distT="0" distB="0" distL="0" distR="0" wp14:anchorId="6883E1DD" wp14:editId="267CCE27">
            <wp:extent cx="371475" cy="314325"/>
            <wp:effectExtent l="0" t="0" r="9525" b="9525"/>
            <wp:docPr id="74" name="Рисунок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71475" cy="314325"/>
                    </a:xfrm>
                    <a:prstGeom prst="rect">
                      <a:avLst/>
                    </a:prstGeom>
                    <a:noFill/>
                    <a:ln>
                      <a:noFill/>
                    </a:ln>
                  </pic:spPr>
                </pic:pic>
              </a:graphicData>
            </a:graphic>
          </wp:inline>
        </w:drawing>
      </w:r>
      <w:r w:rsidRPr="009E29DB">
        <w:rPr>
          <w:rFonts w:ascii="Myriad Pro" w:hAnsi="Myriad Pro"/>
          <w:sz w:val="26"/>
          <w:szCs w:val="26"/>
        </w:rPr>
        <w:t xml:space="preserve"> – фактический объем потерь электрической энергии в сетях в году i-j.</w:t>
      </w:r>
    </w:p>
    <w:p w14:paraId="3B74B821" w14:textId="07CD5F62" w:rsidR="00D5264B" w:rsidRPr="009E29DB" w:rsidRDefault="00D5264B" w:rsidP="00D5264B">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07C89C43" w14:textId="77777777" w:rsidR="00D5264B" w:rsidRPr="009E29DB" w:rsidRDefault="00D5264B" w:rsidP="00215EA7">
      <w:pPr>
        <w:autoSpaceDE w:val="0"/>
        <w:autoSpaceDN w:val="0"/>
        <w:adjustRightInd w:val="0"/>
        <w:spacing w:after="0" w:line="360" w:lineRule="auto"/>
        <w:jc w:val="both"/>
        <w:rPr>
          <w:rFonts w:ascii="Myriad Pro" w:hAnsi="Myriad Pro"/>
          <w:b/>
          <w:color w:val="000000"/>
          <w:sz w:val="26"/>
          <w:szCs w:val="26"/>
          <w:shd w:val="clear" w:color="auto" w:fill="FFFFFF"/>
        </w:rPr>
      </w:pPr>
      <w:r w:rsidRPr="009E29DB">
        <w:rPr>
          <w:rFonts w:ascii="Myriad Pro" w:hAnsi="Myriad Pro"/>
          <w:b/>
          <w:color w:val="000000"/>
          <w:sz w:val="26"/>
          <w:szCs w:val="26"/>
          <w:shd w:val="clear" w:color="auto" w:fill="FFFFFF"/>
        </w:rPr>
        <w:t>ПОЗИЦИЯ ИСПОЛНИТЕЛЯ</w:t>
      </w:r>
    </w:p>
    <w:p w14:paraId="361F7AC0" w14:textId="77777777"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В соответствии с представленными формулами учет величины экономии от снижения объема технологических потерь электрической энергии при формировании НВВ регулируемой организации осуществляется при наступлении </w:t>
      </w:r>
      <w:r w:rsidRPr="009E29DB">
        <w:rPr>
          <w:rFonts w:ascii="Myriad Pro" w:hAnsi="Myriad Pro"/>
          <w:sz w:val="26"/>
          <w:szCs w:val="26"/>
        </w:rPr>
        <w:lastRenderedPageBreak/>
        <w:t>очередного долгосрочного периода регулирования (в целях учета соответствующей экономии, достигнутой регулируемой организацией в предыдущем долгосрочном периоде).</w:t>
      </w:r>
    </w:p>
    <w:p w14:paraId="70B4EB5E" w14:textId="41F2FFFC" w:rsidR="00D5264B" w:rsidRPr="009E29DB" w:rsidRDefault="00D5264B" w:rsidP="00D5264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2017 год является седьмым годом первого долгосрочного периода регулирования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Таким образом, учет соответствующей величины экономии (в случае ее возникновения и заявления в установленном порядке) должен быть произведен во втором долгосрочном периоде регулирования.</w:t>
      </w:r>
    </w:p>
    <w:p w14:paraId="67B66A42" w14:textId="616E87D2" w:rsidR="007600DB" w:rsidRPr="009E29DB" w:rsidRDefault="007600DB" w:rsidP="007600DB">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Исполнитель отмечает, что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в составе материалов тарифной заявки на 2017 год не была заявлена величина экономии от снижения объема технологических потерь электрической энергии по итогам 2015 года в связи с ее отсутствием (что подтверждается соответствующими отчетными данными): </w:t>
      </w:r>
      <w:bookmarkStart w:id="61" w:name="_Hlk41138046"/>
      <w:r w:rsidRPr="009E29DB">
        <w:rPr>
          <w:rFonts w:ascii="Myriad Pro" w:hAnsi="Myriad Pro"/>
          <w:sz w:val="26"/>
          <w:szCs w:val="26"/>
        </w:rPr>
        <w:t>фактический относительный уровень потерь электрической энергии в сетях за 2015 год (</w:t>
      </w:r>
      <w:r w:rsidR="00AF02DA" w:rsidRPr="009E29DB">
        <w:rPr>
          <w:rFonts w:ascii="Myriad Pro" w:hAnsi="Myriad Pro"/>
          <w:sz w:val="26"/>
          <w:szCs w:val="26"/>
        </w:rPr>
        <w:t>12,87</w:t>
      </w:r>
      <w:r w:rsidRPr="009E29DB">
        <w:rPr>
          <w:rFonts w:ascii="Myriad Pro" w:hAnsi="Myriad Pro"/>
          <w:sz w:val="26"/>
          <w:szCs w:val="26"/>
        </w:rPr>
        <w:t xml:space="preserve">%) превышает норматив технологического расхода (потерь) электрической энергии, утвержденный в отношении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на долгосрочный период регулирования (</w:t>
      </w:r>
      <w:r w:rsidR="00AF02DA" w:rsidRPr="009E29DB">
        <w:rPr>
          <w:rFonts w:ascii="Myriad Pro" w:hAnsi="Myriad Pro"/>
          <w:sz w:val="26"/>
          <w:szCs w:val="26"/>
        </w:rPr>
        <w:t>1</w:t>
      </w:r>
      <w:r w:rsidR="00745332" w:rsidRPr="009E29DB">
        <w:rPr>
          <w:rFonts w:ascii="Myriad Pro" w:hAnsi="Myriad Pro"/>
          <w:sz w:val="26"/>
          <w:szCs w:val="26"/>
        </w:rPr>
        <w:t>2</w:t>
      </w:r>
      <w:r w:rsidR="00AF02DA" w:rsidRPr="009E29DB">
        <w:rPr>
          <w:rFonts w:ascii="Myriad Pro" w:hAnsi="Myriad Pro"/>
          <w:sz w:val="26"/>
          <w:szCs w:val="26"/>
        </w:rPr>
        <w:t>,65</w:t>
      </w:r>
      <w:r w:rsidRPr="009E29DB">
        <w:rPr>
          <w:rFonts w:ascii="Myriad Pro" w:hAnsi="Myriad Pro"/>
          <w:sz w:val="26"/>
          <w:szCs w:val="26"/>
        </w:rPr>
        <w:t>%).</w:t>
      </w:r>
    </w:p>
    <w:bookmarkEnd w:id="61"/>
    <w:p w14:paraId="5C176295" w14:textId="77777777" w:rsidR="007600DB" w:rsidRPr="009E29DB" w:rsidRDefault="007600DB" w:rsidP="007600DB">
      <w:pPr>
        <w:pStyle w:val="a4"/>
        <w:spacing w:after="0" w:line="360" w:lineRule="auto"/>
        <w:ind w:left="0" w:firstLine="567"/>
        <w:jc w:val="both"/>
        <w:rPr>
          <w:rFonts w:ascii="Myriad Pro" w:hAnsi="Myriad Pro"/>
          <w:sz w:val="26"/>
          <w:szCs w:val="26"/>
        </w:rPr>
      </w:pPr>
    </w:p>
    <w:p w14:paraId="082DCA98" w14:textId="77777777" w:rsidR="00D744D7" w:rsidRPr="009E29DB" w:rsidRDefault="00D744D7" w:rsidP="00D73256">
      <w:pPr>
        <w:rPr>
          <w:rFonts w:ascii="Myriad Pro" w:hAnsi="Myriad Pro"/>
        </w:rPr>
        <w:sectPr w:rsidR="00D744D7" w:rsidRPr="009E29DB" w:rsidSect="007D0FF7">
          <w:pgSz w:w="11906" w:h="16838"/>
          <w:pgMar w:top="1134" w:right="850" w:bottom="1134" w:left="1701" w:header="708" w:footer="708" w:gutter="0"/>
          <w:cols w:space="708"/>
          <w:docGrid w:linePitch="360"/>
        </w:sectPr>
      </w:pPr>
    </w:p>
    <w:p w14:paraId="5FC1E23D" w14:textId="5BC7DB84" w:rsidR="006049E2" w:rsidRPr="009E29DB" w:rsidRDefault="00D73256" w:rsidP="005733F0">
      <w:pPr>
        <w:pStyle w:val="30"/>
        <w:numPr>
          <w:ilvl w:val="0"/>
          <w:numId w:val="2"/>
        </w:numPr>
        <w:tabs>
          <w:tab w:val="left" w:pos="142"/>
        </w:tabs>
        <w:spacing w:line="360" w:lineRule="auto"/>
        <w:ind w:left="426" w:hanging="426"/>
        <w:jc w:val="both"/>
        <w:rPr>
          <w:rFonts w:ascii="Myriad Pro" w:hAnsi="Myriad Pro"/>
          <w:b/>
          <w:color w:val="4F6228"/>
          <w:sz w:val="28"/>
          <w:szCs w:val="28"/>
        </w:rPr>
      </w:pPr>
      <w:bookmarkStart w:id="62" w:name="_Toc65085351"/>
      <w:r w:rsidRPr="009E29DB">
        <w:rPr>
          <w:rFonts w:ascii="Myriad Pro" w:hAnsi="Myriad Pro"/>
          <w:b/>
          <w:color w:val="4F6228"/>
          <w:sz w:val="28"/>
          <w:szCs w:val="28"/>
        </w:rPr>
        <w:lastRenderedPageBreak/>
        <w:t xml:space="preserve">Экспертиза обоснованности величин изменения необходимой валовой выручки </w:t>
      </w:r>
      <w:r w:rsidR="009E29DB">
        <w:rPr>
          <w:rFonts w:ascii="Myriad Pro" w:hAnsi="Myriad Pro"/>
          <w:b/>
          <w:color w:val="4F6228"/>
          <w:sz w:val="28"/>
          <w:szCs w:val="28"/>
        </w:rPr>
        <w:t>ПАО </w:t>
      </w:r>
      <w:r w:rsidR="0056665D" w:rsidRPr="009E29DB">
        <w:rPr>
          <w:rFonts w:ascii="Myriad Pro" w:hAnsi="Myriad Pro"/>
          <w:b/>
          <w:color w:val="4F6228"/>
          <w:sz w:val="28"/>
          <w:szCs w:val="28"/>
        </w:rPr>
        <w:t>«</w:t>
      </w:r>
      <w:proofErr w:type="spellStart"/>
      <w:r w:rsidR="0056665D" w:rsidRPr="009E29DB">
        <w:rPr>
          <w:rFonts w:ascii="Myriad Pro" w:hAnsi="Myriad Pro"/>
          <w:b/>
          <w:color w:val="4F6228"/>
          <w:sz w:val="28"/>
          <w:szCs w:val="28"/>
        </w:rPr>
        <w:t>Россети</w:t>
      </w:r>
      <w:proofErr w:type="spellEnd"/>
      <w:r w:rsidR="0056665D" w:rsidRPr="009E29DB">
        <w:rPr>
          <w:rFonts w:ascii="Myriad Pro" w:hAnsi="Myriad Pro"/>
          <w:b/>
          <w:color w:val="4F6228"/>
          <w:sz w:val="28"/>
          <w:szCs w:val="28"/>
        </w:rPr>
        <w:t xml:space="preserve"> Кубань»</w:t>
      </w:r>
      <w:r w:rsidR="00BB3B9E" w:rsidRPr="009E29DB">
        <w:rPr>
          <w:rFonts w:ascii="Myriad Pro" w:hAnsi="Myriad Pro"/>
          <w:b/>
          <w:color w:val="4F6228"/>
          <w:sz w:val="28"/>
          <w:szCs w:val="28"/>
        </w:rPr>
        <w:t xml:space="preserve"> в целях сглаживания тарифов, определенн</w:t>
      </w:r>
      <w:r w:rsidR="00D744D7" w:rsidRPr="009E29DB">
        <w:rPr>
          <w:rFonts w:ascii="Myriad Pro" w:hAnsi="Myriad Pro"/>
          <w:b/>
          <w:color w:val="4F6228"/>
          <w:sz w:val="28"/>
          <w:szCs w:val="28"/>
        </w:rPr>
        <w:t>ая</w:t>
      </w:r>
      <w:r w:rsidR="00BB3B9E" w:rsidRPr="009E29DB">
        <w:rPr>
          <w:rFonts w:ascii="Myriad Pro" w:hAnsi="Myriad Pro"/>
          <w:b/>
          <w:color w:val="4F6228"/>
          <w:sz w:val="28"/>
          <w:szCs w:val="28"/>
        </w:rPr>
        <w:t xml:space="preserve"> </w:t>
      </w:r>
      <w:r w:rsidR="00E06123" w:rsidRPr="009E29DB">
        <w:rPr>
          <w:rFonts w:ascii="Myriad Pro" w:hAnsi="Myriad Pro"/>
          <w:b/>
          <w:color w:val="4F6228"/>
          <w:sz w:val="28"/>
          <w:szCs w:val="28"/>
        </w:rPr>
        <w:t xml:space="preserve">Региональной энергетической комиссией – департаментом цен и тарифов Краснодарского края </w:t>
      </w:r>
      <w:r w:rsidR="00BB3B9E" w:rsidRPr="009E29DB">
        <w:rPr>
          <w:rFonts w:ascii="Myriad Pro" w:hAnsi="Myriad Pro"/>
          <w:b/>
          <w:color w:val="4F6228"/>
          <w:sz w:val="28"/>
          <w:szCs w:val="28"/>
        </w:rPr>
        <w:t>на 2017</w:t>
      </w:r>
      <w:r w:rsidR="00D744D7" w:rsidRPr="009E29DB">
        <w:rPr>
          <w:rFonts w:ascii="Myriad Pro" w:hAnsi="Myriad Pro"/>
          <w:b/>
          <w:color w:val="4F6228"/>
          <w:sz w:val="28"/>
          <w:szCs w:val="28"/>
        </w:rPr>
        <w:t xml:space="preserve"> г.</w:t>
      </w:r>
      <w:bookmarkEnd w:id="62"/>
    </w:p>
    <w:p w14:paraId="2C1120C4" w14:textId="77777777" w:rsidR="005733F0" w:rsidRPr="009E29DB" w:rsidRDefault="005733F0" w:rsidP="005733F0">
      <w:pPr>
        <w:pStyle w:val="ConsPlusNormal"/>
        <w:spacing w:line="360" w:lineRule="auto"/>
        <w:ind w:firstLine="567"/>
        <w:jc w:val="both"/>
      </w:pPr>
      <w:r w:rsidRPr="009E29DB">
        <w:t>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w:t>
      </w:r>
    </w:p>
    <w:p w14:paraId="2822DA8B" w14:textId="6553A789" w:rsidR="005733F0" w:rsidRPr="009E29DB" w:rsidRDefault="005733F0" w:rsidP="005733F0">
      <w:pPr>
        <w:pStyle w:val="ConsPlusNormal"/>
        <w:spacing w:line="360" w:lineRule="auto"/>
        <w:ind w:firstLine="567"/>
        <w:jc w:val="both"/>
      </w:pPr>
      <w:r w:rsidRPr="009E29DB">
        <w:t xml:space="preserve">Величина изменения необходимой валовой выручки, производимого в целях сглаживания роста тарифов, определяется в соответствии с п. 40 Методических указаний </w:t>
      </w:r>
      <w:r w:rsidR="009744AD">
        <w:t>№ </w:t>
      </w:r>
      <w:r w:rsidRPr="009E29DB">
        <w:t>228-э с учетом результатов исполнения инвестиционных программ регулируемых организаций.</w:t>
      </w:r>
    </w:p>
    <w:p w14:paraId="5C26CA14" w14:textId="77777777" w:rsidR="005733F0" w:rsidRPr="009E29DB" w:rsidRDefault="005733F0" w:rsidP="005733F0">
      <w:pPr>
        <w:pStyle w:val="ConsPlusNormal"/>
        <w:spacing w:line="360" w:lineRule="auto"/>
        <w:jc w:val="both"/>
      </w:pPr>
      <w:r w:rsidRPr="009E29DB">
        <w:rPr>
          <w:noProof/>
          <w:position w:val="-67"/>
          <w:lang w:eastAsia="ru-RU"/>
        </w:rPr>
        <w:drawing>
          <wp:inline distT="0" distB="0" distL="0" distR="0" wp14:anchorId="1CFD731B" wp14:editId="42358A7B">
            <wp:extent cx="5638800" cy="1009650"/>
            <wp:effectExtent l="0" t="0" r="0" b="0"/>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638800" cy="1009650"/>
                    </a:xfrm>
                    <a:prstGeom prst="rect">
                      <a:avLst/>
                    </a:prstGeom>
                    <a:noFill/>
                    <a:ln>
                      <a:noFill/>
                    </a:ln>
                  </pic:spPr>
                </pic:pic>
              </a:graphicData>
            </a:graphic>
          </wp:inline>
        </w:drawing>
      </w:r>
    </w:p>
    <w:p w14:paraId="57235B53" w14:textId="77777777" w:rsidR="005733F0" w:rsidRPr="009E29DB" w:rsidRDefault="005733F0" w:rsidP="005733F0">
      <w:pPr>
        <w:pStyle w:val="ConsPlusNormal"/>
        <w:spacing w:line="360" w:lineRule="auto"/>
        <w:jc w:val="both"/>
      </w:pPr>
      <w:r w:rsidRPr="009E29DB">
        <w:rPr>
          <w:noProof/>
          <w:position w:val="-68"/>
          <w:lang w:eastAsia="ru-RU"/>
        </w:rPr>
        <w:drawing>
          <wp:inline distT="0" distB="0" distL="0" distR="0" wp14:anchorId="1B0E68F4" wp14:editId="12DD0B12">
            <wp:extent cx="5940425" cy="943479"/>
            <wp:effectExtent l="0" t="0" r="3175" b="9525"/>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940425" cy="943479"/>
                    </a:xfrm>
                    <a:prstGeom prst="rect">
                      <a:avLst/>
                    </a:prstGeom>
                    <a:noFill/>
                    <a:ln>
                      <a:noFill/>
                    </a:ln>
                  </pic:spPr>
                </pic:pic>
              </a:graphicData>
            </a:graphic>
          </wp:inline>
        </w:drawing>
      </w:r>
    </w:p>
    <w:p w14:paraId="027354E0" w14:textId="77777777" w:rsidR="005733F0" w:rsidRPr="009E29DB" w:rsidRDefault="005733F0" w:rsidP="005733F0">
      <w:pPr>
        <w:pStyle w:val="ConsPlusNormal"/>
        <w:spacing w:line="360" w:lineRule="auto"/>
        <w:ind w:firstLine="567"/>
        <w:jc w:val="both"/>
      </w:pPr>
      <w:r w:rsidRPr="009E29DB">
        <w:t>N – последний год долгосрочного периода регулирования;</w:t>
      </w:r>
    </w:p>
    <w:p w14:paraId="1D8BC110" w14:textId="77777777" w:rsidR="005733F0" w:rsidRPr="009E29DB" w:rsidRDefault="005733F0" w:rsidP="005733F0">
      <w:pPr>
        <w:pStyle w:val="ConsPlusNormal"/>
        <w:spacing w:line="360" w:lineRule="auto"/>
        <w:ind w:firstLine="567"/>
        <w:jc w:val="both"/>
      </w:pPr>
      <w:r w:rsidRPr="009E29DB">
        <w:rPr>
          <w:noProof/>
          <w:lang w:eastAsia="ru-RU"/>
        </w:rPr>
        <w:drawing>
          <wp:inline distT="0" distB="0" distL="0" distR="0" wp14:anchorId="44FE6E62" wp14:editId="6FDD6BF5">
            <wp:extent cx="1400175" cy="295275"/>
            <wp:effectExtent l="0" t="0" r="9525" b="9525"/>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400175" cy="295275"/>
                    </a:xfrm>
                    <a:prstGeom prst="rect">
                      <a:avLst/>
                    </a:prstGeom>
                    <a:noFill/>
                    <a:ln>
                      <a:noFill/>
                    </a:ln>
                  </pic:spPr>
                </pic:pic>
              </a:graphicData>
            </a:graphic>
          </wp:inline>
        </w:drawing>
      </w:r>
      <w:r w:rsidRPr="009E29DB">
        <w:t xml:space="preserve"> – величина изменения необходимой валовой выручки в году i, проводимого в целях сглаживания тарифов для скорректированных объемов необходимой валовой выручки;</w:t>
      </w:r>
    </w:p>
    <w:p w14:paraId="157A3253" w14:textId="77777777" w:rsidR="005733F0" w:rsidRPr="009E29DB" w:rsidRDefault="005733F0" w:rsidP="005733F0">
      <w:pPr>
        <w:pStyle w:val="ConsPlusNormal"/>
        <w:spacing w:line="360" w:lineRule="auto"/>
        <w:ind w:firstLine="567"/>
        <w:jc w:val="both"/>
      </w:pPr>
      <w:r w:rsidRPr="009E29DB">
        <w:rPr>
          <w:noProof/>
          <w:lang w:eastAsia="ru-RU"/>
        </w:rPr>
        <w:drawing>
          <wp:inline distT="0" distB="0" distL="0" distR="0" wp14:anchorId="1C83855A" wp14:editId="7C9F7E2C">
            <wp:extent cx="914400" cy="295275"/>
            <wp:effectExtent l="0" t="0" r="0" b="9525"/>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914400" cy="295275"/>
                    </a:xfrm>
                    <a:prstGeom prst="rect">
                      <a:avLst/>
                    </a:prstGeom>
                    <a:noFill/>
                    <a:ln>
                      <a:noFill/>
                    </a:ln>
                  </pic:spPr>
                </pic:pic>
              </a:graphicData>
            </a:graphic>
          </wp:inline>
        </w:drawing>
      </w:r>
      <w:r w:rsidRPr="009E29DB">
        <w:t xml:space="preserve"> – корректировка необходимой валовой выручки на i-й год долгосрочного периода регулирования, осуществляемая в связи с изменением (неисполнением) инвестиционной программы;</w:t>
      </w:r>
    </w:p>
    <w:p w14:paraId="0BE9446A" w14:textId="77777777" w:rsidR="005733F0" w:rsidRPr="009E29DB" w:rsidRDefault="005733F0" w:rsidP="005733F0">
      <w:pPr>
        <w:pStyle w:val="ConsPlusNormal"/>
        <w:spacing w:line="360" w:lineRule="auto"/>
        <w:ind w:firstLine="567"/>
        <w:jc w:val="both"/>
      </w:pPr>
      <w:r w:rsidRPr="009E29DB">
        <w:rPr>
          <w:noProof/>
          <w:position w:val="-14"/>
          <w:lang w:eastAsia="ru-RU"/>
        </w:rPr>
        <w:drawing>
          <wp:inline distT="0" distB="0" distL="0" distR="0" wp14:anchorId="0DB84BD5" wp14:editId="7241E8F1">
            <wp:extent cx="857250" cy="333375"/>
            <wp:effectExtent l="0" t="0" r="0" b="9525"/>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857250" cy="333375"/>
                    </a:xfrm>
                    <a:prstGeom prst="rect">
                      <a:avLst/>
                    </a:prstGeom>
                    <a:noFill/>
                    <a:ln>
                      <a:noFill/>
                    </a:ln>
                  </pic:spPr>
                </pic:pic>
              </a:graphicData>
            </a:graphic>
          </wp:inline>
        </w:drawing>
      </w:r>
      <w:r w:rsidRPr="009E29DB">
        <w:t xml:space="preserve"> – суммарный плановый размер финансирования инвестиционных программ, представляющих собой совокупность инвестиционных проектов, утвержденных (скорректированных) в установленном </w:t>
      </w:r>
      <w:r w:rsidRPr="009E29DB">
        <w:lastRenderedPageBreak/>
        <w:t>порядке на год i до его начала, за счет собственных средств (выручки от реализации товаров (услуг) по регулируемым ценам (тарифам)) без НДС, с первого и до предпоследнего года долгосрочного периода регулирования включительно;</w:t>
      </w:r>
    </w:p>
    <w:p w14:paraId="0EF25B12" w14:textId="77777777" w:rsidR="005733F0" w:rsidRPr="009E29DB" w:rsidRDefault="005733F0" w:rsidP="005733F0">
      <w:pPr>
        <w:pStyle w:val="ConsPlusNormal"/>
        <w:spacing w:line="360" w:lineRule="auto"/>
        <w:ind w:firstLine="567"/>
        <w:jc w:val="both"/>
      </w:pPr>
      <w:r w:rsidRPr="009E29DB">
        <w:rPr>
          <w:noProof/>
          <w:position w:val="-14"/>
          <w:lang w:eastAsia="ru-RU"/>
        </w:rPr>
        <w:drawing>
          <wp:inline distT="0" distB="0" distL="0" distR="0" wp14:anchorId="65925917" wp14:editId="3A70A4CB">
            <wp:extent cx="790575" cy="333375"/>
            <wp:effectExtent l="0" t="0" r="0" b="9525"/>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90575" cy="333375"/>
                    </a:xfrm>
                    <a:prstGeom prst="rect">
                      <a:avLst/>
                    </a:prstGeom>
                    <a:noFill/>
                    <a:ln>
                      <a:noFill/>
                    </a:ln>
                  </pic:spPr>
                </pic:pic>
              </a:graphicData>
            </a:graphic>
          </wp:inline>
        </w:drawing>
      </w:r>
      <w:r w:rsidRPr="009E29DB">
        <w:t xml:space="preserve"> – суммарный фактический (прогнозный) размер финансирования инвестиционных программ, представляющих собой совокупность инвестиционных проектов, утвержденных (скорректированных) в установленном порядке на год i до его начала, за счет собственных средств (выручки от реализации товаров (услуг) по регулируемым ценам (тарифам)) без НДС, с первого и до предпоследнего года долгосрочного периода регулирования включительно.</w:t>
      </w:r>
    </w:p>
    <w:p w14:paraId="029C7CBD" w14:textId="043F0FC3" w:rsidR="00D744D7" w:rsidRPr="009E29DB" w:rsidRDefault="00D744D7" w:rsidP="00D744D7">
      <w:pPr>
        <w:pStyle w:val="ConsPlusNormal"/>
        <w:spacing w:line="360" w:lineRule="auto"/>
        <w:ind w:firstLine="567"/>
        <w:jc w:val="both"/>
        <w:sectPr w:rsidR="00D744D7" w:rsidRPr="009E29DB" w:rsidSect="007D0FF7">
          <w:pgSz w:w="11906" w:h="16838"/>
          <w:pgMar w:top="1134" w:right="850" w:bottom="1134" w:left="1701" w:header="708" w:footer="708" w:gutter="0"/>
          <w:cols w:space="708"/>
          <w:docGrid w:linePitch="360"/>
        </w:sectPr>
      </w:pPr>
      <w:r w:rsidRPr="009E29DB">
        <w:t xml:space="preserve">2017 г. являлся 7 (последним) годом первого долгосрочного периода регулирования </w:t>
      </w:r>
      <w:r w:rsidR="009E29DB">
        <w:t>ПАО </w:t>
      </w:r>
      <w:r w:rsidR="0056665D" w:rsidRPr="009E29DB">
        <w:t>«</w:t>
      </w:r>
      <w:proofErr w:type="spellStart"/>
      <w:r w:rsidR="0056665D" w:rsidRPr="009E29DB">
        <w:t>Россети</w:t>
      </w:r>
      <w:proofErr w:type="spellEnd"/>
      <w:r w:rsidR="0056665D" w:rsidRPr="009E29DB">
        <w:t xml:space="preserve"> Кубань»</w:t>
      </w:r>
      <w:r w:rsidRPr="009E29DB">
        <w:t xml:space="preserve">, действовавшего с 2011 по 2017 гг. </w:t>
      </w:r>
      <w:r w:rsidR="009E29DB">
        <w:t>ПАО </w:t>
      </w:r>
      <w:r w:rsidR="0056665D" w:rsidRPr="009E29DB">
        <w:t>«</w:t>
      </w:r>
      <w:proofErr w:type="spellStart"/>
      <w:r w:rsidR="0056665D" w:rsidRPr="009E29DB">
        <w:t>Россети</w:t>
      </w:r>
      <w:proofErr w:type="spellEnd"/>
      <w:r w:rsidR="0056665D" w:rsidRPr="009E29DB">
        <w:t xml:space="preserve"> Кубань»</w:t>
      </w:r>
      <w:r w:rsidRPr="009E29DB">
        <w:t xml:space="preserve"> не заявлено корректировки необходимой валовой выручки, производимой в целях сглаживания роста тарифов, в последний год долгосрочного периода регулирования, так как в НВВ на 2017 г. РЭК – департаментом был учтен возврат сглаживания за весь долгосрочный период регулирования. Расчет принятой величина сглаживания для </w:t>
      </w:r>
      <w:r w:rsidR="009E29DB">
        <w:t>ПАО </w:t>
      </w:r>
      <w:r w:rsidR="0056665D" w:rsidRPr="009E29DB">
        <w:t>«</w:t>
      </w:r>
      <w:proofErr w:type="spellStart"/>
      <w:r w:rsidR="0056665D" w:rsidRPr="009E29DB">
        <w:t>Россети</w:t>
      </w:r>
      <w:proofErr w:type="spellEnd"/>
      <w:r w:rsidR="0056665D" w:rsidRPr="009E29DB">
        <w:t xml:space="preserve"> Кубань»</w:t>
      </w:r>
      <w:r w:rsidRPr="009E29DB">
        <w:t xml:space="preserve"> в соответствии с Экспертным заключением №90-э от 23.11.2016 г. на 2017 г. представлен в таблице далее.</w:t>
      </w:r>
    </w:p>
    <w:p w14:paraId="4869FECE" w14:textId="441D18B0" w:rsidR="00D744D7" w:rsidRPr="009E29DB" w:rsidRDefault="00D744D7" w:rsidP="00D744D7">
      <w:pPr>
        <w:pStyle w:val="ConsPlusNormal"/>
        <w:spacing w:line="360" w:lineRule="auto"/>
        <w:ind w:firstLine="567"/>
        <w:jc w:val="center"/>
      </w:pPr>
      <w:r w:rsidRPr="009E29DB">
        <w:lastRenderedPageBreak/>
        <w:t xml:space="preserve">Расчет возврата сглаживания </w:t>
      </w:r>
      <w:r w:rsidR="009E29DB">
        <w:t>ПАО </w:t>
      </w:r>
      <w:r w:rsidR="0056665D" w:rsidRPr="009E29DB">
        <w:t>«</w:t>
      </w:r>
      <w:proofErr w:type="spellStart"/>
      <w:r w:rsidR="0056665D" w:rsidRPr="009E29DB">
        <w:t>Россети</w:t>
      </w:r>
      <w:proofErr w:type="spellEnd"/>
      <w:r w:rsidR="0056665D" w:rsidRPr="009E29DB">
        <w:t xml:space="preserve"> Кубань»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458"/>
        <w:gridCol w:w="3082"/>
        <w:gridCol w:w="994"/>
        <w:gridCol w:w="1276"/>
        <w:gridCol w:w="1275"/>
        <w:gridCol w:w="1278"/>
        <w:gridCol w:w="1270"/>
        <w:gridCol w:w="1278"/>
        <w:gridCol w:w="1133"/>
        <w:gridCol w:w="1275"/>
        <w:gridCol w:w="1241"/>
      </w:tblGrid>
      <w:tr w:rsidR="00D744D7" w:rsidRPr="009E29DB" w14:paraId="417DE52B" w14:textId="77777777" w:rsidTr="00394213">
        <w:trPr>
          <w:trHeight w:val="23"/>
        </w:trPr>
        <w:tc>
          <w:tcPr>
            <w:tcW w:w="1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60FBC2"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w:t>
            </w:r>
          </w:p>
          <w:p w14:paraId="14A70092"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п/п</w:t>
            </w: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CD9244"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Показатели</w:t>
            </w:r>
          </w:p>
        </w:tc>
        <w:tc>
          <w:tcPr>
            <w:tcW w:w="3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712182"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Ед. изм.</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1F33CC"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2011</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12DC19"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2012</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926D65"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2013</w:t>
            </w:r>
          </w:p>
        </w:tc>
        <w:tc>
          <w:tcPr>
            <w:tcW w:w="4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7B9785"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2014</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70809E"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2015</w:t>
            </w:r>
          </w:p>
        </w:tc>
        <w:tc>
          <w:tcPr>
            <w:tcW w:w="3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02E2D2"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2016</w:t>
            </w:r>
          </w:p>
        </w:tc>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C47FB0"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Итого</w:t>
            </w:r>
          </w:p>
          <w:p w14:paraId="20633DE9"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2011-2016</w:t>
            </w:r>
          </w:p>
        </w:tc>
        <w:tc>
          <w:tcPr>
            <w:tcW w:w="4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4AC540" w14:textId="77777777" w:rsidR="00D744D7" w:rsidRPr="009E29DB" w:rsidRDefault="00D744D7" w:rsidP="00490B0D">
            <w:pPr>
              <w:jc w:val="center"/>
              <w:rPr>
                <w:rFonts w:ascii="Myriad Pro" w:hAnsi="Myriad Pro" w:cs="Myriad Pro"/>
                <w:b/>
                <w:color w:val="FFFFFF" w:themeColor="background1"/>
                <w:sz w:val="18"/>
                <w:szCs w:val="18"/>
              </w:rPr>
            </w:pPr>
            <w:r w:rsidRPr="009E29DB">
              <w:rPr>
                <w:rFonts w:ascii="Myriad Pro" w:hAnsi="Myriad Pro" w:cs="Myriad Pro"/>
                <w:b/>
                <w:color w:val="FFFFFF" w:themeColor="background1"/>
                <w:sz w:val="18"/>
                <w:szCs w:val="18"/>
              </w:rPr>
              <w:t>Принято РЭК- департаментом на 2017 год</w:t>
            </w:r>
          </w:p>
        </w:tc>
      </w:tr>
      <w:tr w:rsidR="00D744D7" w:rsidRPr="009E29DB" w14:paraId="0825666D" w14:textId="77777777" w:rsidTr="00394213">
        <w:trPr>
          <w:trHeight w:val="23"/>
        </w:trPr>
        <w:tc>
          <w:tcPr>
            <w:tcW w:w="157" w:type="pct"/>
            <w:tcBorders>
              <w:top w:val="single" w:sz="4" w:space="0" w:color="FFFFFF" w:themeColor="background1"/>
            </w:tcBorders>
            <w:shd w:val="clear" w:color="auto" w:fill="FFFFFF"/>
            <w:vAlign w:val="center"/>
          </w:tcPr>
          <w:p w14:paraId="15CD6FF3"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w:t>
            </w:r>
          </w:p>
        </w:tc>
        <w:tc>
          <w:tcPr>
            <w:tcW w:w="1058" w:type="pct"/>
            <w:tcBorders>
              <w:top w:val="single" w:sz="4" w:space="0" w:color="FFFFFF" w:themeColor="background1"/>
            </w:tcBorders>
            <w:shd w:val="clear" w:color="auto" w:fill="FFFFFF"/>
            <w:vAlign w:val="center"/>
          </w:tcPr>
          <w:p w14:paraId="054C8224" w14:textId="77777777" w:rsidR="00D744D7" w:rsidRPr="009E29DB" w:rsidRDefault="00D744D7" w:rsidP="00490B0D">
            <w:pPr>
              <w:spacing w:after="0"/>
              <w:rPr>
                <w:rFonts w:ascii="Myriad Pro" w:hAnsi="Myriad Pro" w:cs="Myriad Pro"/>
                <w:sz w:val="18"/>
                <w:szCs w:val="18"/>
              </w:rPr>
            </w:pPr>
            <w:r w:rsidRPr="009E29DB">
              <w:rPr>
                <w:rFonts w:ascii="Myriad Pro" w:hAnsi="Myriad Pro" w:cs="Myriad Pro"/>
                <w:sz w:val="18"/>
                <w:szCs w:val="18"/>
              </w:rPr>
              <w:t>Норма доходности на новый капитал</w:t>
            </w:r>
          </w:p>
        </w:tc>
        <w:tc>
          <w:tcPr>
            <w:tcW w:w="341" w:type="pct"/>
            <w:tcBorders>
              <w:top w:val="single" w:sz="4" w:space="0" w:color="FFFFFF" w:themeColor="background1"/>
            </w:tcBorders>
            <w:shd w:val="clear" w:color="auto" w:fill="FFFFFF"/>
            <w:vAlign w:val="center"/>
          </w:tcPr>
          <w:p w14:paraId="63294FC8"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w:t>
            </w:r>
          </w:p>
        </w:tc>
        <w:tc>
          <w:tcPr>
            <w:tcW w:w="438" w:type="pct"/>
            <w:tcBorders>
              <w:top w:val="single" w:sz="4" w:space="0" w:color="FFFFFF" w:themeColor="background1"/>
            </w:tcBorders>
            <w:shd w:val="clear" w:color="auto" w:fill="FFFFFF"/>
            <w:vAlign w:val="center"/>
          </w:tcPr>
          <w:p w14:paraId="42E6880B"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12.00%</w:t>
            </w:r>
          </w:p>
        </w:tc>
        <w:tc>
          <w:tcPr>
            <w:tcW w:w="438" w:type="pct"/>
            <w:tcBorders>
              <w:top w:val="single" w:sz="4" w:space="0" w:color="FFFFFF" w:themeColor="background1"/>
            </w:tcBorders>
            <w:shd w:val="clear" w:color="auto" w:fill="FFFFFF"/>
            <w:vAlign w:val="center"/>
          </w:tcPr>
          <w:p w14:paraId="20FDE66A"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12,00%</w:t>
            </w:r>
          </w:p>
        </w:tc>
        <w:tc>
          <w:tcPr>
            <w:tcW w:w="439" w:type="pct"/>
            <w:tcBorders>
              <w:top w:val="single" w:sz="4" w:space="0" w:color="FFFFFF" w:themeColor="background1"/>
            </w:tcBorders>
            <w:shd w:val="clear" w:color="auto" w:fill="FFFFFF"/>
            <w:vAlign w:val="center"/>
          </w:tcPr>
          <w:p w14:paraId="477D30DF"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11,00%</w:t>
            </w:r>
          </w:p>
        </w:tc>
        <w:tc>
          <w:tcPr>
            <w:tcW w:w="436" w:type="pct"/>
            <w:tcBorders>
              <w:top w:val="single" w:sz="4" w:space="0" w:color="FFFFFF" w:themeColor="background1"/>
            </w:tcBorders>
            <w:shd w:val="clear" w:color="auto" w:fill="FFFFFF"/>
            <w:vAlign w:val="center"/>
          </w:tcPr>
          <w:p w14:paraId="28C8B5FA"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11,00%</w:t>
            </w:r>
          </w:p>
        </w:tc>
        <w:tc>
          <w:tcPr>
            <w:tcW w:w="439" w:type="pct"/>
            <w:tcBorders>
              <w:top w:val="single" w:sz="4" w:space="0" w:color="FFFFFF" w:themeColor="background1"/>
            </w:tcBorders>
            <w:shd w:val="clear" w:color="auto" w:fill="FFFFFF"/>
            <w:vAlign w:val="center"/>
          </w:tcPr>
          <w:p w14:paraId="36F9FEEE"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11,00%</w:t>
            </w:r>
          </w:p>
        </w:tc>
        <w:tc>
          <w:tcPr>
            <w:tcW w:w="389" w:type="pct"/>
            <w:tcBorders>
              <w:top w:val="single" w:sz="4" w:space="0" w:color="FFFFFF" w:themeColor="background1"/>
            </w:tcBorders>
            <w:shd w:val="clear" w:color="auto" w:fill="FFFFFF"/>
            <w:vAlign w:val="center"/>
          </w:tcPr>
          <w:p w14:paraId="2FB5B266"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11,00%</w:t>
            </w:r>
          </w:p>
        </w:tc>
        <w:tc>
          <w:tcPr>
            <w:tcW w:w="438" w:type="pct"/>
            <w:tcBorders>
              <w:top w:val="single" w:sz="4" w:space="0" w:color="FFFFFF" w:themeColor="background1"/>
            </w:tcBorders>
            <w:shd w:val="clear" w:color="auto" w:fill="FFFFFF"/>
            <w:vAlign w:val="center"/>
          </w:tcPr>
          <w:p w14:paraId="6889C6E6" w14:textId="77777777" w:rsidR="00D744D7" w:rsidRPr="009E29DB" w:rsidRDefault="00D744D7" w:rsidP="00490B0D">
            <w:pPr>
              <w:spacing w:after="0"/>
              <w:jc w:val="center"/>
              <w:rPr>
                <w:rFonts w:ascii="Myriad Pro" w:hAnsi="Myriad Pro" w:cs="Myriad Pro"/>
                <w:sz w:val="18"/>
                <w:szCs w:val="18"/>
              </w:rPr>
            </w:pPr>
          </w:p>
        </w:tc>
        <w:tc>
          <w:tcPr>
            <w:tcW w:w="426" w:type="pct"/>
            <w:tcBorders>
              <w:top w:val="single" w:sz="4" w:space="0" w:color="FFFFFF" w:themeColor="background1"/>
            </w:tcBorders>
            <w:shd w:val="clear" w:color="auto" w:fill="FFFFFF"/>
            <w:vAlign w:val="center"/>
          </w:tcPr>
          <w:p w14:paraId="08A04937" w14:textId="77777777" w:rsidR="00D744D7" w:rsidRPr="009E29DB" w:rsidRDefault="00D744D7" w:rsidP="00490B0D">
            <w:pPr>
              <w:spacing w:after="0"/>
              <w:jc w:val="center"/>
              <w:rPr>
                <w:rFonts w:ascii="Myriad Pro" w:hAnsi="Myriad Pro" w:cs="Myriad Pro"/>
                <w:sz w:val="18"/>
                <w:szCs w:val="18"/>
              </w:rPr>
            </w:pPr>
          </w:p>
        </w:tc>
      </w:tr>
      <w:tr w:rsidR="00D744D7" w:rsidRPr="009E29DB" w14:paraId="58D4F99A" w14:textId="77777777" w:rsidTr="00394213">
        <w:trPr>
          <w:trHeight w:val="23"/>
        </w:trPr>
        <w:tc>
          <w:tcPr>
            <w:tcW w:w="157" w:type="pct"/>
            <w:shd w:val="clear" w:color="auto" w:fill="FFFFFF"/>
            <w:vAlign w:val="center"/>
          </w:tcPr>
          <w:p w14:paraId="1DD713DB"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2</w:t>
            </w:r>
          </w:p>
        </w:tc>
        <w:tc>
          <w:tcPr>
            <w:tcW w:w="1058" w:type="pct"/>
            <w:shd w:val="clear" w:color="auto" w:fill="FFFFFF"/>
            <w:vAlign w:val="center"/>
          </w:tcPr>
          <w:p w14:paraId="5F216B22" w14:textId="77777777" w:rsidR="00D744D7" w:rsidRPr="009E29DB" w:rsidRDefault="00D744D7" w:rsidP="00490B0D">
            <w:pPr>
              <w:spacing w:after="0"/>
              <w:rPr>
                <w:rFonts w:ascii="Myriad Pro" w:hAnsi="Myriad Pro" w:cs="Myriad Pro"/>
                <w:sz w:val="18"/>
                <w:szCs w:val="18"/>
              </w:rPr>
            </w:pPr>
            <w:r w:rsidRPr="009E29DB">
              <w:rPr>
                <w:rFonts w:ascii="Myriad Pro" w:hAnsi="Myriad Pro" w:cs="Myriad Pro"/>
                <w:sz w:val="18"/>
                <w:szCs w:val="18"/>
              </w:rPr>
              <w:t>Суммарный плановый размер финансирования инвестиционных программ</w:t>
            </w:r>
          </w:p>
        </w:tc>
        <w:tc>
          <w:tcPr>
            <w:tcW w:w="341" w:type="pct"/>
            <w:shd w:val="clear" w:color="auto" w:fill="FFFFFF"/>
            <w:vAlign w:val="center"/>
          </w:tcPr>
          <w:p w14:paraId="2017E87F"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тыс. руб.</w:t>
            </w:r>
          </w:p>
        </w:tc>
        <w:tc>
          <w:tcPr>
            <w:tcW w:w="438" w:type="pct"/>
            <w:shd w:val="clear" w:color="auto" w:fill="FFFFFF"/>
            <w:vAlign w:val="center"/>
          </w:tcPr>
          <w:p w14:paraId="503F0E40"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6 553 423,5</w:t>
            </w:r>
          </w:p>
        </w:tc>
        <w:tc>
          <w:tcPr>
            <w:tcW w:w="438" w:type="pct"/>
            <w:shd w:val="clear" w:color="auto" w:fill="FFFFFF"/>
            <w:vAlign w:val="center"/>
          </w:tcPr>
          <w:p w14:paraId="1E129D58"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7 216 161,0</w:t>
            </w:r>
          </w:p>
        </w:tc>
        <w:tc>
          <w:tcPr>
            <w:tcW w:w="439" w:type="pct"/>
            <w:shd w:val="clear" w:color="auto" w:fill="FFFFFF"/>
            <w:vAlign w:val="center"/>
          </w:tcPr>
          <w:p w14:paraId="4B2B089E"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13 502 672,0</w:t>
            </w:r>
          </w:p>
        </w:tc>
        <w:tc>
          <w:tcPr>
            <w:tcW w:w="436" w:type="pct"/>
            <w:shd w:val="clear" w:color="auto" w:fill="FFFFFF"/>
            <w:vAlign w:val="center"/>
          </w:tcPr>
          <w:p w14:paraId="4CF67275"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502 118,6</w:t>
            </w:r>
          </w:p>
        </w:tc>
        <w:tc>
          <w:tcPr>
            <w:tcW w:w="439" w:type="pct"/>
            <w:shd w:val="clear" w:color="auto" w:fill="FFFFFF"/>
            <w:vAlign w:val="center"/>
          </w:tcPr>
          <w:p w14:paraId="2591E346"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701 864,4</w:t>
            </w:r>
          </w:p>
        </w:tc>
        <w:tc>
          <w:tcPr>
            <w:tcW w:w="389" w:type="pct"/>
            <w:shd w:val="clear" w:color="auto" w:fill="FFFFFF"/>
            <w:vAlign w:val="center"/>
          </w:tcPr>
          <w:p w14:paraId="68C8B611"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4 422 880,5</w:t>
            </w:r>
          </w:p>
        </w:tc>
        <w:tc>
          <w:tcPr>
            <w:tcW w:w="438" w:type="pct"/>
            <w:shd w:val="clear" w:color="auto" w:fill="FFFFFF"/>
            <w:vAlign w:val="center"/>
          </w:tcPr>
          <w:p w14:paraId="76FD8882"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32 899 120,1</w:t>
            </w:r>
          </w:p>
        </w:tc>
        <w:tc>
          <w:tcPr>
            <w:tcW w:w="426" w:type="pct"/>
            <w:shd w:val="clear" w:color="auto" w:fill="FFFFFF"/>
            <w:vAlign w:val="center"/>
          </w:tcPr>
          <w:p w14:paraId="776AD75D" w14:textId="77777777" w:rsidR="00D744D7" w:rsidRPr="009E29DB" w:rsidRDefault="00D744D7" w:rsidP="00490B0D">
            <w:pPr>
              <w:spacing w:after="0"/>
              <w:jc w:val="center"/>
              <w:rPr>
                <w:rFonts w:ascii="Myriad Pro" w:hAnsi="Myriad Pro" w:cs="Myriad Pro"/>
                <w:sz w:val="18"/>
                <w:szCs w:val="18"/>
              </w:rPr>
            </w:pPr>
          </w:p>
        </w:tc>
      </w:tr>
      <w:tr w:rsidR="00D744D7" w:rsidRPr="009E29DB" w14:paraId="02F043D8" w14:textId="77777777" w:rsidTr="00394213">
        <w:trPr>
          <w:trHeight w:val="23"/>
        </w:trPr>
        <w:tc>
          <w:tcPr>
            <w:tcW w:w="157" w:type="pct"/>
            <w:shd w:val="clear" w:color="auto" w:fill="FFFFFF"/>
            <w:vAlign w:val="center"/>
          </w:tcPr>
          <w:p w14:paraId="7D787BA8"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3</w:t>
            </w:r>
          </w:p>
        </w:tc>
        <w:tc>
          <w:tcPr>
            <w:tcW w:w="1058" w:type="pct"/>
            <w:shd w:val="clear" w:color="auto" w:fill="FFFFFF"/>
            <w:vAlign w:val="center"/>
          </w:tcPr>
          <w:p w14:paraId="122CDFC2" w14:textId="77777777" w:rsidR="00D744D7" w:rsidRPr="009E29DB" w:rsidRDefault="00D744D7" w:rsidP="00490B0D">
            <w:pPr>
              <w:spacing w:after="0"/>
              <w:rPr>
                <w:rFonts w:ascii="Myriad Pro" w:hAnsi="Myriad Pro" w:cs="Myriad Pro"/>
                <w:sz w:val="18"/>
                <w:szCs w:val="18"/>
              </w:rPr>
            </w:pPr>
            <w:r w:rsidRPr="009E29DB">
              <w:rPr>
                <w:rFonts w:ascii="Myriad Pro" w:hAnsi="Myriad Pro" w:cs="Myriad Pro"/>
                <w:sz w:val="18"/>
                <w:szCs w:val="18"/>
              </w:rPr>
              <w:t>Суммарный фактический (прогнозный) размер финансирования инвестиционных программ, признанный РЭК-департаментом</w:t>
            </w:r>
          </w:p>
        </w:tc>
        <w:tc>
          <w:tcPr>
            <w:tcW w:w="341" w:type="pct"/>
            <w:shd w:val="clear" w:color="auto" w:fill="FFFFFF"/>
            <w:vAlign w:val="center"/>
          </w:tcPr>
          <w:p w14:paraId="5E90D58A"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тыс. руб.</w:t>
            </w:r>
          </w:p>
        </w:tc>
        <w:tc>
          <w:tcPr>
            <w:tcW w:w="438" w:type="pct"/>
            <w:shd w:val="clear" w:color="auto" w:fill="FFFFFF"/>
            <w:vAlign w:val="center"/>
          </w:tcPr>
          <w:p w14:paraId="755CF495"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4 963 095,1</w:t>
            </w:r>
          </w:p>
        </w:tc>
        <w:tc>
          <w:tcPr>
            <w:tcW w:w="438" w:type="pct"/>
            <w:shd w:val="clear" w:color="auto" w:fill="FFFFFF"/>
            <w:vAlign w:val="center"/>
          </w:tcPr>
          <w:p w14:paraId="0A1FF616"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6 625 177,3</w:t>
            </w:r>
          </w:p>
        </w:tc>
        <w:tc>
          <w:tcPr>
            <w:tcW w:w="439" w:type="pct"/>
            <w:shd w:val="clear" w:color="auto" w:fill="FFFFFF"/>
            <w:vAlign w:val="center"/>
          </w:tcPr>
          <w:p w14:paraId="07306A82"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10 935 980,1</w:t>
            </w:r>
          </w:p>
        </w:tc>
        <w:tc>
          <w:tcPr>
            <w:tcW w:w="436" w:type="pct"/>
            <w:shd w:val="clear" w:color="auto" w:fill="FFFFFF"/>
            <w:vAlign w:val="center"/>
          </w:tcPr>
          <w:p w14:paraId="6772BFC3"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502 118,6</w:t>
            </w:r>
          </w:p>
        </w:tc>
        <w:tc>
          <w:tcPr>
            <w:tcW w:w="439" w:type="pct"/>
            <w:shd w:val="clear" w:color="auto" w:fill="FFFFFF"/>
            <w:vAlign w:val="center"/>
          </w:tcPr>
          <w:p w14:paraId="38338112"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5 953 766,8</w:t>
            </w:r>
          </w:p>
        </w:tc>
        <w:tc>
          <w:tcPr>
            <w:tcW w:w="389" w:type="pct"/>
            <w:shd w:val="clear" w:color="auto" w:fill="FFFFFF"/>
            <w:vAlign w:val="center"/>
          </w:tcPr>
          <w:p w14:paraId="2AEB523A"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4 422 880,5</w:t>
            </w:r>
          </w:p>
        </w:tc>
        <w:tc>
          <w:tcPr>
            <w:tcW w:w="438" w:type="pct"/>
            <w:shd w:val="clear" w:color="auto" w:fill="FFFFFF"/>
            <w:vAlign w:val="center"/>
          </w:tcPr>
          <w:p w14:paraId="20BE47E0"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33 403 018,3</w:t>
            </w:r>
          </w:p>
        </w:tc>
        <w:tc>
          <w:tcPr>
            <w:tcW w:w="426" w:type="pct"/>
            <w:shd w:val="clear" w:color="auto" w:fill="FFFFFF"/>
            <w:vAlign w:val="center"/>
          </w:tcPr>
          <w:p w14:paraId="3ED816D2" w14:textId="77777777" w:rsidR="00D744D7" w:rsidRPr="009E29DB" w:rsidRDefault="00D744D7" w:rsidP="00490B0D">
            <w:pPr>
              <w:spacing w:after="0"/>
              <w:jc w:val="center"/>
              <w:rPr>
                <w:rFonts w:ascii="Myriad Pro" w:hAnsi="Myriad Pro" w:cs="Myriad Pro"/>
                <w:sz w:val="18"/>
                <w:szCs w:val="18"/>
              </w:rPr>
            </w:pPr>
          </w:p>
        </w:tc>
      </w:tr>
      <w:tr w:rsidR="00D744D7" w:rsidRPr="009E29DB" w14:paraId="413D195E" w14:textId="77777777" w:rsidTr="00394213">
        <w:trPr>
          <w:trHeight w:val="23"/>
        </w:trPr>
        <w:tc>
          <w:tcPr>
            <w:tcW w:w="157" w:type="pct"/>
            <w:shd w:val="clear" w:color="auto" w:fill="FFFFFF"/>
            <w:vAlign w:val="center"/>
          </w:tcPr>
          <w:p w14:paraId="566768DE"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4</w:t>
            </w:r>
          </w:p>
        </w:tc>
        <w:tc>
          <w:tcPr>
            <w:tcW w:w="1058" w:type="pct"/>
            <w:shd w:val="clear" w:color="auto" w:fill="FFFFFF"/>
            <w:vAlign w:val="center"/>
          </w:tcPr>
          <w:p w14:paraId="582EFDB7" w14:textId="77777777" w:rsidR="00D744D7" w:rsidRPr="009E29DB" w:rsidRDefault="00D744D7" w:rsidP="00490B0D">
            <w:pPr>
              <w:spacing w:after="0"/>
              <w:rPr>
                <w:rFonts w:ascii="Myriad Pro" w:hAnsi="Myriad Pro" w:cs="Myriad Pro"/>
                <w:sz w:val="18"/>
                <w:szCs w:val="18"/>
              </w:rPr>
            </w:pPr>
            <w:r w:rsidRPr="009E29DB">
              <w:rPr>
                <w:rFonts w:ascii="Myriad Pro" w:hAnsi="Myriad Pro" w:cs="Myriad Pro"/>
                <w:sz w:val="18"/>
                <w:szCs w:val="18"/>
              </w:rPr>
              <w:t>Отношение суммарного фактического размера финансирования инвестиционной программы к плановому</w:t>
            </w:r>
          </w:p>
        </w:tc>
        <w:tc>
          <w:tcPr>
            <w:tcW w:w="341" w:type="pct"/>
            <w:shd w:val="clear" w:color="auto" w:fill="FFFFFF"/>
            <w:vAlign w:val="center"/>
          </w:tcPr>
          <w:p w14:paraId="1DC849FF" w14:textId="77777777" w:rsidR="00D744D7" w:rsidRPr="009E29DB" w:rsidRDefault="00D744D7" w:rsidP="00490B0D">
            <w:pPr>
              <w:spacing w:after="0"/>
              <w:jc w:val="center"/>
              <w:rPr>
                <w:rFonts w:ascii="Myriad Pro" w:hAnsi="Myriad Pro" w:cs="Myriad Pro"/>
                <w:sz w:val="18"/>
                <w:szCs w:val="18"/>
              </w:rPr>
            </w:pPr>
          </w:p>
        </w:tc>
        <w:tc>
          <w:tcPr>
            <w:tcW w:w="438" w:type="pct"/>
            <w:shd w:val="clear" w:color="auto" w:fill="FFFFFF"/>
            <w:vAlign w:val="center"/>
          </w:tcPr>
          <w:p w14:paraId="27CB806C" w14:textId="77777777" w:rsidR="00D744D7" w:rsidRPr="009E29DB" w:rsidRDefault="00D744D7" w:rsidP="00490B0D">
            <w:pPr>
              <w:spacing w:after="0"/>
              <w:jc w:val="center"/>
              <w:rPr>
                <w:rFonts w:ascii="Myriad Pro" w:hAnsi="Myriad Pro" w:cs="Myriad Pro"/>
                <w:sz w:val="18"/>
                <w:szCs w:val="18"/>
              </w:rPr>
            </w:pPr>
          </w:p>
        </w:tc>
        <w:tc>
          <w:tcPr>
            <w:tcW w:w="438" w:type="pct"/>
            <w:shd w:val="clear" w:color="auto" w:fill="FFFFFF"/>
            <w:vAlign w:val="center"/>
          </w:tcPr>
          <w:p w14:paraId="450A7F55" w14:textId="77777777" w:rsidR="00D744D7" w:rsidRPr="009E29DB" w:rsidRDefault="00D744D7" w:rsidP="00490B0D">
            <w:pPr>
              <w:spacing w:after="0"/>
              <w:jc w:val="center"/>
              <w:rPr>
                <w:rFonts w:ascii="Myriad Pro" w:hAnsi="Myriad Pro" w:cs="Myriad Pro"/>
                <w:sz w:val="18"/>
                <w:szCs w:val="18"/>
              </w:rPr>
            </w:pPr>
          </w:p>
        </w:tc>
        <w:tc>
          <w:tcPr>
            <w:tcW w:w="439" w:type="pct"/>
            <w:shd w:val="clear" w:color="auto" w:fill="FFFFFF"/>
            <w:vAlign w:val="center"/>
          </w:tcPr>
          <w:p w14:paraId="3EC3C063" w14:textId="77777777" w:rsidR="00D744D7" w:rsidRPr="009E29DB" w:rsidRDefault="00D744D7" w:rsidP="00490B0D">
            <w:pPr>
              <w:spacing w:after="0"/>
              <w:jc w:val="center"/>
              <w:rPr>
                <w:rFonts w:ascii="Myriad Pro" w:hAnsi="Myriad Pro" w:cs="Myriad Pro"/>
                <w:sz w:val="18"/>
                <w:szCs w:val="18"/>
              </w:rPr>
            </w:pPr>
          </w:p>
        </w:tc>
        <w:tc>
          <w:tcPr>
            <w:tcW w:w="436" w:type="pct"/>
            <w:shd w:val="clear" w:color="auto" w:fill="FFFFFF"/>
            <w:vAlign w:val="center"/>
          </w:tcPr>
          <w:p w14:paraId="76B86E01" w14:textId="77777777" w:rsidR="00D744D7" w:rsidRPr="009E29DB" w:rsidRDefault="00D744D7" w:rsidP="00490B0D">
            <w:pPr>
              <w:spacing w:after="0"/>
              <w:jc w:val="center"/>
              <w:rPr>
                <w:rFonts w:ascii="Myriad Pro" w:hAnsi="Myriad Pro" w:cs="Myriad Pro"/>
                <w:sz w:val="18"/>
                <w:szCs w:val="18"/>
              </w:rPr>
            </w:pPr>
          </w:p>
        </w:tc>
        <w:tc>
          <w:tcPr>
            <w:tcW w:w="439" w:type="pct"/>
            <w:shd w:val="clear" w:color="auto" w:fill="FFFFFF"/>
            <w:vAlign w:val="center"/>
          </w:tcPr>
          <w:p w14:paraId="1C61069D" w14:textId="77777777" w:rsidR="00D744D7" w:rsidRPr="009E29DB" w:rsidRDefault="00D744D7" w:rsidP="00490B0D">
            <w:pPr>
              <w:spacing w:after="0"/>
              <w:jc w:val="center"/>
              <w:rPr>
                <w:rFonts w:ascii="Myriad Pro" w:hAnsi="Myriad Pro" w:cs="Myriad Pro"/>
                <w:sz w:val="18"/>
                <w:szCs w:val="18"/>
              </w:rPr>
            </w:pPr>
          </w:p>
        </w:tc>
        <w:tc>
          <w:tcPr>
            <w:tcW w:w="389" w:type="pct"/>
            <w:shd w:val="clear" w:color="auto" w:fill="FFFFFF"/>
            <w:vAlign w:val="center"/>
          </w:tcPr>
          <w:p w14:paraId="51477E64" w14:textId="77777777" w:rsidR="00D744D7" w:rsidRPr="009E29DB" w:rsidRDefault="00D744D7" w:rsidP="00490B0D">
            <w:pPr>
              <w:spacing w:after="0"/>
              <w:jc w:val="center"/>
              <w:rPr>
                <w:rFonts w:ascii="Myriad Pro" w:hAnsi="Myriad Pro" w:cs="Myriad Pro"/>
                <w:sz w:val="18"/>
                <w:szCs w:val="18"/>
              </w:rPr>
            </w:pPr>
          </w:p>
        </w:tc>
        <w:tc>
          <w:tcPr>
            <w:tcW w:w="438" w:type="pct"/>
            <w:shd w:val="clear" w:color="auto" w:fill="FFFFFF"/>
            <w:vAlign w:val="center"/>
          </w:tcPr>
          <w:p w14:paraId="3EC89580"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1,02</w:t>
            </w:r>
          </w:p>
        </w:tc>
        <w:tc>
          <w:tcPr>
            <w:tcW w:w="426" w:type="pct"/>
            <w:shd w:val="clear" w:color="auto" w:fill="FFFFFF"/>
            <w:vAlign w:val="center"/>
          </w:tcPr>
          <w:p w14:paraId="301C1ACE" w14:textId="77777777" w:rsidR="00D744D7" w:rsidRPr="009E29DB" w:rsidRDefault="00D744D7" w:rsidP="00490B0D">
            <w:pPr>
              <w:spacing w:after="0"/>
              <w:jc w:val="center"/>
              <w:rPr>
                <w:rFonts w:ascii="Myriad Pro" w:hAnsi="Myriad Pro" w:cs="Myriad Pro"/>
                <w:sz w:val="18"/>
                <w:szCs w:val="18"/>
              </w:rPr>
            </w:pPr>
          </w:p>
        </w:tc>
      </w:tr>
      <w:tr w:rsidR="00D744D7" w:rsidRPr="009E29DB" w14:paraId="5B1674CB" w14:textId="77777777" w:rsidTr="00394213">
        <w:trPr>
          <w:trHeight w:val="23"/>
        </w:trPr>
        <w:tc>
          <w:tcPr>
            <w:tcW w:w="157" w:type="pct"/>
            <w:shd w:val="clear" w:color="auto" w:fill="FFFFFF"/>
            <w:vAlign w:val="center"/>
          </w:tcPr>
          <w:p w14:paraId="6002FE64"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5</w:t>
            </w:r>
          </w:p>
        </w:tc>
        <w:tc>
          <w:tcPr>
            <w:tcW w:w="1058" w:type="pct"/>
            <w:shd w:val="clear" w:color="auto" w:fill="FFFFFF"/>
            <w:vAlign w:val="center"/>
          </w:tcPr>
          <w:p w14:paraId="6DE63AF6" w14:textId="77777777" w:rsidR="00D744D7" w:rsidRPr="009E29DB" w:rsidRDefault="00D744D7" w:rsidP="00490B0D">
            <w:pPr>
              <w:spacing w:after="0"/>
              <w:rPr>
                <w:rFonts w:ascii="Myriad Pro" w:hAnsi="Myriad Pro" w:cs="Myriad Pro"/>
                <w:sz w:val="18"/>
                <w:szCs w:val="18"/>
              </w:rPr>
            </w:pPr>
            <w:r w:rsidRPr="009E29DB">
              <w:rPr>
                <w:rFonts w:ascii="Myriad Pro" w:hAnsi="Myriad Pro" w:cs="Myriad Pro"/>
                <w:sz w:val="18"/>
                <w:szCs w:val="18"/>
              </w:rPr>
              <w:t>Корректировка необходимой валовой выручки, осуществляемая в связи с изменением (неисполнением) инвестиционной программы</w:t>
            </w:r>
          </w:p>
        </w:tc>
        <w:tc>
          <w:tcPr>
            <w:tcW w:w="341" w:type="pct"/>
            <w:shd w:val="clear" w:color="auto" w:fill="FFFFFF"/>
            <w:vAlign w:val="center"/>
          </w:tcPr>
          <w:p w14:paraId="3470DA24"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тыс. руб.</w:t>
            </w:r>
          </w:p>
        </w:tc>
        <w:tc>
          <w:tcPr>
            <w:tcW w:w="438" w:type="pct"/>
            <w:shd w:val="clear" w:color="auto" w:fill="FFFFFF"/>
            <w:vAlign w:val="center"/>
          </w:tcPr>
          <w:p w14:paraId="686D6AC5" w14:textId="77777777" w:rsidR="00D744D7" w:rsidRPr="009E29DB" w:rsidRDefault="00D744D7" w:rsidP="00490B0D">
            <w:pPr>
              <w:spacing w:after="0"/>
              <w:jc w:val="center"/>
              <w:rPr>
                <w:rFonts w:ascii="Myriad Pro" w:hAnsi="Myriad Pro" w:cs="Myriad Pro"/>
                <w:sz w:val="18"/>
                <w:szCs w:val="18"/>
              </w:rPr>
            </w:pPr>
          </w:p>
        </w:tc>
        <w:tc>
          <w:tcPr>
            <w:tcW w:w="438" w:type="pct"/>
            <w:shd w:val="clear" w:color="auto" w:fill="FFFFFF"/>
            <w:vAlign w:val="center"/>
          </w:tcPr>
          <w:p w14:paraId="48A603A6" w14:textId="77777777" w:rsidR="00D744D7" w:rsidRPr="009E29DB" w:rsidRDefault="00D744D7" w:rsidP="00490B0D">
            <w:pPr>
              <w:spacing w:after="0"/>
              <w:jc w:val="center"/>
              <w:rPr>
                <w:rFonts w:ascii="Myriad Pro" w:hAnsi="Myriad Pro" w:cs="Myriad Pro"/>
                <w:sz w:val="18"/>
                <w:szCs w:val="18"/>
              </w:rPr>
            </w:pPr>
          </w:p>
        </w:tc>
        <w:tc>
          <w:tcPr>
            <w:tcW w:w="439" w:type="pct"/>
            <w:shd w:val="clear" w:color="auto" w:fill="FFFFFF"/>
            <w:vAlign w:val="center"/>
          </w:tcPr>
          <w:p w14:paraId="23E6C95A"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-20 456.40</w:t>
            </w:r>
          </w:p>
        </w:tc>
        <w:tc>
          <w:tcPr>
            <w:tcW w:w="436" w:type="pct"/>
            <w:shd w:val="clear" w:color="auto" w:fill="FFFFFF"/>
            <w:vAlign w:val="center"/>
          </w:tcPr>
          <w:p w14:paraId="67C75790" w14:textId="77777777" w:rsidR="00D744D7" w:rsidRPr="009E29DB" w:rsidRDefault="00D744D7" w:rsidP="00490B0D">
            <w:pPr>
              <w:spacing w:after="0"/>
              <w:jc w:val="center"/>
              <w:rPr>
                <w:rFonts w:ascii="Myriad Pro" w:hAnsi="Myriad Pro" w:cs="Myriad Pro"/>
                <w:sz w:val="18"/>
                <w:szCs w:val="18"/>
              </w:rPr>
            </w:pPr>
          </w:p>
        </w:tc>
        <w:tc>
          <w:tcPr>
            <w:tcW w:w="439" w:type="pct"/>
            <w:shd w:val="clear" w:color="auto" w:fill="FFFFFF"/>
            <w:vAlign w:val="center"/>
          </w:tcPr>
          <w:p w14:paraId="65770F4B" w14:textId="77777777" w:rsidR="00D744D7" w:rsidRPr="009E29DB" w:rsidRDefault="00D744D7" w:rsidP="00490B0D">
            <w:pPr>
              <w:spacing w:after="0"/>
              <w:jc w:val="center"/>
              <w:rPr>
                <w:rFonts w:ascii="Myriad Pro" w:hAnsi="Myriad Pro" w:cs="Myriad Pro"/>
                <w:sz w:val="18"/>
                <w:szCs w:val="18"/>
              </w:rPr>
            </w:pPr>
          </w:p>
        </w:tc>
        <w:tc>
          <w:tcPr>
            <w:tcW w:w="389" w:type="pct"/>
            <w:shd w:val="clear" w:color="auto" w:fill="FFFFFF"/>
            <w:vAlign w:val="center"/>
          </w:tcPr>
          <w:p w14:paraId="2392A43D" w14:textId="77777777" w:rsidR="00D744D7" w:rsidRPr="009E29DB" w:rsidRDefault="00D744D7" w:rsidP="00490B0D">
            <w:pPr>
              <w:spacing w:after="0"/>
              <w:jc w:val="center"/>
              <w:rPr>
                <w:rFonts w:ascii="Myriad Pro" w:hAnsi="Myriad Pro" w:cs="Myriad Pro"/>
                <w:sz w:val="18"/>
                <w:szCs w:val="18"/>
              </w:rPr>
            </w:pPr>
          </w:p>
        </w:tc>
        <w:tc>
          <w:tcPr>
            <w:tcW w:w="438" w:type="pct"/>
            <w:shd w:val="clear" w:color="auto" w:fill="FFFFFF"/>
            <w:vAlign w:val="center"/>
          </w:tcPr>
          <w:p w14:paraId="4BB37287" w14:textId="77777777" w:rsidR="00D744D7" w:rsidRPr="009E29DB" w:rsidRDefault="00D744D7" w:rsidP="00490B0D">
            <w:pPr>
              <w:spacing w:after="0"/>
              <w:jc w:val="center"/>
              <w:rPr>
                <w:rFonts w:ascii="Myriad Pro" w:hAnsi="Myriad Pro" w:cs="Myriad Pro"/>
                <w:sz w:val="18"/>
                <w:szCs w:val="18"/>
              </w:rPr>
            </w:pPr>
          </w:p>
        </w:tc>
        <w:tc>
          <w:tcPr>
            <w:tcW w:w="426" w:type="pct"/>
            <w:shd w:val="clear" w:color="auto" w:fill="FFFFFF"/>
            <w:vAlign w:val="center"/>
          </w:tcPr>
          <w:p w14:paraId="3E3D91FD" w14:textId="77777777" w:rsidR="00D744D7" w:rsidRPr="009E29DB" w:rsidRDefault="00D744D7" w:rsidP="00490B0D">
            <w:pPr>
              <w:spacing w:after="0"/>
              <w:jc w:val="center"/>
              <w:rPr>
                <w:rFonts w:ascii="Myriad Pro" w:hAnsi="Myriad Pro" w:cs="Myriad Pro"/>
                <w:sz w:val="18"/>
                <w:szCs w:val="18"/>
              </w:rPr>
            </w:pPr>
          </w:p>
        </w:tc>
      </w:tr>
      <w:tr w:rsidR="00D744D7" w:rsidRPr="009E29DB" w14:paraId="0B23F9F3" w14:textId="77777777" w:rsidTr="00394213">
        <w:trPr>
          <w:trHeight w:val="23"/>
        </w:trPr>
        <w:tc>
          <w:tcPr>
            <w:tcW w:w="157" w:type="pct"/>
            <w:shd w:val="clear" w:color="auto" w:fill="FFFFFF"/>
            <w:vAlign w:val="center"/>
          </w:tcPr>
          <w:p w14:paraId="078B8071"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6</w:t>
            </w:r>
          </w:p>
        </w:tc>
        <w:tc>
          <w:tcPr>
            <w:tcW w:w="1058" w:type="pct"/>
            <w:shd w:val="clear" w:color="auto" w:fill="FFFFFF"/>
            <w:vAlign w:val="center"/>
          </w:tcPr>
          <w:p w14:paraId="0DCB29B9" w14:textId="77777777" w:rsidR="00D744D7" w:rsidRPr="009E29DB" w:rsidRDefault="00D744D7" w:rsidP="00490B0D">
            <w:pPr>
              <w:spacing w:after="0"/>
              <w:rPr>
                <w:rFonts w:ascii="Myriad Pro" w:hAnsi="Myriad Pro" w:cs="Myriad Pro"/>
                <w:sz w:val="18"/>
                <w:szCs w:val="18"/>
              </w:rPr>
            </w:pPr>
            <w:r w:rsidRPr="009E29DB">
              <w:rPr>
                <w:rFonts w:ascii="Myriad Pro" w:hAnsi="Myriad Pro" w:cs="Myriad Pro"/>
                <w:sz w:val="18"/>
                <w:szCs w:val="18"/>
              </w:rPr>
              <w:t>Сглаживание в каждом году долгосрочного периода регулирования</w:t>
            </w:r>
          </w:p>
        </w:tc>
        <w:tc>
          <w:tcPr>
            <w:tcW w:w="341" w:type="pct"/>
            <w:shd w:val="clear" w:color="auto" w:fill="FFFFFF"/>
            <w:vAlign w:val="center"/>
          </w:tcPr>
          <w:p w14:paraId="460C5A4D"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тыс. руб.</w:t>
            </w:r>
          </w:p>
        </w:tc>
        <w:tc>
          <w:tcPr>
            <w:tcW w:w="438" w:type="pct"/>
            <w:shd w:val="clear" w:color="auto" w:fill="FFFFFF"/>
            <w:vAlign w:val="center"/>
          </w:tcPr>
          <w:p w14:paraId="62F1095F"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-350 000,0</w:t>
            </w:r>
          </w:p>
        </w:tc>
        <w:tc>
          <w:tcPr>
            <w:tcW w:w="438" w:type="pct"/>
            <w:shd w:val="clear" w:color="auto" w:fill="FFFFFF"/>
            <w:vAlign w:val="center"/>
          </w:tcPr>
          <w:p w14:paraId="540173B4"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-1 362 440,7</w:t>
            </w:r>
          </w:p>
        </w:tc>
        <w:tc>
          <w:tcPr>
            <w:tcW w:w="439" w:type="pct"/>
            <w:shd w:val="clear" w:color="auto" w:fill="FFFFFF"/>
            <w:vAlign w:val="center"/>
          </w:tcPr>
          <w:p w14:paraId="56C09356"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1 056 043,2</w:t>
            </w:r>
          </w:p>
        </w:tc>
        <w:tc>
          <w:tcPr>
            <w:tcW w:w="436" w:type="pct"/>
            <w:shd w:val="clear" w:color="auto" w:fill="FFFFFF"/>
            <w:vAlign w:val="center"/>
          </w:tcPr>
          <w:p w14:paraId="34E12701"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-1 341 435,5</w:t>
            </w:r>
          </w:p>
        </w:tc>
        <w:tc>
          <w:tcPr>
            <w:tcW w:w="439" w:type="pct"/>
            <w:shd w:val="clear" w:color="auto" w:fill="FFFFFF"/>
            <w:vAlign w:val="center"/>
          </w:tcPr>
          <w:p w14:paraId="3CA22642"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-550 921,6</w:t>
            </w:r>
          </w:p>
        </w:tc>
        <w:tc>
          <w:tcPr>
            <w:tcW w:w="389" w:type="pct"/>
            <w:shd w:val="clear" w:color="auto" w:fill="FFFFFF"/>
            <w:vAlign w:val="center"/>
          </w:tcPr>
          <w:p w14:paraId="33A28419"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1 632 584,7</w:t>
            </w:r>
          </w:p>
        </w:tc>
        <w:tc>
          <w:tcPr>
            <w:tcW w:w="438" w:type="pct"/>
            <w:shd w:val="clear" w:color="auto" w:fill="FFFFFF"/>
            <w:vAlign w:val="center"/>
          </w:tcPr>
          <w:p w14:paraId="7CB28FEA" w14:textId="77777777" w:rsidR="00D744D7" w:rsidRPr="009E29DB" w:rsidRDefault="00D744D7" w:rsidP="00490B0D">
            <w:pPr>
              <w:spacing w:after="0"/>
              <w:jc w:val="center"/>
              <w:rPr>
                <w:rFonts w:ascii="Myriad Pro" w:hAnsi="Myriad Pro" w:cs="Myriad Pro"/>
                <w:sz w:val="18"/>
                <w:szCs w:val="18"/>
              </w:rPr>
            </w:pPr>
          </w:p>
        </w:tc>
        <w:tc>
          <w:tcPr>
            <w:tcW w:w="426" w:type="pct"/>
            <w:shd w:val="clear" w:color="auto" w:fill="FFFFFF"/>
            <w:vAlign w:val="center"/>
          </w:tcPr>
          <w:p w14:paraId="6948063B" w14:textId="77777777" w:rsidR="00D744D7" w:rsidRPr="009E29DB" w:rsidRDefault="00D744D7" w:rsidP="00490B0D">
            <w:pPr>
              <w:spacing w:after="0"/>
              <w:jc w:val="center"/>
              <w:rPr>
                <w:rFonts w:ascii="Myriad Pro" w:hAnsi="Myriad Pro" w:cs="Myriad Pro"/>
                <w:sz w:val="18"/>
                <w:szCs w:val="18"/>
              </w:rPr>
            </w:pPr>
          </w:p>
        </w:tc>
      </w:tr>
      <w:tr w:rsidR="00D744D7" w:rsidRPr="009E29DB" w14:paraId="4270F950" w14:textId="77777777" w:rsidTr="00394213">
        <w:trPr>
          <w:trHeight w:val="23"/>
        </w:trPr>
        <w:tc>
          <w:tcPr>
            <w:tcW w:w="157" w:type="pct"/>
            <w:shd w:val="clear" w:color="auto" w:fill="FFFFFF"/>
            <w:vAlign w:val="center"/>
          </w:tcPr>
          <w:p w14:paraId="7E38A40F"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7</w:t>
            </w:r>
          </w:p>
        </w:tc>
        <w:tc>
          <w:tcPr>
            <w:tcW w:w="1058" w:type="pct"/>
            <w:shd w:val="clear" w:color="auto" w:fill="FFFFFF"/>
            <w:vAlign w:val="center"/>
          </w:tcPr>
          <w:p w14:paraId="5DFAC9E9" w14:textId="77777777" w:rsidR="00D744D7" w:rsidRPr="009E29DB" w:rsidRDefault="00D744D7" w:rsidP="00490B0D">
            <w:pPr>
              <w:spacing w:after="0"/>
              <w:rPr>
                <w:rFonts w:ascii="Myriad Pro" w:hAnsi="Myriad Pro" w:cs="Myriad Pro"/>
                <w:sz w:val="18"/>
                <w:szCs w:val="18"/>
              </w:rPr>
            </w:pPr>
            <w:r w:rsidRPr="009E29DB">
              <w:rPr>
                <w:rFonts w:ascii="Myriad Pro" w:hAnsi="Myriad Pro" w:cs="Myriad Pro"/>
                <w:sz w:val="18"/>
                <w:szCs w:val="18"/>
              </w:rPr>
              <w:t>Сглаживание в каждом году долгосрочного периода регулирования с учетом нормы доходности</w:t>
            </w:r>
          </w:p>
        </w:tc>
        <w:tc>
          <w:tcPr>
            <w:tcW w:w="341" w:type="pct"/>
            <w:shd w:val="clear" w:color="auto" w:fill="FFFFFF"/>
            <w:vAlign w:val="center"/>
          </w:tcPr>
          <w:p w14:paraId="7920D039"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тыс. руб.</w:t>
            </w:r>
          </w:p>
        </w:tc>
        <w:tc>
          <w:tcPr>
            <w:tcW w:w="438" w:type="pct"/>
            <w:shd w:val="clear" w:color="auto" w:fill="FFFFFF"/>
            <w:vAlign w:val="center"/>
          </w:tcPr>
          <w:p w14:paraId="7AE12013"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-666 493,6</w:t>
            </w:r>
          </w:p>
        </w:tc>
        <w:tc>
          <w:tcPr>
            <w:tcW w:w="438" w:type="pct"/>
            <w:shd w:val="clear" w:color="auto" w:fill="FFFFFF"/>
            <w:vAlign w:val="center"/>
          </w:tcPr>
          <w:p w14:paraId="29988565"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-2 316 474,6</w:t>
            </w:r>
          </w:p>
        </w:tc>
        <w:tc>
          <w:tcPr>
            <w:tcW w:w="439" w:type="pct"/>
            <w:shd w:val="clear" w:color="auto" w:fill="FFFFFF"/>
            <w:vAlign w:val="center"/>
          </w:tcPr>
          <w:p w14:paraId="5B423D58"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1 603 147,9</w:t>
            </w:r>
          </w:p>
        </w:tc>
        <w:tc>
          <w:tcPr>
            <w:tcW w:w="436" w:type="pct"/>
            <w:shd w:val="clear" w:color="auto" w:fill="FFFFFF"/>
            <w:vAlign w:val="center"/>
          </w:tcPr>
          <w:p w14:paraId="17384804"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-1 834 588,7</w:t>
            </w:r>
          </w:p>
        </w:tc>
        <w:tc>
          <w:tcPr>
            <w:tcW w:w="439" w:type="pct"/>
            <w:shd w:val="clear" w:color="auto" w:fill="FFFFFF"/>
            <w:vAlign w:val="center"/>
          </w:tcPr>
          <w:p w14:paraId="652F7C45"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-678 790,5</w:t>
            </w:r>
          </w:p>
        </w:tc>
        <w:tc>
          <w:tcPr>
            <w:tcW w:w="389" w:type="pct"/>
            <w:shd w:val="clear" w:color="auto" w:fill="FFFFFF"/>
            <w:vAlign w:val="center"/>
          </w:tcPr>
          <w:p w14:paraId="69BF5375"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1 812 169,0</w:t>
            </w:r>
          </w:p>
        </w:tc>
        <w:tc>
          <w:tcPr>
            <w:tcW w:w="438" w:type="pct"/>
            <w:shd w:val="clear" w:color="auto" w:fill="FFFFFF"/>
            <w:vAlign w:val="center"/>
          </w:tcPr>
          <w:p w14:paraId="6BF19B06" w14:textId="77777777" w:rsidR="00D744D7" w:rsidRPr="009E29DB" w:rsidRDefault="00D744D7" w:rsidP="00490B0D">
            <w:pPr>
              <w:spacing w:after="0"/>
              <w:jc w:val="center"/>
              <w:rPr>
                <w:rFonts w:ascii="Myriad Pro" w:hAnsi="Myriad Pro" w:cs="Myriad Pro"/>
                <w:sz w:val="18"/>
                <w:szCs w:val="18"/>
              </w:rPr>
            </w:pPr>
          </w:p>
        </w:tc>
        <w:tc>
          <w:tcPr>
            <w:tcW w:w="426" w:type="pct"/>
            <w:shd w:val="clear" w:color="auto" w:fill="FFFFFF"/>
            <w:vAlign w:val="center"/>
          </w:tcPr>
          <w:p w14:paraId="2ED5281F" w14:textId="77777777" w:rsidR="00D744D7" w:rsidRPr="009E29DB" w:rsidRDefault="00D744D7" w:rsidP="00490B0D">
            <w:pPr>
              <w:spacing w:after="0"/>
              <w:jc w:val="center"/>
              <w:rPr>
                <w:rFonts w:ascii="Myriad Pro" w:hAnsi="Myriad Pro" w:cs="Myriad Pro"/>
                <w:sz w:val="18"/>
                <w:szCs w:val="18"/>
              </w:rPr>
            </w:pPr>
          </w:p>
        </w:tc>
      </w:tr>
      <w:tr w:rsidR="00D744D7" w:rsidRPr="009E29DB" w14:paraId="2A6BB81D" w14:textId="77777777" w:rsidTr="00394213">
        <w:trPr>
          <w:trHeight w:val="23"/>
        </w:trPr>
        <w:tc>
          <w:tcPr>
            <w:tcW w:w="157" w:type="pct"/>
            <w:shd w:val="clear" w:color="auto" w:fill="FFFFFF"/>
            <w:vAlign w:val="center"/>
          </w:tcPr>
          <w:p w14:paraId="031959EB"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8</w:t>
            </w:r>
          </w:p>
        </w:tc>
        <w:tc>
          <w:tcPr>
            <w:tcW w:w="1058" w:type="pct"/>
            <w:shd w:val="clear" w:color="auto" w:fill="FFFFFF"/>
            <w:vAlign w:val="center"/>
          </w:tcPr>
          <w:p w14:paraId="7E9B3667" w14:textId="77777777" w:rsidR="00D744D7" w:rsidRPr="009E29DB" w:rsidRDefault="00D744D7" w:rsidP="00490B0D">
            <w:pPr>
              <w:spacing w:after="0"/>
              <w:rPr>
                <w:rFonts w:ascii="Myriad Pro" w:hAnsi="Myriad Pro" w:cs="Myriad Pro"/>
                <w:sz w:val="18"/>
                <w:szCs w:val="18"/>
              </w:rPr>
            </w:pPr>
            <w:r w:rsidRPr="009E29DB">
              <w:rPr>
                <w:rFonts w:ascii="Myriad Pro" w:hAnsi="Myriad Pro" w:cs="Myriad Pro"/>
                <w:sz w:val="18"/>
                <w:szCs w:val="18"/>
              </w:rPr>
              <w:t>Сумма сглаживания</w:t>
            </w:r>
          </w:p>
        </w:tc>
        <w:tc>
          <w:tcPr>
            <w:tcW w:w="341" w:type="pct"/>
            <w:shd w:val="clear" w:color="auto" w:fill="FFFFFF"/>
            <w:vAlign w:val="center"/>
          </w:tcPr>
          <w:p w14:paraId="238309CE"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тыс. руб.</w:t>
            </w:r>
          </w:p>
        </w:tc>
        <w:tc>
          <w:tcPr>
            <w:tcW w:w="438" w:type="pct"/>
            <w:shd w:val="clear" w:color="auto" w:fill="FFFFFF"/>
            <w:vAlign w:val="center"/>
          </w:tcPr>
          <w:p w14:paraId="751BDC1B" w14:textId="77777777" w:rsidR="00D744D7" w:rsidRPr="009E29DB" w:rsidRDefault="00D744D7" w:rsidP="00490B0D">
            <w:pPr>
              <w:spacing w:after="0"/>
              <w:jc w:val="center"/>
              <w:rPr>
                <w:rFonts w:ascii="Myriad Pro" w:hAnsi="Myriad Pro" w:cs="Myriad Pro"/>
                <w:sz w:val="18"/>
                <w:szCs w:val="18"/>
              </w:rPr>
            </w:pPr>
          </w:p>
        </w:tc>
        <w:tc>
          <w:tcPr>
            <w:tcW w:w="438" w:type="pct"/>
            <w:shd w:val="clear" w:color="auto" w:fill="FFFFFF"/>
            <w:vAlign w:val="center"/>
          </w:tcPr>
          <w:p w14:paraId="48D7E175" w14:textId="77777777" w:rsidR="00D744D7" w:rsidRPr="009E29DB" w:rsidRDefault="00D744D7" w:rsidP="00490B0D">
            <w:pPr>
              <w:spacing w:after="0"/>
              <w:jc w:val="center"/>
              <w:rPr>
                <w:rFonts w:ascii="Myriad Pro" w:hAnsi="Myriad Pro" w:cs="Myriad Pro"/>
                <w:sz w:val="18"/>
                <w:szCs w:val="18"/>
              </w:rPr>
            </w:pPr>
          </w:p>
        </w:tc>
        <w:tc>
          <w:tcPr>
            <w:tcW w:w="439" w:type="pct"/>
            <w:shd w:val="clear" w:color="auto" w:fill="FFFFFF"/>
            <w:vAlign w:val="center"/>
          </w:tcPr>
          <w:p w14:paraId="1CF123D7" w14:textId="77777777" w:rsidR="00D744D7" w:rsidRPr="009E29DB" w:rsidRDefault="00D744D7" w:rsidP="00490B0D">
            <w:pPr>
              <w:spacing w:after="0"/>
              <w:jc w:val="center"/>
              <w:rPr>
                <w:rFonts w:ascii="Myriad Pro" w:hAnsi="Myriad Pro" w:cs="Myriad Pro"/>
                <w:sz w:val="18"/>
                <w:szCs w:val="18"/>
              </w:rPr>
            </w:pPr>
          </w:p>
        </w:tc>
        <w:tc>
          <w:tcPr>
            <w:tcW w:w="436" w:type="pct"/>
            <w:shd w:val="clear" w:color="auto" w:fill="FFFFFF"/>
            <w:vAlign w:val="center"/>
          </w:tcPr>
          <w:p w14:paraId="69F8BCE1" w14:textId="77777777" w:rsidR="00D744D7" w:rsidRPr="009E29DB" w:rsidRDefault="00D744D7" w:rsidP="00490B0D">
            <w:pPr>
              <w:spacing w:after="0"/>
              <w:jc w:val="center"/>
              <w:rPr>
                <w:rFonts w:ascii="Myriad Pro" w:hAnsi="Myriad Pro" w:cs="Myriad Pro"/>
                <w:sz w:val="18"/>
                <w:szCs w:val="18"/>
              </w:rPr>
            </w:pPr>
          </w:p>
        </w:tc>
        <w:tc>
          <w:tcPr>
            <w:tcW w:w="439" w:type="pct"/>
            <w:shd w:val="clear" w:color="auto" w:fill="FFFFFF"/>
            <w:vAlign w:val="center"/>
          </w:tcPr>
          <w:p w14:paraId="0672F269" w14:textId="77777777" w:rsidR="00D744D7" w:rsidRPr="009E29DB" w:rsidRDefault="00D744D7" w:rsidP="00490B0D">
            <w:pPr>
              <w:spacing w:after="0"/>
              <w:jc w:val="center"/>
              <w:rPr>
                <w:rFonts w:ascii="Myriad Pro" w:hAnsi="Myriad Pro" w:cs="Myriad Pro"/>
                <w:sz w:val="18"/>
                <w:szCs w:val="18"/>
              </w:rPr>
            </w:pPr>
          </w:p>
        </w:tc>
        <w:tc>
          <w:tcPr>
            <w:tcW w:w="389" w:type="pct"/>
            <w:shd w:val="clear" w:color="auto" w:fill="FFFFFF"/>
            <w:vAlign w:val="center"/>
          </w:tcPr>
          <w:p w14:paraId="02CA647D" w14:textId="77777777" w:rsidR="00D744D7" w:rsidRPr="009E29DB" w:rsidRDefault="00D744D7" w:rsidP="00490B0D">
            <w:pPr>
              <w:spacing w:after="0"/>
              <w:jc w:val="center"/>
              <w:rPr>
                <w:rFonts w:ascii="Myriad Pro" w:hAnsi="Myriad Pro" w:cs="Myriad Pro"/>
                <w:sz w:val="18"/>
                <w:szCs w:val="18"/>
              </w:rPr>
            </w:pPr>
          </w:p>
        </w:tc>
        <w:tc>
          <w:tcPr>
            <w:tcW w:w="438" w:type="pct"/>
            <w:shd w:val="clear" w:color="auto" w:fill="FFFFFF"/>
            <w:vAlign w:val="center"/>
          </w:tcPr>
          <w:p w14:paraId="297DC7AF"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2 081 030,6</w:t>
            </w:r>
          </w:p>
        </w:tc>
        <w:tc>
          <w:tcPr>
            <w:tcW w:w="426" w:type="pct"/>
            <w:shd w:val="clear" w:color="auto" w:fill="FFFFFF"/>
            <w:vAlign w:val="center"/>
          </w:tcPr>
          <w:p w14:paraId="596247DC" w14:textId="77777777" w:rsidR="00D744D7" w:rsidRPr="009E29DB" w:rsidRDefault="00D744D7" w:rsidP="00490B0D">
            <w:pPr>
              <w:spacing w:after="0"/>
              <w:jc w:val="center"/>
              <w:rPr>
                <w:rFonts w:ascii="Myriad Pro" w:hAnsi="Myriad Pro" w:cs="Myriad Pro"/>
                <w:sz w:val="18"/>
                <w:szCs w:val="18"/>
              </w:rPr>
            </w:pPr>
          </w:p>
        </w:tc>
      </w:tr>
      <w:tr w:rsidR="00D744D7" w:rsidRPr="009E29DB" w14:paraId="5F184AFE" w14:textId="77777777" w:rsidTr="00394213">
        <w:trPr>
          <w:trHeight w:val="23"/>
        </w:trPr>
        <w:tc>
          <w:tcPr>
            <w:tcW w:w="157" w:type="pct"/>
            <w:shd w:val="clear" w:color="auto" w:fill="FFFFFF"/>
            <w:vAlign w:val="center"/>
          </w:tcPr>
          <w:p w14:paraId="0182E750"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9</w:t>
            </w:r>
          </w:p>
        </w:tc>
        <w:tc>
          <w:tcPr>
            <w:tcW w:w="1058" w:type="pct"/>
            <w:shd w:val="clear" w:color="auto" w:fill="FFFFFF"/>
            <w:vAlign w:val="center"/>
          </w:tcPr>
          <w:p w14:paraId="15F09313" w14:textId="77777777" w:rsidR="00D744D7" w:rsidRPr="009E29DB" w:rsidRDefault="00D744D7" w:rsidP="00490B0D">
            <w:pPr>
              <w:spacing w:after="0"/>
              <w:rPr>
                <w:rFonts w:ascii="Myriad Pro" w:hAnsi="Myriad Pro" w:cs="Myriad Pro"/>
                <w:sz w:val="18"/>
                <w:szCs w:val="18"/>
              </w:rPr>
            </w:pPr>
            <w:r w:rsidRPr="009E29DB">
              <w:rPr>
                <w:rFonts w:ascii="Myriad Pro" w:hAnsi="Myriad Pro" w:cs="Myriad Pro"/>
                <w:sz w:val="18"/>
                <w:szCs w:val="18"/>
              </w:rPr>
              <w:t>Итого возврат сглаживания в 2017 году</w:t>
            </w:r>
          </w:p>
        </w:tc>
        <w:tc>
          <w:tcPr>
            <w:tcW w:w="341" w:type="pct"/>
            <w:shd w:val="clear" w:color="auto" w:fill="FFFFFF"/>
            <w:vAlign w:val="center"/>
          </w:tcPr>
          <w:p w14:paraId="4946FD6B"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тыс. руб.</w:t>
            </w:r>
          </w:p>
        </w:tc>
        <w:tc>
          <w:tcPr>
            <w:tcW w:w="438" w:type="pct"/>
            <w:shd w:val="clear" w:color="auto" w:fill="FFFFFF"/>
            <w:vAlign w:val="center"/>
          </w:tcPr>
          <w:p w14:paraId="4374DC15" w14:textId="77777777" w:rsidR="00D744D7" w:rsidRPr="009E29DB" w:rsidRDefault="00D744D7" w:rsidP="00490B0D">
            <w:pPr>
              <w:spacing w:after="0"/>
              <w:jc w:val="center"/>
              <w:rPr>
                <w:rFonts w:ascii="Myriad Pro" w:hAnsi="Myriad Pro" w:cs="Myriad Pro"/>
                <w:sz w:val="18"/>
                <w:szCs w:val="18"/>
              </w:rPr>
            </w:pPr>
          </w:p>
        </w:tc>
        <w:tc>
          <w:tcPr>
            <w:tcW w:w="438" w:type="pct"/>
            <w:shd w:val="clear" w:color="auto" w:fill="FFFFFF"/>
            <w:vAlign w:val="center"/>
          </w:tcPr>
          <w:p w14:paraId="752BEA7E" w14:textId="77777777" w:rsidR="00D744D7" w:rsidRPr="009E29DB" w:rsidRDefault="00D744D7" w:rsidP="00490B0D">
            <w:pPr>
              <w:spacing w:after="0"/>
              <w:jc w:val="center"/>
              <w:rPr>
                <w:rFonts w:ascii="Myriad Pro" w:hAnsi="Myriad Pro" w:cs="Myriad Pro"/>
                <w:sz w:val="18"/>
                <w:szCs w:val="18"/>
              </w:rPr>
            </w:pPr>
          </w:p>
        </w:tc>
        <w:tc>
          <w:tcPr>
            <w:tcW w:w="439" w:type="pct"/>
            <w:shd w:val="clear" w:color="auto" w:fill="FFFFFF"/>
            <w:vAlign w:val="center"/>
          </w:tcPr>
          <w:p w14:paraId="30CFCDF3" w14:textId="77777777" w:rsidR="00D744D7" w:rsidRPr="009E29DB" w:rsidRDefault="00D744D7" w:rsidP="00490B0D">
            <w:pPr>
              <w:spacing w:after="0"/>
              <w:jc w:val="center"/>
              <w:rPr>
                <w:rFonts w:ascii="Myriad Pro" w:hAnsi="Myriad Pro" w:cs="Myriad Pro"/>
                <w:sz w:val="18"/>
                <w:szCs w:val="18"/>
              </w:rPr>
            </w:pPr>
          </w:p>
        </w:tc>
        <w:tc>
          <w:tcPr>
            <w:tcW w:w="436" w:type="pct"/>
            <w:shd w:val="clear" w:color="auto" w:fill="FFFFFF"/>
            <w:vAlign w:val="center"/>
          </w:tcPr>
          <w:p w14:paraId="2F1CA597" w14:textId="77777777" w:rsidR="00D744D7" w:rsidRPr="009E29DB" w:rsidRDefault="00D744D7" w:rsidP="00490B0D">
            <w:pPr>
              <w:spacing w:after="0"/>
              <w:jc w:val="center"/>
              <w:rPr>
                <w:rFonts w:ascii="Myriad Pro" w:hAnsi="Myriad Pro" w:cs="Myriad Pro"/>
                <w:sz w:val="18"/>
                <w:szCs w:val="18"/>
              </w:rPr>
            </w:pPr>
          </w:p>
        </w:tc>
        <w:tc>
          <w:tcPr>
            <w:tcW w:w="439" w:type="pct"/>
            <w:shd w:val="clear" w:color="auto" w:fill="FFFFFF"/>
            <w:vAlign w:val="center"/>
          </w:tcPr>
          <w:p w14:paraId="7909622D" w14:textId="77777777" w:rsidR="00D744D7" w:rsidRPr="009E29DB" w:rsidRDefault="00D744D7" w:rsidP="00490B0D">
            <w:pPr>
              <w:spacing w:after="0"/>
              <w:jc w:val="center"/>
              <w:rPr>
                <w:rFonts w:ascii="Myriad Pro" w:hAnsi="Myriad Pro" w:cs="Myriad Pro"/>
                <w:sz w:val="18"/>
                <w:szCs w:val="18"/>
              </w:rPr>
            </w:pPr>
          </w:p>
        </w:tc>
        <w:tc>
          <w:tcPr>
            <w:tcW w:w="389" w:type="pct"/>
            <w:shd w:val="clear" w:color="auto" w:fill="FFFFFF"/>
            <w:vAlign w:val="center"/>
          </w:tcPr>
          <w:p w14:paraId="78084DC2" w14:textId="77777777" w:rsidR="00D744D7" w:rsidRPr="009E29DB" w:rsidRDefault="00D744D7" w:rsidP="00490B0D">
            <w:pPr>
              <w:spacing w:after="0"/>
              <w:jc w:val="center"/>
              <w:rPr>
                <w:rFonts w:ascii="Myriad Pro" w:hAnsi="Myriad Pro" w:cs="Myriad Pro"/>
                <w:sz w:val="18"/>
                <w:szCs w:val="18"/>
              </w:rPr>
            </w:pPr>
          </w:p>
        </w:tc>
        <w:tc>
          <w:tcPr>
            <w:tcW w:w="438" w:type="pct"/>
            <w:shd w:val="clear" w:color="auto" w:fill="FFFFFF"/>
            <w:vAlign w:val="center"/>
          </w:tcPr>
          <w:p w14:paraId="719BFD97" w14:textId="77777777" w:rsidR="00D744D7" w:rsidRPr="009E29DB" w:rsidRDefault="00D744D7" w:rsidP="00490B0D">
            <w:pPr>
              <w:spacing w:after="0"/>
              <w:jc w:val="center"/>
              <w:rPr>
                <w:rFonts w:ascii="Myriad Pro" w:hAnsi="Myriad Pro" w:cs="Myriad Pro"/>
                <w:sz w:val="18"/>
                <w:szCs w:val="18"/>
              </w:rPr>
            </w:pPr>
          </w:p>
        </w:tc>
        <w:tc>
          <w:tcPr>
            <w:tcW w:w="426" w:type="pct"/>
            <w:shd w:val="clear" w:color="auto" w:fill="FFFFFF"/>
            <w:vAlign w:val="center"/>
          </w:tcPr>
          <w:p w14:paraId="085C7C46" w14:textId="77777777" w:rsidR="00D744D7" w:rsidRPr="009E29DB" w:rsidRDefault="00D744D7" w:rsidP="00490B0D">
            <w:pPr>
              <w:spacing w:after="0"/>
              <w:jc w:val="center"/>
              <w:rPr>
                <w:rFonts w:ascii="Myriad Pro" w:hAnsi="Myriad Pro" w:cs="Myriad Pro"/>
                <w:sz w:val="18"/>
                <w:szCs w:val="18"/>
              </w:rPr>
            </w:pPr>
            <w:r w:rsidRPr="009E29DB">
              <w:rPr>
                <w:rFonts w:ascii="Myriad Pro" w:hAnsi="Myriad Pro" w:cs="Myriad Pro"/>
                <w:sz w:val="18"/>
                <w:szCs w:val="18"/>
              </w:rPr>
              <w:t>2 112 904,6</w:t>
            </w:r>
          </w:p>
        </w:tc>
      </w:tr>
    </w:tbl>
    <w:p w14:paraId="4201C9A4" w14:textId="77777777" w:rsidR="005733F0" w:rsidRPr="009E29DB" w:rsidRDefault="005733F0" w:rsidP="00BB3B9E">
      <w:pPr>
        <w:rPr>
          <w:rFonts w:ascii="Myriad Pro" w:hAnsi="Myriad Pro"/>
          <w:highlight w:val="cyan"/>
        </w:rPr>
      </w:pPr>
    </w:p>
    <w:p w14:paraId="59A16A79" w14:textId="77777777" w:rsidR="00D744D7" w:rsidRPr="009E29DB" w:rsidRDefault="00D744D7" w:rsidP="00BB3B9E">
      <w:pPr>
        <w:rPr>
          <w:rFonts w:ascii="Myriad Pro" w:hAnsi="Myriad Pro"/>
          <w:highlight w:val="cyan"/>
        </w:rPr>
        <w:sectPr w:rsidR="00D744D7" w:rsidRPr="009E29DB" w:rsidSect="00D744D7">
          <w:pgSz w:w="16838" w:h="11906" w:orient="landscape"/>
          <w:pgMar w:top="1701" w:right="1134" w:bottom="851" w:left="1134" w:header="709" w:footer="709" w:gutter="0"/>
          <w:cols w:space="708"/>
          <w:docGrid w:linePitch="360"/>
        </w:sectPr>
      </w:pPr>
    </w:p>
    <w:p w14:paraId="207E9241" w14:textId="67E4CF00" w:rsidR="00BB3B9E" w:rsidRPr="009E29DB" w:rsidRDefault="00BB3B9E" w:rsidP="005733F0">
      <w:pPr>
        <w:pStyle w:val="30"/>
        <w:numPr>
          <w:ilvl w:val="0"/>
          <w:numId w:val="2"/>
        </w:numPr>
        <w:tabs>
          <w:tab w:val="left" w:pos="142"/>
        </w:tabs>
        <w:spacing w:line="360" w:lineRule="auto"/>
        <w:ind w:left="426" w:hanging="426"/>
        <w:jc w:val="both"/>
        <w:rPr>
          <w:rFonts w:ascii="Myriad Pro" w:hAnsi="Myriad Pro"/>
          <w:b/>
          <w:color w:val="4F6228"/>
          <w:sz w:val="28"/>
          <w:szCs w:val="28"/>
        </w:rPr>
      </w:pPr>
      <w:bookmarkStart w:id="63" w:name="_Toc65085352"/>
      <w:r w:rsidRPr="009E29DB">
        <w:rPr>
          <w:rFonts w:ascii="Myriad Pro" w:hAnsi="Myriad Pro"/>
          <w:b/>
          <w:color w:val="4F6228"/>
          <w:sz w:val="28"/>
          <w:szCs w:val="28"/>
        </w:rPr>
        <w:lastRenderedPageBreak/>
        <w:t xml:space="preserve">Анализ экономически обоснованных выпадающих расходов/недополученных доходов, полученных </w:t>
      </w:r>
      <w:r w:rsidR="009E29DB">
        <w:rPr>
          <w:rFonts w:ascii="Myriad Pro" w:hAnsi="Myriad Pro"/>
          <w:b/>
          <w:color w:val="4F6228"/>
          <w:sz w:val="28"/>
          <w:szCs w:val="28"/>
        </w:rPr>
        <w:t>ПАО </w:t>
      </w:r>
      <w:r w:rsidR="0056665D" w:rsidRPr="009E29DB">
        <w:rPr>
          <w:rFonts w:ascii="Myriad Pro" w:hAnsi="Myriad Pro"/>
          <w:b/>
          <w:color w:val="4F6228"/>
          <w:sz w:val="28"/>
          <w:szCs w:val="28"/>
        </w:rPr>
        <w:t>«</w:t>
      </w:r>
      <w:proofErr w:type="spellStart"/>
      <w:r w:rsidR="0056665D" w:rsidRPr="009E29DB">
        <w:rPr>
          <w:rFonts w:ascii="Myriad Pro" w:hAnsi="Myriad Pro"/>
          <w:b/>
          <w:color w:val="4F6228"/>
          <w:sz w:val="28"/>
          <w:szCs w:val="28"/>
        </w:rPr>
        <w:t>Россети</w:t>
      </w:r>
      <w:proofErr w:type="spellEnd"/>
      <w:r w:rsidR="0056665D" w:rsidRPr="009E29DB">
        <w:rPr>
          <w:rFonts w:ascii="Myriad Pro" w:hAnsi="Myriad Pro"/>
          <w:b/>
          <w:color w:val="4F6228"/>
          <w:sz w:val="28"/>
          <w:szCs w:val="28"/>
        </w:rPr>
        <w:t xml:space="preserve"> Кубань»</w:t>
      </w:r>
      <w:r w:rsidRPr="009E29DB">
        <w:rPr>
          <w:rFonts w:ascii="Myriad Pro" w:hAnsi="Myriad Pro"/>
          <w:b/>
          <w:color w:val="4F6228"/>
          <w:sz w:val="28"/>
          <w:szCs w:val="28"/>
        </w:rPr>
        <w:t xml:space="preserve"> за 2015,2016 гг. в результате принятых Региональной энергетической комиссией – </w:t>
      </w:r>
      <w:r w:rsidR="00E06123" w:rsidRPr="009E29DB">
        <w:rPr>
          <w:rFonts w:ascii="Myriad Pro" w:hAnsi="Myriad Pro"/>
          <w:b/>
          <w:color w:val="4F6228"/>
          <w:sz w:val="28"/>
          <w:szCs w:val="28"/>
        </w:rPr>
        <w:t xml:space="preserve">департаментом </w:t>
      </w:r>
      <w:r w:rsidRPr="009E29DB">
        <w:rPr>
          <w:rFonts w:ascii="Myriad Pro" w:hAnsi="Myriad Pro"/>
          <w:b/>
          <w:color w:val="4F6228"/>
          <w:sz w:val="28"/>
          <w:szCs w:val="28"/>
        </w:rPr>
        <w:t xml:space="preserve">цен и тарифов Краснодарского края тарифно-балансовых решений, в том числе анализ соответствия фактической товарной выручки </w:t>
      </w:r>
      <w:r w:rsidR="009E29DB">
        <w:rPr>
          <w:rFonts w:ascii="Myriad Pro" w:hAnsi="Myriad Pro"/>
          <w:b/>
          <w:color w:val="4F6228"/>
          <w:sz w:val="28"/>
          <w:szCs w:val="28"/>
        </w:rPr>
        <w:t>ПАО </w:t>
      </w:r>
      <w:r w:rsidR="0056665D" w:rsidRPr="009E29DB">
        <w:rPr>
          <w:rFonts w:ascii="Myriad Pro" w:hAnsi="Myriad Pro"/>
          <w:b/>
          <w:color w:val="4F6228"/>
          <w:sz w:val="28"/>
          <w:szCs w:val="28"/>
        </w:rPr>
        <w:t>«</w:t>
      </w:r>
      <w:proofErr w:type="spellStart"/>
      <w:r w:rsidR="0056665D" w:rsidRPr="009E29DB">
        <w:rPr>
          <w:rFonts w:ascii="Myriad Pro" w:hAnsi="Myriad Pro"/>
          <w:b/>
          <w:color w:val="4F6228"/>
          <w:sz w:val="28"/>
          <w:szCs w:val="28"/>
        </w:rPr>
        <w:t>Россети</w:t>
      </w:r>
      <w:proofErr w:type="spellEnd"/>
      <w:r w:rsidR="0056665D" w:rsidRPr="009E29DB">
        <w:rPr>
          <w:rFonts w:ascii="Myriad Pro" w:hAnsi="Myriad Pro"/>
          <w:b/>
          <w:color w:val="4F6228"/>
          <w:sz w:val="28"/>
          <w:szCs w:val="28"/>
        </w:rPr>
        <w:t xml:space="preserve"> Кубань»</w:t>
      </w:r>
      <w:r w:rsidRPr="009E29DB">
        <w:rPr>
          <w:rFonts w:ascii="Myriad Pro" w:hAnsi="Myriad Pro"/>
          <w:b/>
          <w:color w:val="4F6228"/>
          <w:sz w:val="28"/>
          <w:szCs w:val="28"/>
        </w:rPr>
        <w:t xml:space="preserve"> от передачи электрической энергии по единым (котловым) тарифам необходимой валовой выручке, утвержденной </w:t>
      </w:r>
      <w:r w:rsidR="00E06123" w:rsidRPr="009E29DB">
        <w:rPr>
          <w:rFonts w:ascii="Myriad Pro" w:hAnsi="Myriad Pro"/>
          <w:b/>
          <w:color w:val="4F6228"/>
          <w:sz w:val="28"/>
          <w:szCs w:val="28"/>
        </w:rPr>
        <w:t>Региональной энергетической комиссией – департаментом цен и тарифов Краснодарского края</w:t>
      </w:r>
      <w:r w:rsidRPr="009E29DB">
        <w:rPr>
          <w:rFonts w:ascii="Myriad Pro" w:hAnsi="Myriad Pro"/>
          <w:b/>
          <w:color w:val="4F6228"/>
          <w:sz w:val="28"/>
          <w:szCs w:val="28"/>
        </w:rPr>
        <w:t>.</w:t>
      </w:r>
      <w:bookmarkEnd w:id="63"/>
    </w:p>
    <w:p w14:paraId="2C4FDA33" w14:textId="582745DD" w:rsidR="007E087A" w:rsidRPr="009E29DB" w:rsidRDefault="007E087A" w:rsidP="007E087A">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olor w:val="000000"/>
          <w:sz w:val="26"/>
          <w:szCs w:val="26"/>
        </w:rPr>
        <w:t xml:space="preserve">Согласно части 3 статьи 23 Федерального закона от 26.03.2003 </w:t>
      </w:r>
      <w:r w:rsidR="009744AD">
        <w:rPr>
          <w:rFonts w:ascii="Myriad Pro" w:hAnsi="Myriad Pro"/>
          <w:color w:val="000000"/>
          <w:sz w:val="26"/>
          <w:szCs w:val="26"/>
        </w:rPr>
        <w:t>№ </w:t>
      </w:r>
      <w:r w:rsidRPr="009E29DB">
        <w:rPr>
          <w:rFonts w:ascii="Myriad Pro" w:hAnsi="Myriad Pro"/>
          <w:color w:val="000000"/>
          <w:sz w:val="26"/>
          <w:szCs w:val="26"/>
        </w:rPr>
        <w:t>35-ФЗ «Об электроэнергетике» п</w:t>
      </w:r>
      <w:r w:rsidRPr="009E29DB">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0E7297F1" w14:textId="7F746A1C" w:rsidR="007E087A" w:rsidRPr="009E29DB" w:rsidRDefault="007E087A" w:rsidP="007E087A">
      <w:pPr>
        <w:autoSpaceDE w:val="0"/>
        <w:autoSpaceDN w:val="0"/>
        <w:adjustRightInd w:val="0"/>
        <w:spacing w:after="0" w:line="360" w:lineRule="auto"/>
        <w:ind w:firstLine="567"/>
        <w:jc w:val="both"/>
        <w:rPr>
          <w:rFonts w:ascii="Myriad Pro" w:hAnsi="Myriad Pro" w:cs="Myriad Pro"/>
          <w:sz w:val="26"/>
          <w:szCs w:val="26"/>
        </w:rPr>
      </w:pPr>
      <w:r w:rsidRPr="009E29DB">
        <w:rPr>
          <w:rFonts w:ascii="Myriad Pro" w:hAnsi="Myriad Pro"/>
          <w:color w:val="000000"/>
          <w:sz w:val="26"/>
          <w:szCs w:val="26"/>
        </w:rPr>
        <w:t xml:space="preserve">Согласно пункту 7 Основ ценообразования </w:t>
      </w:r>
      <w:r w:rsidR="009744AD">
        <w:rPr>
          <w:rFonts w:ascii="Myriad Pro" w:hAnsi="Myriad Pro"/>
          <w:color w:val="000000"/>
          <w:sz w:val="26"/>
          <w:szCs w:val="26"/>
        </w:rPr>
        <w:t>№ </w:t>
      </w:r>
      <w:r w:rsidRPr="009E29DB">
        <w:rPr>
          <w:rFonts w:ascii="Myriad Pro" w:hAnsi="Myriad Pro"/>
          <w:color w:val="000000"/>
          <w:sz w:val="26"/>
          <w:szCs w:val="26"/>
        </w:rPr>
        <w:t>1178 в</w:t>
      </w:r>
      <w:r w:rsidRPr="009E29DB">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w:t>
      </w:r>
      <w:r w:rsidRPr="009E29DB">
        <w:rPr>
          <w:rFonts w:ascii="Myriad Pro" w:hAnsi="Myriad Pro" w:cs="Myriad Pro"/>
          <w:sz w:val="26"/>
          <w:szCs w:val="26"/>
        </w:rPr>
        <w:lastRenderedPageBreak/>
        <w:t>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D3BC1FB" w14:textId="1CD9C53F" w:rsidR="00F80721" w:rsidRPr="009E29DB" w:rsidRDefault="00F80721" w:rsidP="00F80721">
      <w:pPr>
        <w:spacing w:line="360" w:lineRule="auto"/>
        <w:ind w:firstLine="567"/>
        <w:contextualSpacing/>
        <w:jc w:val="both"/>
        <w:rPr>
          <w:rFonts w:ascii="Myriad Pro" w:hAnsi="Myriad Pro"/>
          <w:sz w:val="26"/>
          <w:szCs w:val="26"/>
        </w:rPr>
      </w:pPr>
      <w:bookmarkStart w:id="64" w:name="_Hlk39854262"/>
      <w:r w:rsidRPr="009E29DB">
        <w:rPr>
          <w:rFonts w:ascii="Myriad Pro" w:hAnsi="Myriad Pro"/>
          <w:sz w:val="26"/>
          <w:szCs w:val="26"/>
        </w:rPr>
        <w:t xml:space="preserve">В 2015 году в результате принятых РЭК – департаментом Краснодарского края тарифно-балансовых решений у </w:t>
      </w:r>
      <w:r w:rsidR="009E29DB">
        <w:rPr>
          <w:rFonts w:ascii="Myriad Pro" w:hAnsi="Myriad Pro"/>
          <w:sz w:val="26"/>
          <w:szCs w:val="26"/>
        </w:rPr>
        <w:t>ПАО </w:t>
      </w:r>
      <w:r w:rsidR="0056665D" w:rsidRPr="009E29DB">
        <w:rPr>
          <w:rFonts w:ascii="Myriad Pro" w:hAnsi="Myriad Pro"/>
          <w:sz w:val="26"/>
          <w:szCs w:val="26"/>
        </w:rPr>
        <w:t>«</w:t>
      </w:r>
      <w:proofErr w:type="spellStart"/>
      <w:r w:rsidR="0056665D" w:rsidRPr="009E29DB">
        <w:rPr>
          <w:rFonts w:ascii="Myriad Pro" w:hAnsi="Myriad Pro"/>
          <w:sz w:val="26"/>
          <w:szCs w:val="26"/>
        </w:rPr>
        <w:t>Россети</w:t>
      </w:r>
      <w:proofErr w:type="spellEnd"/>
      <w:r w:rsidR="0056665D" w:rsidRPr="009E29DB">
        <w:rPr>
          <w:rFonts w:ascii="Myriad Pro" w:hAnsi="Myriad Pro"/>
          <w:sz w:val="26"/>
          <w:szCs w:val="26"/>
        </w:rPr>
        <w:t xml:space="preserve"> Кубань»</w:t>
      </w:r>
      <w:r w:rsidRPr="009E29DB">
        <w:rPr>
          <w:rFonts w:ascii="Myriad Pro" w:hAnsi="Myriad Pro"/>
          <w:sz w:val="26"/>
          <w:szCs w:val="26"/>
        </w:rPr>
        <w:t xml:space="preserve"> сформировались недополученные доходы/выпадающие расходы, учтенные РЭК - департаментом в НВВ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на 2017 год в установленном законодательством порядке (корректировка НВВ в части соответствующих показателей).</w:t>
      </w:r>
      <w:bookmarkEnd w:id="64"/>
    </w:p>
    <w:p w14:paraId="588D9452" w14:textId="7DCB2355" w:rsidR="00F80721" w:rsidRPr="009E29DB" w:rsidRDefault="00F80721" w:rsidP="00F80721">
      <w:pPr>
        <w:spacing w:line="360" w:lineRule="auto"/>
        <w:ind w:firstLine="567"/>
        <w:contextualSpacing/>
        <w:jc w:val="both"/>
        <w:rPr>
          <w:rFonts w:ascii="Myriad Pro" w:hAnsi="Myriad Pro"/>
          <w:sz w:val="26"/>
          <w:szCs w:val="26"/>
        </w:rPr>
      </w:pPr>
      <w:r w:rsidRPr="009E29DB">
        <w:rPr>
          <w:rFonts w:ascii="Myriad Pro" w:hAnsi="Myriad Pro"/>
          <w:sz w:val="26"/>
          <w:szCs w:val="26"/>
        </w:rPr>
        <w:t xml:space="preserve">Анализ экономически обоснованных выпадающих расходов/недополученных доходов за рассматриваемый период выполнен Исполнителем на основании представленных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обосновывающих материалов. </w:t>
      </w:r>
    </w:p>
    <w:p w14:paraId="4A7FFB55" w14:textId="1FB8FC35" w:rsidR="007D081C" w:rsidRPr="009E29DB" w:rsidRDefault="007D081C" w:rsidP="007D081C">
      <w:pPr>
        <w:spacing w:line="360" w:lineRule="auto"/>
        <w:ind w:firstLine="567"/>
        <w:contextualSpacing/>
        <w:jc w:val="both"/>
        <w:rPr>
          <w:rFonts w:ascii="Myriad Pro" w:hAnsi="Myriad Pro"/>
          <w:sz w:val="26"/>
          <w:szCs w:val="26"/>
        </w:rPr>
      </w:pPr>
      <w:bookmarkStart w:id="65" w:name="_Hlk40187551"/>
      <w:r w:rsidRPr="009E29DB">
        <w:rPr>
          <w:rFonts w:ascii="Myriad Pro" w:hAnsi="Myriad Pro"/>
          <w:sz w:val="26"/>
          <w:szCs w:val="26"/>
        </w:rPr>
        <w:t xml:space="preserve">Общая (суммарная) величина отклонений фактических расходов </w:t>
      </w:r>
      <w:r w:rsidRPr="009E29DB">
        <w:rPr>
          <w:rFonts w:ascii="Myriad Pro" w:hAnsi="Myriad Pro"/>
          <w:sz w:val="26"/>
          <w:szCs w:val="26"/>
        </w:rPr>
        <w:br/>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за 2015 год по всем статьям (включая операционные расходы, неподконтрольные расходы, затраты на покупную электроэнергию, приобретаемую в целях компенсации потерь в сетях, расходы на оплату услуг смежных ТСО) от соответствующей плановой величины составила </w:t>
      </w:r>
      <w:r w:rsidR="006A1EAF" w:rsidRPr="009E29DB">
        <w:rPr>
          <w:rFonts w:ascii="Myriad Pro" w:hAnsi="Myriad Pro"/>
          <w:sz w:val="26"/>
          <w:szCs w:val="26"/>
        </w:rPr>
        <w:t xml:space="preserve">2 314 018,62 </w:t>
      </w:r>
      <w:r w:rsidRPr="009E29DB">
        <w:rPr>
          <w:rFonts w:ascii="Myriad Pro" w:hAnsi="Myriad Pro"/>
          <w:sz w:val="26"/>
          <w:szCs w:val="26"/>
        </w:rPr>
        <w:t xml:space="preserve">тыс. руб. при утвержденной величине корректировки НВВ (в части рассматриваемых расходов) в размере </w:t>
      </w:r>
      <w:r w:rsidR="006A1EAF" w:rsidRPr="009E29DB">
        <w:rPr>
          <w:rFonts w:ascii="Myriad Pro" w:hAnsi="Myriad Pro"/>
          <w:sz w:val="26"/>
          <w:szCs w:val="26"/>
        </w:rPr>
        <w:t xml:space="preserve">1 157 060,70 </w:t>
      </w:r>
      <w:r w:rsidRPr="009E29DB">
        <w:rPr>
          <w:rFonts w:ascii="Myriad Pro" w:hAnsi="Myriad Pro"/>
          <w:sz w:val="26"/>
          <w:szCs w:val="26"/>
        </w:rPr>
        <w:t xml:space="preserve">тыс. руб. (Обоснованная величина соответствующей корректировки по расчету Исполнителя составляет </w:t>
      </w:r>
      <w:r w:rsidR="00A56E61" w:rsidRPr="009E29DB">
        <w:rPr>
          <w:rFonts w:ascii="Myriad Pro" w:hAnsi="Myriad Pro"/>
          <w:sz w:val="26"/>
          <w:szCs w:val="26"/>
        </w:rPr>
        <w:t xml:space="preserve">109 436,94 </w:t>
      </w:r>
      <w:r w:rsidRPr="009E29DB">
        <w:rPr>
          <w:rFonts w:ascii="Myriad Pro" w:hAnsi="Myriad Pro"/>
          <w:sz w:val="26"/>
          <w:szCs w:val="26"/>
        </w:rPr>
        <w:t xml:space="preserve">тыс. руб.). </w:t>
      </w:r>
      <w:bookmarkEnd w:id="65"/>
    </w:p>
    <w:tbl>
      <w:tblPr>
        <w:tblW w:w="5000" w:type="pct"/>
        <w:tblLook w:val="04A0" w:firstRow="1" w:lastRow="0" w:firstColumn="1" w:lastColumn="0" w:noHBand="0" w:noVBand="1"/>
      </w:tblPr>
      <w:tblGrid>
        <w:gridCol w:w="2548"/>
        <w:gridCol w:w="2450"/>
        <w:gridCol w:w="2207"/>
        <w:gridCol w:w="2140"/>
      </w:tblGrid>
      <w:tr w:rsidR="006A1EAF" w:rsidRPr="009E29DB" w14:paraId="755C7473" w14:textId="77777777" w:rsidTr="00394213">
        <w:trPr>
          <w:trHeight w:val="20"/>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AD9DB26" w14:textId="77777777" w:rsidR="006A1EAF" w:rsidRPr="009E29DB" w:rsidRDefault="006A1EAF" w:rsidP="006A1EAF">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Наименование показателя</w:t>
            </w:r>
          </w:p>
        </w:tc>
        <w:tc>
          <w:tcPr>
            <w:tcW w:w="1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B91088" w14:textId="77777777" w:rsidR="006A1EAF" w:rsidRPr="009E29DB" w:rsidRDefault="006A1EAF" w:rsidP="006A1EAF">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Отклонение факт/план за 2015 год, тыс. руб.</w:t>
            </w:r>
          </w:p>
        </w:tc>
        <w:tc>
          <w:tcPr>
            <w:tcW w:w="11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BBEF13" w14:textId="664B4E55" w:rsidR="006A1EAF" w:rsidRPr="009E29DB" w:rsidRDefault="006A1EAF" w:rsidP="006E5E79">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 xml:space="preserve">Корректировки, учтенные </w:t>
            </w:r>
            <w:r w:rsidR="006E5E79" w:rsidRPr="009E29DB">
              <w:rPr>
                <w:rFonts w:ascii="Myriad Pro" w:eastAsia="Times New Roman" w:hAnsi="Myriad Pro"/>
                <w:b/>
                <w:bCs/>
                <w:color w:val="FFFFFF" w:themeColor="background1"/>
                <w:lang w:eastAsia="ru-RU"/>
              </w:rPr>
              <w:t xml:space="preserve">РЭК-департаментом </w:t>
            </w:r>
            <w:r w:rsidRPr="009E29DB">
              <w:rPr>
                <w:rFonts w:ascii="Myriad Pro" w:eastAsia="Times New Roman" w:hAnsi="Myriad Pro"/>
                <w:b/>
                <w:bCs/>
                <w:color w:val="FFFFFF" w:themeColor="background1"/>
                <w:lang w:eastAsia="ru-RU"/>
              </w:rPr>
              <w:t>при формировании НВВ на 2017 г.*, тыс. руб.</w:t>
            </w:r>
          </w:p>
        </w:tc>
        <w:tc>
          <w:tcPr>
            <w:tcW w:w="11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CF7231" w14:textId="77777777" w:rsidR="006A1EAF" w:rsidRPr="009E29DB" w:rsidRDefault="006A1EAF" w:rsidP="006A1EAF">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Корректировки (позиция Исполнителя) *, тыс. руб.</w:t>
            </w:r>
          </w:p>
        </w:tc>
      </w:tr>
      <w:tr w:rsidR="006A1EAF" w:rsidRPr="009E29DB" w14:paraId="7C8485DB" w14:textId="77777777" w:rsidTr="00394213">
        <w:trPr>
          <w:trHeight w:val="20"/>
        </w:trPr>
        <w:tc>
          <w:tcPr>
            <w:tcW w:w="13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6EC57E2" w14:textId="77777777" w:rsidR="006A1EAF" w:rsidRPr="009E29DB" w:rsidRDefault="006A1EAF" w:rsidP="006A1EAF">
            <w:pPr>
              <w:spacing w:after="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Операционные расходы</w:t>
            </w:r>
          </w:p>
        </w:tc>
        <w:tc>
          <w:tcPr>
            <w:tcW w:w="13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F47FE5" w14:textId="77777777" w:rsidR="006A1EAF" w:rsidRPr="009E29DB" w:rsidRDefault="006A1EAF" w:rsidP="006A1EA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338 201,69</w:t>
            </w:r>
          </w:p>
        </w:tc>
        <w:tc>
          <w:tcPr>
            <w:tcW w:w="11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DB6BB4" w14:textId="77777777" w:rsidR="006A1EAF" w:rsidRPr="009E29DB" w:rsidRDefault="006A1EAF" w:rsidP="006A1EA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338 201,69</w:t>
            </w:r>
          </w:p>
        </w:tc>
        <w:tc>
          <w:tcPr>
            <w:tcW w:w="11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BFA75E" w14:textId="77777777" w:rsidR="006A1EAF" w:rsidRPr="009E29DB" w:rsidRDefault="006A1EAF" w:rsidP="006A1EA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338 201,69</w:t>
            </w:r>
          </w:p>
        </w:tc>
      </w:tr>
      <w:tr w:rsidR="006A1EAF" w:rsidRPr="009E29DB" w14:paraId="5DBA0BE7" w14:textId="77777777" w:rsidTr="00394213">
        <w:trPr>
          <w:trHeight w:val="20"/>
        </w:trPr>
        <w:tc>
          <w:tcPr>
            <w:tcW w:w="13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10120E" w14:textId="77777777" w:rsidR="006A1EAF" w:rsidRPr="009E29DB" w:rsidRDefault="006A1EAF" w:rsidP="006A1EAF">
            <w:pPr>
              <w:spacing w:after="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Неподконтрольные расходы, в том числе</w:t>
            </w:r>
          </w:p>
        </w:tc>
        <w:tc>
          <w:tcPr>
            <w:tcW w:w="13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1615B" w14:textId="77777777" w:rsidR="006A1EAF" w:rsidRPr="009E29DB" w:rsidRDefault="006A1EAF" w:rsidP="006A1EA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1 975 816,93</w:t>
            </w:r>
          </w:p>
        </w:tc>
        <w:tc>
          <w:tcPr>
            <w:tcW w:w="11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0915D" w14:textId="77777777" w:rsidR="006A1EAF" w:rsidRPr="009E29DB" w:rsidRDefault="006A1EAF" w:rsidP="006A1EA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818 859,01</w:t>
            </w:r>
          </w:p>
        </w:tc>
        <w:tc>
          <w:tcPr>
            <w:tcW w:w="114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57B31" w14:textId="77777777" w:rsidR="00A56E61" w:rsidRPr="009E29DB" w:rsidRDefault="00A56E61" w:rsidP="006A1EA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-228 764,75</w:t>
            </w:r>
          </w:p>
          <w:p w14:paraId="5DB401E8" w14:textId="5CDB3017" w:rsidR="006A1EAF" w:rsidRPr="009E29DB" w:rsidRDefault="006A1EAF" w:rsidP="006A1EAF">
            <w:pPr>
              <w:spacing w:after="0" w:line="240" w:lineRule="auto"/>
              <w:jc w:val="center"/>
              <w:rPr>
                <w:rFonts w:ascii="Myriad Pro" w:eastAsia="Times New Roman" w:hAnsi="Myriad Pro"/>
                <w:color w:val="000000"/>
                <w:lang w:eastAsia="ru-RU"/>
              </w:rPr>
            </w:pPr>
          </w:p>
        </w:tc>
      </w:tr>
      <w:tr w:rsidR="006A1EAF" w:rsidRPr="009E29DB" w14:paraId="1E80BFC0" w14:textId="77777777" w:rsidTr="00394213">
        <w:trPr>
          <w:trHeight w:val="20"/>
        </w:trPr>
        <w:tc>
          <w:tcPr>
            <w:tcW w:w="13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6788F7" w14:textId="77777777" w:rsidR="006A1EAF" w:rsidRPr="009E29DB" w:rsidRDefault="006A1EAF" w:rsidP="006A1EAF">
            <w:pPr>
              <w:spacing w:after="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Расходы на оплату услуг ТСО всего</w:t>
            </w:r>
          </w:p>
        </w:tc>
        <w:tc>
          <w:tcPr>
            <w:tcW w:w="13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E42B9" w14:textId="77777777" w:rsidR="006A1EAF" w:rsidRPr="009E29DB" w:rsidRDefault="00957A61" w:rsidP="006A1EA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-307 059,58</w:t>
            </w:r>
          </w:p>
        </w:tc>
        <w:tc>
          <w:tcPr>
            <w:tcW w:w="11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288A0" w14:textId="77777777" w:rsidR="006A1EAF" w:rsidRPr="009E29DB" w:rsidRDefault="00957A61" w:rsidP="006A1EA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-698 249,67</w:t>
            </w:r>
          </w:p>
        </w:tc>
        <w:tc>
          <w:tcPr>
            <w:tcW w:w="114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03EAA" w14:textId="77777777" w:rsidR="006A1EAF" w:rsidRPr="009E29DB" w:rsidRDefault="00957A61" w:rsidP="006A1EA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-698 249,67</w:t>
            </w:r>
          </w:p>
        </w:tc>
      </w:tr>
      <w:tr w:rsidR="006A1EAF" w:rsidRPr="009E29DB" w14:paraId="679F98ED" w14:textId="77777777" w:rsidTr="00394213">
        <w:trPr>
          <w:trHeight w:val="20"/>
        </w:trPr>
        <w:tc>
          <w:tcPr>
            <w:tcW w:w="1363"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C48E0DF" w14:textId="77777777" w:rsidR="006A1EAF" w:rsidRPr="009E29DB" w:rsidRDefault="006A1EAF" w:rsidP="006A1EAF">
            <w:pPr>
              <w:spacing w:after="0" w:line="240" w:lineRule="auto"/>
              <w:rPr>
                <w:rFonts w:ascii="Myriad Pro" w:eastAsia="Times New Roman" w:hAnsi="Myriad Pro"/>
                <w:b/>
                <w:bCs/>
                <w:color w:val="000000"/>
                <w:lang w:eastAsia="ru-RU"/>
              </w:rPr>
            </w:pPr>
            <w:r w:rsidRPr="009E29DB">
              <w:rPr>
                <w:rFonts w:ascii="Myriad Pro" w:eastAsia="Times New Roman" w:hAnsi="Myriad Pro"/>
                <w:b/>
                <w:bCs/>
                <w:color w:val="000000"/>
                <w:lang w:eastAsia="ru-RU"/>
              </w:rPr>
              <w:t>ИТОГО</w:t>
            </w:r>
          </w:p>
        </w:tc>
        <w:tc>
          <w:tcPr>
            <w:tcW w:w="1311"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2E7A6BA" w14:textId="77777777" w:rsidR="006A1EAF" w:rsidRPr="009E29DB" w:rsidRDefault="006A1EAF" w:rsidP="006A1EAF">
            <w:pPr>
              <w:spacing w:after="0" w:line="240" w:lineRule="auto"/>
              <w:jc w:val="center"/>
              <w:rPr>
                <w:rFonts w:ascii="Myriad Pro" w:eastAsia="Times New Roman" w:hAnsi="Myriad Pro"/>
                <w:b/>
                <w:bCs/>
                <w:color w:val="000000"/>
                <w:lang w:eastAsia="ru-RU"/>
              </w:rPr>
            </w:pPr>
            <w:r w:rsidRPr="009E29DB">
              <w:rPr>
                <w:rFonts w:ascii="Myriad Pro" w:eastAsia="Times New Roman" w:hAnsi="Myriad Pro"/>
                <w:b/>
                <w:bCs/>
                <w:color w:val="000000"/>
                <w:lang w:eastAsia="ru-RU"/>
              </w:rPr>
              <w:t>2 314 018,62</w:t>
            </w:r>
          </w:p>
        </w:tc>
        <w:tc>
          <w:tcPr>
            <w:tcW w:w="1181"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2BF3EDA3" w14:textId="77777777" w:rsidR="006A1EAF" w:rsidRPr="009E29DB" w:rsidRDefault="006A1EAF" w:rsidP="006A1EAF">
            <w:pPr>
              <w:spacing w:after="0" w:line="240" w:lineRule="auto"/>
              <w:jc w:val="center"/>
              <w:rPr>
                <w:rFonts w:ascii="Myriad Pro" w:eastAsia="Times New Roman" w:hAnsi="Myriad Pro"/>
                <w:b/>
                <w:bCs/>
                <w:color w:val="000000"/>
                <w:lang w:eastAsia="ru-RU"/>
              </w:rPr>
            </w:pPr>
            <w:r w:rsidRPr="009E29DB">
              <w:rPr>
                <w:rFonts w:ascii="Myriad Pro" w:eastAsia="Times New Roman" w:hAnsi="Myriad Pro"/>
                <w:b/>
                <w:bCs/>
                <w:color w:val="000000"/>
                <w:lang w:eastAsia="ru-RU"/>
              </w:rPr>
              <w:t>1 157 060,70</w:t>
            </w:r>
          </w:p>
        </w:tc>
        <w:tc>
          <w:tcPr>
            <w:tcW w:w="1145"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7F0454E" w14:textId="5FD0C988" w:rsidR="006A1EAF" w:rsidRPr="009E29DB" w:rsidRDefault="00A56E61" w:rsidP="006A1EAF">
            <w:pPr>
              <w:spacing w:after="0" w:line="240" w:lineRule="auto"/>
              <w:jc w:val="center"/>
              <w:rPr>
                <w:rFonts w:ascii="Myriad Pro" w:eastAsia="Times New Roman" w:hAnsi="Myriad Pro"/>
                <w:b/>
                <w:bCs/>
                <w:color w:val="000000"/>
                <w:lang w:eastAsia="ru-RU"/>
              </w:rPr>
            </w:pPr>
            <w:r w:rsidRPr="009E29DB">
              <w:rPr>
                <w:rFonts w:ascii="Myriad Pro" w:eastAsia="Times New Roman" w:hAnsi="Myriad Pro"/>
                <w:b/>
                <w:bCs/>
                <w:color w:val="000000"/>
                <w:lang w:eastAsia="ru-RU"/>
              </w:rPr>
              <w:t>109 436,94</w:t>
            </w:r>
          </w:p>
        </w:tc>
      </w:tr>
    </w:tbl>
    <w:p w14:paraId="70BAA2E6" w14:textId="77777777" w:rsidR="006A1EAF" w:rsidRPr="009E29DB" w:rsidRDefault="006A1EAF" w:rsidP="006A1EAF">
      <w:pPr>
        <w:spacing w:line="360" w:lineRule="auto"/>
        <w:contextualSpacing/>
        <w:jc w:val="both"/>
        <w:rPr>
          <w:rFonts w:ascii="Myriad Pro" w:eastAsia="Times New Roman" w:hAnsi="Myriad Pro"/>
          <w:color w:val="000000"/>
          <w:lang w:eastAsia="ru-RU"/>
        </w:rPr>
      </w:pPr>
      <w:r w:rsidRPr="009E29DB">
        <w:rPr>
          <w:rFonts w:ascii="Myriad Pro" w:eastAsia="Times New Roman" w:hAnsi="Myriad Pro"/>
          <w:color w:val="000000"/>
          <w:lang w:eastAsia="ru-RU"/>
        </w:rPr>
        <w:t>*без учета индексации</w:t>
      </w:r>
    </w:p>
    <w:p w14:paraId="4308337C" w14:textId="56CA83F5" w:rsidR="006A1EAF" w:rsidRPr="009E29DB" w:rsidRDefault="006A1EAF" w:rsidP="006A1EAF">
      <w:pPr>
        <w:spacing w:line="360" w:lineRule="auto"/>
        <w:ind w:firstLine="567"/>
        <w:contextualSpacing/>
        <w:jc w:val="both"/>
        <w:rPr>
          <w:rFonts w:ascii="Myriad Pro" w:hAnsi="Myriad Pro"/>
          <w:sz w:val="26"/>
          <w:szCs w:val="26"/>
        </w:rPr>
      </w:pPr>
      <w:r w:rsidRPr="009E29DB">
        <w:rPr>
          <w:rFonts w:ascii="Myriad Pro" w:hAnsi="Myriad Pro"/>
          <w:sz w:val="26"/>
          <w:szCs w:val="26"/>
        </w:rPr>
        <w:lastRenderedPageBreak/>
        <w:t xml:space="preserve">При этом Исполнитель отмечает, что утвержденная величина корректировки НВВ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w:t>
      </w:r>
      <w:bookmarkStart w:id="66" w:name="_Hlk40191757"/>
      <w:r w:rsidRPr="009E29DB">
        <w:rPr>
          <w:rFonts w:ascii="Myriad Pro" w:hAnsi="Myriad Pro"/>
          <w:sz w:val="26"/>
          <w:szCs w:val="26"/>
        </w:rPr>
        <w:t xml:space="preserve">возникающей в связи с отличием фактической выручки от реализации услуг по регулируемому виду деятельности за 2015 год от утвержденной </w:t>
      </w:r>
      <w:bookmarkEnd w:id="66"/>
      <w:r w:rsidRPr="009E29DB">
        <w:rPr>
          <w:rFonts w:ascii="Myriad Pro" w:hAnsi="Myriad Pro"/>
          <w:sz w:val="26"/>
          <w:szCs w:val="26"/>
        </w:rPr>
        <w:t xml:space="preserve">при установлении тарифов, составляет </w:t>
      </w:r>
      <w:r w:rsidR="00677CF3" w:rsidRPr="009E29DB">
        <w:rPr>
          <w:rFonts w:ascii="Myriad Pro" w:hAnsi="Myriad Pro"/>
          <w:sz w:val="26"/>
          <w:szCs w:val="26"/>
        </w:rPr>
        <w:t>(</w:t>
      </w:r>
      <w:r w:rsidRPr="009E29DB">
        <w:rPr>
          <w:rFonts w:ascii="Myriad Pro" w:hAnsi="Myriad Pro"/>
          <w:sz w:val="26"/>
          <w:szCs w:val="26"/>
        </w:rPr>
        <w:t>-1 850 307,38</w:t>
      </w:r>
      <w:r w:rsidR="00677CF3" w:rsidRPr="009E29DB">
        <w:rPr>
          <w:rFonts w:ascii="Myriad Pro" w:hAnsi="Myriad Pro"/>
          <w:sz w:val="26"/>
          <w:szCs w:val="26"/>
        </w:rPr>
        <w:t>)</w:t>
      </w:r>
      <w:r w:rsidRPr="009E29DB">
        <w:rPr>
          <w:rFonts w:ascii="Myriad Pro" w:hAnsi="Myriad Pro"/>
          <w:sz w:val="26"/>
          <w:szCs w:val="26"/>
        </w:rPr>
        <w:t xml:space="preserve"> тыс. руб. при величине соответствующего показателя по расчету Исполнителя в размере </w:t>
      </w:r>
      <w:r w:rsidR="00677CF3" w:rsidRPr="009E29DB">
        <w:rPr>
          <w:rFonts w:ascii="Myriad Pro" w:hAnsi="Myriad Pro"/>
          <w:sz w:val="26"/>
          <w:szCs w:val="26"/>
        </w:rPr>
        <w:t xml:space="preserve">(- 789 777,98) </w:t>
      </w:r>
      <w:r w:rsidRPr="009E29DB">
        <w:rPr>
          <w:rFonts w:ascii="Myriad Pro" w:hAnsi="Myriad Pro"/>
          <w:sz w:val="26"/>
          <w:szCs w:val="26"/>
        </w:rPr>
        <w:t>тыс. руб. (без учета индексации).</w:t>
      </w:r>
    </w:p>
    <w:p w14:paraId="2CAC0579" w14:textId="0745DD9B" w:rsidR="00677CF3" w:rsidRPr="009E29DB" w:rsidRDefault="00677CF3" w:rsidP="00677CF3">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Необходимая валовая выручка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утвержденная РЭК – департаментом на 2017 г., составила </w:t>
      </w:r>
      <w:r w:rsidR="00AF1438" w:rsidRPr="009E29DB">
        <w:rPr>
          <w:rFonts w:ascii="Myriad Pro" w:hAnsi="Myriad Pro"/>
          <w:sz w:val="26"/>
          <w:szCs w:val="26"/>
        </w:rPr>
        <w:t xml:space="preserve">33 613 242,02 </w:t>
      </w:r>
      <w:r w:rsidRPr="009E29DB">
        <w:rPr>
          <w:rFonts w:ascii="Myriad Pro" w:hAnsi="Myriad Pro"/>
          <w:sz w:val="26"/>
          <w:szCs w:val="26"/>
        </w:rPr>
        <w:t xml:space="preserve">тыс. руб. Фактический размер полученной выручки в соответствии с представленными материалами составил </w:t>
      </w:r>
      <w:r w:rsidR="00EF410F" w:rsidRPr="009E29DB">
        <w:rPr>
          <w:rFonts w:ascii="Myriad Pro" w:hAnsi="Myriad Pro"/>
          <w:sz w:val="26"/>
          <w:szCs w:val="26"/>
        </w:rPr>
        <w:t xml:space="preserve">35 463 549,40 </w:t>
      </w:r>
      <w:r w:rsidRPr="009E29DB">
        <w:rPr>
          <w:rFonts w:ascii="Myriad Pro" w:hAnsi="Myriad Pro"/>
          <w:sz w:val="26"/>
          <w:szCs w:val="26"/>
        </w:rPr>
        <w:t xml:space="preserve">тыс. руб. Фактический объем отпуска электроэнергии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за 201</w:t>
      </w:r>
      <w:r w:rsidR="007B5C3F" w:rsidRPr="009E29DB">
        <w:rPr>
          <w:rFonts w:ascii="Myriad Pro" w:hAnsi="Myriad Pro"/>
          <w:sz w:val="26"/>
          <w:szCs w:val="26"/>
        </w:rPr>
        <w:t>5</w:t>
      </w:r>
      <w:r w:rsidRPr="009E29DB">
        <w:rPr>
          <w:rFonts w:ascii="Myriad Pro" w:hAnsi="Myriad Pro"/>
          <w:sz w:val="26"/>
          <w:szCs w:val="26"/>
        </w:rPr>
        <w:t xml:space="preserve"> г. составил </w:t>
      </w:r>
      <w:r w:rsidR="00A97832" w:rsidRPr="009E29DB">
        <w:rPr>
          <w:rFonts w:ascii="Myriad Pro" w:hAnsi="Myriad Pro"/>
          <w:sz w:val="26"/>
          <w:szCs w:val="26"/>
        </w:rPr>
        <w:t xml:space="preserve">17 457,23 </w:t>
      </w:r>
      <w:r w:rsidRPr="009E29DB">
        <w:rPr>
          <w:rFonts w:ascii="Myriad Pro" w:hAnsi="Myriad Pro"/>
          <w:sz w:val="26"/>
          <w:szCs w:val="26"/>
        </w:rPr>
        <w:t xml:space="preserve">млн. </w:t>
      </w:r>
      <w:proofErr w:type="spellStart"/>
      <w:r w:rsidRPr="009E29DB">
        <w:rPr>
          <w:rFonts w:ascii="Myriad Pro" w:hAnsi="Myriad Pro"/>
          <w:sz w:val="26"/>
          <w:szCs w:val="26"/>
        </w:rPr>
        <w:t>кВтч</w:t>
      </w:r>
      <w:proofErr w:type="spellEnd"/>
      <w:r w:rsidRPr="009E29DB">
        <w:rPr>
          <w:rFonts w:ascii="Myriad Pro" w:hAnsi="Myriad Pro"/>
          <w:sz w:val="26"/>
          <w:szCs w:val="26"/>
        </w:rPr>
        <w:t xml:space="preserve"> при утвержденном РЭК – департаментом плановом объеме </w:t>
      </w:r>
      <w:r w:rsidR="00B251A0" w:rsidRPr="009E29DB">
        <w:rPr>
          <w:rFonts w:ascii="Myriad Pro" w:hAnsi="Myriad Pro"/>
          <w:sz w:val="26"/>
          <w:szCs w:val="26"/>
        </w:rPr>
        <w:t xml:space="preserve">16 695,18 </w:t>
      </w:r>
      <w:r w:rsidRPr="009E29DB">
        <w:rPr>
          <w:rFonts w:ascii="Myriad Pro" w:hAnsi="Myriad Pro"/>
          <w:sz w:val="26"/>
          <w:szCs w:val="26"/>
        </w:rPr>
        <w:t xml:space="preserve">млн. </w:t>
      </w:r>
      <w:proofErr w:type="spellStart"/>
      <w:r w:rsidRPr="009E29DB">
        <w:rPr>
          <w:rFonts w:ascii="Myriad Pro" w:hAnsi="Myriad Pro"/>
          <w:sz w:val="26"/>
          <w:szCs w:val="26"/>
        </w:rPr>
        <w:t>кВтч</w:t>
      </w:r>
      <w:proofErr w:type="spellEnd"/>
      <w:r w:rsidRPr="009E29DB">
        <w:rPr>
          <w:rFonts w:ascii="Myriad Pro" w:hAnsi="Myriad Pro"/>
          <w:sz w:val="26"/>
          <w:szCs w:val="26"/>
        </w:rPr>
        <w:t>.</w:t>
      </w:r>
    </w:p>
    <w:tbl>
      <w:tblPr>
        <w:tblW w:w="5000" w:type="pct"/>
        <w:tblLook w:val="04A0" w:firstRow="1" w:lastRow="0" w:firstColumn="1" w:lastColumn="0" w:noHBand="0" w:noVBand="1"/>
      </w:tblPr>
      <w:tblGrid>
        <w:gridCol w:w="3044"/>
        <w:gridCol w:w="3097"/>
        <w:gridCol w:w="3194"/>
      </w:tblGrid>
      <w:tr w:rsidR="00F944D4" w:rsidRPr="009E29DB" w14:paraId="21355EC6" w14:textId="77777777" w:rsidTr="00F944D4">
        <w:trPr>
          <w:trHeight w:val="1215"/>
        </w:trPr>
        <w:tc>
          <w:tcPr>
            <w:tcW w:w="1630" w:type="pct"/>
            <w:tcBorders>
              <w:top w:val="single" w:sz="8" w:space="0" w:color="FFFFFF"/>
              <w:left w:val="single" w:sz="8" w:space="0" w:color="FFFFFF"/>
              <w:bottom w:val="single" w:sz="4" w:space="0" w:color="auto"/>
              <w:right w:val="single" w:sz="8" w:space="0" w:color="FFFFFF"/>
            </w:tcBorders>
            <w:shd w:val="clear" w:color="000000" w:fill="4F6228"/>
            <w:vAlign w:val="center"/>
            <w:hideMark/>
          </w:tcPr>
          <w:p w14:paraId="5E5ABC3C" w14:textId="77777777" w:rsidR="00F944D4" w:rsidRPr="009E29DB" w:rsidRDefault="00F944D4" w:rsidP="00F944D4">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Наименование показателя</w:t>
            </w:r>
          </w:p>
        </w:tc>
        <w:tc>
          <w:tcPr>
            <w:tcW w:w="1659" w:type="pct"/>
            <w:tcBorders>
              <w:top w:val="single" w:sz="8" w:space="0" w:color="FFFFFF"/>
              <w:left w:val="nil"/>
              <w:bottom w:val="single" w:sz="4" w:space="0" w:color="auto"/>
              <w:right w:val="single" w:sz="8" w:space="0" w:color="FFFFFF"/>
            </w:tcBorders>
            <w:shd w:val="clear" w:color="000000" w:fill="4F6228"/>
            <w:vAlign w:val="center"/>
            <w:hideMark/>
          </w:tcPr>
          <w:p w14:paraId="59F43C5C" w14:textId="77777777" w:rsidR="00F944D4" w:rsidRPr="009E29DB" w:rsidRDefault="00F944D4" w:rsidP="00F944D4">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Утверждено РЭК – департаментом на 2015 год</w:t>
            </w:r>
          </w:p>
        </w:tc>
        <w:tc>
          <w:tcPr>
            <w:tcW w:w="1711" w:type="pct"/>
            <w:tcBorders>
              <w:top w:val="single" w:sz="8" w:space="0" w:color="FFFFFF"/>
              <w:left w:val="nil"/>
              <w:bottom w:val="single" w:sz="4" w:space="0" w:color="auto"/>
              <w:right w:val="single" w:sz="8" w:space="0" w:color="FFFFFF"/>
            </w:tcBorders>
            <w:shd w:val="clear" w:color="000000" w:fill="4F6228"/>
            <w:vAlign w:val="center"/>
            <w:hideMark/>
          </w:tcPr>
          <w:p w14:paraId="09BC8B36" w14:textId="7AED9D3B" w:rsidR="00F944D4" w:rsidRPr="009E29DB" w:rsidRDefault="00F944D4" w:rsidP="00F944D4">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Факт</w:t>
            </w:r>
            <w:r w:rsidR="00EF410F" w:rsidRPr="009E29DB">
              <w:rPr>
                <w:rFonts w:ascii="Myriad Pro" w:eastAsia="Times New Roman" w:hAnsi="Myriad Pro"/>
                <w:b/>
                <w:bCs/>
                <w:color w:val="FFFFFF" w:themeColor="background1"/>
                <w:lang w:eastAsia="ru-RU"/>
              </w:rPr>
              <w:t xml:space="preserve"> </w:t>
            </w:r>
            <w:r w:rsidR="009E29DB">
              <w:rPr>
                <w:rFonts w:ascii="Myriad Pro" w:eastAsia="Times New Roman" w:hAnsi="Myriad Pro"/>
                <w:b/>
                <w:bCs/>
                <w:color w:val="FFFFFF" w:themeColor="background1"/>
                <w:lang w:eastAsia="ru-RU"/>
              </w:rPr>
              <w:t>ПАО </w:t>
            </w:r>
            <w:r w:rsidR="005271D1" w:rsidRPr="009E29DB">
              <w:rPr>
                <w:rFonts w:ascii="Myriad Pro" w:eastAsia="Times New Roman" w:hAnsi="Myriad Pro"/>
                <w:b/>
                <w:bCs/>
                <w:color w:val="FFFFFF" w:themeColor="background1"/>
                <w:lang w:eastAsia="ru-RU"/>
              </w:rPr>
              <w:t>«</w:t>
            </w:r>
            <w:proofErr w:type="spellStart"/>
            <w:r w:rsidR="005271D1" w:rsidRPr="009E29DB">
              <w:rPr>
                <w:rFonts w:ascii="Myriad Pro" w:eastAsia="Times New Roman" w:hAnsi="Myriad Pro"/>
                <w:b/>
                <w:bCs/>
                <w:color w:val="FFFFFF" w:themeColor="background1"/>
                <w:lang w:eastAsia="ru-RU"/>
              </w:rPr>
              <w:t>Россети</w:t>
            </w:r>
            <w:proofErr w:type="spellEnd"/>
            <w:r w:rsidR="005271D1" w:rsidRPr="009E29DB">
              <w:rPr>
                <w:rFonts w:ascii="Myriad Pro" w:eastAsia="Times New Roman" w:hAnsi="Myriad Pro"/>
                <w:b/>
                <w:bCs/>
                <w:color w:val="FFFFFF" w:themeColor="background1"/>
                <w:lang w:eastAsia="ru-RU"/>
              </w:rPr>
              <w:t xml:space="preserve"> Кубань»</w:t>
            </w:r>
            <w:r w:rsidRPr="009E29DB">
              <w:rPr>
                <w:rFonts w:ascii="Myriad Pro" w:eastAsia="Times New Roman" w:hAnsi="Myriad Pro"/>
                <w:b/>
                <w:bCs/>
                <w:color w:val="FFFFFF" w:themeColor="background1"/>
                <w:lang w:eastAsia="ru-RU"/>
              </w:rPr>
              <w:t xml:space="preserve"> за 2015 год</w:t>
            </w:r>
          </w:p>
        </w:tc>
      </w:tr>
      <w:tr w:rsidR="00F944D4" w:rsidRPr="009E29DB" w14:paraId="620DA622" w14:textId="77777777" w:rsidTr="00F944D4">
        <w:trPr>
          <w:trHeight w:val="541"/>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81A8B3" w14:textId="77777777" w:rsidR="00F944D4" w:rsidRPr="009E29DB" w:rsidRDefault="00F944D4" w:rsidP="00F944D4">
            <w:pPr>
              <w:spacing w:after="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Утвержденная НВВ, тыс. руб.</w:t>
            </w:r>
          </w:p>
        </w:tc>
        <w:tc>
          <w:tcPr>
            <w:tcW w:w="16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319B8A" w14:textId="77777777" w:rsidR="00F944D4" w:rsidRPr="009E29DB" w:rsidRDefault="00F944D4" w:rsidP="00F944D4">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33 613 242,02</w:t>
            </w:r>
          </w:p>
        </w:tc>
        <w:tc>
          <w:tcPr>
            <w:tcW w:w="17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28E608" w14:textId="77777777" w:rsidR="00F944D4" w:rsidRPr="009E29DB" w:rsidRDefault="00EF410F" w:rsidP="00F944D4">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35 463 549,40</w:t>
            </w:r>
          </w:p>
        </w:tc>
      </w:tr>
      <w:tr w:rsidR="00F944D4" w:rsidRPr="009E29DB" w14:paraId="35925DB8" w14:textId="77777777" w:rsidTr="00F944D4">
        <w:trPr>
          <w:trHeight w:val="315"/>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AB4F67" w14:textId="77777777" w:rsidR="00F944D4" w:rsidRPr="009E29DB" w:rsidRDefault="00F944D4" w:rsidP="00F944D4">
            <w:pPr>
              <w:spacing w:after="0" w:line="240" w:lineRule="auto"/>
              <w:ind w:left="313"/>
              <w:rPr>
                <w:rFonts w:ascii="Myriad Pro" w:eastAsia="Times New Roman" w:hAnsi="Myriad Pro"/>
                <w:i/>
                <w:color w:val="000000"/>
                <w:lang w:eastAsia="ru-RU"/>
              </w:rPr>
            </w:pPr>
            <w:r w:rsidRPr="009E29DB">
              <w:rPr>
                <w:rFonts w:ascii="Myriad Pro" w:eastAsia="Times New Roman" w:hAnsi="Myriad Pro"/>
                <w:i/>
                <w:color w:val="000000"/>
                <w:lang w:eastAsia="ru-RU"/>
              </w:rPr>
              <w:t>изменение, %</w:t>
            </w:r>
          </w:p>
        </w:tc>
        <w:tc>
          <w:tcPr>
            <w:tcW w:w="16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11EF39" w14:textId="77777777" w:rsidR="00F944D4" w:rsidRPr="009E29DB" w:rsidRDefault="00F944D4" w:rsidP="00F944D4">
            <w:pPr>
              <w:spacing w:after="0" w:line="240" w:lineRule="auto"/>
              <w:ind w:left="313"/>
              <w:jc w:val="center"/>
              <w:rPr>
                <w:rFonts w:ascii="Myriad Pro" w:eastAsia="Times New Roman" w:hAnsi="Myriad Pro"/>
                <w:i/>
                <w:color w:val="000000"/>
                <w:lang w:eastAsia="ru-RU"/>
              </w:rPr>
            </w:pPr>
            <w:r w:rsidRPr="009E29DB">
              <w:rPr>
                <w:rFonts w:ascii="Myriad Pro" w:eastAsia="Times New Roman" w:hAnsi="Myriad Pro"/>
                <w:i/>
                <w:color w:val="000000"/>
                <w:lang w:eastAsia="ru-RU"/>
              </w:rPr>
              <w:t> </w:t>
            </w:r>
          </w:p>
        </w:tc>
        <w:tc>
          <w:tcPr>
            <w:tcW w:w="17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131826" w14:textId="77777777" w:rsidR="00F944D4" w:rsidRPr="009E29DB" w:rsidRDefault="00EF410F" w:rsidP="00F944D4">
            <w:pPr>
              <w:spacing w:after="0" w:line="240" w:lineRule="auto"/>
              <w:ind w:left="313"/>
              <w:jc w:val="center"/>
              <w:rPr>
                <w:rFonts w:ascii="Myriad Pro" w:eastAsia="Times New Roman" w:hAnsi="Myriad Pro"/>
                <w:i/>
                <w:color w:val="000000"/>
                <w:lang w:eastAsia="ru-RU"/>
              </w:rPr>
            </w:pPr>
            <w:r w:rsidRPr="009E29DB">
              <w:rPr>
                <w:rFonts w:ascii="Myriad Pro" w:eastAsia="Times New Roman" w:hAnsi="Myriad Pro"/>
                <w:i/>
                <w:color w:val="000000"/>
                <w:lang w:eastAsia="ru-RU"/>
              </w:rPr>
              <w:t>5,5</w:t>
            </w:r>
            <w:r w:rsidR="00F944D4" w:rsidRPr="009E29DB">
              <w:rPr>
                <w:rFonts w:ascii="Myriad Pro" w:eastAsia="Times New Roman" w:hAnsi="Myriad Pro"/>
                <w:i/>
                <w:color w:val="000000"/>
                <w:lang w:eastAsia="ru-RU"/>
              </w:rPr>
              <w:t>%</w:t>
            </w:r>
          </w:p>
        </w:tc>
      </w:tr>
      <w:tr w:rsidR="00F944D4" w:rsidRPr="009E29DB" w14:paraId="77B9AFD0" w14:textId="77777777" w:rsidTr="0099089C">
        <w:trPr>
          <w:trHeight w:val="745"/>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22359C" w14:textId="77777777" w:rsidR="00F944D4" w:rsidRPr="009E29DB" w:rsidRDefault="00F944D4" w:rsidP="00F944D4">
            <w:pPr>
              <w:spacing w:after="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 xml:space="preserve">Объем отпуска электроэнергии, млн. </w:t>
            </w:r>
            <w:proofErr w:type="spellStart"/>
            <w:r w:rsidRPr="009E29DB">
              <w:rPr>
                <w:rFonts w:ascii="Myriad Pro" w:eastAsia="Times New Roman" w:hAnsi="Myriad Pro"/>
                <w:color w:val="000000"/>
                <w:lang w:eastAsia="ru-RU"/>
              </w:rPr>
              <w:t>кВтч</w:t>
            </w:r>
            <w:proofErr w:type="spellEnd"/>
          </w:p>
        </w:tc>
        <w:tc>
          <w:tcPr>
            <w:tcW w:w="16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6F6C5F" w14:textId="77777777" w:rsidR="00F944D4" w:rsidRPr="009E29DB" w:rsidRDefault="00F944D4" w:rsidP="00F944D4">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16 695,18</w:t>
            </w:r>
          </w:p>
        </w:tc>
        <w:tc>
          <w:tcPr>
            <w:tcW w:w="17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9D7C63" w14:textId="77777777" w:rsidR="00F944D4" w:rsidRPr="009E29DB" w:rsidRDefault="00F944D4" w:rsidP="00F944D4">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17 457,23</w:t>
            </w:r>
          </w:p>
        </w:tc>
      </w:tr>
      <w:tr w:rsidR="00F944D4" w:rsidRPr="009E29DB" w14:paraId="024CBCA0" w14:textId="77777777" w:rsidTr="00F944D4">
        <w:trPr>
          <w:trHeight w:val="315"/>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9AB434" w14:textId="77777777" w:rsidR="00F944D4" w:rsidRPr="009E29DB" w:rsidRDefault="00F944D4" w:rsidP="00F944D4">
            <w:pPr>
              <w:spacing w:after="0" w:line="240" w:lineRule="auto"/>
              <w:ind w:left="313"/>
              <w:rPr>
                <w:rFonts w:ascii="Myriad Pro" w:eastAsia="Times New Roman" w:hAnsi="Myriad Pro"/>
                <w:i/>
                <w:color w:val="000000"/>
                <w:lang w:eastAsia="ru-RU"/>
              </w:rPr>
            </w:pPr>
            <w:r w:rsidRPr="009E29DB">
              <w:rPr>
                <w:rFonts w:ascii="Myriad Pro" w:eastAsia="Times New Roman" w:hAnsi="Myriad Pro"/>
                <w:i/>
                <w:color w:val="000000"/>
                <w:lang w:eastAsia="ru-RU"/>
              </w:rPr>
              <w:t>изменение, %</w:t>
            </w:r>
          </w:p>
        </w:tc>
        <w:tc>
          <w:tcPr>
            <w:tcW w:w="16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FFE943" w14:textId="77777777" w:rsidR="00F944D4" w:rsidRPr="009E29DB" w:rsidRDefault="00F944D4" w:rsidP="00F944D4">
            <w:pPr>
              <w:spacing w:after="0" w:line="240" w:lineRule="auto"/>
              <w:ind w:left="313"/>
              <w:jc w:val="center"/>
              <w:rPr>
                <w:rFonts w:ascii="Myriad Pro" w:eastAsia="Times New Roman" w:hAnsi="Myriad Pro"/>
                <w:i/>
                <w:color w:val="000000"/>
                <w:lang w:eastAsia="ru-RU"/>
              </w:rPr>
            </w:pPr>
            <w:r w:rsidRPr="009E29DB">
              <w:rPr>
                <w:rFonts w:ascii="Myriad Pro" w:eastAsia="Times New Roman" w:hAnsi="Myriad Pro"/>
                <w:i/>
                <w:color w:val="000000"/>
                <w:lang w:eastAsia="ru-RU"/>
              </w:rPr>
              <w:t> </w:t>
            </w:r>
          </w:p>
        </w:tc>
        <w:tc>
          <w:tcPr>
            <w:tcW w:w="17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A475ED" w14:textId="77777777" w:rsidR="00F944D4" w:rsidRPr="009E29DB" w:rsidRDefault="00F944D4" w:rsidP="00F944D4">
            <w:pPr>
              <w:spacing w:after="0" w:line="240" w:lineRule="auto"/>
              <w:ind w:left="313"/>
              <w:jc w:val="center"/>
              <w:rPr>
                <w:rFonts w:ascii="Myriad Pro" w:eastAsia="Times New Roman" w:hAnsi="Myriad Pro"/>
                <w:i/>
                <w:color w:val="000000"/>
                <w:lang w:eastAsia="ru-RU"/>
              </w:rPr>
            </w:pPr>
            <w:r w:rsidRPr="009E29DB">
              <w:rPr>
                <w:rFonts w:ascii="Myriad Pro" w:eastAsia="Times New Roman" w:hAnsi="Myriad Pro"/>
                <w:i/>
                <w:color w:val="000000"/>
                <w:lang w:eastAsia="ru-RU"/>
              </w:rPr>
              <w:t>4,56%</w:t>
            </w:r>
          </w:p>
        </w:tc>
      </w:tr>
    </w:tbl>
    <w:p w14:paraId="54ECEA17" w14:textId="77777777" w:rsidR="00A97832" w:rsidRPr="009E29DB" w:rsidRDefault="00A97832" w:rsidP="00AF1438">
      <w:pPr>
        <w:rPr>
          <w:rFonts w:ascii="Myriad Pro" w:hAnsi="Myriad Pro"/>
          <w:sz w:val="26"/>
          <w:szCs w:val="26"/>
        </w:rPr>
      </w:pPr>
    </w:p>
    <w:p w14:paraId="1FDD5564" w14:textId="77777777" w:rsidR="00F944D4" w:rsidRPr="009E29DB" w:rsidRDefault="00F944D4" w:rsidP="00F944D4">
      <w:pPr>
        <w:spacing w:after="0" w:line="360" w:lineRule="auto"/>
        <w:ind w:firstLine="567"/>
        <w:jc w:val="both"/>
        <w:rPr>
          <w:rFonts w:ascii="Myriad Pro" w:hAnsi="Myriad Pro"/>
          <w:sz w:val="26"/>
          <w:szCs w:val="26"/>
        </w:rPr>
      </w:pPr>
      <w:r w:rsidRPr="009E29DB">
        <w:rPr>
          <w:rFonts w:ascii="Myriad Pro" w:hAnsi="Myriad Pro"/>
          <w:sz w:val="26"/>
          <w:szCs w:val="26"/>
        </w:rPr>
        <w:t>Увеличение фактической выручки обусловлено следующими причинами:</w:t>
      </w:r>
    </w:p>
    <w:p w14:paraId="0921B06D" w14:textId="77777777" w:rsidR="00F944D4" w:rsidRPr="009E29DB" w:rsidRDefault="00F944D4" w:rsidP="00F944D4">
      <w:pPr>
        <w:pStyle w:val="a4"/>
        <w:numPr>
          <w:ilvl w:val="0"/>
          <w:numId w:val="51"/>
        </w:numPr>
        <w:spacing w:after="0" w:line="360" w:lineRule="auto"/>
        <w:ind w:left="993"/>
        <w:jc w:val="both"/>
        <w:rPr>
          <w:rFonts w:ascii="Myriad Pro" w:hAnsi="Myriad Pro"/>
          <w:sz w:val="26"/>
          <w:szCs w:val="26"/>
        </w:rPr>
      </w:pPr>
      <w:r w:rsidRPr="009E29DB">
        <w:rPr>
          <w:rFonts w:ascii="Myriad Pro" w:hAnsi="Myriad Pro"/>
          <w:sz w:val="26"/>
          <w:szCs w:val="26"/>
        </w:rPr>
        <w:t>ростом полезного отпуска в соответствии с утвержденной величиной;</w:t>
      </w:r>
    </w:p>
    <w:p w14:paraId="6C7A09EE" w14:textId="77777777" w:rsidR="00F944D4" w:rsidRPr="009E29DB" w:rsidRDefault="00F944D4" w:rsidP="00F944D4">
      <w:pPr>
        <w:pStyle w:val="a4"/>
        <w:numPr>
          <w:ilvl w:val="0"/>
          <w:numId w:val="51"/>
        </w:numPr>
        <w:spacing w:after="0" w:line="360" w:lineRule="auto"/>
        <w:ind w:left="993"/>
        <w:jc w:val="both"/>
        <w:rPr>
          <w:rFonts w:ascii="Myriad Pro" w:hAnsi="Myriad Pro"/>
          <w:sz w:val="26"/>
          <w:szCs w:val="26"/>
        </w:rPr>
      </w:pPr>
      <w:r w:rsidRPr="009E29DB">
        <w:rPr>
          <w:rFonts w:ascii="Myriad Pro" w:hAnsi="Myriad Pro"/>
          <w:sz w:val="26"/>
          <w:szCs w:val="26"/>
        </w:rPr>
        <w:t>изменением структуры полезного отпуска по уровням напряжения (перераспределением структуры полезного отпуска электрической энергии с высокого уровня напряжения на более низкий)</w:t>
      </w:r>
      <w:r w:rsidR="004E7CD6" w:rsidRPr="009E29DB">
        <w:rPr>
          <w:rFonts w:ascii="Myriad Pro" w:hAnsi="Myriad Pro"/>
          <w:sz w:val="26"/>
          <w:szCs w:val="26"/>
        </w:rPr>
        <w:t>.</w:t>
      </w:r>
    </w:p>
    <w:p w14:paraId="20DBE27A" w14:textId="4183A0E6" w:rsidR="0099089C" w:rsidRPr="009E29DB" w:rsidRDefault="0099089C" w:rsidP="0099089C">
      <w:pPr>
        <w:spacing w:after="0" w:line="360" w:lineRule="auto"/>
        <w:ind w:firstLine="567"/>
        <w:jc w:val="both"/>
        <w:rPr>
          <w:rFonts w:ascii="Myriad Pro" w:hAnsi="Myriad Pro"/>
          <w:sz w:val="26"/>
          <w:szCs w:val="26"/>
        </w:rPr>
      </w:pPr>
      <w:r w:rsidRPr="009E29DB">
        <w:rPr>
          <w:rFonts w:ascii="Myriad Pro" w:hAnsi="Myriad Pro"/>
          <w:sz w:val="26"/>
          <w:szCs w:val="26"/>
        </w:rPr>
        <w:t>Подробный анализ представлен в разделе «Экспертиза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Pr="009E29DB">
        <w:rPr>
          <w:rFonts w:ascii="Myriad Pro" w:hAnsi="Myriad Pro"/>
        </w:rPr>
        <w:t xml:space="preserve"> </w:t>
      </w:r>
      <w:r w:rsidRPr="009E29DB">
        <w:rPr>
          <w:rFonts w:ascii="Myriad Pro" w:hAnsi="Myriad Pro"/>
          <w:sz w:val="26"/>
          <w:szCs w:val="26"/>
        </w:rPr>
        <w:t xml:space="preserve">корректировки, возникающей в результате отличия фактических цен покупки технологических потерь электрической энергии от установленных при утверждении тарифов, </w:t>
      </w:r>
      <w:r w:rsidRPr="009E29DB">
        <w:rPr>
          <w:rFonts w:ascii="Myriad Pro" w:hAnsi="Myriad Pro"/>
          <w:sz w:val="26"/>
          <w:szCs w:val="26"/>
        </w:rPr>
        <w:lastRenderedPageBreak/>
        <w:t xml:space="preserve">корректировке неподконтрольных расходов по оплате услуг </w:t>
      </w:r>
      <w:r w:rsidR="009E29DB">
        <w:rPr>
          <w:rFonts w:ascii="Myriad Pro" w:hAnsi="Myriad Pro"/>
          <w:sz w:val="26"/>
          <w:szCs w:val="26"/>
        </w:rPr>
        <w:t>ПАО </w:t>
      </w:r>
      <w:r w:rsidRPr="009E29DB">
        <w:rPr>
          <w:rFonts w:ascii="Myriad Pro" w:hAnsi="Myriad Pro"/>
          <w:sz w:val="26"/>
          <w:szCs w:val="26"/>
        </w:rPr>
        <w:t>«ФСК ЕЭС»» настоящего отчета.</w:t>
      </w:r>
    </w:p>
    <w:p w14:paraId="2E8C3544" w14:textId="002C9176" w:rsidR="0099089C" w:rsidRPr="009E29DB" w:rsidRDefault="0099089C" w:rsidP="0099089C">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Далее представлен детальный анализ указанных отклонений в части выпадающих расходов/недополученных доходов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за 2015 год.</w:t>
      </w:r>
    </w:p>
    <w:p w14:paraId="53E44E77" w14:textId="2F72C363" w:rsidR="0099089C" w:rsidRPr="009E29DB" w:rsidRDefault="0099089C" w:rsidP="0099089C">
      <w:pPr>
        <w:pStyle w:val="a4"/>
        <w:numPr>
          <w:ilvl w:val="0"/>
          <w:numId w:val="44"/>
        </w:numPr>
        <w:tabs>
          <w:tab w:val="left" w:pos="1276"/>
        </w:tabs>
        <w:spacing w:after="0" w:line="360" w:lineRule="auto"/>
        <w:ind w:left="0" w:firstLine="567"/>
        <w:jc w:val="both"/>
        <w:rPr>
          <w:rFonts w:ascii="Myriad Pro" w:hAnsi="Myriad Pro"/>
          <w:color w:val="0D0D0D" w:themeColor="text1" w:themeTint="F2"/>
          <w:sz w:val="26"/>
          <w:szCs w:val="26"/>
        </w:rPr>
      </w:pPr>
      <w:r w:rsidRPr="009E29DB">
        <w:rPr>
          <w:rFonts w:ascii="Myriad Pro" w:hAnsi="Myriad Pro" w:cs="Myriad Pro"/>
          <w:sz w:val="26"/>
          <w:szCs w:val="26"/>
        </w:rPr>
        <w:t xml:space="preserve">Утвержденная величина компенсации </w:t>
      </w:r>
      <w:r w:rsidRPr="009E29DB">
        <w:rPr>
          <w:rFonts w:ascii="Myriad Pro" w:hAnsi="Myriad Pro"/>
          <w:bCs/>
          <w:sz w:val="26"/>
          <w:szCs w:val="26"/>
        </w:rPr>
        <w:t xml:space="preserve">операционных расходов </w:t>
      </w:r>
      <w:r w:rsidRPr="009E29DB">
        <w:rPr>
          <w:rFonts w:ascii="Myriad Pro" w:hAnsi="Myriad Pro"/>
          <w:bCs/>
          <w:sz w:val="26"/>
          <w:szCs w:val="26"/>
        </w:rPr>
        <w:br/>
      </w:r>
      <w:r w:rsidR="009E29DB">
        <w:rPr>
          <w:rFonts w:ascii="Myriad Pro" w:hAnsi="Myriad Pro"/>
          <w:bCs/>
          <w:sz w:val="26"/>
          <w:szCs w:val="26"/>
        </w:rPr>
        <w:t>ПАО </w:t>
      </w:r>
      <w:r w:rsidR="005271D1" w:rsidRPr="009E29DB">
        <w:rPr>
          <w:rFonts w:ascii="Myriad Pro" w:hAnsi="Myriad Pro"/>
          <w:bCs/>
          <w:sz w:val="26"/>
          <w:szCs w:val="26"/>
        </w:rPr>
        <w:t>«</w:t>
      </w:r>
      <w:proofErr w:type="spellStart"/>
      <w:r w:rsidR="005271D1" w:rsidRPr="009E29DB">
        <w:rPr>
          <w:rFonts w:ascii="Myriad Pro" w:hAnsi="Myriad Pro"/>
          <w:bCs/>
          <w:sz w:val="26"/>
          <w:szCs w:val="26"/>
        </w:rPr>
        <w:t>Россети</w:t>
      </w:r>
      <w:proofErr w:type="spellEnd"/>
      <w:r w:rsidR="005271D1" w:rsidRPr="009E29DB">
        <w:rPr>
          <w:rFonts w:ascii="Myriad Pro" w:hAnsi="Myriad Pro"/>
          <w:bCs/>
          <w:sz w:val="26"/>
          <w:szCs w:val="26"/>
        </w:rPr>
        <w:t xml:space="preserve"> Кубань»</w:t>
      </w:r>
      <w:r w:rsidRPr="009E29DB">
        <w:rPr>
          <w:rFonts w:ascii="Myriad Pro" w:hAnsi="Myriad Pro"/>
          <w:bCs/>
          <w:sz w:val="26"/>
          <w:szCs w:val="26"/>
        </w:rPr>
        <w:t xml:space="preserve"> на 2017 г., связанной с изменением фактического индекса инфляции и объема условных единиц, по отношению к учтенным при установлении тарифа на 2015 г. значениям, </w:t>
      </w:r>
      <w:r w:rsidRPr="009E29DB">
        <w:rPr>
          <w:rFonts w:ascii="Myriad Pro" w:hAnsi="Myriad Pro"/>
          <w:sz w:val="26"/>
          <w:szCs w:val="26"/>
        </w:rPr>
        <w:t xml:space="preserve">составила 338 201,69 тыс. руб. </w:t>
      </w:r>
      <w:r w:rsidRPr="009E29DB">
        <w:rPr>
          <w:rFonts w:ascii="Myriad Pro" w:hAnsi="Myriad Pro"/>
          <w:color w:val="0D0D0D" w:themeColor="text1" w:themeTint="F2"/>
          <w:sz w:val="26"/>
          <w:szCs w:val="26"/>
        </w:rPr>
        <w:t>По результатам выполненного анализа экономической обоснованности Исполнитель подтверждает обоснованность принятого РЭК - департаментом уровня корректировки подконтрольных расходов.</w:t>
      </w:r>
    </w:p>
    <w:p w14:paraId="78A3001F" w14:textId="06077860" w:rsidR="00976C8F" w:rsidRPr="009E29DB" w:rsidRDefault="00976C8F" w:rsidP="00976C8F">
      <w:pPr>
        <w:pStyle w:val="a4"/>
        <w:numPr>
          <w:ilvl w:val="0"/>
          <w:numId w:val="44"/>
        </w:numPr>
        <w:tabs>
          <w:tab w:val="left" w:pos="1276"/>
        </w:tabs>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Утвержденная величина корректировки неподконтрольных расходов (без учета расходов на оплату услуг ТСО) составила </w:t>
      </w:r>
      <w:r w:rsidR="00957A61" w:rsidRPr="009E29DB">
        <w:rPr>
          <w:rFonts w:ascii="Myriad Pro" w:hAnsi="Myriad Pro"/>
          <w:color w:val="0D0D0D" w:themeColor="text1" w:themeTint="F2"/>
          <w:sz w:val="26"/>
          <w:szCs w:val="26"/>
        </w:rPr>
        <w:t xml:space="preserve">1 517 108,68 </w:t>
      </w:r>
      <w:r w:rsidRPr="009E29DB">
        <w:rPr>
          <w:rFonts w:ascii="Myriad Pro" w:hAnsi="Myriad Pro"/>
          <w:color w:val="0D0D0D" w:themeColor="text1" w:themeTint="F2"/>
          <w:sz w:val="26"/>
          <w:szCs w:val="26"/>
        </w:rPr>
        <w:t>тыс. руб. По расчету Исполнителя величина соответствующей корректировки составляет</w:t>
      </w:r>
      <w:r w:rsidR="00EA7037" w:rsidRPr="009E29DB">
        <w:rPr>
          <w:rFonts w:ascii="Myriad Pro" w:hAnsi="Myriad Pro"/>
          <w:color w:val="0D0D0D" w:themeColor="text1" w:themeTint="F2"/>
          <w:sz w:val="26"/>
          <w:szCs w:val="26"/>
        </w:rPr>
        <w:t xml:space="preserve"> </w:t>
      </w:r>
      <w:r w:rsidR="00957A61" w:rsidRPr="009E29DB">
        <w:rPr>
          <w:rFonts w:ascii="Myriad Pro" w:hAnsi="Myriad Pro"/>
          <w:color w:val="0D0D0D" w:themeColor="text1" w:themeTint="F2"/>
          <w:sz w:val="26"/>
          <w:szCs w:val="26"/>
        </w:rPr>
        <w:t>469</w:t>
      </w:r>
      <w:r w:rsidR="00EA7037" w:rsidRPr="009E29DB">
        <w:rPr>
          <w:rFonts w:ascii="Myriad Pro" w:hAnsi="Myriad Pro"/>
          <w:color w:val="0D0D0D" w:themeColor="text1" w:themeTint="F2"/>
          <w:sz w:val="26"/>
          <w:szCs w:val="26"/>
        </w:rPr>
        <w:t> </w:t>
      </w:r>
      <w:r w:rsidR="00957A61" w:rsidRPr="009E29DB">
        <w:rPr>
          <w:rFonts w:ascii="Myriad Pro" w:hAnsi="Myriad Pro"/>
          <w:color w:val="0D0D0D" w:themeColor="text1" w:themeTint="F2"/>
          <w:sz w:val="26"/>
          <w:szCs w:val="26"/>
        </w:rPr>
        <w:t>484,92</w:t>
      </w:r>
      <w:r w:rsidR="00EA7037" w:rsidRPr="009E29DB">
        <w:rPr>
          <w:rFonts w:ascii="Myriad Pro" w:hAnsi="Myriad Pro"/>
          <w:color w:val="0D0D0D" w:themeColor="text1" w:themeTint="F2"/>
          <w:sz w:val="26"/>
          <w:szCs w:val="26"/>
        </w:rPr>
        <w:t xml:space="preserve"> </w:t>
      </w:r>
      <w:r w:rsidRPr="009E29DB">
        <w:rPr>
          <w:rFonts w:ascii="Myriad Pro" w:hAnsi="Myriad Pro"/>
          <w:color w:val="0D0D0D" w:themeColor="text1" w:themeTint="F2"/>
          <w:sz w:val="26"/>
          <w:szCs w:val="26"/>
        </w:rPr>
        <w:t xml:space="preserve">тыс. руб. с учетом расходов на оплату услуг </w:t>
      </w:r>
      <w:r w:rsidR="009E29DB">
        <w:rPr>
          <w:rFonts w:ascii="Myriad Pro" w:hAnsi="Myriad Pro"/>
          <w:color w:val="0D0D0D" w:themeColor="text1" w:themeTint="F2"/>
          <w:sz w:val="26"/>
          <w:szCs w:val="26"/>
        </w:rPr>
        <w:t>ПАО </w:t>
      </w:r>
      <w:r w:rsidRPr="009E29DB">
        <w:rPr>
          <w:rFonts w:ascii="Myriad Pro" w:hAnsi="Myriad Pro"/>
          <w:color w:val="0D0D0D" w:themeColor="text1" w:themeTint="F2"/>
          <w:sz w:val="26"/>
          <w:szCs w:val="26"/>
        </w:rPr>
        <w:t>«ФСК ЕЭС» (детальное описание позиции Исполнителя представлено в разделе 5.3 настоящего отчета).</w:t>
      </w:r>
    </w:p>
    <w:p w14:paraId="20489DC0" w14:textId="5285A49F" w:rsidR="008252A6" w:rsidRPr="009E29DB" w:rsidRDefault="008252A6" w:rsidP="0072620F">
      <w:pPr>
        <w:pStyle w:val="a4"/>
        <w:numPr>
          <w:ilvl w:val="0"/>
          <w:numId w:val="44"/>
        </w:numPr>
        <w:tabs>
          <w:tab w:val="left" w:pos="1276"/>
        </w:tabs>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Утвержденная величина корректировки в части расходов на оплату услуг ТСО составляет </w:t>
      </w:r>
      <w:r w:rsidR="00957A61" w:rsidRPr="009E29DB">
        <w:rPr>
          <w:rFonts w:ascii="Myriad Pro" w:hAnsi="Myriad Pro"/>
          <w:color w:val="0D0D0D" w:themeColor="text1" w:themeTint="F2"/>
          <w:sz w:val="26"/>
          <w:szCs w:val="26"/>
        </w:rPr>
        <w:t>(-698 249,67</w:t>
      </w:r>
      <w:r w:rsidRPr="009E29DB">
        <w:rPr>
          <w:rFonts w:ascii="Myriad Pro" w:hAnsi="Myriad Pro"/>
          <w:color w:val="0D0D0D" w:themeColor="text1" w:themeTint="F2"/>
          <w:sz w:val="26"/>
          <w:szCs w:val="26"/>
        </w:rPr>
        <w:t xml:space="preserve">) тыс. руб. </w:t>
      </w:r>
      <w:r w:rsidR="00957A61" w:rsidRPr="009E29DB">
        <w:rPr>
          <w:rFonts w:ascii="Myriad Pro" w:hAnsi="Myriad Pro"/>
          <w:color w:val="0D0D0D" w:themeColor="text1" w:themeTint="F2"/>
          <w:sz w:val="26"/>
          <w:szCs w:val="26"/>
        </w:rPr>
        <w:t xml:space="preserve">с учетом резервов, связанных с оценочными обязательствами услуг ТСО. </w:t>
      </w:r>
      <w:r w:rsidRPr="009E29DB">
        <w:rPr>
          <w:rFonts w:ascii="Myriad Pro" w:hAnsi="Myriad Pro"/>
          <w:color w:val="0D0D0D" w:themeColor="text1" w:themeTint="F2"/>
          <w:sz w:val="26"/>
          <w:szCs w:val="26"/>
        </w:rPr>
        <w:t xml:space="preserve">По результатам выполненного анализа экономической обоснованности Исполнитель подтверждает обоснованность принятой РЭК - департаментом корректировки. </w:t>
      </w:r>
    </w:p>
    <w:p w14:paraId="1CD8853A" w14:textId="77777777" w:rsidR="00976C8F" w:rsidRPr="009E29DB" w:rsidRDefault="008252A6" w:rsidP="0099089C">
      <w:pPr>
        <w:pStyle w:val="a4"/>
        <w:numPr>
          <w:ilvl w:val="0"/>
          <w:numId w:val="44"/>
        </w:numPr>
        <w:tabs>
          <w:tab w:val="left" w:pos="1276"/>
        </w:tabs>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Величина корректировки необходимой валовой выручки в связи с изменением (неисполнением) инвестиционной программы рассчитана Исполнителем в размере 0 руб. </w:t>
      </w:r>
    </w:p>
    <w:p w14:paraId="397BB792" w14:textId="77777777" w:rsidR="00932250" w:rsidRPr="009E29DB" w:rsidRDefault="00932250" w:rsidP="00932250">
      <w:pPr>
        <w:tabs>
          <w:tab w:val="left" w:pos="1276"/>
        </w:tabs>
        <w:spacing w:after="0" w:line="360" w:lineRule="auto"/>
        <w:jc w:val="both"/>
        <w:rPr>
          <w:rFonts w:ascii="Myriad Pro" w:hAnsi="Myriad Pro"/>
          <w:color w:val="0D0D0D" w:themeColor="text1" w:themeTint="F2"/>
          <w:sz w:val="26"/>
          <w:szCs w:val="26"/>
        </w:rPr>
      </w:pPr>
    </w:p>
    <w:p w14:paraId="5A3E2A0A" w14:textId="77777777" w:rsidR="00932250" w:rsidRPr="009E29DB" w:rsidRDefault="00932250" w:rsidP="00932250">
      <w:pPr>
        <w:tabs>
          <w:tab w:val="left" w:pos="1276"/>
        </w:tabs>
        <w:spacing w:after="0" w:line="360" w:lineRule="auto"/>
        <w:jc w:val="both"/>
        <w:rPr>
          <w:rFonts w:ascii="Myriad Pro" w:hAnsi="Myriad Pro"/>
          <w:color w:val="0D0D0D" w:themeColor="text1" w:themeTint="F2"/>
          <w:sz w:val="26"/>
          <w:szCs w:val="26"/>
        </w:rPr>
        <w:sectPr w:rsidR="00932250" w:rsidRPr="009E29DB" w:rsidSect="007D0FF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705"/>
        <w:gridCol w:w="2551"/>
        <w:gridCol w:w="949"/>
        <w:gridCol w:w="1450"/>
        <w:gridCol w:w="1590"/>
        <w:gridCol w:w="1415"/>
        <w:gridCol w:w="973"/>
        <w:gridCol w:w="1561"/>
        <w:gridCol w:w="1855"/>
        <w:gridCol w:w="1511"/>
      </w:tblGrid>
      <w:tr w:rsidR="00932250" w:rsidRPr="001D37EE" w14:paraId="03AED607" w14:textId="77777777" w:rsidTr="00394213">
        <w:trPr>
          <w:trHeight w:val="20"/>
          <w:tblHeader/>
        </w:trPr>
        <w:tc>
          <w:tcPr>
            <w:tcW w:w="2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DD9CD0" w14:textId="17DFDF17" w:rsidR="00932250" w:rsidRPr="001D37EE" w:rsidRDefault="009744AD" w:rsidP="00932250">
            <w:pPr>
              <w:spacing w:after="0" w:line="240" w:lineRule="auto"/>
              <w:ind w:left="-108" w:right="-108"/>
              <w:contextualSpacing/>
              <w:jc w:val="center"/>
              <w:rPr>
                <w:rFonts w:ascii="Myriad Pro" w:hAnsi="Myriad Pro"/>
                <w:b/>
                <w:color w:val="FFFFFF" w:themeColor="background1"/>
                <w:sz w:val="18"/>
                <w:szCs w:val="18"/>
              </w:rPr>
            </w:pPr>
            <w:r w:rsidRPr="001D37EE">
              <w:rPr>
                <w:rFonts w:ascii="Myriad Pro" w:hAnsi="Myriad Pro"/>
                <w:b/>
                <w:color w:val="FFFFFF" w:themeColor="background1"/>
                <w:sz w:val="18"/>
                <w:szCs w:val="18"/>
              </w:rPr>
              <w:lastRenderedPageBreak/>
              <w:t>№ </w:t>
            </w:r>
            <w:r w:rsidR="00932250" w:rsidRPr="001D37EE">
              <w:rPr>
                <w:rFonts w:ascii="Myriad Pro" w:hAnsi="Myriad Pro"/>
                <w:b/>
                <w:color w:val="FFFFFF" w:themeColor="background1"/>
                <w:sz w:val="18"/>
                <w:szCs w:val="18"/>
              </w:rPr>
              <w:t>п/п</w:t>
            </w:r>
          </w:p>
        </w:tc>
        <w:tc>
          <w:tcPr>
            <w:tcW w:w="8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ED590F6" w14:textId="77777777" w:rsidR="00932250" w:rsidRPr="001D37EE" w:rsidRDefault="00932250" w:rsidP="00932250">
            <w:pPr>
              <w:spacing w:after="0" w:line="240" w:lineRule="auto"/>
              <w:jc w:val="center"/>
              <w:rPr>
                <w:rFonts w:ascii="Myriad Pro" w:hAnsi="Myriad Pro"/>
                <w:b/>
                <w:color w:val="FFFFFF" w:themeColor="background1"/>
                <w:sz w:val="18"/>
                <w:szCs w:val="18"/>
              </w:rPr>
            </w:pPr>
            <w:r w:rsidRPr="001D37EE">
              <w:rPr>
                <w:rFonts w:ascii="Myriad Pro" w:hAnsi="Myriad Pro"/>
                <w:b/>
                <w:color w:val="FFFFFF" w:themeColor="background1"/>
                <w:sz w:val="18"/>
                <w:szCs w:val="18"/>
              </w:rPr>
              <w:t>Наименование</w:t>
            </w:r>
          </w:p>
        </w:tc>
        <w:tc>
          <w:tcPr>
            <w:tcW w:w="3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226E618" w14:textId="77777777" w:rsidR="00932250" w:rsidRPr="001D37EE" w:rsidRDefault="00932250" w:rsidP="00932250">
            <w:pPr>
              <w:spacing w:after="0" w:line="240" w:lineRule="auto"/>
              <w:jc w:val="center"/>
              <w:rPr>
                <w:rFonts w:ascii="Myriad Pro" w:hAnsi="Myriad Pro"/>
                <w:b/>
                <w:color w:val="FFFFFF" w:themeColor="background1"/>
                <w:sz w:val="18"/>
                <w:szCs w:val="18"/>
              </w:rPr>
            </w:pPr>
            <w:r w:rsidRPr="001D37EE">
              <w:rPr>
                <w:rFonts w:ascii="Myriad Pro" w:hAnsi="Myriad Pro"/>
                <w:b/>
                <w:color w:val="FFFFFF" w:themeColor="background1"/>
                <w:sz w:val="18"/>
                <w:szCs w:val="18"/>
              </w:rPr>
              <w:t>Ед. изм.</w:t>
            </w:r>
          </w:p>
        </w:tc>
        <w:tc>
          <w:tcPr>
            <w:tcW w:w="49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55C717" w14:textId="77777777" w:rsidR="00932250" w:rsidRPr="001D37EE" w:rsidRDefault="00932250" w:rsidP="00932250">
            <w:pPr>
              <w:spacing w:after="0" w:line="240" w:lineRule="auto"/>
              <w:jc w:val="center"/>
              <w:rPr>
                <w:rFonts w:ascii="Myriad Pro" w:hAnsi="Myriad Pro"/>
                <w:b/>
                <w:color w:val="FFFFFF" w:themeColor="background1"/>
                <w:sz w:val="18"/>
                <w:szCs w:val="18"/>
              </w:rPr>
            </w:pPr>
            <w:r w:rsidRPr="001D37EE">
              <w:rPr>
                <w:rFonts w:ascii="Myriad Pro" w:hAnsi="Myriad Pro"/>
                <w:b/>
                <w:color w:val="FFFFFF" w:themeColor="background1"/>
                <w:sz w:val="18"/>
                <w:szCs w:val="18"/>
              </w:rPr>
              <w:t>ТБР 2015</w:t>
            </w:r>
          </w:p>
        </w:tc>
        <w:tc>
          <w:tcPr>
            <w:tcW w:w="5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C382D1" w14:textId="43622512" w:rsidR="00932250" w:rsidRPr="001D37EE" w:rsidRDefault="00932250" w:rsidP="00932250">
            <w:pPr>
              <w:spacing w:after="0" w:line="240" w:lineRule="auto"/>
              <w:jc w:val="center"/>
              <w:rPr>
                <w:rFonts w:ascii="Myriad Pro" w:hAnsi="Myriad Pro"/>
                <w:b/>
                <w:color w:val="FFFFFF" w:themeColor="background1"/>
                <w:sz w:val="18"/>
                <w:szCs w:val="18"/>
              </w:rPr>
            </w:pPr>
            <w:r w:rsidRPr="001D37EE">
              <w:rPr>
                <w:rFonts w:ascii="Myriad Pro" w:hAnsi="Myriad Pro"/>
                <w:b/>
                <w:color w:val="FFFFFF" w:themeColor="background1"/>
                <w:sz w:val="18"/>
                <w:szCs w:val="18"/>
              </w:rPr>
              <w:t xml:space="preserve">Факт по данным </w:t>
            </w:r>
            <w:r w:rsidR="009E29DB" w:rsidRPr="001D37EE">
              <w:rPr>
                <w:rFonts w:ascii="Myriad Pro" w:hAnsi="Myriad Pro"/>
                <w:b/>
                <w:color w:val="FFFFFF" w:themeColor="background1"/>
                <w:sz w:val="18"/>
                <w:szCs w:val="18"/>
              </w:rPr>
              <w:t>ПАО </w:t>
            </w:r>
            <w:r w:rsidR="005271D1" w:rsidRPr="001D37EE">
              <w:rPr>
                <w:rFonts w:ascii="Myriad Pro" w:hAnsi="Myriad Pro"/>
                <w:b/>
                <w:color w:val="FFFFFF" w:themeColor="background1"/>
                <w:sz w:val="18"/>
                <w:szCs w:val="18"/>
              </w:rPr>
              <w:t>«</w:t>
            </w:r>
            <w:proofErr w:type="spellStart"/>
            <w:r w:rsidR="005271D1" w:rsidRPr="001D37EE">
              <w:rPr>
                <w:rFonts w:ascii="Myriad Pro" w:hAnsi="Myriad Pro"/>
                <w:b/>
                <w:color w:val="FFFFFF" w:themeColor="background1"/>
                <w:sz w:val="18"/>
                <w:szCs w:val="18"/>
              </w:rPr>
              <w:t>Россети</w:t>
            </w:r>
            <w:proofErr w:type="spellEnd"/>
            <w:r w:rsidR="005271D1" w:rsidRPr="001D37EE">
              <w:rPr>
                <w:rFonts w:ascii="Myriad Pro" w:hAnsi="Myriad Pro"/>
                <w:b/>
                <w:color w:val="FFFFFF" w:themeColor="background1"/>
                <w:sz w:val="18"/>
                <w:szCs w:val="18"/>
              </w:rPr>
              <w:t xml:space="preserve"> Кубань»</w:t>
            </w:r>
            <w:r w:rsidRPr="001D37EE">
              <w:rPr>
                <w:rFonts w:ascii="Myriad Pro" w:hAnsi="Myriad Pro"/>
                <w:b/>
                <w:color w:val="FFFFFF" w:themeColor="background1"/>
                <w:sz w:val="18"/>
                <w:szCs w:val="18"/>
              </w:rPr>
              <w:t xml:space="preserve"> 2015</w:t>
            </w:r>
          </w:p>
        </w:tc>
        <w:tc>
          <w:tcPr>
            <w:tcW w:w="82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7E6505" w14:textId="77777777" w:rsidR="00932250" w:rsidRPr="001D37EE" w:rsidRDefault="00932250" w:rsidP="00932250">
            <w:pPr>
              <w:spacing w:after="0" w:line="240" w:lineRule="auto"/>
              <w:jc w:val="center"/>
              <w:rPr>
                <w:rFonts w:ascii="Myriad Pro" w:hAnsi="Myriad Pro"/>
                <w:b/>
                <w:color w:val="FFFFFF" w:themeColor="background1"/>
                <w:sz w:val="18"/>
                <w:szCs w:val="18"/>
              </w:rPr>
            </w:pPr>
            <w:r w:rsidRPr="001D37EE">
              <w:rPr>
                <w:rFonts w:ascii="Myriad Pro" w:hAnsi="Myriad Pro"/>
                <w:b/>
                <w:color w:val="FFFFFF" w:themeColor="background1"/>
                <w:sz w:val="18"/>
                <w:szCs w:val="18"/>
              </w:rPr>
              <w:t>Отклонение</w:t>
            </w:r>
          </w:p>
        </w:tc>
        <w:tc>
          <w:tcPr>
            <w:tcW w:w="5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F6232C" w14:textId="77777777" w:rsidR="00932250" w:rsidRPr="001D37EE" w:rsidRDefault="00932250" w:rsidP="00932250">
            <w:pPr>
              <w:spacing w:after="0" w:line="240" w:lineRule="auto"/>
              <w:jc w:val="center"/>
              <w:rPr>
                <w:rFonts w:ascii="Myriad Pro" w:hAnsi="Myriad Pro"/>
                <w:b/>
                <w:color w:val="FFFFFF" w:themeColor="background1"/>
                <w:sz w:val="18"/>
                <w:szCs w:val="18"/>
              </w:rPr>
            </w:pPr>
            <w:r w:rsidRPr="001D37EE">
              <w:rPr>
                <w:rFonts w:ascii="Myriad Pro" w:hAnsi="Myriad Pro"/>
                <w:b/>
                <w:color w:val="FFFFFF" w:themeColor="background1"/>
                <w:sz w:val="18"/>
                <w:szCs w:val="18"/>
              </w:rPr>
              <w:t>Факт, принятый РЭК - департаментом 2015, тыс. руб.</w:t>
            </w:r>
          </w:p>
        </w:tc>
        <w:tc>
          <w:tcPr>
            <w:tcW w:w="6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B004DC" w14:textId="77777777" w:rsidR="00932250" w:rsidRPr="001D37EE" w:rsidRDefault="00932250" w:rsidP="00932250">
            <w:pPr>
              <w:spacing w:after="0" w:line="240" w:lineRule="auto"/>
              <w:jc w:val="center"/>
              <w:rPr>
                <w:rFonts w:ascii="Myriad Pro" w:hAnsi="Myriad Pro"/>
                <w:b/>
                <w:color w:val="FFFFFF" w:themeColor="background1"/>
                <w:sz w:val="18"/>
                <w:szCs w:val="18"/>
              </w:rPr>
            </w:pPr>
            <w:r w:rsidRPr="001D37EE">
              <w:rPr>
                <w:rFonts w:ascii="Myriad Pro" w:hAnsi="Myriad Pro"/>
                <w:b/>
                <w:color w:val="FFFFFF" w:themeColor="background1"/>
                <w:sz w:val="18"/>
                <w:szCs w:val="18"/>
              </w:rPr>
              <w:t>Корректировки, учтенные РЭК - департаментом при установлении тарифов на 2017 г., тыс. руб.*</w:t>
            </w:r>
          </w:p>
        </w:tc>
        <w:tc>
          <w:tcPr>
            <w:tcW w:w="51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B73668" w14:textId="77777777" w:rsidR="00932250" w:rsidRPr="001D37EE" w:rsidRDefault="00932250" w:rsidP="00932250">
            <w:pPr>
              <w:spacing w:after="0" w:line="240" w:lineRule="auto"/>
              <w:jc w:val="center"/>
              <w:rPr>
                <w:rFonts w:ascii="Myriad Pro" w:hAnsi="Myriad Pro"/>
                <w:b/>
                <w:color w:val="FFFFFF" w:themeColor="background1"/>
                <w:sz w:val="18"/>
                <w:szCs w:val="18"/>
              </w:rPr>
            </w:pPr>
            <w:r w:rsidRPr="001D37EE">
              <w:rPr>
                <w:rFonts w:ascii="Myriad Pro" w:hAnsi="Myriad Pro"/>
                <w:b/>
                <w:color w:val="FFFFFF" w:themeColor="background1"/>
                <w:sz w:val="18"/>
                <w:szCs w:val="18"/>
              </w:rPr>
              <w:t>Корректировки (позиция Исполнителя) *</w:t>
            </w:r>
          </w:p>
        </w:tc>
      </w:tr>
      <w:tr w:rsidR="00932250" w:rsidRPr="001D37EE" w14:paraId="3D4B76EB" w14:textId="77777777" w:rsidTr="00394213">
        <w:trPr>
          <w:trHeight w:val="20"/>
          <w:tblHeader/>
        </w:trPr>
        <w:tc>
          <w:tcPr>
            <w:tcW w:w="242" w:type="pct"/>
            <w:vMerge/>
            <w:tcBorders>
              <w:top w:val="single" w:sz="4" w:space="0" w:color="FFFFFF" w:themeColor="background1"/>
              <w:left w:val="nil"/>
              <w:bottom w:val="single" w:sz="4" w:space="0" w:color="000000"/>
              <w:right w:val="nil"/>
            </w:tcBorders>
            <w:vAlign w:val="center"/>
            <w:hideMark/>
          </w:tcPr>
          <w:p w14:paraId="65557E64" w14:textId="77777777" w:rsidR="00932250" w:rsidRPr="001D37EE" w:rsidRDefault="00932250" w:rsidP="00932250">
            <w:pPr>
              <w:spacing w:after="0" w:line="240" w:lineRule="auto"/>
              <w:rPr>
                <w:rFonts w:ascii="Myriad Pro" w:eastAsia="Times New Roman" w:hAnsi="Myriad Pro" w:cs="Arial"/>
                <w:b/>
                <w:bCs/>
                <w:color w:val="FFFFFF"/>
                <w:sz w:val="18"/>
                <w:szCs w:val="18"/>
                <w:lang w:eastAsia="ru-RU"/>
              </w:rPr>
            </w:pPr>
          </w:p>
        </w:tc>
        <w:tc>
          <w:tcPr>
            <w:tcW w:w="876" w:type="pct"/>
            <w:vMerge/>
            <w:tcBorders>
              <w:top w:val="single" w:sz="4" w:space="0" w:color="FFFFFF" w:themeColor="background1"/>
              <w:left w:val="nil"/>
              <w:bottom w:val="single" w:sz="4" w:space="0" w:color="000000"/>
              <w:right w:val="nil"/>
            </w:tcBorders>
            <w:vAlign w:val="center"/>
            <w:hideMark/>
          </w:tcPr>
          <w:p w14:paraId="1BDEB6D8" w14:textId="77777777" w:rsidR="00932250" w:rsidRPr="001D37EE" w:rsidRDefault="00932250" w:rsidP="00932250">
            <w:pPr>
              <w:spacing w:after="0" w:line="240" w:lineRule="auto"/>
              <w:rPr>
                <w:rFonts w:ascii="Myriad Pro" w:eastAsia="Times New Roman" w:hAnsi="Myriad Pro" w:cs="Arial"/>
                <w:b/>
                <w:bCs/>
                <w:color w:val="FFFFFF"/>
                <w:sz w:val="18"/>
                <w:szCs w:val="18"/>
                <w:lang w:eastAsia="ru-RU"/>
              </w:rPr>
            </w:pPr>
          </w:p>
        </w:tc>
        <w:tc>
          <w:tcPr>
            <w:tcW w:w="326" w:type="pct"/>
            <w:vMerge/>
            <w:tcBorders>
              <w:top w:val="single" w:sz="4" w:space="0" w:color="FFFFFF" w:themeColor="background1"/>
              <w:left w:val="nil"/>
              <w:bottom w:val="single" w:sz="4" w:space="0" w:color="000000"/>
              <w:right w:val="nil"/>
            </w:tcBorders>
            <w:vAlign w:val="center"/>
            <w:hideMark/>
          </w:tcPr>
          <w:p w14:paraId="4A194141" w14:textId="77777777" w:rsidR="00932250" w:rsidRPr="001D37EE" w:rsidRDefault="00932250" w:rsidP="00932250">
            <w:pPr>
              <w:spacing w:after="0" w:line="240" w:lineRule="auto"/>
              <w:rPr>
                <w:rFonts w:ascii="Myriad Pro" w:eastAsia="Times New Roman" w:hAnsi="Myriad Pro" w:cs="Arial"/>
                <w:b/>
                <w:bCs/>
                <w:color w:val="FFFFFF"/>
                <w:sz w:val="18"/>
                <w:szCs w:val="18"/>
                <w:lang w:eastAsia="ru-RU"/>
              </w:rPr>
            </w:pPr>
          </w:p>
        </w:tc>
        <w:tc>
          <w:tcPr>
            <w:tcW w:w="498" w:type="pct"/>
            <w:vMerge/>
            <w:tcBorders>
              <w:top w:val="single" w:sz="4" w:space="0" w:color="FFFFFF" w:themeColor="background1"/>
              <w:left w:val="nil"/>
              <w:bottom w:val="single" w:sz="4" w:space="0" w:color="000000"/>
              <w:right w:val="nil"/>
            </w:tcBorders>
            <w:vAlign w:val="center"/>
            <w:hideMark/>
          </w:tcPr>
          <w:p w14:paraId="45E92AB6" w14:textId="77777777" w:rsidR="00932250" w:rsidRPr="001D37EE" w:rsidRDefault="00932250" w:rsidP="00932250">
            <w:pPr>
              <w:spacing w:after="0" w:line="240" w:lineRule="auto"/>
              <w:rPr>
                <w:rFonts w:ascii="Myriad Pro" w:eastAsia="Times New Roman" w:hAnsi="Myriad Pro" w:cs="Arial"/>
                <w:b/>
                <w:bCs/>
                <w:color w:val="FFFFFF"/>
                <w:sz w:val="18"/>
                <w:szCs w:val="18"/>
                <w:lang w:eastAsia="ru-RU"/>
              </w:rPr>
            </w:pPr>
          </w:p>
        </w:tc>
        <w:tc>
          <w:tcPr>
            <w:tcW w:w="546" w:type="pct"/>
            <w:vMerge/>
            <w:tcBorders>
              <w:top w:val="single" w:sz="4" w:space="0" w:color="FFFFFF" w:themeColor="background1"/>
              <w:left w:val="nil"/>
              <w:bottom w:val="single" w:sz="4" w:space="0" w:color="000000"/>
              <w:right w:val="nil"/>
            </w:tcBorders>
            <w:vAlign w:val="center"/>
            <w:hideMark/>
          </w:tcPr>
          <w:p w14:paraId="1D1868A1" w14:textId="77777777" w:rsidR="00932250" w:rsidRPr="001D37EE" w:rsidRDefault="00932250" w:rsidP="00932250">
            <w:pPr>
              <w:spacing w:after="0" w:line="240" w:lineRule="auto"/>
              <w:rPr>
                <w:rFonts w:ascii="Myriad Pro" w:eastAsia="Times New Roman" w:hAnsi="Myriad Pro" w:cs="Arial"/>
                <w:b/>
                <w:bCs/>
                <w:color w:val="FFFFFF"/>
                <w:sz w:val="18"/>
                <w:szCs w:val="18"/>
                <w:lang w:eastAsia="ru-RU"/>
              </w:rPr>
            </w:pPr>
          </w:p>
        </w:tc>
        <w:tc>
          <w:tcPr>
            <w:tcW w:w="486" w:type="pct"/>
            <w:tcBorders>
              <w:top w:val="single" w:sz="4" w:space="0" w:color="FFFFFF" w:themeColor="background1"/>
              <w:left w:val="nil"/>
              <w:bottom w:val="nil"/>
              <w:right w:val="single" w:sz="8" w:space="0" w:color="FFFFFF"/>
            </w:tcBorders>
            <w:shd w:val="clear" w:color="000000" w:fill="4F6228"/>
            <w:vAlign w:val="center"/>
            <w:hideMark/>
          </w:tcPr>
          <w:p w14:paraId="4C729A2A" w14:textId="77777777" w:rsidR="00932250" w:rsidRPr="001D37EE" w:rsidRDefault="00932250" w:rsidP="00932250">
            <w:pPr>
              <w:spacing w:after="0" w:line="240" w:lineRule="auto"/>
              <w:ind w:left="-108" w:right="-108"/>
              <w:contextualSpacing/>
              <w:jc w:val="center"/>
              <w:rPr>
                <w:rFonts w:ascii="Myriad Pro" w:hAnsi="Myriad Pro"/>
                <w:b/>
                <w:color w:val="FFFFFF" w:themeColor="background1"/>
                <w:sz w:val="18"/>
                <w:szCs w:val="18"/>
              </w:rPr>
            </w:pPr>
            <w:r w:rsidRPr="001D37EE">
              <w:rPr>
                <w:rFonts w:ascii="Myriad Pro" w:hAnsi="Myriad Pro"/>
                <w:b/>
                <w:color w:val="FFFFFF" w:themeColor="background1"/>
                <w:sz w:val="18"/>
                <w:szCs w:val="18"/>
              </w:rPr>
              <w:t>тыс. руб.</w:t>
            </w:r>
          </w:p>
        </w:tc>
        <w:tc>
          <w:tcPr>
            <w:tcW w:w="334" w:type="pct"/>
            <w:tcBorders>
              <w:top w:val="single" w:sz="4" w:space="0" w:color="FFFFFF" w:themeColor="background1"/>
              <w:left w:val="nil"/>
              <w:bottom w:val="nil"/>
              <w:right w:val="single" w:sz="8" w:space="0" w:color="FFFFFF"/>
            </w:tcBorders>
            <w:shd w:val="clear" w:color="000000" w:fill="4F6228"/>
            <w:vAlign w:val="center"/>
            <w:hideMark/>
          </w:tcPr>
          <w:p w14:paraId="63912781" w14:textId="77777777" w:rsidR="00932250" w:rsidRPr="001D37EE" w:rsidRDefault="00932250" w:rsidP="00932250">
            <w:pPr>
              <w:spacing w:after="0" w:line="240" w:lineRule="auto"/>
              <w:ind w:left="-108" w:right="-108"/>
              <w:contextualSpacing/>
              <w:jc w:val="center"/>
              <w:rPr>
                <w:rFonts w:ascii="Myriad Pro" w:hAnsi="Myriad Pro"/>
                <w:b/>
                <w:color w:val="FFFFFF" w:themeColor="background1"/>
                <w:sz w:val="18"/>
                <w:szCs w:val="18"/>
              </w:rPr>
            </w:pPr>
            <w:r w:rsidRPr="001D37EE">
              <w:rPr>
                <w:rFonts w:ascii="Myriad Pro" w:hAnsi="Myriad Pro"/>
                <w:b/>
                <w:color w:val="FFFFFF" w:themeColor="background1"/>
                <w:sz w:val="18"/>
                <w:szCs w:val="18"/>
              </w:rPr>
              <w:t>%</w:t>
            </w:r>
          </w:p>
        </w:tc>
        <w:tc>
          <w:tcPr>
            <w:tcW w:w="536" w:type="pct"/>
            <w:vMerge/>
            <w:tcBorders>
              <w:top w:val="single" w:sz="4" w:space="0" w:color="FFFFFF" w:themeColor="background1"/>
              <w:left w:val="nil"/>
              <w:bottom w:val="single" w:sz="4" w:space="0" w:color="000000"/>
              <w:right w:val="nil"/>
            </w:tcBorders>
            <w:vAlign w:val="center"/>
            <w:hideMark/>
          </w:tcPr>
          <w:p w14:paraId="52A56F6E" w14:textId="77777777" w:rsidR="00932250" w:rsidRPr="001D37EE" w:rsidRDefault="00932250" w:rsidP="00932250">
            <w:pPr>
              <w:spacing w:after="0" w:line="240" w:lineRule="auto"/>
              <w:rPr>
                <w:rFonts w:ascii="Myriad Pro" w:eastAsia="Times New Roman" w:hAnsi="Myriad Pro" w:cs="Arial"/>
                <w:b/>
                <w:bCs/>
                <w:color w:val="FFFFFF"/>
                <w:sz w:val="18"/>
                <w:szCs w:val="18"/>
                <w:lang w:eastAsia="ru-RU"/>
              </w:rPr>
            </w:pPr>
          </w:p>
        </w:tc>
        <w:tc>
          <w:tcPr>
            <w:tcW w:w="637" w:type="pct"/>
            <w:vMerge/>
            <w:tcBorders>
              <w:top w:val="single" w:sz="4" w:space="0" w:color="FFFFFF" w:themeColor="background1"/>
              <w:left w:val="nil"/>
              <w:bottom w:val="single" w:sz="4" w:space="0" w:color="000000"/>
              <w:right w:val="nil"/>
            </w:tcBorders>
            <w:vAlign w:val="center"/>
            <w:hideMark/>
          </w:tcPr>
          <w:p w14:paraId="2FB0BA8F" w14:textId="77777777" w:rsidR="00932250" w:rsidRPr="001D37EE" w:rsidRDefault="00932250" w:rsidP="00932250">
            <w:pPr>
              <w:spacing w:after="0" w:line="240" w:lineRule="auto"/>
              <w:rPr>
                <w:rFonts w:ascii="Myriad Pro" w:eastAsia="Times New Roman" w:hAnsi="Myriad Pro" w:cs="Arial"/>
                <w:b/>
                <w:bCs/>
                <w:color w:val="FFFFFF"/>
                <w:sz w:val="18"/>
                <w:szCs w:val="18"/>
                <w:lang w:eastAsia="ru-RU"/>
              </w:rPr>
            </w:pPr>
          </w:p>
        </w:tc>
        <w:tc>
          <w:tcPr>
            <w:tcW w:w="519" w:type="pct"/>
            <w:vMerge/>
            <w:tcBorders>
              <w:top w:val="single" w:sz="4" w:space="0" w:color="FFFFFF" w:themeColor="background1"/>
              <w:left w:val="nil"/>
              <w:bottom w:val="nil"/>
              <w:right w:val="nil"/>
            </w:tcBorders>
            <w:vAlign w:val="center"/>
            <w:hideMark/>
          </w:tcPr>
          <w:p w14:paraId="29F1D37F" w14:textId="77777777" w:rsidR="00932250" w:rsidRPr="001D37EE" w:rsidRDefault="00932250" w:rsidP="00932250">
            <w:pPr>
              <w:spacing w:after="0" w:line="240" w:lineRule="auto"/>
              <w:rPr>
                <w:rFonts w:ascii="Myriad Pro" w:eastAsia="Times New Roman" w:hAnsi="Myriad Pro" w:cs="Arial"/>
                <w:b/>
                <w:bCs/>
                <w:color w:val="FFFFFF"/>
                <w:sz w:val="18"/>
                <w:szCs w:val="18"/>
                <w:lang w:eastAsia="ru-RU"/>
              </w:rPr>
            </w:pPr>
          </w:p>
        </w:tc>
      </w:tr>
      <w:tr w:rsidR="00932250" w:rsidRPr="001D37EE" w14:paraId="7236AC2B"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131DEFA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w:t>
            </w:r>
          </w:p>
        </w:tc>
        <w:tc>
          <w:tcPr>
            <w:tcW w:w="876" w:type="pct"/>
            <w:tcBorders>
              <w:top w:val="nil"/>
              <w:left w:val="nil"/>
              <w:bottom w:val="single" w:sz="4" w:space="0" w:color="auto"/>
              <w:right w:val="single" w:sz="4" w:space="0" w:color="auto"/>
            </w:tcBorders>
            <w:shd w:val="clear" w:color="000000" w:fill="FFFFFF"/>
            <w:vAlign w:val="center"/>
            <w:hideMark/>
          </w:tcPr>
          <w:p w14:paraId="7E7FFB82"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Подконтрольные расходы</w:t>
            </w:r>
          </w:p>
        </w:tc>
        <w:tc>
          <w:tcPr>
            <w:tcW w:w="326" w:type="pct"/>
            <w:tcBorders>
              <w:top w:val="nil"/>
              <w:left w:val="nil"/>
              <w:bottom w:val="single" w:sz="4" w:space="0" w:color="auto"/>
              <w:right w:val="single" w:sz="4" w:space="0" w:color="auto"/>
            </w:tcBorders>
            <w:shd w:val="clear" w:color="auto" w:fill="auto"/>
            <w:vAlign w:val="center"/>
            <w:hideMark/>
          </w:tcPr>
          <w:p w14:paraId="0EE0B79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5DF0F8F2"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3 775 987,00</w:t>
            </w:r>
          </w:p>
        </w:tc>
        <w:tc>
          <w:tcPr>
            <w:tcW w:w="546" w:type="pct"/>
            <w:tcBorders>
              <w:top w:val="nil"/>
              <w:left w:val="nil"/>
              <w:bottom w:val="single" w:sz="4" w:space="0" w:color="auto"/>
              <w:right w:val="single" w:sz="4" w:space="0" w:color="auto"/>
            </w:tcBorders>
            <w:shd w:val="clear" w:color="auto" w:fill="auto"/>
            <w:vAlign w:val="center"/>
            <w:hideMark/>
          </w:tcPr>
          <w:p w14:paraId="008B3FD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5 444 627,00</w:t>
            </w:r>
          </w:p>
        </w:tc>
        <w:tc>
          <w:tcPr>
            <w:tcW w:w="486" w:type="pct"/>
            <w:tcBorders>
              <w:top w:val="single" w:sz="4" w:space="0" w:color="auto"/>
              <w:left w:val="nil"/>
              <w:bottom w:val="single" w:sz="4" w:space="0" w:color="auto"/>
              <w:right w:val="single" w:sz="4" w:space="0" w:color="auto"/>
            </w:tcBorders>
            <w:shd w:val="clear" w:color="auto" w:fill="auto"/>
            <w:vAlign w:val="center"/>
            <w:hideMark/>
          </w:tcPr>
          <w:p w14:paraId="791E0D53"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1 668 640,00</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14:paraId="10F215A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44,2%</w:t>
            </w:r>
          </w:p>
        </w:tc>
        <w:tc>
          <w:tcPr>
            <w:tcW w:w="536" w:type="pct"/>
            <w:tcBorders>
              <w:top w:val="nil"/>
              <w:left w:val="nil"/>
              <w:bottom w:val="nil"/>
              <w:right w:val="nil"/>
            </w:tcBorders>
            <w:shd w:val="clear" w:color="auto" w:fill="auto"/>
            <w:noWrap/>
            <w:vAlign w:val="center"/>
            <w:hideMark/>
          </w:tcPr>
          <w:p w14:paraId="32356749"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w:t>
            </w:r>
          </w:p>
        </w:tc>
        <w:tc>
          <w:tcPr>
            <w:tcW w:w="637" w:type="pct"/>
            <w:tcBorders>
              <w:top w:val="nil"/>
              <w:left w:val="single" w:sz="4" w:space="0" w:color="auto"/>
              <w:bottom w:val="single" w:sz="4" w:space="0" w:color="auto"/>
              <w:right w:val="single" w:sz="4" w:space="0" w:color="auto"/>
            </w:tcBorders>
            <w:shd w:val="clear" w:color="auto" w:fill="auto"/>
            <w:vAlign w:val="center"/>
            <w:hideMark/>
          </w:tcPr>
          <w:p w14:paraId="45C8172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338 201,69</w:t>
            </w:r>
          </w:p>
        </w:tc>
        <w:tc>
          <w:tcPr>
            <w:tcW w:w="519" w:type="pct"/>
            <w:tcBorders>
              <w:top w:val="single" w:sz="4" w:space="0" w:color="auto"/>
              <w:left w:val="nil"/>
              <w:bottom w:val="single" w:sz="4" w:space="0" w:color="auto"/>
              <w:right w:val="single" w:sz="4" w:space="0" w:color="auto"/>
            </w:tcBorders>
            <w:shd w:val="clear" w:color="auto" w:fill="auto"/>
            <w:vAlign w:val="center"/>
            <w:hideMark/>
          </w:tcPr>
          <w:p w14:paraId="282D703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338 201,69</w:t>
            </w:r>
          </w:p>
        </w:tc>
      </w:tr>
      <w:tr w:rsidR="00932250" w:rsidRPr="001D37EE" w14:paraId="0A3E811C"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3677E4A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w:t>
            </w:r>
          </w:p>
        </w:tc>
        <w:tc>
          <w:tcPr>
            <w:tcW w:w="876" w:type="pct"/>
            <w:tcBorders>
              <w:top w:val="nil"/>
              <w:left w:val="nil"/>
              <w:bottom w:val="single" w:sz="4" w:space="0" w:color="auto"/>
              <w:right w:val="single" w:sz="4" w:space="0" w:color="auto"/>
            </w:tcBorders>
            <w:shd w:val="clear" w:color="000000" w:fill="FFFFFF"/>
            <w:vAlign w:val="center"/>
            <w:hideMark/>
          </w:tcPr>
          <w:p w14:paraId="308CD92E"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Неподконтрольные расходы</w:t>
            </w:r>
          </w:p>
        </w:tc>
        <w:tc>
          <w:tcPr>
            <w:tcW w:w="326" w:type="pct"/>
            <w:tcBorders>
              <w:top w:val="nil"/>
              <w:left w:val="nil"/>
              <w:bottom w:val="single" w:sz="4" w:space="0" w:color="auto"/>
              <w:right w:val="single" w:sz="4" w:space="0" w:color="auto"/>
            </w:tcBorders>
            <w:shd w:val="clear" w:color="auto" w:fill="auto"/>
            <w:vAlign w:val="center"/>
            <w:hideMark/>
          </w:tcPr>
          <w:p w14:paraId="267477C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5D22E9D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9 187 936,24</w:t>
            </w:r>
          </w:p>
        </w:tc>
        <w:tc>
          <w:tcPr>
            <w:tcW w:w="546" w:type="pct"/>
            <w:tcBorders>
              <w:top w:val="nil"/>
              <w:left w:val="nil"/>
              <w:bottom w:val="single" w:sz="4" w:space="0" w:color="auto"/>
              <w:right w:val="single" w:sz="4" w:space="0" w:color="auto"/>
            </w:tcBorders>
            <w:shd w:val="clear" w:color="auto" w:fill="auto"/>
            <w:vAlign w:val="center"/>
            <w:hideMark/>
          </w:tcPr>
          <w:p w14:paraId="1F730A2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9 725 797,75</w:t>
            </w:r>
          </w:p>
        </w:tc>
        <w:tc>
          <w:tcPr>
            <w:tcW w:w="486" w:type="pct"/>
            <w:tcBorders>
              <w:top w:val="nil"/>
              <w:left w:val="nil"/>
              <w:bottom w:val="single" w:sz="4" w:space="0" w:color="auto"/>
              <w:right w:val="single" w:sz="4" w:space="0" w:color="auto"/>
            </w:tcBorders>
            <w:shd w:val="clear" w:color="auto" w:fill="auto"/>
            <w:vAlign w:val="center"/>
            <w:hideMark/>
          </w:tcPr>
          <w:p w14:paraId="1B590A2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537 861,51</w:t>
            </w:r>
          </w:p>
        </w:tc>
        <w:tc>
          <w:tcPr>
            <w:tcW w:w="334" w:type="pct"/>
            <w:tcBorders>
              <w:top w:val="nil"/>
              <w:left w:val="nil"/>
              <w:bottom w:val="single" w:sz="4" w:space="0" w:color="auto"/>
              <w:right w:val="single" w:sz="4" w:space="0" w:color="auto"/>
            </w:tcBorders>
            <w:shd w:val="clear" w:color="auto" w:fill="auto"/>
            <w:noWrap/>
            <w:vAlign w:val="center"/>
            <w:hideMark/>
          </w:tcPr>
          <w:p w14:paraId="41E661E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5,9%</w:t>
            </w:r>
          </w:p>
        </w:tc>
        <w:tc>
          <w:tcPr>
            <w:tcW w:w="536" w:type="pct"/>
            <w:tcBorders>
              <w:top w:val="single" w:sz="4" w:space="0" w:color="auto"/>
              <w:left w:val="nil"/>
              <w:bottom w:val="single" w:sz="4" w:space="0" w:color="auto"/>
              <w:right w:val="single" w:sz="4" w:space="0" w:color="auto"/>
            </w:tcBorders>
            <w:shd w:val="clear" w:color="auto" w:fill="auto"/>
            <w:vAlign w:val="center"/>
            <w:hideMark/>
          </w:tcPr>
          <w:p w14:paraId="3E472440"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8 960 030</w:t>
            </w:r>
          </w:p>
        </w:tc>
        <w:tc>
          <w:tcPr>
            <w:tcW w:w="637" w:type="pct"/>
            <w:tcBorders>
              <w:top w:val="nil"/>
              <w:left w:val="nil"/>
              <w:bottom w:val="single" w:sz="4" w:space="0" w:color="auto"/>
              <w:right w:val="single" w:sz="4" w:space="0" w:color="auto"/>
            </w:tcBorders>
            <w:shd w:val="clear" w:color="auto" w:fill="auto"/>
            <w:vAlign w:val="center"/>
            <w:hideMark/>
          </w:tcPr>
          <w:p w14:paraId="4A4687B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1 517 108,68</w:t>
            </w:r>
          </w:p>
        </w:tc>
        <w:tc>
          <w:tcPr>
            <w:tcW w:w="519" w:type="pct"/>
            <w:tcBorders>
              <w:top w:val="nil"/>
              <w:left w:val="nil"/>
              <w:bottom w:val="single" w:sz="4" w:space="0" w:color="auto"/>
              <w:right w:val="single" w:sz="4" w:space="0" w:color="auto"/>
            </w:tcBorders>
            <w:shd w:val="clear" w:color="auto" w:fill="auto"/>
            <w:vAlign w:val="center"/>
            <w:hideMark/>
          </w:tcPr>
          <w:p w14:paraId="0ED13081" w14:textId="6C0947D1" w:rsidR="00932250" w:rsidRPr="001D37EE" w:rsidRDefault="00ED3F5A"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 xml:space="preserve">469 484,92 </w:t>
            </w:r>
          </w:p>
        </w:tc>
      </w:tr>
      <w:tr w:rsidR="00932250" w:rsidRPr="001D37EE" w14:paraId="7DACA731"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1AEBC42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2.1.</w:t>
            </w:r>
          </w:p>
        </w:tc>
        <w:tc>
          <w:tcPr>
            <w:tcW w:w="876" w:type="pct"/>
            <w:tcBorders>
              <w:top w:val="nil"/>
              <w:left w:val="nil"/>
              <w:bottom w:val="single" w:sz="4" w:space="0" w:color="auto"/>
              <w:right w:val="single" w:sz="4" w:space="0" w:color="auto"/>
            </w:tcBorders>
            <w:shd w:val="clear" w:color="000000" w:fill="FFFFFF"/>
            <w:vAlign w:val="center"/>
            <w:hideMark/>
          </w:tcPr>
          <w:p w14:paraId="61D0A963" w14:textId="36DDC46E"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 xml:space="preserve">Расходы на услуги </w:t>
            </w:r>
            <w:r w:rsidR="009E29DB" w:rsidRPr="001D37EE">
              <w:rPr>
                <w:rFonts w:ascii="Myriad Pro" w:hAnsi="Myriad Pro"/>
                <w:sz w:val="18"/>
                <w:szCs w:val="18"/>
              </w:rPr>
              <w:t>ПАО </w:t>
            </w:r>
            <w:r w:rsidR="00376C00" w:rsidRPr="001D37EE">
              <w:rPr>
                <w:rFonts w:ascii="Myriad Pro" w:hAnsi="Myriad Pro"/>
                <w:sz w:val="18"/>
                <w:szCs w:val="18"/>
              </w:rPr>
              <w:t>«</w:t>
            </w:r>
            <w:r w:rsidRPr="001D37EE">
              <w:rPr>
                <w:rFonts w:ascii="Myriad Pro" w:hAnsi="Myriad Pro"/>
                <w:sz w:val="18"/>
                <w:szCs w:val="18"/>
              </w:rPr>
              <w:t>ФСК ЕЭС</w:t>
            </w:r>
            <w:r w:rsidR="00376C00" w:rsidRPr="001D37EE">
              <w:rPr>
                <w:rFonts w:ascii="Myriad Pro" w:hAnsi="Myriad Pro"/>
                <w:sz w:val="18"/>
                <w:szCs w:val="18"/>
              </w:rPr>
              <w:t>»</w:t>
            </w:r>
          </w:p>
        </w:tc>
        <w:tc>
          <w:tcPr>
            <w:tcW w:w="326" w:type="pct"/>
            <w:tcBorders>
              <w:top w:val="nil"/>
              <w:left w:val="nil"/>
              <w:bottom w:val="single" w:sz="4" w:space="0" w:color="auto"/>
              <w:right w:val="single" w:sz="4" w:space="0" w:color="auto"/>
            </w:tcBorders>
            <w:shd w:val="clear" w:color="auto" w:fill="auto"/>
            <w:vAlign w:val="center"/>
            <w:hideMark/>
          </w:tcPr>
          <w:p w14:paraId="1CFF350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05A1FCE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5 781 078,77</w:t>
            </w:r>
          </w:p>
        </w:tc>
        <w:tc>
          <w:tcPr>
            <w:tcW w:w="546" w:type="pct"/>
            <w:tcBorders>
              <w:top w:val="nil"/>
              <w:left w:val="nil"/>
              <w:bottom w:val="single" w:sz="4" w:space="0" w:color="auto"/>
              <w:right w:val="single" w:sz="4" w:space="0" w:color="auto"/>
            </w:tcBorders>
            <w:shd w:val="clear" w:color="auto" w:fill="auto"/>
            <w:vAlign w:val="center"/>
            <w:hideMark/>
          </w:tcPr>
          <w:p w14:paraId="326FD59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6 855 851,11</w:t>
            </w:r>
          </w:p>
        </w:tc>
        <w:tc>
          <w:tcPr>
            <w:tcW w:w="486" w:type="pct"/>
            <w:tcBorders>
              <w:top w:val="nil"/>
              <w:left w:val="nil"/>
              <w:bottom w:val="single" w:sz="4" w:space="0" w:color="auto"/>
              <w:right w:val="single" w:sz="4" w:space="0" w:color="auto"/>
            </w:tcBorders>
            <w:shd w:val="clear" w:color="auto" w:fill="auto"/>
            <w:vAlign w:val="center"/>
            <w:hideMark/>
          </w:tcPr>
          <w:p w14:paraId="07624AD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1 074 772,34</w:t>
            </w:r>
          </w:p>
        </w:tc>
        <w:tc>
          <w:tcPr>
            <w:tcW w:w="334" w:type="pct"/>
            <w:tcBorders>
              <w:top w:val="nil"/>
              <w:left w:val="nil"/>
              <w:bottom w:val="single" w:sz="4" w:space="0" w:color="auto"/>
              <w:right w:val="single" w:sz="4" w:space="0" w:color="auto"/>
            </w:tcBorders>
            <w:shd w:val="clear" w:color="auto" w:fill="auto"/>
            <w:noWrap/>
            <w:vAlign w:val="center"/>
            <w:hideMark/>
          </w:tcPr>
          <w:p w14:paraId="60DCED8B"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18,6%</w:t>
            </w:r>
          </w:p>
        </w:tc>
        <w:tc>
          <w:tcPr>
            <w:tcW w:w="536" w:type="pct"/>
            <w:tcBorders>
              <w:top w:val="nil"/>
              <w:left w:val="nil"/>
              <w:bottom w:val="single" w:sz="4" w:space="0" w:color="auto"/>
              <w:right w:val="single" w:sz="4" w:space="0" w:color="auto"/>
            </w:tcBorders>
            <w:shd w:val="clear" w:color="auto" w:fill="auto"/>
            <w:vAlign w:val="center"/>
            <w:hideMark/>
          </w:tcPr>
          <w:p w14:paraId="1691E17D"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6 855 851</w:t>
            </w:r>
          </w:p>
        </w:tc>
        <w:tc>
          <w:tcPr>
            <w:tcW w:w="637" w:type="pct"/>
            <w:tcBorders>
              <w:top w:val="nil"/>
              <w:left w:val="nil"/>
              <w:bottom w:val="single" w:sz="4" w:space="0" w:color="auto"/>
              <w:right w:val="single" w:sz="4" w:space="0" w:color="auto"/>
            </w:tcBorders>
            <w:shd w:val="clear" w:color="auto" w:fill="auto"/>
            <w:vAlign w:val="center"/>
            <w:hideMark/>
          </w:tcPr>
          <w:p w14:paraId="758432C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1 074 772,34</w:t>
            </w:r>
          </w:p>
        </w:tc>
        <w:tc>
          <w:tcPr>
            <w:tcW w:w="519" w:type="pct"/>
            <w:tcBorders>
              <w:top w:val="nil"/>
              <w:left w:val="nil"/>
              <w:bottom w:val="single" w:sz="4" w:space="0" w:color="auto"/>
              <w:right w:val="single" w:sz="4" w:space="0" w:color="auto"/>
            </w:tcBorders>
            <w:shd w:val="clear" w:color="auto" w:fill="auto"/>
            <w:vAlign w:val="center"/>
            <w:hideMark/>
          </w:tcPr>
          <w:p w14:paraId="6B9CE93D"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235 718,00</w:t>
            </w:r>
          </w:p>
        </w:tc>
      </w:tr>
      <w:tr w:rsidR="00932250" w:rsidRPr="001D37EE" w14:paraId="20DE519A"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6397018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2.2.</w:t>
            </w:r>
          </w:p>
        </w:tc>
        <w:tc>
          <w:tcPr>
            <w:tcW w:w="876" w:type="pct"/>
            <w:tcBorders>
              <w:top w:val="nil"/>
              <w:left w:val="nil"/>
              <w:bottom w:val="single" w:sz="4" w:space="0" w:color="auto"/>
              <w:right w:val="single" w:sz="4" w:space="0" w:color="auto"/>
            </w:tcBorders>
            <w:shd w:val="clear" w:color="000000" w:fill="FFFFFF"/>
            <w:vAlign w:val="center"/>
            <w:hideMark/>
          </w:tcPr>
          <w:p w14:paraId="332191B3"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Плата за аренду имущества и лизинг</w:t>
            </w:r>
          </w:p>
        </w:tc>
        <w:tc>
          <w:tcPr>
            <w:tcW w:w="326" w:type="pct"/>
            <w:tcBorders>
              <w:top w:val="nil"/>
              <w:left w:val="nil"/>
              <w:bottom w:val="single" w:sz="4" w:space="0" w:color="auto"/>
              <w:right w:val="single" w:sz="4" w:space="0" w:color="auto"/>
            </w:tcBorders>
            <w:shd w:val="clear" w:color="auto" w:fill="auto"/>
            <w:vAlign w:val="center"/>
            <w:hideMark/>
          </w:tcPr>
          <w:p w14:paraId="29DF3FB8"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749C3874"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99 403,97</w:t>
            </w:r>
          </w:p>
        </w:tc>
        <w:tc>
          <w:tcPr>
            <w:tcW w:w="546" w:type="pct"/>
            <w:tcBorders>
              <w:top w:val="nil"/>
              <w:left w:val="nil"/>
              <w:bottom w:val="single" w:sz="4" w:space="0" w:color="auto"/>
              <w:right w:val="single" w:sz="4" w:space="0" w:color="auto"/>
            </w:tcBorders>
            <w:shd w:val="clear" w:color="auto" w:fill="auto"/>
            <w:vAlign w:val="center"/>
            <w:hideMark/>
          </w:tcPr>
          <w:p w14:paraId="282EA65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70 509,20</w:t>
            </w:r>
          </w:p>
        </w:tc>
        <w:tc>
          <w:tcPr>
            <w:tcW w:w="486" w:type="pct"/>
            <w:tcBorders>
              <w:top w:val="nil"/>
              <w:left w:val="nil"/>
              <w:bottom w:val="single" w:sz="4" w:space="0" w:color="auto"/>
              <w:right w:val="single" w:sz="4" w:space="0" w:color="auto"/>
            </w:tcBorders>
            <w:shd w:val="clear" w:color="auto" w:fill="auto"/>
            <w:vAlign w:val="center"/>
            <w:hideMark/>
          </w:tcPr>
          <w:p w14:paraId="20B0162C"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-28 894,77</w:t>
            </w:r>
          </w:p>
        </w:tc>
        <w:tc>
          <w:tcPr>
            <w:tcW w:w="334" w:type="pct"/>
            <w:tcBorders>
              <w:top w:val="nil"/>
              <w:left w:val="nil"/>
              <w:bottom w:val="single" w:sz="4" w:space="0" w:color="auto"/>
              <w:right w:val="single" w:sz="4" w:space="0" w:color="auto"/>
            </w:tcBorders>
            <w:shd w:val="clear" w:color="auto" w:fill="auto"/>
            <w:noWrap/>
            <w:vAlign w:val="center"/>
            <w:hideMark/>
          </w:tcPr>
          <w:p w14:paraId="1E4F632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-29,1%</w:t>
            </w:r>
          </w:p>
        </w:tc>
        <w:tc>
          <w:tcPr>
            <w:tcW w:w="536" w:type="pct"/>
            <w:tcBorders>
              <w:top w:val="nil"/>
              <w:left w:val="nil"/>
              <w:bottom w:val="single" w:sz="4" w:space="0" w:color="auto"/>
              <w:right w:val="single" w:sz="4" w:space="0" w:color="auto"/>
            </w:tcBorders>
            <w:shd w:val="clear" w:color="auto" w:fill="auto"/>
            <w:vAlign w:val="center"/>
            <w:hideMark/>
          </w:tcPr>
          <w:p w14:paraId="669BF92E"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70 509</w:t>
            </w:r>
          </w:p>
        </w:tc>
        <w:tc>
          <w:tcPr>
            <w:tcW w:w="637" w:type="pct"/>
            <w:tcBorders>
              <w:top w:val="nil"/>
              <w:left w:val="nil"/>
              <w:bottom w:val="single" w:sz="4" w:space="0" w:color="auto"/>
              <w:right w:val="single" w:sz="4" w:space="0" w:color="auto"/>
            </w:tcBorders>
            <w:shd w:val="clear" w:color="auto" w:fill="auto"/>
            <w:vAlign w:val="center"/>
            <w:hideMark/>
          </w:tcPr>
          <w:p w14:paraId="08B3390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-28 894,77</w:t>
            </w:r>
          </w:p>
        </w:tc>
        <w:tc>
          <w:tcPr>
            <w:tcW w:w="519" w:type="pct"/>
            <w:tcBorders>
              <w:top w:val="nil"/>
              <w:left w:val="nil"/>
              <w:bottom w:val="single" w:sz="4" w:space="0" w:color="auto"/>
              <w:right w:val="single" w:sz="4" w:space="0" w:color="auto"/>
            </w:tcBorders>
            <w:shd w:val="clear" w:color="auto" w:fill="auto"/>
            <w:vAlign w:val="center"/>
            <w:hideMark/>
          </w:tcPr>
          <w:p w14:paraId="5E9F5074" w14:textId="3B1517E2" w:rsidR="00932250" w:rsidRPr="001D37EE" w:rsidRDefault="002120FA"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-28 894,77</w:t>
            </w:r>
          </w:p>
        </w:tc>
      </w:tr>
      <w:tr w:rsidR="00932250" w:rsidRPr="001D37EE" w14:paraId="2B0D4F1C"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0BED4429"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2.3.</w:t>
            </w:r>
          </w:p>
        </w:tc>
        <w:tc>
          <w:tcPr>
            <w:tcW w:w="876" w:type="pct"/>
            <w:tcBorders>
              <w:top w:val="nil"/>
              <w:left w:val="nil"/>
              <w:bottom w:val="single" w:sz="4" w:space="0" w:color="auto"/>
              <w:right w:val="single" w:sz="4" w:space="0" w:color="auto"/>
            </w:tcBorders>
            <w:shd w:val="clear" w:color="000000" w:fill="FFFFFF"/>
            <w:vAlign w:val="center"/>
            <w:hideMark/>
          </w:tcPr>
          <w:p w14:paraId="285C89C0"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Налоги, всего (кроме налога на прибыль)</w:t>
            </w:r>
          </w:p>
        </w:tc>
        <w:tc>
          <w:tcPr>
            <w:tcW w:w="326" w:type="pct"/>
            <w:tcBorders>
              <w:top w:val="nil"/>
              <w:left w:val="nil"/>
              <w:bottom w:val="single" w:sz="4" w:space="0" w:color="auto"/>
              <w:right w:val="single" w:sz="4" w:space="0" w:color="auto"/>
            </w:tcBorders>
            <w:shd w:val="clear" w:color="auto" w:fill="auto"/>
            <w:vAlign w:val="center"/>
            <w:hideMark/>
          </w:tcPr>
          <w:p w14:paraId="011D4EB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5C616C4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795 983,93</w:t>
            </w:r>
          </w:p>
        </w:tc>
        <w:tc>
          <w:tcPr>
            <w:tcW w:w="546" w:type="pct"/>
            <w:tcBorders>
              <w:top w:val="nil"/>
              <w:left w:val="nil"/>
              <w:bottom w:val="single" w:sz="4" w:space="0" w:color="auto"/>
              <w:right w:val="single" w:sz="4" w:space="0" w:color="auto"/>
            </w:tcBorders>
            <w:shd w:val="clear" w:color="auto" w:fill="auto"/>
            <w:vAlign w:val="center"/>
            <w:hideMark/>
          </w:tcPr>
          <w:p w14:paraId="20843A5D"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425 582,24</w:t>
            </w:r>
          </w:p>
        </w:tc>
        <w:tc>
          <w:tcPr>
            <w:tcW w:w="486" w:type="pct"/>
            <w:tcBorders>
              <w:top w:val="nil"/>
              <w:left w:val="nil"/>
              <w:bottom w:val="single" w:sz="4" w:space="0" w:color="auto"/>
              <w:right w:val="single" w:sz="4" w:space="0" w:color="auto"/>
            </w:tcBorders>
            <w:shd w:val="clear" w:color="auto" w:fill="auto"/>
            <w:vAlign w:val="center"/>
            <w:hideMark/>
          </w:tcPr>
          <w:p w14:paraId="0BBFBAC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-370 401,69</w:t>
            </w:r>
          </w:p>
        </w:tc>
        <w:tc>
          <w:tcPr>
            <w:tcW w:w="334" w:type="pct"/>
            <w:tcBorders>
              <w:top w:val="nil"/>
              <w:left w:val="nil"/>
              <w:bottom w:val="single" w:sz="4" w:space="0" w:color="auto"/>
              <w:right w:val="single" w:sz="4" w:space="0" w:color="auto"/>
            </w:tcBorders>
            <w:shd w:val="clear" w:color="auto" w:fill="auto"/>
            <w:noWrap/>
            <w:vAlign w:val="center"/>
            <w:hideMark/>
          </w:tcPr>
          <w:p w14:paraId="556E537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-46,5%</w:t>
            </w:r>
          </w:p>
        </w:tc>
        <w:tc>
          <w:tcPr>
            <w:tcW w:w="536" w:type="pct"/>
            <w:tcBorders>
              <w:top w:val="nil"/>
              <w:left w:val="nil"/>
              <w:bottom w:val="single" w:sz="4" w:space="0" w:color="auto"/>
              <w:right w:val="single" w:sz="4" w:space="0" w:color="auto"/>
            </w:tcBorders>
            <w:shd w:val="clear" w:color="auto" w:fill="auto"/>
            <w:vAlign w:val="center"/>
            <w:hideMark/>
          </w:tcPr>
          <w:p w14:paraId="0483F164"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425 582</w:t>
            </w:r>
          </w:p>
        </w:tc>
        <w:tc>
          <w:tcPr>
            <w:tcW w:w="637" w:type="pct"/>
            <w:tcBorders>
              <w:top w:val="nil"/>
              <w:left w:val="nil"/>
              <w:bottom w:val="single" w:sz="4" w:space="0" w:color="auto"/>
              <w:right w:val="single" w:sz="4" w:space="0" w:color="auto"/>
            </w:tcBorders>
            <w:shd w:val="clear" w:color="auto" w:fill="auto"/>
            <w:vAlign w:val="center"/>
            <w:hideMark/>
          </w:tcPr>
          <w:p w14:paraId="54D04CE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-370 401,69</w:t>
            </w:r>
          </w:p>
        </w:tc>
        <w:tc>
          <w:tcPr>
            <w:tcW w:w="519" w:type="pct"/>
            <w:tcBorders>
              <w:top w:val="nil"/>
              <w:left w:val="nil"/>
              <w:bottom w:val="single" w:sz="4" w:space="0" w:color="auto"/>
              <w:right w:val="single" w:sz="4" w:space="0" w:color="auto"/>
            </w:tcBorders>
            <w:shd w:val="clear" w:color="auto" w:fill="auto"/>
            <w:vAlign w:val="center"/>
            <w:hideMark/>
          </w:tcPr>
          <w:p w14:paraId="562380B4"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-370 401,68</w:t>
            </w:r>
          </w:p>
        </w:tc>
      </w:tr>
      <w:tr w:rsidR="00932250" w:rsidRPr="001D37EE" w14:paraId="4250A6A2"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38A0B738"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2.4.</w:t>
            </w:r>
          </w:p>
        </w:tc>
        <w:tc>
          <w:tcPr>
            <w:tcW w:w="876" w:type="pct"/>
            <w:tcBorders>
              <w:top w:val="nil"/>
              <w:left w:val="nil"/>
              <w:bottom w:val="single" w:sz="4" w:space="0" w:color="auto"/>
              <w:right w:val="single" w:sz="4" w:space="0" w:color="auto"/>
            </w:tcBorders>
            <w:shd w:val="clear" w:color="000000" w:fill="FFFFFF"/>
            <w:vAlign w:val="center"/>
            <w:hideMark/>
          </w:tcPr>
          <w:p w14:paraId="08A1B537"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Отчисления на социальные нужды (страховые взносы)</w:t>
            </w:r>
          </w:p>
        </w:tc>
        <w:tc>
          <w:tcPr>
            <w:tcW w:w="326" w:type="pct"/>
            <w:tcBorders>
              <w:top w:val="nil"/>
              <w:left w:val="nil"/>
              <w:bottom w:val="single" w:sz="4" w:space="0" w:color="auto"/>
              <w:right w:val="single" w:sz="4" w:space="0" w:color="auto"/>
            </w:tcBorders>
            <w:shd w:val="clear" w:color="auto" w:fill="auto"/>
            <w:vAlign w:val="center"/>
            <w:hideMark/>
          </w:tcPr>
          <w:p w14:paraId="3EB1B89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4303B992"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617 492,42</w:t>
            </w:r>
          </w:p>
        </w:tc>
        <w:tc>
          <w:tcPr>
            <w:tcW w:w="546" w:type="pct"/>
            <w:tcBorders>
              <w:top w:val="nil"/>
              <w:left w:val="nil"/>
              <w:bottom w:val="single" w:sz="4" w:space="0" w:color="auto"/>
              <w:right w:val="single" w:sz="4" w:space="0" w:color="auto"/>
            </w:tcBorders>
            <w:shd w:val="clear" w:color="auto" w:fill="auto"/>
            <w:vAlign w:val="center"/>
            <w:hideMark/>
          </w:tcPr>
          <w:p w14:paraId="00F2F6C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898 204,24</w:t>
            </w:r>
          </w:p>
        </w:tc>
        <w:tc>
          <w:tcPr>
            <w:tcW w:w="486" w:type="pct"/>
            <w:tcBorders>
              <w:top w:val="nil"/>
              <w:left w:val="nil"/>
              <w:bottom w:val="single" w:sz="4" w:space="0" w:color="auto"/>
              <w:right w:val="single" w:sz="4" w:space="0" w:color="auto"/>
            </w:tcBorders>
            <w:shd w:val="clear" w:color="auto" w:fill="auto"/>
            <w:vAlign w:val="center"/>
            <w:hideMark/>
          </w:tcPr>
          <w:p w14:paraId="03F1D084"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280 711,82</w:t>
            </w:r>
          </w:p>
        </w:tc>
        <w:tc>
          <w:tcPr>
            <w:tcW w:w="334" w:type="pct"/>
            <w:tcBorders>
              <w:top w:val="nil"/>
              <w:left w:val="nil"/>
              <w:bottom w:val="single" w:sz="4" w:space="0" w:color="auto"/>
              <w:right w:val="single" w:sz="4" w:space="0" w:color="auto"/>
            </w:tcBorders>
            <w:shd w:val="clear" w:color="auto" w:fill="auto"/>
            <w:noWrap/>
            <w:vAlign w:val="center"/>
            <w:hideMark/>
          </w:tcPr>
          <w:p w14:paraId="6ED90F79"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45,5%</w:t>
            </w:r>
          </w:p>
        </w:tc>
        <w:tc>
          <w:tcPr>
            <w:tcW w:w="536" w:type="pct"/>
            <w:tcBorders>
              <w:top w:val="nil"/>
              <w:left w:val="nil"/>
              <w:bottom w:val="single" w:sz="4" w:space="0" w:color="auto"/>
              <w:right w:val="single" w:sz="4" w:space="0" w:color="auto"/>
            </w:tcBorders>
            <w:shd w:val="clear" w:color="auto" w:fill="auto"/>
            <w:vAlign w:val="center"/>
            <w:hideMark/>
          </w:tcPr>
          <w:p w14:paraId="1833912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697 099</w:t>
            </w:r>
          </w:p>
        </w:tc>
        <w:tc>
          <w:tcPr>
            <w:tcW w:w="637" w:type="pct"/>
            <w:tcBorders>
              <w:top w:val="nil"/>
              <w:left w:val="nil"/>
              <w:bottom w:val="single" w:sz="4" w:space="0" w:color="auto"/>
              <w:right w:val="single" w:sz="4" w:space="0" w:color="auto"/>
            </w:tcBorders>
            <w:shd w:val="clear" w:color="auto" w:fill="auto"/>
            <w:vAlign w:val="center"/>
            <w:hideMark/>
          </w:tcPr>
          <w:p w14:paraId="0D542085"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79 606,20</w:t>
            </w:r>
          </w:p>
        </w:tc>
        <w:tc>
          <w:tcPr>
            <w:tcW w:w="519" w:type="pct"/>
            <w:tcBorders>
              <w:top w:val="nil"/>
              <w:left w:val="nil"/>
              <w:bottom w:val="single" w:sz="4" w:space="0" w:color="auto"/>
              <w:right w:val="single" w:sz="4" w:space="0" w:color="auto"/>
            </w:tcBorders>
            <w:shd w:val="clear" w:color="auto" w:fill="auto"/>
            <w:vAlign w:val="center"/>
            <w:hideMark/>
          </w:tcPr>
          <w:p w14:paraId="6F704D41" w14:textId="334215CA" w:rsidR="00932250" w:rsidRPr="001D37EE" w:rsidRDefault="002120FA"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55 742,71</w:t>
            </w:r>
          </w:p>
        </w:tc>
      </w:tr>
      <w:tr w:rsidR="00932250" w:rsidRPr="001D37EE" w14:paraId="01EC1BF6"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2B155D9C"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2.5.</w:t>
            </w:r>
          </w:p>
        </w:tc>
        <w:tc>
          <w:tcPr>
            <w:tcW w:w="876" w:type="pct"/>
            <w:tcBorders>
              <w:top w:val="nil"/>
              <w:left w:val="nil"/>
              <w:bottom w:val="single" w:sz="4" w:space="0" w:color="auto"/>
              <w:right w:val="single" w:sz="4" w:space="0" w:color="auto"/>
            </w:tcBorders>
            <w:shd w:val="clear" w:color="000000" w:fill="FFFFFF"/>
            <w:vAlign w:val="center"/>
            <w:hideMark/>
          </w:tcPr>
          <w:p w14:paraId="6DB4EB75"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Налог на прибыль</w:t>
            </w:r>
          </w:p>
        </w:tc>
        <w:tc>
          <w:tcPr>
            <w:tcW w:w="326" w:type="pct"/>
            <w:tcBorders>
              <w:top w:val="nil"/>
              <w:left w:val="nil"/>
              <w:bottom w:val="single" w:sz="4" w:space="0" w:color="auto"/>
              <w:right w:val="single" w:sz="4" w:space="0" w:color="auto"/>
            </w:tcBorders>
            <w:shd w:val="clear" w:color="auto" w:fill="auto"/>
            <w:vAlign w:val="center"/>
            <w:hideMark/>
          </w:tcPr>
          <w:p w14:paraId="50B9D3C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03FE3EE8"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53 744,63</w:t>
            </w:r>
          </w:p>
        </w:tc>
        <w:tc>
          <w:tcPr>
            <w:tcW w:w="546" w:type="pct"/>
            <w:tcBorders>
              <w:top w:val="nil"/>
              <w:left w:val="nil"/>
              <w:bottom w:val="single" w:sz="4" w:space="0" w:color="auto"/>
              <w:right w:val="single" w:sz="4" w:space="0" w:color="auto"/>
            </w:tcBorders>
            <w:shd w:val="clear" w:color="auto" w:fill="auto"/>
            <w:vAlign w:val="center"/>
            <w:hideMark/>
          </w:tcPr>
          <w:p w14:paraId="4BBFF3F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763 227,00</w:t>
            </w:r>
          </w:p>
        </w:tc>
        <w:tc>
          <w:tcPr>
            <w:tcW w:w="486" w:type="pct"/>
            <w:tcBorders>
              <w:top w:val="nil"/>
              <w:left w:val="nil"/>
              <w:bottom w:val="single" w:sz="4" w:space="0" w:color="auto"/>
              <w:right w:val="single" w:sz="4" w:space="0" w:color="auto"/>
            </w:tcBorders>
            <w:shd w:val="clear" w:color="auto" w:fill="auto"/>
            <w:vAlign w:val="center"/>
            <w:hideMark/>
          </w:tcPr>
          <w:p w14:paraId="1DFE3E18"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709 482,37</w:t>
            </w:r>
          </w:p>
        </w:tc>
        <w:tc>
          <w:tcPr>
            <w:tcW w:w="334" w:type="pct"/>
            <w:tcBorders>
              <w:top w:val="nil"/>
              <w:left w:val="nil"/>
              <w:bottom w:val="single" w:sz="4" w:space="0" w:color="auto"/>
              <w:right w:val="single" w:sz="4" w:space="0" w:color="auto"/>
            </w:tcBorders>
            <w:shd w:val="clear" w:color="auto" w:fill="auto"/>
            <w:noWrap/>
            <w:vAlign w:val="center"/>
            <w:hideMark/>
          </w:tcPr>
          <w:p w14:paraId="3DA0D485"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1320,1%</w:t>
            </w:r>
          </w:p>
        </w:tc>
        <w:tc>
          <w:tcPr>
            <w:tcW w:w="536" w:type="pct"/>
            <w:tcBorders>
              <w:top w:val="nil"/>
              <w:left w:val="nil"/>
              <w:bottom w:val="single" w:sz="4" w:space="0" w:color="auto"/>
              <w:right w:val="single" w:sz="4" w:space="0" w:color="auto"/>
            </w:tcBorders>
            <w:shd w:val="clear" w:color="auto" w:fill="auto"/>
            <w:vAlign w:val="center"/>
            <w:hideMark/>
          </w:tcPr>
          <w:p w14:paraId="5E05B5D3"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763 227</w:t>
            </w:r>
          </w:p>
        </w:tc>
        <w:tc>
          <w:tcPr>
            <w:tcW w:w="637" w:type="pct"/>
            <w:tcBorders>
              <w:top w:val="nil"/>
              <w:left w:val="nil"/>
              <w:bottom w:val="single" w:sz="4" w:space="0" w:color="auto"/>
              <w:right w:val="single" w:sz="4" w:space="0" w:color="auto"/>
            </w:tcBorders>
            <w:shd w:val="clear" w:color="auto" w:fill="auto"/>
            <w:vAlign w:val="center"/>
            <w:hideMark/>
          </w:tcPr>
          <w:p w14:paraId="1C1D52B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709 482,37</w:t>
            </w:r>
          </w:p>
        </w:tc>
        <w:tc>
          <w:tcPr>
            <w:tcW w:w="519" w:type="pct"/>
            <w:tcBorders>
              <w:top w:val="nil"/>
              <w:left w:val="nil"/>
              <w:bottom w:val="single" w:sz="4" w:space="0" w:color="auto"/>
              <w:right w:val="single" w:sz="4" w:space="0" w:color="auto"/>
            </w:tcBorders>
            <w:shd w:val="clear" w:color="auto" w:fill="auto"/>
            <w:vAlign w:val="center"/>
            <w:hideMark/>
          </w:tcPr>
          <w:p w14:paraId="2BFC1CDD"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524 776,37</w:t>
            </w:r>
          </w:p>
        </w:tc>
      </w:tr>
      <w:tr w:rsidR="00932250" w:rsidRPr="001D37EE" w14:paraId="16592068"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59F95F64"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2.6.</w:t>
            </w:r>
          </w:p>
        </w:tc>
        <w:tc>
          <w:tcPr>
            <w:tcW w:w="876" w:type="pct"/>
            <w:tcBorders>
              <w:top w:val="nil"/>
              <w:left w:val="nil"/>
              <w:bottom w:val="single" w:sz="4" w:space="0" w:color="auto"/>
              <w:right w:val="single" w:sz="4" w:space="0" w:color="auto"/>
            </w:tcBorders>
            <w:shd w:val="clear" w:color="000000" w:fill="FFFFFF"/>
            <w:vAlign w:val="center"/>
            <w:hideMark/>
          </w:tcPr>
          <w:p w14:paraId="4ECD73EB"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Выпадающие доходы от льготного ТП</w:t>
            </w:r>
          </w:p>
        </w:tc>
        <w:tc>
          <w:tcPr>
            <w:tcW w:w="326" w:type="pct"/>
            <w:tcBorders>
              <w:top w:val="nil"/>
              <w:left w:val="nil"/>
              <w:bottom w:val="single" w:sz="4" w:space="0" w:color="auto"/>
              <w:right w:val="single" w:sz="4" w:space="0" w:color="auto"/>
            </w:tcBorders>
            <w:shd w:val="clear" w:color="auto" w:fill="auto"/>
            <w:vAlign w:val="center"/>
            <w:hideMark/>
          </w:tcPr>
          <w:p w14:paraId="3AE4E12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799D71E5"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95 217,52</w:t>
            </w:r>
          </w:p>
        </w:tc>
        <w:tc>
          <w:tcPr>
            <w:tcW w:w="546" w:type="pct"/>
            <w:tcBorders>
              <w:top w:val="nil"/>
              <w:left w:val="nil"/>
              <w:bottom w:val="single" w:sz="4" w:space="0" w:color="auto"/>
              <w:right w:val="single" w:sz="4" w:space="0" w:color="auto"/>
            </w:tcBorders>
            <w:shd w:val="clear" w:color="auto" w:fill="auto"/>
            <w:vAlign w:val="center"/>
            <w:hideMark/>
          </w:tcPr>
          <w:p w14:paraId="28276643"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135 188,70</w:t>
            </w:r>
          </w:p>
        </w:tc>
        <w:tc>
          <w:tcPr>
            <w:tcW w:w="486" w:type="pct"/>
            <w:tcBorders>
              <w:top w:val="nil"/>
              <w:left w:val="nil"/>
              <w:bottom w:val="single" w:sz="4" w:space="0" w:color="auto"/>
              <w:right w:val="single" w:sz="4" w:space="0" w:color="auto"/>
            </w:tcBorders>
            <w:shd w:val="clear" w:color="auto" w:fill="auto"/>
            <w:vAlign w:val="center"/>
            <w:hideMark/>
          </w:tcPr>
          <w:p w14:paraId="0A8AECC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39 971,18</w:t>
            </w:r>
          </w:p>
        </w:tc>
        <w:tc>
          <w:tcPr>
            <w:tcW w:w="334" w:type="pct"/>
            <w:tcBorders>
              <w:top w:val="nil"/>
              <w:left w:val="nil"/>
              <w:bottom w:val="single" w:sz="4" w:space="0" w:color="auto"/>
              <w:right w:val="single" w:sz="4" w:space="0" w:color="auto"/>
            </w:tcBorders>
            <w:shd w:val="clear" w:color="auto" w:fill="auto"/>
            <w:noWrap/>
            <w:vAlign w:val="center"/>
            <w:hideMark/>
          </w:tcPr>
          <w:p w14:paraId="0EAAA9B3"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42,0%</w:t>
            </w:r>
          </w:p>
        </w:tc>
        <w:tc>
          <w:tcPr>
            <w:tcW w:w="536" w:type="pct"/>
            <w:tcBorders>
              <w:top w:val="nil"/>
              <w:left w:val="nil"/>
              <w:bottom w:val="single" w:sz="4" w:space="0" w:color="auto"/>
              <w:right w:val="single" w:sz="4" w:space="0" w:color="auto"/>
            </w:tcBorders>
            <w:shd w:val="clear" w:color="auto" w:fill="auto"/>
            <w:vAlign w:val="center"/>
            <w:hideMark/>
          </w:tcPr>
          <w:p w14:paraId="443CE0DD"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135 189</w:t>
            </w:r>
          </w:p>
        </w:tc>
        <w:tc>
          <w:tcPr>
            <w:tcW w:w="637" w:type="pct"/>
            <w:tcBorders>
              <w:top w:val="nil"/>
              <w:left w:val="nil"/>
              <w:bottom w:val="single" w:sz="4" w:space="0" w:color="auto"/>
              <w:right w:val="single" w:sz="4" w:space="0" w:color="auto"/>
            </w:tcBorders>
            <w:shd w:val="clear" w:color="auto" w:fill="auto"/>
            <w:vAlign w:val="center"/>
            <w:hideMark/>
          </w:tcPr>
          <w:p w14:paraId="6E8B57E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39 971,18</w:t>
            </w:r>
          </w:p>
        </w:tc>
        <w:tc>
          <w:tcPr>
            <w:tcW w:w="519" w:type="pct"/>
            <w:tcBorders>
              <w:top w:val="nil"/>
              <w:left w:val="nil"/>
              <w:bottom w:val="single" w:sz="4" w:space="0" w:color="auto"/>
              <w:right w:val="single" w:sz="4" w:space="0" w:color="auto"/>
            </w:tcBorders>
            <w:shd w:val="clear" w:color="auto" w:fill="auto"/>
            <w:vAlign w:val="center"/>
            <w:hideMark/>
          </w:tcPr>
          <w:p w14:paraId="72B7F5A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39 971,25</w:t>
            </w:r>
          </w:p>
        </w:tc>
      </w:tr>
      <w:tr w:rsidR="00932250" w:rsidRPr="001D37EE" w14:paraId="15B3FC0A" w14:textId="77777777" w:rsidTr="00394213">
        <w:trPr>
          <w:trHeight w:val="20"/>
        </w:trPr>
        <w:tc>
          <w:tcPr>
            <w:tcW w:w="2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CE38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2.7.</w:t>
            </w:r>
          </w:p>
        </w:tc>
        <w:tc>
          <w:tcPr>
            <w:tcW w:w="8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EF2E47A"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Резервы по сомнительным долгам</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33FC28"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D4A39"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F52F5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564 662,21</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2522A0" w14:textId="2E65C90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56</w:t>
            </w:r>
            <w:r w:rsidR="00340F38" w:rsidRPr="001D37EE">
              <w:rPr>
                <w:rFonts w:ascii="Myriad Pro" w:hAnsi="Myriad Pro"/>
                <w:sz w:val="18"/>
                <w:szCs w:val="18"/>
              </w:rPr>
              <w:t xml:space="preserve"> </w:t>
            </w:r>
            <w:r w:rsidRPr="001D37EE">
              <w:rPr>
                <w:rFonts w:ascii="Myriad Pro" w:hAnsi="Myriad Pro"/>
                <w:sz w:val="18"/>
                <w:szCs w:val="18"/>
              </w:rPr>
              <w:t>4 662,21</w:t>
            </w:r>
          </w:p>
        </w:tc>
        <w:tc>
          <w:tcPr>
            <w:tcW w:w="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E12B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 </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0FDD7B"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0</w:t>
            </w:r>
          </w:p>
        </w:tc>
        <w:tc>
          <w:tcPr>
            <w:tcW w:w="6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B06E9B"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0,00</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900F9E"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0,00</w:t>
            </w:r>
          </w:p>
        </w:tc>
      </w:tr>
      <w:tr w:rsidR="00932250" w:rsidRPr="001D37EE" w14:paraId="570C91E8" w14:textId="77777777" w:rsidTr="00394213">
        <w:trPr>
          <w:trHeight w:val="20"/>
        </w:trPr>
        <w:tc>
          <w:tcPr>
            <w:tcW w:w="2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8C4BB"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2.8.</w:t>
            </w:r>
          </w:p>
        </w:tc>
        <w:tc>
          <w:tcPr>
            <w:tcW w:w="8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AFFFD24"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Списание просроченной безнадежной дебиторской задолженности</w:t>
            </w:r>
          </w:p>
        </w:tc>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9F4BA8"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6565A"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CBB13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46,59</w:t>
            </w:r>
          </w:p>
        </w:tc>
        <w:tc>
          <w:tcPr>
            <w:tcW w:w="4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5B0C10"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46,59</w:t>
            </w:r>
          </w:p>
        </w:tc>
        <w:tc>
          <w:tcPr>
            <w:tcW w:w="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A7D62"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 </w:t>
            </w:r>
          </w:p>
        </w:tc>
        <w:tc>
          <w:tcPr>
            <w:tcW w:w="5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D8DB9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46,6</w:t>
            </w:r>
          </w:p>
        </w:tc>
        <w:tc>
          <w:tcPr>
            <w:tcW w:w="63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6CF22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46,59</w:t>
            </w:r>
          </w:p>
        </w:tc>
        <w:tc>
          <w:tcPr>
            <w:tcW w:w="5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932C0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46,59</w:t>
            </w:r>
          </w:p>
        </w:tc>
      </w:tr>
      <w:tr w:rsidR="00932250" w:rsidRPr="001D37EE" w14:paraId="13FDDADF" w14:textId="77777777" w:rsidTr="00394213">
        <w:trPr>
          <w:trHeight w:val="20"/>
        </w:trPr>
        <w:tc>
          <w:tcPr>
            <w:tcW w:w="2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6662C"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2.9.</w:t>
            </w:r>
          </w:p>
        </w:tc>
        <w:tc>
          <w:tcPr>
            <w:tcW w:w="876" w:type="pct"/>
            <w:tcBorders>
              <w:top w:val="single" w:sz="4" w:space="0" w:color="auto"/>
              <w:left w:val="nil"/>
              <w:bottom w:val="single" w:sz="4" w:space="0" w:color="auto"/>
              <w:right w:val="single" w:sz="4" w:space="0" w:color="auto"/>
            </w:tcBorders>
            <w:shd w:val="clear" w:color="000000" w:fill="FFFFFF"/>
            <w:vAlign w:val="center"/>
            <w:hideMark/>
          </w:tcPr>
          <w:p w14:paraId="5FCA673F"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Убытки прошлых лет (ЭСК)</w:t>
            </w:r>
          </w:p>
        </w:tc>
        <w:tc>
          <w:tcPr>
            <w:tcW w:w="326" w:type="pct"/>
            <w:tcBorders>
              <w:top w:val="single" w:sz="4" w:space="0" w:color="auto"/>
              <w:left w:val="nil"/>
              <w:bottom w:val="single" w:sz="4" w:space="0" w:color="auto"/>
              <w:right w:val="single" w:sz="4" w:space="0" w:color="auto"/>
            </w:tcBorders>
            <w:shd w:val="clear" w:color="auto" w:fill="auto"/>
            <w:vAlign w:val="center"/>
            <w:hideMark/>
          </w:tcPr>
          <w:p w14:paraId="72E7BDBE"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single" w:sz="4" w:space="0" w:color="auto"/>
              <w:left w:val="nil"/>
              <w:bottom w:val="single" w:sz="4" w:space="0" w:color="auto"/>
              <w:right w:val="single" w:sz="4" w:space="0" w:color="auto"/>
            </w:tcBorders>
            <w:shd w:val="clear" w:color="auto" w:fill="auto"/>
            <w:noWrap/>
            <w:vAlign w:val="bottom"/>
            <w:hideMark/>
          </w:tcPr>
          <w:p w14:paraId="3F670468"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46" w:type="pct"/>
            <w:tcBorders>
              <w:top w:val="single" w:sz="4" w:space="0" w:color="auto"/>
              <w:left w:val="nil"/>
              <w:bottom w:val="single" w:sz="4" w:space="0" w:color="auto"/>
              <w:right w:val="single" w:sz="4" w:space="0" w:color="auto"/>
            </w:tcBorders>
            <w:shd w:val="clear" w:color="auto" w:fill="auto"/>
            <w:vAlign w:val="center"/>
            <w:hideMark/>
          </w:tcPr>
          <w:p w14:paraId="6E20D049"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12 526,46</w:t>
            </w:r>
          </w:p>
        </w:tc>
        <w:tc>
          <w:tcPr>
            <w:tcW w:w="486" w:type="pct"/>
            <w:tcBorders>
              <w:top w:val="single" w:sz="4" w:space="0" w:color="auto"/>
              <w:left w:val="nil"/>
              <w:bottom w:val="single" w:sz="4" w:space="0" w:color="auto"/>
              <w:right w:val="single" w:sz="4" w:space="0" w:color="auto"/>
            </w:tcBorders>
            <w:shd w:val="clear" w:color="auto" w:fill="auto"/>
            <w:noWrap/>
            <w:vAlign w:val="center"/>
            <w:hideMark/>
          </w:tcPr>
          <w:p w14:paraId="7BE37DCC"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12 526,46</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14:paraId="615DEFEC"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 </w:t>
            </w:r>
          </w:p>
        </w:tc>
        <w:tc>
          <w:tcPr>
            <w:tcW w:w="536" w:type="pct"/>
            <w:tcBorders>
              <w:top w:val="single" w:sz="4" w:space="0" w:color="auto"/>
              <w:left w:val="nil"/>
              <w:bottom w:val="single" w:sz="4" w:space="0" w:color="auto"/>
              <w:right w:val="single" w:sz="4" w:space="0" w:color="auto"/>
            </w:tcBorders>
            <w:shd w:val="clear" w:color="auto" w:fill="auto"/>
            <w:vAlign w:val="center"/>
            <w:hideMark/>
          </w:tcPr>
          <w:p w14:paraId="6BCA117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12 526,46</w:t>
            </w:r>
          </w:p>
        </w:tc>
        <w:tc>
          <w:tcPr>
            <w:tcW w:w="637" w:type="pct"/>
            <w:tcBorders>
              <w:top w:val="single" w:sz="4" w:space="0" w:color="auto"/>
              <w:left w:val="nil"/>
              <w:bottom w:val="single" w:sz="4" w:space="0" w:color="auto"/>
              <w:right w:val="single" w:sz="4" w:space="0" w:color="auto"/>
            </w:tcBorders>
            <w:shd w:val="clear" w:color="auto" w:fill="auto"/>
            <w:vAlign w:val="center"/>
            <w:hideMark/>
          </w:tcPr>
          <w:p w14:paraId="420CEF2D"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12 526,46</w:t>
            </w:r>
          </w:p>
        </w:tc>
        <w:tc>
          <w:tcPr>
            <w:tcW w:w="519" w:type="pct"/>
            <w:tcBorders>
              <w:top w:val="single" w:sz="4" w:space="0" w:color="auto"/>
              <w:left w:val="nil"/>
              <w:bottom w:val="single" w:sz="4" w:space="0" w:color="auto"/>
              <w:right w:val="single" w:sz="4" w:space="0" w:color="auto"/>
            </w:tcBorders>
            <w:shd w:val="clear" w:color="auto" w:fill="auto"/>
            <w:vAlign w:val="center"/>
            <w:hideMark/>
          </w:tcPr>
          <w:p w14:paraId="05406F63"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12 526,46</w:t>
            </w:r>
          </w:p>
        </w:tc>
      </w:tr>
      <w:tr w:rsidR="00932250" w:rsidRPr="001D37EE" w14:paraId="67B2EACD"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0CC24F7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2.10.</w:t>
            </w:r>
          </w:p>
        </w:tc>
        <w:tc>
          <w:tcPr>
            <w:tcW w:w="876" w:type="pct"/>
            <w:tcBorders>
              <w:top w:val="nil"/>
              <w:left w:val="nil"/>
              <w:bottom w:val="nil"/>
              <w:right w:val="nil"/>
            </w:tcBorders>
            <w:shd w:val="clear" w:color="auto" w:fill="auto"/>
            <w:vAlign w:val="bottom"/>
            <w:hideMark/>
          </w:tcPr>
          <w:p w14:paraId="156E5EE5"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Средства, подлежащие дополнительному учету по результатам вступивших в законную силу решений суда, решений ФСТ России, принятых по итогам рассмотрения разногласий или досудебного урегулирования споров, решения ФСТ России об отмене решения регулирующего органа, принятого им с превышением полномочий (предписания)</w:t>
            </w:r>
          </w:p>
        </w:tc>
        <w:tc>
          <w:tcPr>
            <w:tcW w:w="326" w:type="pct"/>
            <w:tcBorders>
              <w:top w:val="nil"/>
              <w:left w:val="single" w:sz="4" w:space="0" w:color="auto"/>
              <w:bottom w:val="single" w:sz="4" w:space="0" w:color="auto"/>
              <w:right w:val="single" w:sz="4" w:space="0" w:color="auto"/>
            </w:tcBorders>
            <w:shd w:val="clear" w:color="auto" w:fill="auto"/>
            <w:vAlign w:val="center"/>
            <w:hideMark/>
          </w:tcPr>
          <w:p w14:paraId="463B3D8D"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69B51333"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1 745 015,00</w:t>
            </w:r>
          </w:p>
        </w:tc>
        <w:tc>
          <w:tcPr>
            <w:tcW w:w="546" w:type="pct"/>
            <w:tcBorders>
              <w:top w:val="nil"/>
              <w:left w:val="nil"/>
              <w:bottom w:val="single" w:sz="4" w:space="0" w:color="auto"/>
              <w:right w:val="single" w:sz="4" w:space="0" w:color="auto"/>
            </w:tcBorders>
            <w:shd w:val="clear" w:color="auto" w:fill="auto"/>
            <w:noWrap/>
            <w:vAlign w:val="bottom"/>
            <w:hideMark/>
          </w:tcPr>
          <w:p w14:paraId="62AE8895"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486" w:type="pct"/>
            <w:tcBorders>
              <w:top w:val="nil"/>
              <w:left w:val="nil"/>
              <w:bottom w:val="single" w:sz="4" w:space="0" w:color="auto"/>
              <w:right w:val="single" w:sz="4" w:space="0" w:color="auto"/>
            </w:tcBorders>
            <w:shd w:val="clear" w:color="auto" w:fill="auto"/>
            <w:noWrap/>
            <w:vAlign w:val="bottom"/>
            <w:hideMark/>
          </w:tcPr>
          <w:p w14:paraId="5CBA9C09"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334" w:type="pct"/>
            <w:tcBorders>
              <w:top w:val="nil"/>
              <w:left w:val="nil"/>
              <w:bottom w:val="single" w:sz="4" w:space="0" w:color="auto"/>
              <w:right w:val="single" w:sz="4" w:space="0" w:color="auto"/>
            </w:tcBorders>
            <w:shd w:val="clear" w:color="auto" w:fill="auto"/>
            <w:noWrap/>
            <w:vAlign w:val="bottom"/>
            <w:hideMark/>
          </w:tcPr>
          <w:p w14:paraId="7E00F249"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36" w:type="pct"/>
            <w:tcBorders>
              <w:top w:val="nil"/>
              <w:left w:val="nil"/>
              <w:bottom w:val="single" w:sz="4" w:space="0" w:color="auto"/>
              <w:right w:val="single" w:sz="4" w:space="0" w:color="auto"/>
            </w:tcBorders>
            <w:shd w:val="clear" w:color="auto" w:fill="auto"/>
            <w:noWrap/>
            <w:vAlign w:val="bottom"/>
            <w:hideMark/>
          </w:tcPr>
          <w:p w14:paraId="055BE5BD"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637" w:type="pct"/>
            <w:tcBorders>
              <w:top w:val="nil"/>
              <w:left w:val="nil"/>
              <w:bottom w:val="single" w:sz="4" w:space="0" w:color="auto"/>
              <w:right w:val="single" w:sz="4" w:space="0" w:color="auto"/>
            </w:tcBorders>
            <w:shd w:val="clear" w:color="auto" w:fill="auto"/>
            <w:noWrap/>
            <w:vAlign w:val="bottom"/>
            <w:hideMark/>
          </w:tcPr>
          <w:p w14:paraId="31894A05"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19" w:type="pct"/>
            <w:tcBorders>
              <w:top w:val="nil"/>
              <w:left w:val="nil"/>
              <w:bottom w:val="single" w:sz="4" w:space="0" w:color="auto"/>
              <w:right w:val="single" w:sz="4" w:space="0" w:color="auto"/>
            </w:tcBorders>
            <w:shd w:val="clear" w:color="auto" w:fill="auto"/>
            <w:noWrap/>
            <w:vAlign w:val="bottom"/>
            <w:hideMark/>
          </w:tcPr>
          <w:p w14:paraId="7AE96ACB"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r>
      <w:tr w:rsidR="00932250" w:rsidRPr="001D37EE" w14:paraId="44F09227"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55E69A74"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w:t>
            </w:r>
          </w:p>
        </w:tc>
        <w:tc>
          <w:tcPr>
            <w:tcW w:w="876" w:type="pct"/>
            <w:tcBorders>
              <w:top w:val="single" w:sz="4" w:space="0" w:color="auto"/>
              <w:left w:val="nil"/>
              <w:bottom w:val="single" w:sz="4" w:space="0" w:color="auto"/>
              <w:right w:val="single" w:sz="4" w:space="0" w:color="auto"/>
            </w:tcBorders>
            <w:shd w:val="clear" w:color="000000" w:fill="FFFFFF"/>
            <w:vAlign w:val="center"/>
            <w:hideMark/>
          </w:tcPr>
          <w:p w14:paraId="0AC04822"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Возврат инвестированного капитала</w:t>
            </w:r>
          </w:p>
        </w:tc>
        <w:tc>
          <w:tcPr>
            <w:tcW w:w="326" w:type="pct"/>
            <w:tcBorders>
              <w:top w:val="nil"/>
              <w:left w:val="nil"/>
              <w:bottom w:val="single" w:sz="4" w:space="0" w:color="auto"/>
              <w:right w:val="single" w:sz="4" w:space="0" w:color="auto"/>
            </w:tcBorders>
            <w:shd w:val="clear" w:color="auto" w:fill="auto"/>
            <w:vAlign w:val="center"/>
            <w:hideMark/>
          </w:tcPr>
          <w:p w14:paraId="0D9BFAB9"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33EE51C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1 883 714,00</w:t>
            </w:r>
          </w:p>
        </w:tc>
        <w:tc>
          <w:tcPr>
            <w:tcW w:w="546" w:type="pct"/>
            <w:tcBorders>
              <w:top w:val="nil"/>
              <w:left w:val="nil"/>
              <w:bottom w:val="single" w:sz="4" w:space="0" w:color="auto"/>
              <w:right w:val="single" w:sz="4" w:space="0" w:color="auto"/>
            </w:tcBorders>
            <w:shd w:val="clear" w:color="auto" w:fill="auto"/>
            <w:vAlign w:val="center"/>
            <w:hideMark/>
          </w:tcPr>
          <w:p w14:paraId="58C49044"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3 156 828,00</w:t>
            </w:r>
          </w:p>
        </w:tc>
        <w:tc>
          <w:tcPr>
            <w:tcW w:w="486" w:type="pct"/>
            <w:tcBorders>
              <w:top w:val="nil"/>
              <w:left w:val="nil"/>
              <w:bottom w:val="single" w:sz="4" w:space="0" w:color="auto"/>
              <w:right w:val="single" w:sz="4" w:space="0" w:color="auto"/>
            </w:tcBorders>
            <w:shd w:val="clear" w:color="auto" w:fill="auto"/>
            <w:noWrap/>
            <w:vAlign w:val="bottom"/>
            <w:hideMark/>
          </w:tcPr>
          <w:p w14:paraId="07DF7166"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334" w:type="pct"/>
            <w:tcBorders>
              <w:top w:val="nil"/>
              <w:left w:val="nil"/>
              <w:bottom w:val="single" w:sz="4" w:space="0" w:color="auto"/>
              <w:right w:val="single" w:sz="4" w:space="0" w:color="auto"/>
            </w:tcBorders>
            <w:shd w:val="clear" w:color="auto" w:fill="auto"/>
            <w:noWrap/>
            <w:vAlign w:val="bottom"/>
            <w:hideMark/>
          </w:tcPr>
          <w:p w14:paraId="220E10BA"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36" w:type="pct"/>
            <w:tcBorders>
              <w:top w:val="nil"/>
              <w:left w:val="nil"/>
              <w:bottom w:val="single" w:sz="4" w:space="0" w:color="auto"/>
              <w:right w:val="single" w:sz="4" w:space="0" w:color="auto"/>
            </w:tcBorders>
            <w:shd w:val="clear" w:color="auto" w:fill="auto"/>
            <w:noWrap/>
            <w:vAlign w:val="bottom"/>
            <w:hideMark/>
          </w:tcPr>
          <w:p w14:paraId="10A46BAB"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637" w:type="pct"/>
            <w:tcBorders>
              <w:top w:val="nil"/>
              <w:left w:val="nil"/>
              <w:bottom w:val="single" w:sz="4" w:space="0" w:color="auto"/>
              <w:right w:val="single" w:sz="4" w:space="0" w:color="auto"/>
            </w:tcBorders>
            <w:shd w:val="clear" w:color="auto" w:fill="auto"/>
            <w:noWrap/>
            <w:vAlign w:val="bottom"/>
            <w:hideMark/>
          </w:tcPr>
          <w:p w14:paraId="0EC32629"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19" w:type="pct"/>
            <w:tcBorders>
              <w:top w:val="nil"/>
              <w:left w:val="nil"/>
              <w:bottom w:val="single" w:sz="4" w:space="0" w:color="auto"/>
              <w:right w:val="single" w:sz="4" w:space="0" w:color="auto"/>
            </w:tcBorders>
            <w:shd w:val="clear" w:color="auto" w:fill="auto"/>
            <w:noWrap/>
            <w:vAlign w:val="bottom"/>
            <w:hideMark/>
          </w:tcPr>
          <w:p w14:paraId="6F9BBEB8"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r>
      <w:tr w:rsidR="00932250" w:rsidRPr="001D37EE" w14:paraId="4F3BC483"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5C23BF0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w:t>
            </w:r>
          </w:p>
        </w:tc>
        <w:tc>
          <w:tcPr>
            <w:tcW w:w="876" w:type="pct"/>
            <w:tcBorders>
              <w:top w:val="nil"/>
              <w:left w:val="nil"/>
              <w:bottom w:val="single" w:sz="4" w:space="0" w:color="auto"/>
              <w:right w:val="single" w:sz="4" w:space="0" w:color="auto"/>
            </w:tcBorders>
            <w:shd w:val="clear" w:color="000000" w:fill="FFFFFF"/>
            <w:vAlign w:val="center"/>
            <w:hideMark/>
          </w:tcPr>
          <w:p w14:paraId="62636539"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Доход на инвестированный капитал</w:t>
            </w:r>
          </w:p>
        </w:tc>
        <w:tc>
          <w:tcPr>
            <w:tcW w:w="326" w:type="pct"/>
            <w:tcBorders>
              <w:top w:val="nil"/>
              <w:left w:val="nil"/>
              <w:bottom w:val="single" w:sz="4" w:space="0" w:color="auto"/>
              <w:right w:val="single" w:sz="4" w:space="0" w:color="auto"/>
            </w:tcBorders>
            <w:shd w:val="clear" w:color="auto" w:fill="auto"/>
            <w:vAlign w:val="center"/>
            <w:hideMark/>
          </w:tcPr>
          <w:p w14:paraId="1A2F3013"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1F53FFC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1 237 817,00</w:t>
            </w:r>
          </w:p>
        </w:tc>
        <w:tc>
          <w:tcPr>
            <w:tcW w:w="546" w:type="pct"/>
            <w:tcBorders>
              <w:top w:val="nil"/>
              <w:left w:val="nil"/>
              <w:bottom w:val="single" w:sz="4" w:space="0" w:color="auto"/>
              <w:right w:val="single" w:sz="4" w:space="0" w:color="auto"/>
            </w:tcBorders>
            <w:shd w:val="clear" w:color="auto" w:fill="auto"/>
            <w:vAlign w:val="center"/>
            <w:hideMark/>
          </w:tcPr>
          <w:p w14:paraId="7487411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2 549 384,00</w:t>
            </w:r>
          </w:p>
        </w:tc>
        <w:tc>
          <w:tcPr>
            <w:tcW w:w="486" w:type="pct"/>
            <w:tcBorders>
              <w:top w:val="nil"/>
              <w:left w:val="nil"/>
              <w:bottom w:val="single" w:sz="4" w:space="0" w:color="auto"/>
              <w:right w:val="single" w:sz="4" w:space="0" w:color="auto"/>
            </w:tcBorders>
            <w:shd w:val="clear" w:color="auto" w:fill="auto"/>
            <w:noWrap/>
            <w:vAlign w:val="bottom"/>
            <w:hideMark/>
          </w:tcPr>
          <w:p w14:paraId="03D8EF1E"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334" w:type="pct"/>
            <w:tcBorders>
              <w:top w:val="nil"/>
              <w:left w:val="nil"/>
              <w:bottom w:val="single" w:sz="4" w:space="0" w:color="auto"/>
              <w:right w:val="single" w:sz="4" w:space="0" w:color="auto"/>
            </w:tcBorders>
            <w:shd w:val="clear" w:color="auto" w:fill="auto"/>
            <w:noWrap/>
            <w:vAlign w:val="bottom"/>
            <w:hideMark/>
          </w:tcPr>
          <w:p w14:paraId="345A0AC5"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36" w:type="pct"/>
            <w:tcBorders>
              <w:top w:val="nil"/>
              <w:left w:val="nil"/>
              <w:bottom w:val="single" w:sz="4" w:space="0" w:color="auto"/>
              <w:right w:val="single" w:sz="4" w:space="0" w:color="auto"/>
            </w:tcBorders>
            <w:shd w:val="clear" w:color="auto" w:fill="auto"/>
            <w:noWrap/>
            <w:vAlign w:val="bottom"/>
            <w:hideMark/>
          </w:tcPr>
          <w:p w14:paraId="7D5BFC3B"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637" w:type="pct"/>
            <w:tcBorders>
              <w:top w:val="nil"/>
              <w:left w:val="nil"/>
              <w:bottom w:val="single" w:sz="4" w:space="0" w:color="auto"/>
              <w:right w:val="single" w:sz="4" w:space="0" w:color="auto"/>
            </w:tcBorders>
            <w:shd w:val="clear" w:color="auto" w:fill="auto"/>
            <w:noWrap/>
            <w:vAlign w:val="bottom"/>
            <w:hideMark/>
          </w:tcPr>
          <w:p w14:paraId="4CE86D60"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19" w:type="pct"/>
            <w:tcBorders>
              <w:top w:val="nil"/>
              <w:left w:val="nil"/>
              <w:bottom w:val="single" w:sz="4" w:space="0" w:color="auto"/>
              <w:right w:val="single" w:sz="4" w:space="0" w:color="auto"/>
            </w:tcBorders>
            <w:shd w:val="clear" w:color="auto" w:fill="auto"/>
            <w:noWrap/>
            <w:vAlign w:val="bottom"/>
            <w:hideMark/>
          </w:tcPr>
          <w:p w14:paraId="0BB8E527"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r>
      <w:tr w:rsidR="00932250" w:rsidRPr="001D37EE" w14:paraId="74EC83D2"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42EEAA09"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w:t>
            </w:r>
          </w:p>
        </w:tc>
        <w:tc>
          <w:tcPr>
            <w:tcW w:w="876" w:type="pct"/>
            <w:tcBorders>
              <w:top w:val="nil"/>
              <w:left w:val="nil"/>
              <w:bottom w:val="single" w:sz="4" w:space="0" w:color="auto"/>
              <w:right w:val="single" w:sz="4" w:space="0" w:color="auto"/>
            </w:tcBorders>
            <w:shd w:val="clear" w:color="000000" w:fill="FFFFFF"/>
            <w:vAlign w:val="center"/>
            <w:hideMark/>
          </w:tcPr>
          <w:p w14:paraId="58FDE9F1"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 xml:space="preserve">Сглаживание </w:t>
            </w:r>
          </w:p>
        </w:tc>
        <w:tc>
          <w:tcPr>
            <w:tcW w:w="326" w:type="pct"/>
            <w:tcBorders>
              <w:top w:val="nil"/>
              <w:left w:val="nil"/>
              <w:bottom w:val="single" w:sz="4" w:space="0" w:color="auto"/>
              <w:right w:val="single" w:sz="4" w:space="0" w:color="auto"/>
            </w:tcBorders>
            <w:shd w:val="clear" w:color="auto" w:fill="auto"/>
            <w:vAlign w:val="center"/>
            <w:hideMark/>
          </w:tcPr>
          <w:p w14:paraId="2004B81E"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70180A2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-550 922,00</w:t>
            </w:r>
          </w:p>
        </w:tc>
        <w:tc>
          <w:tcPr>
            <w:tcW w:w="546" w:type="pct"/>
            <w:tcBorders>
              <w:top w:val="nil"/>
              <w:left w:val="nil"/>
              <w:bottom w:val="single" w:sz="4" w:space="0" w:color="auto"/>
              <w:right w:val="single" w:sz="4" w:space="0" w:color="auto"/>
            </w:tcBorders>
            <w:shd w:val="clear" w:color="auto" w:fill="auto"/>
            <w:noWrap/>
            <w:vAlign w:val="bottom"/>
            <w:hideMark/>
          </w:tcPr>
          <w:p w14:paraId="654A36EF"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486" w:type="pct"/>
            <w:tcBorders>
              <w:top w:val="nil"/>
              <w:left w:val="nil"/>
              <w:bottom w:val="single" w:sz="4" w:space="0" w:color="auto"/>
              <w:right w:val="single" w:sz="4" w:space="0" w:color="auto"/>
            </w:tcBorders>
            <w:shd w:val="clear" w:color="auto" w:fill="auto"/>
            <w:noWrap/>
            <w:vAlign w:val="bottom"/>
            <w:hideMark/>
          </w:tcPr>
          <w:p w14:paraId="6B2A54A6"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334" w:type="pct"/>
            <w:tcBorders>
              <w:top w:val="nil"/>
              <w:left w:val="nil"/>
              <w:bottom w:val="single" w:sz="4" w:space="0" w:color="auto"/>
              <w:right w:val="single" w:sz="4" w:space="0" w:color="auto"/>
            </w:tcBorders>
            <w:shd w:val="clear" w:color="auto" w:fill="auto"/>
            <w:noWrap/>
            <w:vAlign w:val="bottom"/>
            <w:hideMark/>
          </w:tcPr>
          <w:p w14:paraId="51FE5EBD"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36" w:type="pct"/>
            <w:tcBorders>
              <w:top w:val="nil"/>
              <w:left w:val="nil"/>
              <w:bottom w:val="single" w:sz="4" w:space="0" w:color="auto"/>
              <w:right w:val="single" w:sz="4" w:space="0" w:color="auto"/>
            </w:tcBorders>
            <w:shd w:val="clear" w:color="auto" w:fill="auto"/>
            <w:noWrap/>
            <w:vAlign w:val="bottom"/>
            <w:hideMark/>
          </w:tcPr>
          <w:p w14:paraId="26854B02"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637" w:type="pct"/>
            <w:tcBorders>
              <w:top w:val="nil"/>
              <w:left w:val="nil"/>
              <w:bottom w:val="single" w:sz="4" w:space="0" w:color="auto"/>
              <w:right w:val="single" w:sz="4" w:space="0" w:color="auto"/>
            </w:tcBorders>
            <w:shd w:val="clear" w:color="auto" w:fill="auto"/>
            <w:noWrap/>
            <w:vAlign w:val="bottom"/>
            <w:hideMark/>
          </w:tcPr>
          <w:p w14:paraId="629B571A"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19" w:type="pct"/>
            <w:tcBorders>
              <w:top w:val="nil"/>
              <w:left w:val="nil"/>
              <w:bottom w:val="single" w:sz="4" w:space="0" w:color="auto"/>
              <w:right w:val="single" w:sz="4" w:space="0" w:color="auto"/>
            </w:tcBorders>
            <w:shd w:val="clear" w:color="auto" w:fill="auto"/>
            <w:noWrap/>
            <w:vAlign w:val="bottom"/>
            <w:hideMark/>
          </w:tcPr>
          <w:p w14:paraId="7C69764E"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r>
      <w:tr w:rsidR="00932250" w:rsidRPr="001D37EE" w14:paraId="0762AB68"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308A084D"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6.</w:t>
            </w:r>
          </w:p>
        </w:tc>
        <w:tc>
          <w:tcPr>
            <w:tcW w:w="876" w:type="pct"/>
            <w:tcBorders>
              <w:top w:val="nil"/>
              <w:left w:val="nil"/>
              <w:bottom w:val="single" w:sz="4" w:space="0" w:color="auto"/>
              <w:right w:val="single" w:sz="4" w:space="0" w:color="auto"/>
            </w:tcBorders>
            <w:shd w:val="clear" w:color="000000" w:fill="FFFFFF"/>
            <w:vAlign w:val="center"/>
            <w:hideMark/>
          </w:tcPr>
          <w:p w14:paraId="3A6D32F0"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 xml:space="preserve">НВВ на содержание </w:t>
            </w:r>
          </w:p>
        </w:tc>
        <w:tc>
          <w:tcPr>
            <w:tcW w:w="326" w:type="pct"/>
            <w:tcBorders>
              <w:top w:val="nil"/>
              <w:left w:val="nil"/>
              <w:bottom w:val="single" w:sz="4" w:space="0" w:color="auto"/>
              <w:right w:val="single" w:sz="4" w:space="0" w:color="auto"/>
            </w:tcBorders>
            <w:shd w:val="clear" w:color="auto" w:fill="auto"/>
            <w:vAlign w:val="center"/>
            <w:hideMark/>
          </w:tcPr>
          <w:p w14:paraId="0A47E72D"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037C4F7D"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15 534 532,24</w:t>
            </w:r>
          </w:p>
        </w:tc>
        <w:tc>
          <w:tcPr>
            <w:tcW w:w="546" w:type="pct"/>
            <w:tcBorders>
              <w:top w:val="nil"/>
              <w:left w:val="nil"/>
              <w:bottom w:val="single" w:sz="4" w:space="0" w:color="auto"/>
              <w:right w:val="single" w:sz="4" w:space="0" w:color="auto"/>
            </w:tcBorders>
            <w:shd w:val="clear" w:color="auto" w:fill="auto"/>
            <w:vAlign w:val="center"/>
            <w:hideMark/>
          </w:tcPr>
          <w:p w14:paraId="53023358"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20 876 636,75</w:t>
            </w:r>
          </w:p>
        </w:tc>
        <w:tc>
          <w:tcPr>
            <w:tcW w:w="486" w:type="pct"/>
            <w:tcBorders>
              <w:top w:val="nil"/>
              <w:left w:val="nil"/>
              <w:bottom w:val="single" w:sz="4" w:space="0" w:color="auto"/>
              <w:right w:val="single" w:sz="4" w:space="0" w:color="auto"/>
            </w:tcBorders>
            <w:shd w:val="clear" w:color="auto" w:fill="auto"/>
            <w:noWrap/>
            <w:vAlign w:val="center"/>
            <w:hideMark/>
          </w:tcPr>
          <w:p w14:paraId="16789502"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5 342 104,51</w:t>
            </w:r>
          </w:p>
        </w:tc>
        <w:tc>
          <w:tcPr>
            <w:tcW w:w="334" w:type="pct"/>
            <w:tcBorders>
              <w:top w:val="nil"/>
              <w:left w:val="nil"/>
              <w:bottom w:val="single" w:sz="4" w:space="0" w:color="auto"/>
              <w:right w:val="nil"/>
            </w:tcBorders>
            <w:shd w:val="clear" w:color="auto" w:fill="auto"/>
            <w:noWrap/>
            <w:vAlign w:val="center"/>
            <w:hideMark/>
          </w:tcPr>
          <w:p w14:paraId="2AF91FA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34,4%</w:t>
            </w:r>
          </w:p>
        </w:tc>
        <w:tc>
          <w:tcPr>
            <w:tcW w:w="536" w:type="pct"/>
            <w:tcBorders>
              <w:top w:val="nil"/>
              <w:left w:val="single" w:sz="4" w:space="0" w:color="auto"/>
              <w:bottom w:val="single" w:sz="4" w:space="0" w:color="auto"/>
              <w:right w:val="single" w:sz="4" w:space="0" w:color="auto"/>
            </w:tcBorders>
            <w:shd w:val="clear" w:color="auto" w:fill="auto"/>
            <w:noWrap/>
            <w:vAlign w:val="bottom"/>
            <w:hideMark/>
          </w:tcPr>
          <w:p w14:paraId="323F3C48"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637" w:type="pct"/>
            <w:tcBorders>
              <w:top w:val="nil"/>
              <w:left w:val="nil"/>
              <w:bottom w:val="single" w:sz="4" w:space="0" w:color="auto"/>
              <w:right w:val="single" w:sz="4" w:space="0" w:color="auto"/>
            </w:tcBorders>
            <w:shd w:val="clear" w:color="auto" w:fill="auto"/>
            <w:noWrap/>
            <w:vAlign w:val="bottom"/>
            <w:hideMark/>
          </w:tcPr>
          <w:p w14:paraId="3EF85300"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19" w:type="pct"/>
            <w:tcBorders>
              <w:top w:val="nil"/>
              <w:left w:val="nil"/>
              <w:bottom w:val="single" w:sz="4" w:space="0" w:color="auto"/>
              <w:right w:val="single" w:sz="4" w:space="0" w:color="auto"/>
            </w:tcBorders>
            <w:shd w:val="clear" w:color="auto" w:fill="auto"/>
            <w:noWrap/>
            <w:vAlign w:val="bottom"/>
            <w:hideMark/>
          </w:tcPr>
          <w:p w14:paraId="5794ED5B"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r>
      <w:tr w:rsidR="00932250" w:rsidRPr="001D37EE" w14:paraId="5228448B"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6F56651C"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7.</w:t>
            </w:r>
          </w:p>
        </w:tc>
        <w:tc>
          <w:tcPr>
            <w:tcW w:w="876" w:type="pct"/>
            <w:tcBorders>
              <w:top w:val="nil"/>
              <w:left w:val="nil"/>
              <w:bottom w:val="single" w:sz="4" w:space="0" w:color="auto"/>
              <w:right w:val="single" w:sz="4" w:space="0" w:color="auto"/>
            </w:tcBorders>
            <w:shd w:val="clear" w:color="000000" w:fill="FFFFFF"/>
            <w:vAlign w:val="center"/>
            <w:hideMark/>
          </w:tcPr>
          <w:p w14:paraId="6071C314"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НВВ на оплату технологического расхода (потерь) электроэнергии</w:t>
            </w:r>
          </w:p>
        </w:tc>
        <w:tc>
          <w:tcPr>
            <w:tcW w:w="326" w:type="pct"/>
            <w:tcBorders>
              <w:top w:val="nil"/>
              <w:left w:val="nil"/>
              <w:bottom w:val="single" w:sz="4" w:space="0" w:color="auto"/>
              <w:right w:val="single" w:sz="4" w:space="0" w:color="auto"/>
            </w:tcBorders>
            <w:shd w:val="clear" w:color="auto" w:fill="auto"/>
            <w:vAlign w:val="center"/>
            <w:hideMark/>
          </w:tcPr>
          <w:p w14:paraId="0755C34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0031AC6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5 159 588,00</w:t>
            </w:r>
          </w:p>
        </w:tc>
        <w:tc>
          <w:tcPr>
            <w:tcW w:w="546" w:type="pct"/>
            <w:tcBorders>
              <w:top w:val="nil"/>
              <w:left w:val="nil"/>
              <w:bottom w:val="single" w:sz="4" w:space="0" w:color="auto"/>
              <w:right w:val="single" w:sz="4" w:space="0" w:color="auto"/>
            </w:tcBorders>
            <w:shd w:val="clear" w:color="auto" w:fill="auto"/>
            <w:noWrap/>
            <w:vAlign w:val="bottom"/>
            <w:hideMark/>
          </w:tcPr>
          <w:p w14:paraId="0CAEA516"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486" w:type="pct"/>
            <w:tcBorders>
              <w:top w:val="nil"/>
              <w:left w:val="nil"/>
              <w:bottom w:val="single" w:sz="4" w:space="0" w:color="auto"/>
              <w:right w:val="single" w:sz="4" w:space="0" w:color="auto"/>
            </w:tcBorders>
            <w:shd w:val="clear" w:color="auto" w:fill="auto"/>
            <w:noWrap/>
            <w:vAlign w:val="bottom"/>
            <w:hideMark/>
          </w:tcPr>
          <w:p w14:paraId="22FFF80A"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334" w:type="pct"/>
            <w:tcBorders>
              <w:top w:val="nil"/>
              <w:left w:val="nil"/>
              <w:bottom w:val="single" w:sz="4" w:space="0" w:color="auto"/>
              <w:right w:val="single" w:sz="4" w:space="0" w:color="auto"/>
            </w:tcBorders>
            <w:shd w:val="clear" w:color="auto" w:fill="auto"/>
            <w:noWrap/>
            <w:vAlign w:val="bottom"/>
            <w:hideMark/>
          </w:tcPr>
          <w:p w14:paraId="50DB5E94"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36" w:type="pct"/>
            <w:tcBorders>
              <w:top w:val="nil"/>
              <w:left w:val="nil"/>
              <w:bottom w:val="single" w:sz="4" w:space="0" w:color="auto"/>
              <w:right w:val="single" w:sz="4" w:space="0" w:color="auto"/>
            </w:tcBorders>
            <w:shd w:val="clear" w:color="auto" w:fill="auto"/>
            <w:noWrap/>
            <w:vAlign w:val="bottom"/>
            <w:hideMark/>
          </w:tcPr>
          <w:p w14:paraId="0AC84540"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637" w:type="pct"/>
            <w:tcBorders>
              <w:top w:val="nil"/>
              <w:left w:val="nil"/>
              <w:bottom w:val="single" w:sz="4" w:space="0" w:color="auto"/>
              <w:right w:val="single" w:sz="4" w:space="0" w:color="auto"/>
            </w:tcBorders>
            <w:shd w:val="clear" w:color="auto" w:fill="auto"/>
            <w:noWrap/>
            <w:vAlign w:val="bottom"/>
            <w:hideMark/>
          </w:tcPr>
          <w:p w14:paraId="40154C37"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19" w:type="pct"/>
            <w:tcBorders>
              <w:top w:val="nil"/>
              <w:left w:val="nil"/>
              <w:bottom w:val="single" w:sz="4" w:space="0" w:color="auto"/>
              <w:right w:val="single" w:sz="4" w:space="0" w:color="auto"/>
            </w:tcBorders>
            <w:shd w:val="clear" w:color="auto" w:fill="auto"/>
            <w:noWrap/>
            <w:vAlign w:val="bottom"/>
            <w:hideMark/>
          </w:tcPr>
          <w:p w14:paraId="0C19BB04"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r>
      <w:tr w:rsidR="00932250" w:rsidRPr="001D37EE" w14:paraId="5A133B28"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6DDA7C42"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8.</w:t>
            </w:r>
          </w:p>
        </w:tc>
        <w:tc>
          <w:tcPr>
            <w:tcW w:w="876" w:type="pct"/>
            <w:tcBorders>
              <w:top w:val="nil"/>
              <w:left w:val="nil"/>
              <w:bottom w:val="single" w:sz="4" w:space="0" w:color="auto"/>
              <w:right w:val="single" w:sz="4" w:space="0" w:color="auto"/>
            </w:tcBorders>
            <w:shd w:val="clear" w:color="000000" w:fill="FFFFFF"/>
            <w:vAlign w:val="center"/>
            <w:hideMark/>
          </w:tcPr>
          <w:p w14:paraId="71DDE22A"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НВВ собственная (без ТСО)</w:t>
            </w:r>
          </w:p>
        </w:tc>
        <w:tc>
          <w:tcPr>
            <w:tcW w:w="326" w:type="pct"/>
            <w:tcBorders>
              <w:top w:val="nil"/>
              <w:left w:val="nil"/>
              <w:bottom w:val="single" w:sz="4" w:space="0" w:color="auto"/>
              <w:right w:val="single" w:sz="4" w:space="0" w:color="auto"/>
            </w:tcBorders>
            <w:shd w:val="clear" w:color="auto" w:fill="auto"/>
            <w:vAlign w:val="center"/>
            <w:hideMark/>
          </w:tcPr>
          <w:p w14:paraId="683A5E9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224ABD84"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20 694 120,24</w:t>
            </w:r>
          </w:p>
        </w:tc>
        <w:tc>
          <w:tcPr>
            <w:tcW w:w="546" w:type="pct"/>
            <w:tcBorders>
              <w:top w:val="nil"/>
              <w:left w:val="nil"/>
              <w:bottom w:val="single" w:sz="4" w:space="0" w:color="auto"/>
              <w:right w:val="single" w:sz="4" w:space="0" w:color="auto"/>
            </w:tcBorders>
            <w:shd w:val="clear" w:color="auto" w:fill="auto"/>
            <w:vAlign w:val="center"/>
            <w:hideMark/>
          </w:tcPr>
          <w:p w14:paraId="28552674"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20 876 636,75</w:t>
            </w:r>
          </w:p>
        </w:tc>
        <w:tc>
          <w:tcPr>
            <w:tcW w:w="486" w:type="pct"/>
            <w:tcBorders>
              <w:top w:val="nil"/>
              <w:left w:val="nil"/>
              <w:bottom w:val="single" w:sz="4" w:space="0" w:color="auto"/>
              <w:right w:val="single" w:sz="4" w:space="0" w:color="auto"/>
            </w:tcBorders>
            <w:shd w:val="clear" w:color="auto" w:fill="auto"/>
            <w:noWrap/>
            <w:vAlign w:val="center"/>
            <w:hideMark/>
          </w:tcPr>
          <w:p w14:paraId="65B0FE24"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182 516,51</w:t>
            </w:r>
          </w:p>
        </w:tc>
        <w:tc>
          <w:tcPr>
            <w:tcW w:w="334" w:type="pct"/>
            <w:tcBorders>
              <w:top w:val="nil"/>
              <w:left w:val="nil"/>
              <w:bottom w:val="single" w:sz="4" w:space="0" w:color="auto"/>
              <w:right w:val="nil"/>
            </w:tcBorders>
            <w:shd w:val="clear" w:color="auto" w:fill="auto"/>
            <w:noWrap/>
            <w:vAlign w:val="center"/>
            <w:hideMark/>
          </w:tcPr>
          <w:p w14:paraId="5212884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0,9%</w:t>
            </w:r>
          </w:p>
        </w:tc>
        <w:tc>
          <w:tcPr>
            <w:tcW w:w="536" w:type="pct"/>
            <w:tcBorders>
              <w:top w:val="nil"/>
              <w:left w:val="single" w:sz="4" w:space="0" w:color="auto"/>
              <w:bottom w:val="single" w:sz="4" w:space="0" w:color="auto"/>
              <w:right w:val="single" w:sz="4" w:space="0" w:color="auto"/>
            </w:tcBorders>
            <w:shd w:val="clear" w:color="auto" w:fill="auto"/>
            <w:noWrap/>
            <w:vAlign w:val="bottom"/>
            <w:hideMark/>
          </w:tcPr>
          <w:p w14:paraId="2C03573A"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637" w:type="pct"/>
            <w:tcBorders>
              <w:top w:val="nil"/>
              <w:left w:val="nil"/>
              <w:bottom w:val="single" w:sz="4" w:space="0" w:color="auto"/>
              <w:right w:val="single" w:sz="4" w:space="0" w:color="auto"/>
            </w:tcBorders>
            <w:shd w:val="clear" w:color="auto" w:fill="auto"/>
            <w:noWrap/>
            <w:vAlign w:val="bottom"/>
            <w:hideMark/>
          </w:tcPr>
          <w:p w14:paraId="17360578"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19" w:type="pct"/>
            <w:tcBorders>
              <w:top w:val="nil"/>
              <w:left w:val="nil"/>
              <w:bottom w:val="single" w:sz="4" w:space="0" w:color="auto"/>
              <w:right w:val="single" w:sz="4" w:space="0" w:color="auto"/>
            </w:tcBorders>
            <w:shd w:val="clear" w:color="auto" w:fill="auto"/>
            <w:noWrap/>
            <w:vAlign w:val="bottom"/>
            <w:hideMark/>
          </w:tcPr>
          <w:p w14:paraId="0E7C8551"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r>
      <w:tr w:rsidR="00932250" w:rsidRPr="001D37EE" w14:paraId="40C42F47"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2ED1595B"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9.</w:t>
            </w:r>
          </w:p>
        </w:tc>
        <w:tc>
          <w:tcPr>
            <w:tcW w:w="876" w:type="pct"/>
            <w:tcBorders>
              <w:top w:val="nil"/>
              <w:left w:val="nil"/>
              <w:bottom w:val="single" w:sz="4" w:space="0" w:color="auto"/>
              <w:right w:val="single" w:sz="4" w:space="0" w:color="auto"/>
            </w:tcBorders>
            <w:shd w:val="clear" w:color="000000" w:fill="FFFFFF"/>
            <w:vAlign w:val="center"/>
            <w:hideMark/>
          </w:tcPr>
          <w:p w14:paraId="305DBA26"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Расходы на оплату услуг ТСО</w:t>
            </w:r>
          </w:p>
        </w:tc>
        <w:tc>
          <w:tcPr>
            <w:tcW w:w="326" w:type="pct"/>
            <w:tcBorders>
              <w:top w:val="nil"/>
              <w:left w:val="nil"/>
              <w:bottom w:val="single" w:sz="4" w:space="0" w:color="auto"/>
              <w:right w:val="single" w:sz="4" w:space="0" w:color="auto"/>
            </w:tcBorders>
            <w:shd w:val="clear" w:color="auto" w:fill="auto"/>
            <w:vAlign w:val="center"/>
            <w:hideMark/>
          </w:tcPr>
          <w:p w14:paraId="16BAFF3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1EDE091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10 309 590,64</w:t>
            </w:r>
          </w:p>
        </w:tc>
        <w:tc>
          <w:tcPr>
            <w:tcW w:w="546" w:type="pct"/>
            <w:tcBorders>
              <w:top w:val="nil"/>
              <w:left w:val="nil"/>
              <w:bottom w:val="single" w:sz="4" w:space="0" w:color="auto"/>
              <w:right w:val="single" w:sz="4" w:space="0" w:color="auto"/>
            </w:tcBorders>
            <w:shd w:val="clear" w:color="auto" w:fill="auto"/>
            <w:vAlign w:val="center"/>
            <w:hideMark/>
          </w:tcPr>
          <w:p w14:paraId="4710B4D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10 002 531,06</w:t>
            </w:r>
          </w:p>
        </w:tc>
        <w:tc>
          <w:tcPr>
            <w:tcW w:w="486" w:type="pct"/>
            <w:tcBorders>
              <w:top w:val="nil"/>
              <w:left w:val="nil"/>
              <w:bottom w:val="single" w:sz="4" w:space="0" w:color="auto"/>
              <w:right w:val="single" w:sz="4" w:space="0" w:color="auto"/>
            </w:tcBorders>
            <w:shd w:val="clear" w:color="auto" w:fill="auto"/>
            <w:noWrap/>
            <w:vAlign w:val="center"/>
            <w:hideMark/>
          </w:tcPr>
          <w:p w14:paraId="66F5857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-307 059,58</w:t>
            </w:r>
          </w:p>
        </w:tc>
        <w:tc>
          <w:tcPr>
            <w:tcW w:w="334" w:type="pct"/>
            <w:tcBorders>
              <w:top w:val="nil"/>
              <w:left w:val="nil"/>
              <w:bottom w:val="single" w:sz="4" w:space="0" w:color="auto"/>
              <w:right w:val="single" w:sz="4" w:space="0" w:color="auto"/>
            </w:tcBorders>
            <w:shd w:val="clear" w:color="auto" w:fill="auto"/>
            <w:noWrap/>
            <w:vAlign w:val="center"/>
            <w:hideMark/>
          </w:tcPr>
          <w:p w14:paraId="740F559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-3,0%</w:t>
            </w:r>
          </w:p>
        </w:tc>
        <w:tc>
          <w:tcPr>
            <w:tcW w:w="536" w:type="pct"/>
            <w:tcBorders>
              <w:top w:val="nil"/>
              <w:left w:val="nil"/>
              <w:bottom w:val="single" w:sz="4" w:space="0" w:color="auto"/>
              <w:right w:val="single" w:sz="4" w:space="0" w:color="auto"/>
            </w:tcBorders>
            <w:shd w:val="clear" w:color="auto" w:fill="auto"/>
            <w:vAlign w:val="center"/>
            <w:hideMark/>
          </w:tcPr>
          <w:p w14:paraId="0B5376B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9 611 340,97</w:t>
            </w:r>
          </w:p>
        </w:tc>
        <w:tc>
          <w:tcPr>
            <w:tcW w:w="637" w:type="pct"/>
            <w:tcBorders>
              <w:top w:val="nil"/>
              <w:left w:val="nil"/>
              <w:bottom w:val="single" w:sz="4" w:space="0" w:color="auto"/>
              <w:right w:val="single" w:sz="4" w:space="0" w:color="auto"/>
            </w:tcBorders>
            <w:shd w:val="clear" w:color="auto" w:fill="auto"/>
            <w:noWrap/>
            <w:vAlign w:val="bottom"/>
            <w:hideMark/>
          </w:tcPr>
          <w:p w14:paraId="1BFF3EA7" w14:textId="77777777" w:rsidR="00932250" w:rsidRPr="001D37EE" w:rsidRDefault="00932250" w:rsidP="00FD638C">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-698 249,67</w:t>
            </w:r>
          </w:p>
        </w:tc>
        <w:tc>
          <w:tcPr>
            <w:tcW w:w="519" w:type="pct"/>
            <w:tcBorders>
              <w:top w:val="nil"/>
              <w:left w:val="nil"/>
              <w:bottom w:val="single" w:sz="4" w:space="0" w:color="auto"/>
              <w:right w:val="single" w:sz="4" w:space="0" w:color="auto"/>
            </w:tcBorders>
            <w:shd w:val="clear" w:color="auto" w:fill="auto"/>
            <w:noWrap/>
            <w:vAlign w:val="bottom"/>
            <w:hideMark/>
          </w:tcPr>
          <w:p w14:paraId="2A13482A" w14:textId="77777777" w:rsidR="00932250" w:rsidRPr="001D37EE" w:rsidRDefault="00932250" w:rsidP="00FD638C">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-698 249,67</w:t>
            </w:r>
          </w:p>
        </w:tc>
      </w:tr>
      <w:tr w:rsidR="00932250" w:rsidRPr="001D37EE" w14:paraId="59AB56B1"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41567D3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9.1.</w:t>
            </w:r>
          </w:p>
        </w:tc>
        <w:tc>
          <w:tcPr>
            <w:tcW w:w="876" w:type="pct"/>
            <w:tcBorders>
              <w:top w:val="nil"/>
              <w:left w:val="nil"/>
              <w:bottom w:val="single" w:sz="4" w:space="0" w:color="auto"/>
              <w:right w:val="single" w:sz="4" w:space="0" w:color="auto"/>
            </w:tcBorders>
            <w:shd w:val="clear" w:color="000000" w:fill="FFFFFF"/>
            <w:vAlign w:val="center"/>
            <w:hideMark/>
          </w:tcPr>
          <w:p w14:paraId="2E0EEA05"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Расходы на оплату услуг ТСО по актам за 2015 г.</w:t>
            </w:r>
          </w:p>
        </w:tc>
        <w:tc>
          <w:tcPr>
            <w:tcW w:w="326" w:type="pct"/>
            <w:tcBorders>
              <w:top w:val="nil"/>
              <w:left w:val="nil"/>
              <w:bottom w:val="single" w:sz="4" w:space="0" w:color="auto"/>
              <w:right w:val="single" w:sz="4" w:space="0" w:color="auto"/>
            </w:tcBorders>
            <w:shd w:val="clear" w:color="auto" w:fill="auto"/>
            <w:vAlign w:val="center"/>
            <w:hideMark/>
          </w:tcPr>
          <w:p w14:paraId="0D349464"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noWrap/>
            <w:vAlign w:val="bottom"/>
            <w:hideMark/>
          </w:tcPr>
          <w:p w14:paraId="352D7A40"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46" w:type="pct"/>
            <w:tcBorders>
              <w:top w:val="nil"/>
              <w:left w:val="nil"/>
              <w:bottom w:val="single" w:sz="4" w:space="0" w:color="auto"/>
              <w:right w:val="single" w:sz="4" w:space="0" w:color="auto"/>
            </w:tcBorders>
            <w:shd w:val="clear" w:color="auto" w:fill="auto"/>
            <w:vAlign w:val="center"/>
            <w:hideMark/>
          </w:tcPr>
          <w:p w14:paraId="2CB7AC63"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9 026 432,03</w:t>
            </w:r>
          </w:p>
        </w:tc>
        <w:tc>
          <w:tcPr>
            <w:tcW w:w="486" w:type="pct"/>
            <w:tcBorders>
              <w:top w:val="nil"/>
              <w:left w:val="nil"/>
              <w:bottom w:val="single" w:sz="4" w:space="0" w:color="auto"/>
              <w:right w:val="single" w:sz="4" w:space="0" w:color="auto"/>
            </w:tcBorders>
            <w:shd w:val="clear" w:color="auto" w:fill="auto"/>
            <w:noWrap/>
            <w:vAlign w:val="bottom"/>
            <w:hideMark/>
          </w:tcPr>
          <w:p w14:paraId="1D5D2237"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334" w:type="pct"/>
            <w:tcBorders>
              <w:top w:val="nil"/>
              <w:left w:val="nil"/>
              <w:bottom w:val="single" w:sz="4" w:space="0" w:color="auto"/>
              <w:right w:val="single" w:sz="4" w:space="0" w:color="auto"/>
            </w:tcBorders>
            <w:shd w:val="clear" w:color="auto" w:fill="auto"/>
            <w:noWrap/>
            <w:vAlign w:val="bottom"/>
            <w:hideMark/>
          </w:tcPr>
          <w:p w14:paraId="18F66010"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36" w:type="pct"/>
            <w:tcBorders>
              <w:top w:val="nil"/>
              <w:left w:val="nil"/>
              <w:bottom w:val="single" w:sz="4" w:space="0" w:color="auto"/>
              <w:right w:val="single" w:sz="4" w:space="0" w:color="auto"/>
            </w:tcBorders>
            <w:shd w:val="clear" w:color="auto" w:fill="auto"/>
            <w:vAlign w:val="center"/>
            <w:hideMark/>
          </w:tcPr>
          <w:p w14:paraId="3ED0159D"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9 026 432,03</w:t>
            </w:r>
          </w:p>
        </w:tc>
        <w:tc>
          <w:tcPr>
            <w:tcW w:w="637" w:type="pct"/>
            <w:tcBorders>
              <w:top w:val="nil"/>
              <w:left w:val="nil"/>
              <w:bottom w:val="single" w:sz="4" w:space="0" w:color="auto"/>
              <w:right w:val="single" w:sz="4" w:space="0" w:color="auto"/>
            </w:tcBorders>
            <w:shd w:val="clear" w:color="auto" w:fill="auto"/>
            <w:noWrap/>
            <w:vAlign w:val="bottom"/>
            <w:hideMark/>
          </w:tcPr>
          <w:p w14:paraId="4FD9ECAB"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19" w:type="pct"/>
            <w:tcBorders>
              <w:top w:val="nil"/>
              <w:left w:val="nil"/>
              <w:bottom w:val="single" w:sz="4" w:space="0" w:color="auto"/>
              <w:right w:val="single" w:sz="4" w:space="0" w:color="auto"/>
            </w:tcBorders>
            <w:shd w:val="clear" w:color="auto" w:fill="auto"/>
            <w:noWrap/>
            <w:vAlign w:val="bottom"/>
            <w:hideMark/>
          </w:tcPr>
          <w:p w14:paraId="765944A5"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r>
      <w:tr w:rsidR="00932250" w:rsidRPr="001D37EE" w14:paraId="76DB7CAD" w14:textId="77777777" w:rsidTr="00394213">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1D299BBF"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9.2.</w:t>
            </w:r>
          </w:p>
        </w:tc>
        <w:tc>
          <w:tcPr>
            <w:tcW w:w="876" w:type="pct"/>
            <w:tcBorders>
              <w:top w:val="nil"/>
              <w:left w:val="nil"/>
              <w:bottom w:val="single" w:sz="4" w:space="0" w:color="auto"/>
              <w:right w:val="single" w:sz="4" w:space="0" w:color="auto"/>
            </w:tcBorders>
            <w:shd w:val="clear" w:color="000000" w:fill="FFFFFF"/>
            <w:vAlign w:val="center"/>
            <w:hideMark/>
          </w:tcPr>
          <w:p w14:paraId="6048A0E3"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Расходы на оплату услуг ТСО за счет резервов оценочных обязательств, а также отнесенные на убытки прошлых лет</w:t>
            </w:r>
          </w:p>
        </w:tc>
        <w:tc>
          <w:tcPr>
            <w:tcW w:w="326" w:type="pct"/>
            <w:tcBorders>
              <w:top w:val="nil"/>
              <w:left w:val="nil"/>
              <w:bottom w:val="single" w:sz="4" w:space="0" w:color="auto"/>
              <w:right w:val="single" w:sz="4" w:space="0" w:color="auto"/>
            </w:tcBorders>
            <w:shd w:val="clear" w:color="auto" w:fill="auto"/>
            <w:vAlign w:val="center"/>
            <w:hideMark/>
          </w:tcPr>
          <w:p w14:paraId="5D510EA3"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noWrap/>
            <w:vAlign w:val="bottom"/>
            <w:hideMark/>
          </w:tcPr>
          <w:p w14:paraId="09AB6BD2"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46" w:type="pct"/>
            <w:tcBorders>
              <w:top w:val="nil"/>
              <w:left w:val="nil"/>
              <w:bottom w:val="single" w:sz="4" w:space="0" w:color="auto"/>
              <w:right w:val="single" w:sz="4" w:space="0" w:color="auto"/>
            </w:tcBorders>
            <w:shd w:val="clear" w:color="auto" w:fill="auto"/>
            <w:vAlign w:val="center"/>
            <w:hideMark/>
          </w:tcPr>
          <w:p w14:paraId="1053FA49"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976 099,03</w:t>
            </w:r>
          </w:p>
        </w:tc>
        <w:tc>
          <w:tcPr>
            <w:tcW w:w="486" w:type="pct"/>
            <w:tcBorders>
              <w:top w:val="nil"/>
              <w:left w:val="nil"/>
              <w:bottom w:val="single" w:sz="4" w:space="0" w:color="auto"/>
              <w:right w:val="single" w:sz="4" w:space="0" w:color="auto"/>
            </w:tcBorders>
            <w:shd w:val="clear" w:color="auto" w:fill="auto"/>
            <w:noWrap/>
            <w:vAlign w:val="bottom"/>
            <w:hideMark/>
          </w:tcPr>
          <w:p w14:paraId="00B56F55"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334" w:type="pct"/>
            <w:tcBorders>
              <w:top w:val="nil"/>
              <w:left w:val="nil"/>
              <w:bottom w:val="single" w:sz="4" w:space="0" w:color="auto"/>
              <w:right w:val="single" w:sz="4" w:space="0" w:color="auto"/>
            </w:tcBorders>
            <w:shd w:val="clear" w:color="auto" w:fill="auto"/>
            <w:noWrap/>
            <w:vAlign w:val="bottom"/>
            <w:hideMark/>
          </w:tcPr>
          <w:p w14:paraId="4B7CB4D1"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36" w:type="pct"/>
            <w:tcBorders>
              <w:top w:val="nil"/>
              <w:left w:val="nil"/>
              <w:bottom w:val="single" w:sz="4" w:space="0" w:color="auto"/>
              <w:right w:val="single" w:sz="4" w:space="0" w:color="auto"/>
            </w:tcBorders>
            <w:shd w:val="clear" w:color="auto" w:fill="auto"/>
            <w:vAlign w:val="center"/>
            <w:hideMark/>
          </w:tcPr>
          <w:p w14:paraId="0A31A4D3"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584 908,94</w:t>
            </w:r>
          </w:p>
        </w:tc>
        <w:tc>
          <w:tcPr>
            <w:tcW w:w="637" w:type="pct"/>
            <w:tcBorders>
              <w:top w:val="nil"/>
              <w:left w:val="nil"/>
              <w:bottom w:val="single" w:sz="4" w:space="0" w:color="auto"/>
              <w:right w:val="single" w:sz="4" w:space="0" w:color="auto"/>
            </w:tcBorders>
            <w:shd w:val="clear" w:color="auto" w:fill="auto"/>
            <w:noWrap/>
            <w:vAlign w:val="bottom"/>
            <w:hideMark/>
          </w:tcPr>
          <w:p w14:paraId="2D8CEB00"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19" w:type="pct"/>
            <w:tcBorders>
              <w:top w:val="nil"/>
              <w:left w:val="nil"/>
              <w:bottom w:val="single" w:sz="4" w:space="0" w:color="auto"/>
              <w:right w:val="single" w:sz="4" w:space="0" w:color="auto"/>
            </w:tcBorders>
            <w:shd w:val="clear" w:color="auto" w:fill="auto"/>
            <w:noWrap/>
            <w:vAlign w:val="bottom"/>
            <w:hideMark/>
          </w:tcPr>
          <w:p w14:paraId="12202942"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r>
      <w:tr w:rsidR="00932250" w:rsidRPr="001D37EE" w14:paraId="416963C9" w14:textId="77777777" w:rsidTr="00EA7037">
        <w:trPr>
          <w:trHeight w:val="20"/>
        </w:trPr>
        <w:tc>
          <w:tcPr>
            <w:tcW w:w="242" w:type="pct"/>
            <w:tcBorders>
              <w:top w:val="nil"/>
              <w:left w:val="single" w:sz="4" w:space="0" w:color="auto"/>
              <w:bottom w:val="single" w:sz="4" w:space="0" w:color="auto"/>
              <w:right w:val="single" w:sz="4" w:space="0" w:color="auto"/>
            </w:tcBorders>
            <w:shd w:val="clear" w:color="auto" w:fill="auto"/>
            <w:noWrap/>
            <w:vAlign w:val="center"/>
            <w:hideMark/>
          </w:tcPr>
          <w:p w14:paraId="5D4ADF6C"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10.</w:t>
            </w:r>
          </w:p>
        </w:tc>
        <w:tc>
          <w:tcPr>
            <w:tcW w:w="876" w:type="pct"/>
            <w:tcBorders>
              <w:top w:val="nil"/>
              <w:left w:val="nil"/>
              <w:bottom w:val="single" w:sz="4" w:space="0" w:color="auto"/>
              <w:right w:val="single" w:sz="4" w:space="0" w:color="auto"/>
            </w:tcBorders>
            <w:shd w:val="clear" w:color="000000" w:fill="FFFFFF"/>
            <w:vAlign w:val="center"/>
            <w:hideMark/>
          </w:tcPr>
          <w:p w14:paraId="1C6A25B4" w14:textId="77777777"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Корректировка на основе фактических данных</w:t>
            </w:r>
          </w:p>
        </w:tc>
        <w:tc>
          <w:tcPr>
            <w:tcW w:w="326" w:type="pct"/>
            <w:tcBorders>
              <w:top w:val="nil"/>
              <w:left w:val="nil"/>
              <w:bottom w:val="single" w:sz="4" w:space="0" w:color="auto"/>
              <w:right w:val="single" w:sz="4" w:space="0" w:color="auto"/>
            </w:tcBorders>
            <w:shd w:val="clear" w:color="auto" w:fill="auto"/>
            <w:vAlign w:val="center"/>
            <w:hideMark/>
          </w:tcPr>
          <w:p w14:paraId="2F351A59"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nil"/>
              <w:left w:val="nil"/>
              <w:bottom w:val="single" w:sz="4" w:space="0" w:color="auto"/>
              <w:right w:val="single" w:sz="4" w:space="0" w:color="auto"/>
            </w:tcBorders>
            <w:shd w:val="clear" w:color="auto" w:fill="auto"/>
            <w:vAlign w:val="center"/>
            <w:hideMark/>
          </w:tcPr>
          <w:p w14:paraId="2340856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2 609 531,00</w:t>
            </w:r>
          </w:p>
        </w:tc>
        <w:tc>
          <w:tcPr>
            <w:tcW w:w="546" w:type="pct"/>
            <w:tcBorders>
              <w:top w:val="nil"/>
              <w:left w:val="nil"/>
              <w:bottom w:val="single" w:sz="4" w:space="0" w:color="auto"/>
              <w:right w:val="single" w:sz="4" w:space="0" w:color="auto"/>
            </w:tcBorders>
            <w:shd w:val="clear" w:color="auto" w:fill="auto"/>
            <w:noWrap/>
            <w:vAlign w:val="bottom"/>
            <w:hideMark/>
          </w:tcPr>
          <w:p w14:paraId="7D4A7550"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486" w:type="pct"/>
            <w:tcBorders>
              <w:top w:val="nil"/>
              <w:left w:val="nil"/>
              <w:bottom w:val="single" w:sz="4" w:space="0" w:color="auto"/>
              <w:right w:val="single" w:sz="4" w:space="0" w:color="auto"/>
            </w:tcBorders>
            <w:shd w:val="clear" w:color="auto" w:fill="auto"/>
            <w:noWrap/>
            <w:vAlign w:val="bottom"/>
            <w:hideMark/>
          </w:tcPr>
          <w:p w14:paraId="2C838768"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334" w:type="pct"/>
            <w:tcBorders>
              <w:top w:val="nil"/>
              <w:left w:val="nil"/>
              <w:bottom w:val="single" w:sz="4" w:space="0" w:color="auto"/>
              <w:right w:val="single" w:sz="4" w:space="0" w:color="auto"/>
            </w:tcBorders>
            <w:shd w:val="clear" w:color="auto" w:fill="auto"/>
            <w:noWrap/>
            <w:vAlign w:val="bottom"/>
            <w:hideMark/>
          </w:tcPr>
          <w:p w14:paraId="4CEE78AC"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36" w:type="pct"/>
            <w:tcBorders>
              <w:top w:val="nil"/>
              <w:left w:val="nil"/>
              <w:bottom w:val="single" w:sz="4" w:space="0" w:color="auto"/>
              <w:right w:val="single" w:sz="4" w:space="0" w:color="auto"/>
            </w:tcBorders>
            <w:shd w:val="clear" w:color="auto" w:fill="auto"/>
            <w:noWrap/>
            <w:vAlign w:val="bottom"/>
            <w:hideMark/>
          </w:tcPr>
          <w:p w14:paraId="73983ACB"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637" w:type="pct"/>
            <w:tcBorders>
              <w:top w:val="nil"/>
              <w:left w:val="nil"/>
              <w:bottom w:val="single" w:sz="4" w:space="0" w:color="auto"/>
              <w:right w:val="single" w:sz="4" w:space="0" w:color="auto"/>
            </w:tcBorders>
            <w:shd w:val="clear" w:color="auto" w:fill="auto"/>
            <w:noWrap/>
            <w:vAlign w:val="bottom"/>
            <w:hideMark/>
          </w:tcPr>
          <w:p w14:paraId="3214758F"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c>
          <w:tcPr>
            <w:tcW w:w="519" w:type="pct"/>
            <w:tcBorders>
              <w:top w:val="nil"/>
              <w:left w:val="nil"/>
              <w:bottom w:val="single" w:sz="4" w:space="0" w:color="auto"/>
              <w:right w:val="single" w:sz="4" w:space="0" w:color="auto"/>
            </w:tcBorders>
            <w:shd w:val="clear" w:color="auto" w:fill="auto"/>
            <w:noWrap/>
            <w:vAlign w:val="bottom"/>
            <w:hideMark/>
          </w:tcPr>
          <w:p w14:paraId="55EEB382" w14:textId="77777777" w:rsidR="00932250" w:rsidRPr="001D37EE" w:rsidRDefault="00932250" w:rsidP="00932250">
            <w:pPr>
              <w:spacing w:after="0" w:line="240" w:lineRule="auto"/>
              <w:ind w:left="-108" w:right="-108"/>
              <w:contextualSpacing/>
              <w:rPr>
                <w:rFonts w:ascii="Myriad Pro" w:hAnsi="Myriad Pro"/>
                <w:sz w:val="18"/>
                <w:szCs w:val="18"/>
              </w:rPr>
            </w:pPr>
            <w:r w:rsidRPr="001D37EE">
              <w:rPr>
                <w:rFonts w:ascii="Myriad Pro" w:hAnsi="Myriad Pro"/>
                <w:sz w:val="18"/>
                <w:szCs w:val="18"/>
              </w:rPr>
              <w:t> </w:t>
            </w:r>
          </w:p>
        </w:tc>
      </w:tr>
      <w:tr w:rsidR="00932250" w:rsidRPr="001D37EE" w14:paraId="55A1EC08" w14:textId="77777777" w:rsidTr="00EA7037">
        <w:trPr>
          <w:trHeight w:val="20"/>
        </w:trPr>
        <w:tc>
          <w:tcPr>
            <w:tcW w:w="2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5DC88"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11.</w:t>
            </w:r>
          </w:p>
        </w:tc>
        <w:tc>
          <w:tcPr>
            <w:tcW w:w="876" w:type="pct"/>
            <w:tcBorders>
              <w:top w:val="single" w:sz="4" w:space="0" w:color="auto"/>
              <w:left w:val="nil"/>
              <w:bottom w:val="single" w:sz="4" w:space="0" w:color="auto"/>
              <w:right w:val="single" w:sz="4" w:space="0" w:color="auto"/>
            </w:tcBorders>
            <w:shd w:val="clear" w:color="000000" w:fill="FFFFFF"/>
            <w:vAlign w:val="center"/>
            <w:hideMark/>
          </w:tcPr>
          <w:p w14:paraId="5E89FDF5" w14:textId="55EBB5AF" w:rsidR="00932250" w:rsidRPr="001D37EE" w:rsidRDefault="00932250" w:rsidP="00932250">
            <w:pPr>
              <w:spacing w:after="0" w:line="240" w:lineRule="auto"/>
              <w:ind w:right="-108"/>
              <w:contextualSpacing/>
              <w:rPr>
                <w:rFonts w:ascii="Myriad Pro" w:hAnsi="Myriad Pro"/>
                <w:sz w:val="18"/>
                <w:szCs w:val="18"/>
              </w:rPr>
            </w:pPr>
            <w:r w:rsidRPr="001D37EE">
              <w:rPr>
                <w:rFonts w:ascii="Myriad Pro" w:hAnsi="Myriad Pro"/>
                <w:sz w:val="18"/>
                <w:szCs w:val="18"/>
              </w:rPr>
              <w:t xml:space="preserve">НВВ котловая (котел </w:t>
            </w:r>
            <w:r w:rsidR="009E29DB" w:rsidRPr="001D37EE">
              <w:rPr>
                <w:rFonts w:ascii="Myriad Pro" w:hAnsi="Myriad Pro"/>
                <w:sz w:val="18"/>
                <w:szCs w:val="18"/>
              </w:rPr>
              <w:t>ПАО </w:t>
            </w:r>
            <w:r w:rsidR="005271D1" w:rsidRPr="001D37EE">
              <w:rPr>
                <w:rFonts w:ascii="Myriad Pro" w:hAnsi="Myriad Pro"/>
                <w:sz w:val="18"/>
                <w:szCs w:val="18"/>
              </w:rPr>
              <w:t>«</w:t>
            </w:r>
            <w:proofErr w:type="spellStart"/>
            <w:r w:rsidR="005271D1" w:rsidRPr="001D37EE">
              <w:rPr>
                <w:rFonts w:ascii="Myriad Pro" w:hAnsi="Myriad Pro"/>
                <w:sz w:val="18"/>
                <w:szCs w:val="18"/>
              </w:rPr>
              <w:t>Россети</w:t>
            </w:r>
            <w:proofErr w:type="spellEnd"/>
            <w:r w:rsidR="005271D1" w:rsidRPr="001D37EE">
              <w:rPr>
                <w:rFonts w:ascii="Myriad Pro" w:hAnsi="Myriad Pro"/>
                <w:sz w:val="18"/>
                <w:szCs w:val="18"/>
              </w:rPr>
              <w:t xml:space="preserve"> Кубань»</w:t>
            </w:r>
            <w:r w:rsidRPr="001D37EE">
              <w:rPr>
                <w:rFonts w:ascii="Myriad Pro" w:hAnsi="Myriad Pro"/>
                <w:sz w:val="18"/>
                <w:szCs w:val="18"/>
              </w:rPr>
              <w:t>)</w:t>
            </w:r>
          </w:p>
        </w:tc>
        <w:tc>
          <w:tcPr>
            <w:tcW w:w="326" w:type="pct"/>
            <w:tcBorders>
              <w:top w:val="single" w:sz="4" w:space="0" w:color="auto"/>
              <w:left w:val="nil"/>
              <w:bottom w:val="single" w:sz="4" w:space="0" w:color="auto"/>
              <w:right w:val="single" w:sz="4" w:space="0" w:color="auto"/>
            </w:tcBorders>
            <w:shd w:val="clear" w:color="auto" w:fill="auto"/>
            <w:vAlign w:val="center"/>
            <w:hideMark/>
          </w:tcPr>
          <w:p w14:paraId="6EE094D1"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single" w:sz="4" w:space="0" w:color="auto"/>
              <w:left w:val="nil"/>
              <w:bottom w:val="single" w:sz="4" w:space="0" w:color="auto"/>
              <w:right w:val="single" w:sz="4" w:space="0" w:color="auto"/>
            </w:tcBorders>
            <w:shd w:val="clear" w:color="auto" w:fill="auto"/>
            <w:vAlign w:val="center"/>
            <w:hideMark/>
          </w:tcPr>
          <w:p w14:paraId="38BA0D96" w14:textId="77777777" w:rsidR="00376C00" w:rsidRPr="001D37EE" w:rsidRDefault="00932250" w:rsidP="00376C0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33 613</w:t>
            </w:r>
            <w:r w:rsidR="00376C00" w:rsidRPr="001D37EE">
              <w:rPr>
                <w:rFonts w:ascii="Myriad Pro" w:hAnsi="Myriad Pro"/>
                <w:sz w:val="18"/>
                <w:szCs w:val="18"/>
              </w:rPr>
              <w:t> </w:t>
            </w:r>
            <w:r w:rsidRPr="001D37EE">
              <w:rPr>
                <w:rFonts w:ascii="Myriad Pro" w:hAnsi="Myriad Pro"/>
                <w:sz w:val="18"/>
                <w:szCs w:val="18"/>
              </w:rPr>
              <w:t>24</w:t>
            </w:r>
            <w:r w:rsidR="00376C00" w:rsidRPr="001D37EE">
              <w:rPr>
                <w:rFonts w:ascii="Myriad Pro" w:hAnsi="Myriad Pro"/>
                <w:sz w:val="18"/>
                <w:szCs w:val="18"/>
              </w:rPr>
              <w:t>2</w:t>
            </w:r>
          </w:p>
        </w:tc>
        <w:tc>
          <w:tcPr>
            <w:tcW w:w="546" w:type="pct"/>
            <w:tcBorders>
              <w:top w:val="single" w:sz="4" w:space="0" w:color="auto"/>
              <w:left w:val="nil"/>
              <w:bottom w:val="single" w:sz="4" w:space="0" w:color="auto"/>
              <w:right w:val="single" w:sz="4" w:space="0" w:color="auto"/>
            </w:tcBorders>
            <w:shd w:val="clear" w:color="auto" w:fill="auto"/>
            <w:vAlign w:val="center"/>
            <w:hideMark/>
          </w:tcPr>
          <w:p w14:paraId="54A8107A"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35 463</w:t>
            </w:r>
            <w:r w:rsidR="00376C00" w:rsidRPr="001D37EE">
              <w:rPr>
                <w:rFonts w:ascii="Myriad Pro" w:hAnsi="Myriad Pro"/>
                <w:sz w:val="18"/>
                <w:szCs w:val="18"/>
              </w:rPr>
              <w:t> </w:t>
            </w:r>
            <w:r w:rsidRPr="001D37EE">
              <w:rPr>
                <w:rFonts w:ascii="Myriad Pro" w:hAnsi="Myriad Pro"/>
                <w:sz w:val="18"/>
                <w:szCs w:val="18"/>
              </w:rPr>
              <w:t>549</w:t>
            </w:r>
            <w:r w:rsidR="00376C00" w:rsidRPr="001D37EE">
              <w:rPr>
                <w:rFonts w:ascii="Myriad Pro" w:hAnsi="Myriad Pro"/>
                <w:sz w:val="18"/>
                <w:szCs w:val="18"/>
              </w:rPr>
              <w:t>,4</w:t>
            </w:r>
          </w:p>
        </w:tc>
        <w:tc>
          <w:tcPr>
            <w:tcW w:w="486" w:type="pct"/>
            <w:tcBorders>
              <w:top w:val="single" w:sz="4" w:space="0" w:color="auto"/>
              <w:left w:val="nil"/>
              <w:bottom w:val="single" w:sz="4" w:space="0" w:color="auto"/>
              <w:right w:val="single" w:sz="4" w:space="0" w:color="auto"/>
            </w:tcBorders>
            <w:shd w:val="clear" w:color="auto" w:fill="auto"/>
            <w:vAlign w:val="center"/>
            <w:hideMark/>
          </w:tcPr>
          <w:p w14:paraId="4E8D021E"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1 850</w:t>
            </w:r>
            <w:r w:rsidR="00376C00" w:rsidRPr="001D37EE">
              <w:rPr>
                <w:rFonts w:ascii="Myriad Pro" w:hAnsi="Myriad Pro"/>
                <w:sz w:val="18"/>
                <w:szCs w:val="18"/>
              </w:rPr>
              <w:t> </w:t>
            </w:r>
            <w:r w:rsidRPr="001D37EE">
              <w:rPr>
                <w:rFonts w:ascii="Myriad Pro" w:hAnsi="Myriad Pro"/>
                <w:sz w:val="18"/>
                <w:szCs w:val="18"/>
              </w:rPr>
              <w:t>30</w:t>
            </w:r>
            <w:r w:rsidR="00376C00" w:rsidRPr="001D37EE">
              <w:rPr>
                <w:rFonts w:ascii="Myriad Pro" w:hAnsi="Myriad Pro"/>
                <w:sz w:val="18"/>
                <w:szCs w:val="18"/>
              </w:rPr>
              <w:t>7,</w:t>
            </w:r>
            <w:r w:rsidR="005F4E7C" w:rsidRPr="001D37EE">
              <w:rPr>
                <w:rFonts w:ascii="Myriad Pro" w:hAnsi="Myriad Pro"/>
                <w:sz w:val="18"/>
                <w:szCs w:val="18"/>
              </w:rPr>
              <w:t>38</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14:paraId="12972506"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5,5%</w:t>
            </w:r>
          </w:p>
        </w:tc>
        <w:tc>
          <w:tcPr>
            <w:tcW w:w="536" w:type="pct"/>
            <w:tcBorders>
              <w:top w:val="single" w:sz="4" w:space="0" w:color="auto"/>
              <w:left w:val="nil"/>
              <w:bottom w:val="single" w:sz="4" w:space="0" w:color="auto"/>
              <w:right w:val="single" w:sz="4" w:space="0" w:color="auto"/>
            </w:tcBorders>
            <w:shd w:val="clear" w:color="auto" w:fill="auto"/>
            <w:vAlign w:val="center"/>
            <w:hideMark/>
          </w:tcPr>
          <w:p w14:paraId="4B740EC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35 463</w:t>
            </w:r>
            <w:r w:rsidR="00376C00" w:rsidRPr="001D37EE">
              <w:rPr>
                <w:rFonts w:ascii="Myriad Pro" w:hAnsi="Myriad Pro"/>
                <w:sz w:val="18"/>
                <w:szCs w:val="18"/>
              </w:rPr>
              <w:t> </w:t>
            </w:r>
            <w:r w:rsidRPr="001D37EE">
              <w:rPr>
                <w:rFonts w:ascii="Myriad Pro" w:hAnsi="Myriad Pro"/>
                <w:sz w:val="18"/>
                <w:szCs w:val="18"/>
              </w:rPr>
              <w:t>549</w:t>
            </w:r>
            <w:r w:rsidR="00376C00" w:rsidRPr="001D37EE">
              <w:rPr>
                <w:rFonts w:ascii="Myriad Pro" w:hAnsi="Myriad Pro"/>
                <w:sz w:val="18"/>
                <w:szCs w:val="18"/>
              </w:rPr>
              <w:t>,4</w:t>
            </w:r>
          </w:p>
        </w:tc>
        <w:tc>
          <w:tcPr>
            <w:tcW w:w="637" w:type="pct"/>
            <w:tcBorders>
              <w:top w:val="single" w:sz="4" w:space="0" w:color="auto"/>
              <w:left w:val="nil"/>
              <w:bottom w:val="single" w:sz="4" w:space="0" w:color="auto"/>
              <w:right w:val="single" w:sz="4" w:space="0" w:color="auto"/>
            </w:tcBorders>
            <w:shd w:val="clear" w:color="auto" w:fill="auto"/>
            <w:vAlign w:val="center"/>
            <w:hideMark/>
          </w:tcPr>
          <w:p w14:paraId="3E67B997"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-1 850</w:t>
            </w:r>
            <w:r w:rsidR="00376C00" w:rsidRPr="001D37EE">
              <w:rPr>
                <w:rFonts w:ascii="Myriad Pro" w:hAnsi="Myriad Pro"/>
                <w:sz w:val="18"/>
                <w:szCs w:val="18"/>
              </w:rPr>
              <w:t> </w:t>
            </w:r>
            <w:r w:rsidRPr="001D37EE">
              <w:rPr>
                <w:rFonts w:ascii="Myriad Pro" w:hAnsi="Myriad Pro"/>
                <w:sz w:val="18"/>
                <w:szCs w:val="18"/>
              </w:rPr>
              <w:t>30</w:t>
            </w:r>
            <w:r w:rsidR="00376C00" w:rsidRPr="001D37EE">
              <w:rPr>
                <w:rFonts w:ascii="Myriad Pro" w:hAnsi="Myriad Pro"/>
                <w:sz w:val="18"/>
                <w:szCs w:val="18"/>
              </w:rPr>
              <w:t>7,38</w:t>
            </w:r>
          </w:p>
        </w:tc>
        <w:tc>
          <w:tcPr>
            <w:tcW w:w="519" w:type="pct"/>
            <w:tcBorders>
              <w:top w:val="single" w:sz="4" w:space="0" w:color="auto"/>
              <w:left w:val="nil"/>
              <w:bottom w:val="single" w:sz="4" w:space="0" w:color="auto"/>
              <w:right w:val="single" w:sz="4" w:space="0" w:color="auto"/>
            </w:tcBorders>
            <w:shd w:val="clear" w:color="auto" w:fill="auto"/>
            <w:vAlign w:val="center"/>
            <w:hideMark/>
          </w:tcPr>
          <w:p w14:paraId="2C47B2C5" w14:textId="77777777" w:rsidR="00932250" w:rsidRPr="001D37EE" w:rsidRDefault="00932250"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-789</w:t>
            </w:r>
            <w:r w:rsidR="005F4E7C" w:rsidRPr="001D37EE">
              <w:rPr>
                <w:rFonts w:ascii="Myriad Pro" w:hAnsi="Myriad Pro"/>
                <w:sz w:val="18"/>
                <w:szCs w:val="18"/>
              </w:rPr>
              <w:t> </w:t>
            </w:r>
            <w:r w:rsidRPr="001D37EE">
              <w:rPr>
                <w:rFonts w:ascii="Myriad Pro" w:hAnsi="Myriad Pro"/>
                <w:sz w:val="18"/>
                <w:szCs w:val="18"/>
              </w:rPr>
              <w:t>77</w:t>
            </w:r>
            <w:r w:rsidR="005F4E7C" w:rsidRPr="001D37EE">
              <w:rPr>
                <w:rFonts w:ascii="Myriad Pro" w:hAnsi="Myriad Pro"/>
                <w:sz w:val="18"/>
                <w:szCs w:val="18"/>
              </w:rPr>
              <w:t>7,98</w:t>
            </w:r>
          </w:p>
        </w:tc>
      </w:tr>
      <w:tr w:rsidR="002C62A8" w:rsidRPr="001D37EE" w14:paraId="0D0BE304" w14:textId="77777777" w:rsidTr="00EA7037">
        <w:trPr>
          <w:trHeight w:val="20"/>
        </w:trPr>
        <w:tc>
          <w:tcPr>
            <w:tcW w:w="2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E8DF26" w14:textId="77777777" w:rsidR="002C62A8" w:rsidRPr="001D37EE" w:rsidRDefault="002C62A8"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12.</w:t>
            </w:r>
          </w:p>
        </w:tc>
        <w:tc>
          <w:tcPr>
            <w:tcW w:w="876" w:type="pct"/>
            <w:tcBorders>
              <w:top w:val="single" w:sz="4" w:space="0" w:color="auto"/>
              <w:left w:val="nil"/>
              <w:bottom w:val="single" w:sz="4" w:space="0" w:color="auto"/>
              <w:right w:val="single" w:sz="4" w:space="0" w:color="auto"/>
            </w:tcBorders>
            <w:shd w:val="clear" w:color="000000" w:fill="FFFFFF"/>
            <w:vAlign w:val="center"/>
          </w:tcPr>
          <w:p w14:paraId="63C59263" w14:textId="77777777" w:rsidR="002C62A8" w:rsidRPr="001D37EE" w:rsidRDefault="002C62A8" w:rsidP="00932250">
            <w:pPr>
              <w:spacing w:after="0" w:line="240" w:lineRule="auto"/>
              <w:ind w:right="-108"/>
              <w:contextualSpacing/>
              <w:rPr>
                <w:rFonts w:ascii="Myriad Pro" w:hAnsi="Myriad Pro"/>
                <w:sz w:val="18"/>
                <w:szCs w:val="18"/>
              </w:rPr>
            </w:pPr>
            <w:r w:rsidRPr="001D37EE">
              <w:rPr>
                <w:rFonts w:ascii="Myriad Pro" w:hAnsi="Myriad Pro"/>
                <w:sz w:val="18"/>
                <w:szCs w:val="18"/>
              </w:rPr>
              <w:t>Корректировка НВВ с учетом достижения показателей надежности и качества</w:t>
            </w:r>
          </w:p>
        </w:tc>
        <w:tc>
          <w:tcPr>
            <w:tcW w:w="326" w:type="pct"/>
            <w:tcBorders>
              <w:top w:val="single" w:sz="4" w:space="0" w:color="auto"/>
              <w:left w:val="nil"/>
              <w:bottom w:val="single" w:sz="4" w:space="0" w:color="auto"/>
              <w:right w:val="single" w:sz="4" w:space="0" w:color="auto"/>
            </w:tcBorders>
            <w:shd w:val="clear" w:color="auto" w:fill="auto"/>
            <w:vAlign w:val="center"/>
          </w:tcPr>
          <w:p w14:paraId="2D8DDB26" w14:textId="77777777" w:rsidR="002C62A8" w:rsidRPr="001D37EE" w:rsidRDefault="002C62A8"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single" w:sz="4" w:space="0" w:color="auto"/>
              <w:left w:val="nil"/>
              <w:bottom w:val="single" w:sz="4" w:space="0" w:color="auto"/>
              <w:right w:val="single" w:sz="4" w:space="0" w:color="auto"/>
            </w:tcBorders>
            <w:shd w:val="clear" w:color="auto" w:fill="auto"/>
            <w:vAlign w:val="center"/>
          </w:tcPr>
          <w:p w14:paraId="361D0BF5" w14:textId="77777777" w:rsidR="002C62A8" w:rsidRPr="001D37EE" w:rsidRDefault="002C62A8" w:rsidP="00376C00">
            <w:pPr>
              <w:spacing w:after="0" w:line="240" w:lineRule="auto"/>
              <w:ind w:left="-108" w:right="-108"/>
              <w:contextualSpacing/>
              <w:jc w:val="center"/>
              <w:rPr>
                <w:rFonts w:ascii="Myriad Pro" w:hAnsi="Myriad Pro"/>
                <w:sz w:val="18"/>
                <w:szCs w:val="18"/>
              </w:rPr>
            </w:pPr>
          </w:p>
        </w:tc>
        <w:tc>
          <w:tcPr>
            <w:tcW w:w="546" w:type="pct"/>
            <w:tcBorders>
              <w:top w:val="single" w:sz="4" w:space="0" w:color="auto"/>
              <w:left w:val="nil"/>
              <w:bottom w:val="single" w:sz="4" w:space="0" w:color="auto"/>
              <w:right w:val="single" w:sz="4" w:space="0" w:color="auto"/>
            </w:tcBorders>
            <w:shd w:val="clear" w:color="auto" w:fill="auto"/>
            <w:vAlign w:val="center"/>
          </w:tcPr>
          <w:p w14:paraId="136096F7" w14:textId="77777777" w:rsidR="002C62A8" w:rsidRPr="001D37EE" w:rsidRDefault="002C62A8" w:rsidP="00932250">
            <w:pPr>
              <w:spacing w:after="0" w:line="240" w:lineRule="auto"/>
              <w:ind w:left="-108" w:right="-108"/>
              <w:contextualSpacing/>
              <w:jc w:val="center"/>
              <w:rPr>
                <w:rFonts w:ascii="Myriad Pro" w:hAnsi="Myriad Pro"/>
                <w:sz w:val="18"/>
                <w:szCs w:val="18"/>
              </w:rPr>
            </w:pPr>
          </w:p>
        </w:tc>
        <w:tc>
          <w:tcPr>
            <w:tcW w:w="486" w:type="pct"/>
            <w:tcBorders>
              <w:top w:val="single" w:sz="4" w:space="0" w:color="auto"/>
              <w:left w:val="nil"/>
              <w:bottom w:val="single" w:sz="4" w:space="0" w:color="auto"/>
              <w:right w:val="single" w:sz="4" w:space="0" w:color="auto"/>
            </w:tcBorders>
            <w:shd w:val="clear" w:color="auto" w:fill="auto"/>
            <w:vAlign w:val="center"/>
          </w:tcPr>
          <w:p w14:paraId="7B8C36DA" w14:textId="77777777" w:rsidR="002C62A8" w:rsidRPr="001D37EE" w:rsidRDefault="002C62A8" w:rsidP="00932250">
            <w:pPr>
              <w:spacing w:after="0" w:line="240" w:lineRule="auto"/>
              <w:ind w:left="-108" w:right="-108"/>
              <w:contextualSpacing/>
              <w:jc w:val="center"/>
              <w:rPr>
                <w:rFonts w:ascii="Myriad Pro" w:hAnsi="Myriad Pro"/>
                <w:sz w:val="18"/>
                <w:szCs w:val="18"/>
              </w:rPr>
            </w:pPr>
          </w:p>
        </w:tc>
        <w:tc>
          <w:tcPr>
            <w:tcW w:w="334" w:type="pct"/>
            <w:tcBorders>
              <w:top w:val="single" w:sz="4" w:space="0" w:color="auto"/>
              <w:left w:val="nil"/>
              <w:bottom w:val="single" w:sz="4" w:space="0" w:color="auto"/>
              <w:right w:val="single" w:sz="4" w:space="0" w:color="auto"/>
            </w:tcBorders>
            <w:shd w:val="clear" w:color="auto" w:fill="auto"/>
            <w:noWrap/>
            <w:vAlign w:val="center"/>
          </w:tcPr>
          <w:p w14:paraId="4D214115" w14:textId="77777777" w:rsidR="002C62A8" w:rsidRPr="001D37EE" w:rsidRDefault="002C62A8" w:rsidP="00932250">
            <w:pPr>
              <w:spacing w:after="0" w:line="240" w:lineRule="auto"/>
              <w:ind w:left="-108" w:right="-108"/>
              <w:contextualSpacing/>
              <w:jc w:val="center"/>
              <w:rPr>
                <w:rFonts w:ascii="Myriad Pro" w:hAnsi="Myriad Pro"/>
                <w:sz w:val="18"/>
                <w:szCs w:val="18"/>
              </w:rPr>
            </w:pPr>
          </w:p>
        </w:tc>
        <w:tc>
          <w:tcPr>
            <w:tcW w:w="536" w:type="pct"/>
            <w:tcBorders>
              <w:top w:val="single" w:sz="4" w:space="0" w:color="auto"/>
              <w:left w:val="nil"/>
              <w:bottom w:val="single" w:sz="4" w:space="0" w:color="auto"/>
              <w:right w:val="single" w:sz="4" w:space="0" w:color="auto"/>
            </w:tcBorders>
            <w:shd w:val="clear" w:color="auto" w:fill="auto"/>
            <w:vAlign w:val="center"/>
          </w:tcPr>
          <w:p w14:paraId="0FCA8E16" w14:textId="77777777" w:rsidR="002C62A8" w:rsidRPr="001D37EE" w:rsidRDefault="002C62A8" w:rsidP="00932250">
            <w:pPr>
              <w:spacing w:after="0" w:line="240" w:lineRule="auto"/>
              <w:ind w:left="-108" w:right="-108"/>
              <w:contextualSpacing/>
              <w:jc w:val="center"/>
              <w:rPr>
                <w:rFonts w:ascii="Myriad Pro" w:hAnsi="Myriad Pro"/>
                <w:sz w:val="18"/>
                <w:szCs w:val="18"/>
              </w:rPr>
            </w:pPr>
          </w:p>
        </w:tc>
        <w:tc>
          <w:tcPr>
            <w:tcW w:w="637" w:type="pct"/>
            <w:tcBorders>
              <w:top w:val="single" w:sz="4" w:space="0" w:color="auto"/>
              <w:left w:val="nil"/>
              <w:bottom w:val="single" w:sz="4" w:space="0" w:color="auto"/>
              <w:right w:val="single" w:sz="4" w:space="0" w:color="auto"/>
            </w:tcBorders>
            <w:shd w:val="clear" w:color="auto" w:fill="auto"/>
            <w:vAlign w:val="center"/>
          </w:tcPr>
          <w:p w14:paraId="68B99218" w14:textId="77777777" w:rsidR="002C62A8" w:rsidRPr="001D37EE" w:rsidRDefault="002C62A8"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167 182,10</w:t>
            </w:r>
          </w:p>
        </w:tc>
        <w:tc>
          <w:tcPr>
            <w:tcW w:w="519" w:type="pct"/>
            <w:tcBorders>
              <w:top w:val="single" w:sz="4" w:space="0" w:color="auto"/>
              <w:left w:val="nil"/>
              <w:bottom w:val="single" w:sz="4" w:space="0" w:color="auto"/>
              <w:right w:val="single" w:sz="4" w:space="0" w:color="auto"/>
            </w:tcBorders>
            <w:shd w:val="clear" w:color="auto" w:fill="auto"/>
            <w:vAlign w:val="center"/>
          </w:tcPr>
          <w:p w14:paraId="32269416" w14:textId="77777777" w:rsidR="002C62A8" w:rsidRPr="001D37EE" w:rsidRDefault="002C62A8"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235 872,82</w:t>
            </w:r>
          </w:p>
        </w:tc>
      </w:tr>
      <w:tr w:rsidR="00C72D2A" w:rsidRPr="001D37EE" w14:paraId="6116F8C8" w14:textId="77777777" w:rsidTr="00EA7037">
        <w:trPr>
          <w:trHeight w:val="20"/>
        </w:trPr>
        <w:tc>
          <w:tcPr>
            <w:tcW w:w="2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10CDD2" w14:textId="77777777" w:rsidR="00C72D2A" w:rsidRPr="001D37EE" w:rsidRDefault="006F382F"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13.</w:t>
            </w:r>
          </w:p>
        </w:tc>
        <w:tc>
          <w:tcPr>
            <w:tcW w:w="876" w:type="pct"/>
            <w:tcBorders>
              <w:top w:val="single" w:sz="4" w:space="0" w:color="auto"/>
              <w:left w:val="nil"/>
              <w:bottom w:val="single" w:sz="4" w:space="0" w:color="auto"/>
              <w:right w:val="single" w:sz="4" w:space="0" w:color="auto"/>
            </w:tcBorders>
            <w:shd w:val="clear" w:color="000000" w:fill="FFFFFF"/>
            <w:vAlign w:val="center"/>
          </w:tcPr>
          <w:p w14:paraId="4BB4C210" w14:textId="77777777" w:rsidR="00C72D2A" w:rsidRPr="001D37EE" w:rsidRDefault="00C72D2A" w:rsidP="00932250">
            <w:pPr>
              <w:spacing w:after="0" w:line="240" w:lineRule="auto"/>
              <w:ind w:right="-108"/>
              <w:contextualSpacing/>
              <w:rPr>
                <w:rFonts w:ascii="Myriad Pro" w:hAnsi="Myriad Pro"/>
                <w:sz w:val="18"/>
                <w:szCs w:val="18"/>
              </w:rPr>
            </w:pPr>
            <w:r w:rsidRPr="001D37EE">
              <w:rPr>
                <w:rFonts w:ascii="Myriad Pro" w:hAnsi="Myriad Pro"/>
                <w:sz w:val="18"/>
                <w:szCs w:val="18"/>
              </w:rPr>
              <w:t>Итого</w:t>
            </w:r>
            <w:r w:rsidR="006F382F" w:rsidRPr="001D37EE">
              <w:rPr>
                <w:rFonts w:ascii="Myriad Pro" w:hAnsi="Myriad Pro"/>
                <w:sz w:val="18"/>
                <w:szCs w:val="18"/>
              </w:rPr>
              <w:t xml:space="preserve"> совокупная величина корректировок</w:t>
            </w:r>
            <w:r w:rsidR="0019761A" w:rsidRPr="001D37EE">
              <w:rPr>
                <w:rFonts w:ascii="Myriad Pro" w:hAnsi="Myriad Pro"/>
                <w:sz w:val="18"/>
                <w:szCs w:val="18"/>
              </w:rPr>
              <w:t xml:space="preserve"> </w:t>
            </w:r>
          </w:p>
        </w:tc>
        <w:tc>
          <w:tcPr>
            <w:tcW w:w="326" w:type="pct"/>
            <w:tcBorders>
              <w:top w:val="single" w:sz="4" w:space="0" w:color="auto"/>
              <w:left w:val="nil"/>
              <w:bottom w:val="single" w:sz="4" w:space="0" w:color="auto"/>
              <w:right w:val="single" w:sz="4" w:space="0" w:color="auto"/>
            </w:tcBorders>
            <w:shd w:val="clear" w:color="auto" w:fill="auto"/>
            <w:vAlign w:val="center"/>
          </w:tcPr>
          <w:p w14:paraId="7085B24E" w14:textId="77777777" w:rsidR="00C72D2A" w:rsidRPr="001D37EE" w:rsidRDefault="00ED3F5A"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тыс. руб.</w:t>
            </w:r>
          </w:p>
        </w:tc>
        <w:tc>
          <w:tcPr>
            <w:tcW w:w="498" w:type="pct"/>
            <w:tcBorders>
              <w:top w:val="single" w:sz="4" w:space="0" w:color="auto"/>
              <w:left w:val="nil"/>
              <w:bottom w:val="single" w:sz="4" w:space="0" w:color="auto"/>
              <w:right w:val="single" w:sz="4" w:space="0" w:color="auto"/>
            </w:tcBorders>
            <w:shd w:val="clear" w:color="auto" w:fill="auto"/>
            <w:vAlign w:val="center"/>
          </w:tcPr>
          <w:p w14:paraId="54165A03" w14:textId="77777777" w:rsidR="00C72D2A" w:rsidRPr="001D37EE" w:rsidRDefault="00C72D2A" w:rsidP="00376C00">
            <w:pPr>
              <w:spacing w:after="0" w:line="240" w:lineRule="auto"/>
              <w:ind w:left="-108" w:right="-108"/>
              <w:contextualSpacing/>
              <w:jc w:val="center"/>
              <w:rPr>
                <w:rFonts w:ascii="Myriad Pro" w:hAnsi="Myriad Pro"/>
                <w:sz w:val="18"/>
                <w:szCs w:val="18"/>
              </w:rPr>
            </w:pPr>
          </w:p>
        </w:tc>
        <w:tc>
          <w:tcPr>
            <w:tcW w:w="546" w:type="pct"/>
            <w:tcBorders>
              <w:top w:val="single" w:sz="4" w:space="0" w:color="auto"/>
              <w:left w:val="nil"/>
              <w:bottom w:val="single" w:sz="4" w:space="0" w:color="auto"/>
              <w:right w:val="single" w:sz="4" w:space="0" w:color="auto"/>
            </w:tcBorders>
            <w:shd w:val="clear" w:color="auto" w:fill="auto"/>
            <w:vAlign w:val="center"/>
          </w:tcPr>
          <w:p w14:paraId="788812B5" w14:textId="77777777" w:rsidR="00C72D2A" w:rsidRPr="001D37EE" w:rsidRDefault="00C72D2A" w:rsidP="00932250">
            <w:pPr>
              <w:spacing w:after="0" w:line="240" w:lineRule="auto"/>
              <w:ind w:left="-108" w:right="-108"/>
              <w:contextualSpacing/>
              <w:jc w:val="center"/>
              <w:rPr>
                <w:rFonts w:ascii="Myriad Pro" w:hAnsi="Myriad Pro"/>
                <w:sz w:val="18"/>
                <w:szCs w:val="18"/>
              </w:rPr>
            </w:pPr>
          </w:p>
        </w:tc>
        <w:tc>
          <w:tcPr>
            <w:tcW w:w="486" w:type="pct"/>
            <w:tcBorders>
              <w:top w:val="single" w:sz="4" w:space="0" w:color="auto"/>
              <w:left w:val="nil"/>
              <w:bottom w:val="single" w:sz="4" w:space="0" w:color="auto"/>
              <w:right w:val="single" w:sz="4" w:space="0" w:color="auto"/>
            </w:tcBorders>
            <w:shd w:val="clear" w:color="auto" w:fill="auto"/>
            <w:vAlign w:val="center"/>
          </w:tcPr>
          <w:p w14:paraId="17429FFE" w14:textId="77777777" w:rsidR="00C72D2A" w:rsidRPr="001D37EE" w:rsidRDefault="00C72D2A" w:rsidP="00932250">
            <w:pPr>
              <w:spacing w:after="0" w:line="240" w:lineRule="auto"/>
              <w:ind w:left="-108" w:right="-108"/>
              <w:contextualSpacing/>
              <w:jc w:val="center"/>
              <w:rPr>
                <w:rFonts w:ascii="Myriad Pro" w:hAnsi="Myriad Pro"/>
                <w:sz w:val="18"/>
                <w:szCs w:val="18"/>
              </w:rPr>
            </w:pPr>
          </w:p>
        </w:tc>
        <w:tc>
          <w:tcPr>
            <w:tcW w:w="334" w:type="pct"/>
            <w:tcBorders>
              <w:top w:val="single" w:sz="4" w:space="0" w:color="auto"/>
              <w:left w:val="nil"/>
              <w:bottom w:val="single" w:sz="4" w:space="0" w:color="auto"/>
              <w:right w:val="single" w:sz="4" w:space="0" w:color="auto"/>
            </w:tcBorders>
            <w:shd w:val="clear" w:color="auto" w:fill="auto"/>
            <w:noWrap/>
            <w:vAlign w:val="center"/>
          </w:tcPr>
          <w:p w14:paraId="72009F06" w14:textId="77777777" w:rsidR="00C72D2A" w:rsidRPr="001D37EE" w:rsidRDefault="00C72D2A" w:rsidP="00932250">
            <w:pPr>
              <w:spacing w:after="0" w:line="240" w:lineRule="auto"/>
              <w:ind w:left="-108" w:right="-108"/>
              <w:contextualSpacing/>
              <w:jc w:val="center"/>
              <w:rPr>
                <w:rFonts w:ascii="Myriad Pro" w:hAnsi="Myriad Pro"/>
                <w:sz w:val="18"/>
                <w:szCs w:val="18"/>
              </w:rPr>
            </w:pPr>
          </w:p>
        </w:tc>
        <w:tc>
          <w:tcPr>
            <w:tcW w:w="536" w:type="pct"/>
            <w:tcBorders>
              <w:top w:val="single" w:sz="4" w:space="0" w:color="auto"/>
              <w:left w:val="nil"/>
              <w:bottom w:val="single" w:sz="4" w:space="0" w:color="auto"/>
              <w:right w:val="single" w:sz="4" w:space="0" w:color="auto"/>
            </w:tcBorders>
            <w:shd w:val="clear" w:color="auto" w:fill="auto"/>
            <w:vAlign w:val="center"/>
          </w:tcPr>
          <w:p w14:paraId="1CE19B86" w14:textId="77777777" w:rsidR="00C72D2A" w:rsidRPr="001D37EE" w:rsidRDefault="00C72D2A" w:rsidP="00932250">
            <w:pPr>
              <w:spacing w:after="0" w:line="240" w:lineRule="auto"/>
              <w:ind w:left="-108" w:right="-108"/>
              <w:contextualSpacing/>
              <w:jc w:val="center"/>
              <w:rPr>
                <w:rFonts w:ascii="Myriad Pro" w:hAnsi="Myriad Pro"/>
                <w:sz w:val="18"/>
                <w:szCs w:val="18"/>
              </w:rPr>
            </w:pPr>
          </w:p>
        </w:tc>
        <w:tc>
          <w:tcPr>
            <w:tcW w:w="637" w:type="pct"/>
            <w:tcBorders>
              <w:top w:val="single" w:sz="4" w:space="0" w:color="auto"/>
              <w:left w:val="nil"/>
              <w:bottom w:val="single" w:sz="4" w:space="0" w:color="auto"/>
              <w:right w:val="single" w:sz="4" w:space="0" w:color="auto"/>
            </w:tcBorders>
            <w:shd w:val="clear" w:color="auto" w:fill="auto"/>
            <w:vAlign w:val="center"/>
          </w:tcPr>
          <w:p w14:paraId="16181E5A" w14:textId="77777777" w:rsidR="00C72D2A" w:rsidRPr="001D37EE" w:rsidRDefault="006F382F"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-526 064,58</w:t>
            </w:r>
          </w:p>
        </w:tc>
        <w:tc>
          <w:tcPr>
            <w:tcW w:w="519" w:type="pct"/>
            <w:tcBorders>
              <w:top w:val="single" w:sz="4" w:space="0" w:color="auto"/>
              <w:left w:val="nil"/>
              <w:bottom w:val="single" w:sz="4" w:space="0" w:color="auto"/>
              <w:right w:val="single" w:sz="4" w:space="0" w:color="auto"/>
            </w:tcBorders>
            <w:shd w:val="clear" w:color="auto" w:fill="auto"/>
            <w:vAlign w:val="center"/>
          </w:tcPr>
          <w:p w14:paraId="36511ECA" w14:textId="77777777" w:rsidR="00C72D2A" w:rsidRPr="001D37EE" w:rsidRDefault="006F382F" w:rsidP="00932250">
            <w:pPr>
              <w:spacing w:after="0" w:line="240" w:lineRule="auto"/>
              <w:ind w:left="-108" w:right="-108"/>
              <w:contextualSpacing/>
              <w:jc w:val="center"/>
              <w:rPr>
                <w:rFonts w:ascii="Myriad Pro" w:hAnsi="Myriad Pro"/>
                <w:sz w:val="18"/>
                <w:szCs w:val="18"/>
              </w:rPr>
            </w:pPr>
            <w:r w:rsidRPr="001D37EE">
              <w:rPr>
                <w:rFonts w:ascii="Myriad Pro" w:hAnsi="Myriad Pro"/>
                <w:sz w:val="18"/>
                <w:szCs w:val="18"/>
              </w:rPr>
              <w:t>-444 468,22</w:t>
            </w:r>
          </w:p>
        </w:tc>
      </w:tr>
    </w:tbl>
    <w:p w14:paraId="495302D9" w14:textId="77777777" w:rsidR="00376C00" w:rsidRPr="009E29DB" w:rsidRDefault="00376C00" w:rsidP="00376C00">
      <w:pPr>
        <w:pStyle w:val="ConsPlusNormal"/>
        <w:spacing w:line="360" w:lineRule="auto"/>
        <w:jc w:val="both"/>
        <w:rPr>
          <w:rFonts w:eastAsia="Times New Roman" w:cs="Calibri"/>
          <w:i/>
          <w:iCs/>
          <w:sz w:val="18"/>
          <w:szCs w:val="18"/>
          <w:lang w:eastAsia="ru-RU"/>
        </w:rPr>
      </w:pPr>
      <w:r w:rsidRPr="009E29DB">
        <w:rPr>
          <w:rFonts w:eastAsia="Times New Roman" w:cs="Calibri"/>
          <w:i/>
          <w:iCs/>
          <w:sz w:val="18"/>
          <w:szCs w:val="18"/>
          <w:lang w:eastAsia="ru-RU"/>
        </w:rPr>
        <w:t>* без учета индексации</w:t>
      </w:r>
    </w:p>
    <w:p w14:paraId="10A111C8" w14:textId="77777777" w:rsidR="00376C00" w:rsidRPr="009E29DB" w:rsidRDefault="00376C00" w:rsidP="00376C00">
      <w:pPr>
        <w:rPr>
          <w:rFonts w:ascii="Myriad Pro" w:hAnsi="Myriad Pro"/>
          <w:sz w:val="26"/>
          <w:szCs w:val="26"/>
        </w:rPr>
        <w:sectPr w:rsidR="00376C00" w:rsidRPr="009E29DB" w:rsidSect="00215EA7">
          <w:pgSz w:w="16838" w:h="11906" w:orient="landscape"/>
          <w:pgMar w:top="1701" w:right="1134" w:bottom="851" w:left="1134" w:header="709" w:footer="709" w:gutter="0"/>
          <w:cols w:space="708"/>
          <w:docGrid w:linePitch="360"/>
        </w:sectPr>
      </w:pPr>
    </w:p>
    <w:p w14:paraId="0E33DC0F" w14:textId="78BB31AB" w:rsidR="00EF410F" w:rsidRPr="009E29DB" w:rsidRDefault="00EF410F" w:rsidP="00EF410F">
      <w:pPr>
        <w:spacing w:line="360" w:lineRule="auto"/>
        <w:ind w:firstLine="567"/>
        <w:contextualSpacing/>
        <w:jc w:val="both"/>
        <w:rPr>
          <w:rFonts w:ascii="Myriad Pro" w:hAnsi="Myriad Pro"/>
          <w:sz w:val="26"/>
          <w:szCs w:val="26"/>
        </w:rPr>
      </w:pPr>
      <w:r w:rsidRPr="009E29DB">
        <w:rPr>
          <w:rFonts w:ascii="Myriad Pro" w:hAnsi="Myriad Pro"/>
          <w:sz w:val="26"/>
          <w:szCs w:val="26"/>
        </w:rPr>
        <w:lastRenderedPageBreak/>
        <w:t xml:space="preserve">В 2016 году в результате принятых РЭК – департаментом Краснодарского края тарифно-балансовых решений у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сформировались недополученные доходы/выпадающие расходы, учтенные РЭК - департаментом в НВВ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на 2018 год в установленном законодательством порядке (корректировка НВВ в части соответствующих показателей).</w:t>
      </w:r>
    </w:p>
    <w:p w14:paraId="768DD9FA" w14:textId="3EEB7336" w:rsidR="00EF410F" w:rsidRPr="009E29DB" w:rsidRDefault="00EF410F" w:rsidP="00EF410F">
      <w:pPr>
        <w:spacing w:line="360" w:lineRule="auto"/>
        <w:ind w:firstLine="567"/>
        <w:contextualSpacing/>
        <w:jc w:val="both"/>
        <w:rPr>
          <w:rFonts w:ascii="Myriad Pro" w:hAnsi="Myriad Pro"/>
          <w:sz w:val="26"/>
          <w:szCs w:val="26"/>
        </w:rPr>
      </w:pPr>
      <w:r w:rsidRPr="009E29DB">
        <w:rPr>
          <w:rFonts w:ascii="Myriad Pro" w:hAnsi="Myriad Pro"/>
          <w:sz w:val="26"/>
          <w:szCs w:val="26"/>
        </w:rPr>
        <w:t xml:space="preserve">Анализ экономически обоснованных выпадающих расходов/недополученных доходов за рассматриваемый период выполнен Исполнителем на основании представленных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обосновывающих материалов. </w:t>
      </w:r>
    </w:p>
    <w:p w14:paraId="3AF0444E" w14:textId="51E097D6" w:rsidR="00EF410F" w:rsidRPr="009E29DB" w:rsidRDefault="00EF410F" w:rsidP="00EF410F">
      <w:pPr>
        <w:spacing w:line="360" w:lineRule="auto"/>
        <w:ind w:firstLine="567"/>
        <w:contextualSpacing/>
        <w:jc w:val="both"/>
        <w:rPr>
          <w:rFonts w:ascii="Myriad Pro" w:hAnsi="Myriad Pro"/>
          <w:sz w:val="26"/>
          <w:szCs w:val="26"/>
        </w:rPr>
      </w:pPr>
      <w:r w:rsidRPr="009E29DB">
        <w:rPr>
          <w:rFonts w:ascii="Myriad Pro" w:hAnsi="Myriad Pro"/>
          <w:sz w:val="26"/>
          <w:szCs w:val="26"/>
        </w:rPr>
        <w:t xml:space="preserve">Общая (суммарная) величина отклонений фактических расходов </w:t>
      </w:r>
      <w:r w:rsidRPr="009E29DB">
        <w:rPr>
          <w:rFonts w:ascii="Myriad Pro" w:hAnsi="Myriad Pro"/>
          <w:sz w:val="26"/>
          <w:szCs w:val="26"/>
        </w:rPr>
        <w:br/>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за 2016 год по всем статьям (включая операционные расходы, неподконтрольные расходы, затраты на покупную электроэнергию, приобретаемую в целях компенсации потерь в сетях, расходы на оплату услуг смежных ТСО) от соответствующей плановой величины составила </w:t>
      </w:r>
      <w:r w:rsidR="0030717F" w:rsidRPr="009E29DB">
        <w:rPr>
          <w:rFonts w:ascii="Myriad Pro" w:hAnsi="Myriad Pro"/>
          <w:sz w:val="26"/>
          <w:szCs w:val="26"/>
        </w:rPr>
        <w:t xml:space="preserve">5 674 298,81 </w:t>
      </w:r>
      <w:r w:rsidRPr="009E29DB">
        <w:rPr>
          <w:rFonts w:ascii="Myriad Pro" w:hAnsi="Myriad Pro"/>
          <w:sz w:val="26"/>
          <w:szCs w:val="26"/>
        </w:rPr>
        <w:t xml:space="preserve">тыс. руб. при утвержденной величине корректировки НВВ (в части рассматриваемых расходов) в размере </w:t>
      </w:r>
      <w:r w:rsidR="0030717F" w:rsidRPr="009E29DB">
        <w:rPr>
          <w:rFonts w:ascii="Myriad Pro" w:hAnsi="Myriad Pro"/>
          <w:sz w:val="26"/>
          <w:szCs w:val="26"/>
        </w:rPr>
        <w:t>3 120 156,43</w:t>
      </w:r>
      <w:r w:rsidRPr="009E29DB">
        <w:rPr>
          <w:rFonts w:ascii="Myriad Pro" w:hAnsi="Myriad Pro"/>
          <w:sz w:val="26"/>
          <w:szCs w:val="26"/>
        </w:rPr>
        <w:t xml:space="preserve"> тыс. руб. (Обоснованная величина соответствующей корректировки по расчету Исполнителя составляет </w:t>
      </w:r>
      <w:r w:rsidR="00441C8C" w:rsidRPr="009E29DB">
        <w:rPr>
          <w:rFonts w:ascii="Myriad Pro" w:hAnsi="Myriad Pro"/>
          <w:sz w:val="26"/>
          <w:szCs w:val="26"/>
        </w:rPr>
        <w:t>(1</w:t>
      </w:r>
      <w:r w:rsidR="001D37EE">
        <w:rPr>
          <w:rFonts w:ascii="Myriad Pro" w:hAnsi="Myriad Pro"/>
          <w:sz w:val="26"/>
          <w:szCs w:val="26"/>
        </w:rPr>
        <w:t> </w:t>
      </w:r>
      <w:r w:rsidR="00441C8C" w:rsidRPr="009E29DB">
        <w:rPr>
          <w:rFonts w:ascii="Myriad Pro" w:hAnsi="Myriad Pro"/>
          <w:sz w:val="26"/>
          <w:szCs w:val="26"/>
        </w:rPr>
        <w:t>408</w:t>
      </w:r>
      <w:r w:rsidR="001D37EE">
        <w:rPr>
          <w:rFonts w:ascii="Myriad Pro" w:hAnsi="Myriad Pro"/>
          <w:sz w:val="26"/>
          <w:szCs w:val="26"/>
        </w:rPr>
        <w:t> </w:t>
      </w:r>
      <w:r w:rsidR="00441C8C" w:rsidRPr="009E29DB">
        <w:rPr>
          <w:rFonts w:ascii="Myriad Pro" w:hAnsi="Myriad Pro"/>
          <w:sz w:val="26"/>
          <w:szCs w:val="26"/>
        </w:rPr>
        <w:t>903,67</w:t>
      </w:r>
      <w:r w:rsidR="0030717F" w:rsidRPr="009E29DB">
        <w:rPr>
          <w:rFonts w:ascii="Myriad Pro" w:hAnsi="Myriad Pro"/>
          <w:sz w:val="26"/>
          <w:szCs w:val="26"/>
        </w:rPr>
        <w:t xml:space="preserve">) </w:t>
      </w:r>
      <w:r w:rsidRPr="009E29DB">
        <w:rPr>
          <w:rFonts w:ascii="Myriad Pro" w:hAnsi="Myriad Pro"/>
          <w:sz w:val="26"/>
          <w:szCs w:val="26"/>
        </w:rPr>
        <w:t xml:space="preserve">тыс. руб.). </w:t>
      </w:r>
    </w:p>
    <w:tbl>
      <w:tblPr>
        <w:tblW w:w="5000" w:type="pct"/>
        <w:tblLook w:val="04A0" w:firstRow="1" w:lastRow="0" w:firstColumn="1" w:lastColumn="0" w:noHBand="0" w:noVBand="1"/>
      </w:tblPr>
      <w:tblGrid>
        <w:gridCol w:w="2548"/>
        <w:gridCol w:w="2450"/>
        <w:gridCol w:w="2207"/>
        <w:gridCol w:w="2140"/>
      </w:tblGrid>
      <w:tr w:rsidR="00EF410F" w:rsidRPr="009E29DB" w14:paraId="7698B310" w14:textId="77777777" w:rsidTr="00394213">
        <w:trPr>
          <w:trHeight w:val="20"/>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79412C" w14:textId="77777777" w:rsidR="00EF410F" w:rsidRPr="009E29DB" w:rsidRDefault="00EF410F" w:rsidP="0072620F">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Наименование показателя</w:t>
            </w:r>
          </w:p>
        </w:tc>
        <w:tc>
          <w:tcPr>
            <w:tcW w:w="1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C610D8" w14:textId="77777777" w:rsidR="00EF410F" w:rsidRPr="009E29DB" w:rsidRDefault="00EF410F" w:rsidP="0072620F">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Отклонение факт/план за 2016 год, тыс. руб.</w:t>
            </w:r>
          </w:p>
        </w:tc>
        <w:tc>
          <w:tcPr>
            <w:tcW w:w="11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58122D5" w14:textId="77777777" w:rsidR="00EF410F" w:rsidRPr="009E29DB" w:rsidRDefault="00EF410F" w:rsidP="0072620F">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Корректировки, учтенные Комитетом при формировании НВВ на 2018 г.*, тыс. руб.</w:t>
            </w:r>
          </w:p>
        </w:tc>
        <w:tc>
          <w:tcPr>
            <w:tcW w:w="11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2222AA" w14:textId="77777777" w:rsidR="00EF410F" w:rsidRPr="009E29DB" w:rsidRDefault="00EF410F" w:rsidP="0072620F">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Корректировки (позиция Исполнителя) *, тыс. руб.</w:t>
            </w:r>
          </w:p>
        </w:tc>
      </w:tr>
      <w:tr w:rsidR="00C57E13" w:rsidRPr="009E29DB" w14:paraId="47A46C06" w14:textId="77777777" w:rsidTr="00394213">
        <w:trPr>
          <w:trHeight w:val="20"/>
        </w:trPr>
        <w:tc>
          <w:tcPr>
            <w:tcW w:w="13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5B1A6ED0" w14:textId="77777777" w:rsidR="00C57E13" w:rsidRPr="009E29DB" w:rsidRDefault="00C57E13" w:rsidP="0072620F">
            <w:pPr>
              <w:spacing w:after="0" w:line="240" w:lineRule="auto"/>
              <w:jc w:val="center"/>
              <w:rPr>
                <w:rFonts w:ascii="Myriad Pro" w:eastAsia="Times New Roman" w:hAnsi="Myriad Pro"/>
                <w:b/>
                <w:bCs/>
                <w:color w:val="FFFFFF" w:themeColor="background1"/>
                <w:lang w:eastAsia="ru-RU"/>
              </w:rPr>
            </w:pPr>
          </w:p>
        </w:tc>
        <w:tc>
          <w:tcPr>
            <w:tcW w:w="13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201A0119" w14:textId="77777777" w:rsidR="00C57E13" w:rsidRPr="009E29DB" w:rsidRDefault="00C57E13" w:rsidP="0072620F">
            <w:pPr>
              <w:spacing w:after="0" w:line="240" w:lineRule="auto"/>
              <w:jc w:val="center"/>
              <w:rPr>
                <w:rFonts w:ascii="Myriad Pro" w:eastAsia="Times New Roman" w:hAnsi="Myriad Pro"/>
                <w:b/>
                <w:bCs/>
                <w:color w:val="FFFFFF" w:themeColor="background1"/>
                <w:lang w:eastAsia="ru-RU"/>
              </w:rPr>
            </w:pPr>
          </w:p>
        </w:tc>
        <w:tc>
          <w:tcPr>
            <w:tcW w:w="11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20A8E643" w14:textId="77777777" w:rsidR="00C57E13" w:rsidRPr="009E29DB" w:rsidRDefault="00C57E13" w:rsidP="0072620F">
            <w:pPr>
              <w:spacing w:after="0" w:line="240" w:lineRule="auto"/>
              <w:jc w:val="center"/>
              <w:rPr>
                <w:rFonts w:ascii="Myriad Pro" w:eastAsia="Times New Roman" w:hAnsi="Myriad Pro"/>
                <w:b/>
                <w:bCs/>
                <w:color w:val="FFFFFF" w:themeColor="background1"/>
                <w:lang w:eastAsia="ru-RU"/>
              </w:rPr>
            </w:pPr>
          </w:p>
        </w:tc>
        <w:tc>
          <w:tcPr>
            <w:tcW w:w="11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tcPr>
          <w:p w14:paraId="0A966B70" w14:textId="77777777" w:rsidR="00C57E13" w:rsidRPr="009E29DB" w:rsidRDefault="00C57E13" w:rsidP="0072620F">
            <w:pPr>
              <w:spacing w:after="0" w:line="240" w:lineRule="auto"/>
              <w:jc w:val="center"/>
              <w:rPr>
                <w:rFonts w:ascii="Myriad Pro" w:eastAsia="Times New Roman" w:hAnsi="Myriad Pro"/>
                <w:b/>
                <w:bCs/>
                <w:color w:val="FFFFFF" w:themeColor="background1"/>
                <w:lang w:eastAsia="ru-RU"/>
              </w:rPr>
            </w:pPr>
          </w:p>
        </w:tc>
      </w:tr>
      <w:tr w:rsidR="0030717F" w:rsidRPr="009E29DB" w14:paraId="25E400D7" w14:textId="77777777" w:rsidTr="00394213">
        <w:trPr>
          <w:trHeight w:val="20"/>
        </w:trPr>
        <w:tc>
          <w:tcPr>
            <w:tcW w:w="136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9D0EED6" w14:textId="77777777" w:rsidR="0030717F" w:rsidRPr="009E29DB" w:rsidRDefault="0030717F" w:rsidP="0030717F">
            <w:pPr>
              <w:spacing w:after="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Операционные расходы</w:t>
            </w:r>
          </w:p>
        </w:tc>
        <w:tc>
          <w:tcPr>
            <w:tcW w:w="131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673440" w14:textId="77777777" w:rsidR="0030717F" w:rsidRPr="009E29DB" w:rsidRDefault="0030717F" w:rsidP="0030717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28 677,48</w:t>
            </w:r>
          </w:p>
        </w:tc>
        <w:tc>
          <w:tcPr>
            <w:tcW w:w="118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4C510B" w14:textId="77777777" w:rsidR="0030717F" w:rsidRPr="009E29DB" w:rsidRDefault="0030717F" w:rsidP="0030717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28 677,48</w:t>
            </w:r>
          </w:p>
        </w:tc>
        <w:tc>
          <w:tcPr>
            <w:tcW w:w="11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BCDEC02" w14:textId="77777777" w:rsidR="0030717F" w:rsidRPr="009E29DB" w:rsidRDefault="0030717F" w:rsidP="0030717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28 677,48</w:t>
            </w:r>
          </w:p>
        </w:tc>
      </w:tr>
      <w:tr w:rsidR="0030717F" w:rsidRPr="009E29DB" w14:paraId="4DA479CA" w14:textId="77777777" w:rsidTr="00394213">
        <w:trPr>
          <w:trHeight w:val="20"/>
        </w:trPr>
        <w:tc>
          <w:tcPr>
            <w:tcW w:w="13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00F22D" w14:textId="77777777" w:rsidR="0030717F" w:rsidRPr="009E29DB" w:rsidRDefault="0030717F" w:rsidP="0030717F">
            <w:pPr>
              <w:spacing w:after="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Неподконтрольные расходы, в том числе</w:t>
            </w:r>
          </w:p>
        </w:tc>
        <w:tc>
          <w:tcPr>
            <w:tcW w:w="13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7796C" w14:textId="77777777" w:rsidR="0030717F" w:rsidRPr="009E29DB" w:rsidRDefault="0030717F" w:rsidP="0030717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5 030 604,57</w:t>
            </w:r>
          </w:p>
        </w:tc>
        <w:tc>
          <w:tcPr>
            <w:tcW w:w="11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9EC3E" w14:textId="77777777" w:rsidR="0030717F" w:rsidRPr="009E29DB" w:rsidRDefault="0030717F" w:rsidP="0030717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2 476 462,19</w:t>
            </w:r>
          </w:p>
        </w:tc>
        <w:tc>
          <w:tcPr>
            <w:tcW w:w="114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79ED0" w14:textId="726F08EA" w:rsidR="0030717F" w:rsidRPr="009E29DB" w:rsidRDefault="00441C8C" w:rsidP="00EA7037">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1 197 981,23</w:t>
            </w:r>
          </w:p>
        </w:tc>
      </w:tr>
      <w:tr w:rsidR="0030717F" w:rsidRPr="009E29DB" w14:paraId="71273565" w14:textId="77777777" w:rsidTr="00394213">
        <w:trPr>
          <w:trHeight w:val="20"/>
        </w:trPr>
        <w:tc>
          <w:tcPr>
            <w:tcW w:w="13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E10743" w14:textId="77777777" w:rsidR="0030717F" w:rsidRPr="009E29DB" w:rsidRDefault="0030717F" w:rsidP="0030717F">
            <w:pPr>
              <w:spacing w:after="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Расходы на оплату услуг ТСО всего</w:t>
            </w:r>
          </w:p>
        </w:tc>
        <w:tc>
          <w:tcPr>
            <w:tcW w:w="13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056C2" w14:textId="77777777" w:rsidR="0030717F" w:rsidRPr="009E29DB" w:rsidRDefault="0030717F" w:rsidP="0030717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106 251,83</w:t>
            </w:r>
          </w:p>
        </w:tc>
        <w:tc>
          <w:tcPr>
            <w:tcW w:w="11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CF38C" w14:textId="77777777" w:rsidR="0030717F" w:rsidRPr="009E29DB" w:rsidRDefault="0030717F" w:rsidP="0030717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-800 948,65</w:t>
            </w:r>
          </w:p>
        </w:tc>
        <w:tc>
          <w:tcPr>
            <w:tcW w:w="114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7F5A2" w14:textId="77777777" w:rsidR="0030717F" w:rsidRPr="009E29DB" w:rsidRDefault="0030717F" w:rsidP="0030717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-800 948,65</w:t>
            </w:r>
          </w:p>
        </w:tc>
      </w:tr>
      <w:tr w:rsidR="0030717F" w:rsidRPr="009E29DB" w14:paraId="24449D05" w14:textId="77777777" w:rsidTr="00394213">
        <w:trPr>
          <w:trHeight w:val="20"/>
        </w:trPr>
        <w:tc>
          <w:tcPr>
            <w:tcW w:w="1363" w:type="pct"/>
            <w:tcBorders>
              <w:top w:val="single" w:sz="4" w:space="0" w:color="auto"/>
              <w:left w:val="single" w:sz="4" w:space="0" w:color="auto"/>
              <w:bottom w:val="single" w:sz="4" w:space="0" w:color="auto"/>
              <w:right w:val="single" w:sz="4" w:space="0" w:color="auto"/>
            </w:tcBorders>
            <w:shd w:val="clear" w:color="auto" w:fill="auto"/>
            <w:vAlign w:val="center"/>
          </w:tcPr>
          <w:p w14:paraId="0838531D" w14:textId="77777777" w:rsidR="0030717F" w:rsidRPr="009E29DB" w:rsidRDefault="0030717F" w:rsidP="0030717F">
            <w:pPr>
              <w:spacing w:after="0" w:line="240" w:lineRule="auto"/>
              <w:rPr>
                <w:rFonts w:ascii="Myriad Pro" w:hAnsi="Myriad Pro" w:cs="Calibri"/>
                <w:color w:val="000000"/>
                <w:lang w:eastAsia="ru-RU"/>
              </w:rPr>
            </w:pPr>
            <w:r w:rsidRPr="009E29DB">
              <w:rPr>
                <w:rFonts w:ascii="Myriad Pro" w:eastAsia="Times New Roman" w:hAnsi="Myriad Pro"/>
                <w:color w:val="000000"/>
                <w:lang w:eastAsia="ru-RU"/>
              </w:rPr>
              <w:t>Затраты на покупную электроэнергию, приобретаемую в целях компенсации потерь в сетях</w:t>
            </w:r>
          </w:p>
        </w:tc>
        <w:tc>
          <w:tcPr>
            <w:tcW w:w="131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D936E8" w14:textId="77777777" w:rsidR="0030717F" w:rsidRPr="009E29DB" w:rsidRDefault="0030717F" w:rsidP="0030717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615 016,76</w:t>
            </w:r>
          </w:p>
        </w:tc>
        <w:tc>
          <w:tcPr>
            <w:tcW w:w="118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1C4509" w14:textId="77777777" w:rsidR="0030717F" w:rsidRPr="009E29DB" w:rsidRDefault="0030717F" w:rsidP="0030717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615 016,76</w:t>
            </w:r>
          </w:p>
        </w:tc>
        <w:tc>
          <w:tcPr>
            <w:tcW w:w="114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153B2" w14:textId="77777777" w:rsidR="0030717F" w:rsidRPr="009E29DB" w:rsidRDefault="0030717F" w:rsidP="0030717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182 244,96</w:t>
            </w:r>
          </w:p>
        </w:tc>
      </w:tr>
      <w:tr w:rsidR="0030717F" w:rsidRPr="009E29DB" w14:paraId="30FCF811" w14:textId="77777777" w:rsidTr="00394213">
        <w:trPr>
          <w:trHeight w:val="20"/>
        </w:trPr>
        <w:tc>
          <w:tcPr>
            <w:tcW w:w="136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489BFC" w14:textId="77777777" w:rsidR="0030717F" w:rsidRPr="009E29DB" w:rsidRDefault="0030717F" w:rsidP="0030717F">
            <w:pPr>
              <w:spacing w:after="0" w:line="240" w:lineRule="auto"/>
              <w:rPr>
                <w:rFonts w:ascii="Myriad Pro" w:eastAsia="Times New Roman" w:hAnsi="Myriad Pro"/>
                <w:b/>
                <w:bCs/>
                <w:color w:val="000000"/>
                <w:lang w:eastAsia="ru-RU"/>
              </w:rPr>
            </w:pPr>
            <w:r w:rsidRPr="009E29DB">
              <w:rPr>
                <w:rFonts w:ascii="Myriad Pro" w:eastAsia="Times New Roman" w:hAnsi="Myriad Pro"/>
                <w:b/>
                <w:bCs/>
                <w:color w:val="000000"/>
                <w:lang w:eastAsia="ru-RU"/>
              </w:rPr>
              <w:t>ИТОГО</w:t>
            </w:r>
          </w:p>
        </w:tc>
        <w:tc>
          <w:tcPr>
            <w:tcW w:w="1311" w:type="pct"/>
            <w:tcBorders>
              <w:top w:val="single" w:sz="4" w:space="0" w:color="auto"/>
              <w:left w:val="nil"/>
              <w:bottom w:val="single" w:sz="4" w:space="0" w:color="auto"/>
              <w:right w:val="single" w:sz="4" w:space="0" w:color="auto"/>
            </w:tcBorders>
            <w:shd w:val="clear" w:color="auto" w:fill="auto"/>
            <w:noWrap/>
            <w:vAlign w:val="center"/>
            <w:hideMark/>
          </w:tcPr>
          <w:p w14:paraId="37950437" w14:textId="77777777" w:rsidR="0030717F" w:rsidRPr="009E29DB" w:rsidRDefault="0030717F" w:rsidP="0030717F">
            <w:pPr>
              <w:spacing w:after="0" w:line="240" w:lineRule="auto"/>
              <w:jc w:val="center"/>
              <w:rPr>
                <w:rFonts w:ascii="Myriad Pro" w:eastAsia="Times New Roman" w:hAnsi="Myriad Pro"/>
                <w:b/>
                <w:bCs/>
                <w:color w:val="000000"/>
                <w:lang w:eastAsia="ru-RU"/>
              </w:rPr>
            </w:pPr>
            <w:r w:rsidRPr="009E29DB">
              <w:rPr>
                <w:rFonts w:ascii="Myriad Pro" w:eastAsia="Times New Roman" w:hAnsi="Myriad Pro"/>
                <w:b/>
                <w:bCs/>
                <w:color w:val="000000"/>
                <w:lang w:eastAsia="ru-RU"/>
              </w:rPr>
              <w:t>5 674 298,81</w:t>
            </w:r>
          </w:p>
        </w:tc>
        <w:tc>
          <w:tcPr>
            <w:tcW w:w="1181" w:type="pct"/>
            <w:tcBorders>
              <w:top w:val="single" w:sz="4" w:space="0" w:color="auto"/>
              <w:left w:val="nil"/>
              <w:bottom w:val="single" w:sz="4" w:space="0" w:color="auto"/>
              <w:right w:val="single" w:sz="4" w:space="0" w:color="auto"/>
            </w:tcBorders>
            <w:shd w:val="clear" w:color="auto" w:fill="auto"/>
            <w:noWrap/>
            <w:vAlign w:val="center"/>
            <w:hideMark/>
          </w:tcPr>
          <w:p w14:paraId="6ACF7A95" w14:textId="77777777" w:rsidR="0030717F" w:rsidRPr="009E29DB" w:rsidRDefault="0030717F" w:rsidP="0030717F">
            <w:pPr>
              <w:spacing w:after="0" w:line="240" w:lineRule="auto"/>
              <w:jc w:val="center"/>
              <w:rPr>
                <w:rFonts w:ascii="Myriad Pro" w:eastAsia="Times New Roman" w:hAnsi="Myriad Pro"/>
                <w:b/>
                <w:bCs/>
                <w:color w:val="000000"/>
                <w:lang w:eastAsia="ru-RU"/>
              </w:rPr>
            </w:pPr>
            <w:r w:rsidRPr="009E29DB">
              <w:rPr>
                <w:rFonts w:ascii="Myriad Pro" w:eastAsia="Times New Roman" w:hAnsi="Myriad Pro"/>
                <w:b/>
                <w:bCs/>
                <w:color w:val="000000"/>
                <w:lang w:eastAsia="ru-RU"/>
              </w:rPr>
              <w:t>3 120 156,43</w:t>
            </w:r>
          </w:p>
        </w:tc>
        <w:tc>
          <w:tcPr>
            <w:tcW w:w="1145" w:type="pct"/>
            <w:tcBorders>
              <w:top w:val="single" w:sz="4" w:space="0" w:color="auto"/>
              <w:left w:val="nil"/>
              <w:bottom w:val="single" w:sz="4" w:space="0" w:color="auto"/>
              <w:right w:val="single" w:sz="4" w:space="0" w:color="auto"/>
            </w:tcBorders>
            <w:shd w:val="clear" w:color="auto" w:fill="auto"/>
            <w:noWrap/>
            <w:vAlign w:val="center"/>
            <w:hideMark/>
          </w:tcPr>
          <w:p w14:paraId="349EA6B5" w14:textId="77777777" w:rsidR="00441C8C" w:rsidRPr="009E29DB" w:rsidRDefault="00441C8C" w:rsidP="0030717F">
            <w:pPr>
              <w:spacing w:after="0" w:line="240" w:lineRule="auto"/>
              <w:jc w:val="center"/>
              <w:rPr>
                <w:rFonts w:ascii="Myriad Pro" w:eastAsia="Times New Roman" w:hAnsi="Myriad Pro"/>
                <w:b/>
                <w:bCs/>
                <w:color w:val="000000"/>
                <w:lang w:eastAsia="ru-RU"/>
              </w:rPr>
            </w:pPr>
            <w:r w:rsidRPr="009E29DB">
              <w:rPr>
                <w:rFonts w:ascii="Myriad Pro" w:eastAsia="Times New Roman" w:hAnsi="Myriad Pro"/>
                <w:b/>
                <w:bCs/>
                <w:color w:val="000000"/>
                <w:lang w:eastAsia="ru-RU"/>
              </w:rPr>
              <w:t>1 408 903,67</w:t>
            </w:r>
          </w:p>
          <w:p w14:paraId="456E3BE7" w14:textId="28B5F551" w:rsidR="0030717F" w:rsidRPr="009E29DB" w:rsidRDefault="0030717F" w:rsidP="0030717F">
            <w:pPr>
              <w:spacing w:after="0" w:line="240" w:lineRule="auto"/>
              <w:jc w:val="center"/>
              <w:rPr>
                <w:rFonts w:ascii="Myriad Pro" w:eastAsia="Times New Roman" w:hAnsi="Myriad Pro"/>
                <w:b/>
                <w:bCs/>
                <w:color w:val="000000"/>
                <w:lang w:eastAsia="ru-RU"/>
              </w:rPr>
            </w:pPr>
          </w:p>
        </w:tc>
      </w:tr>
    </w:tbl>
    <w:p w14:paraId="73C57445" w14:textId="77777777" w:rsidR="00EF410F" w:rsidRPr="009E29DB" w:rsidRDefault="00EF410F" w:rsidP="00EF410F">
      <w:pPr>
        <w:spacing w:line="360" w:lineRule="auto"/>
        <w:contextualSpacing/>
        <w:jc w:val="both"/>
        <w:rPr>
          <w:rFonts w:ascii="Myriad Pro" w:eastAsia="Times New Roman" w:hAnsi="Myriad Pro"/>
          <w:color w:val="000000"/>
          <w:lang w:eastAsia="ru-RU"/>
        </w:rPr>
      </w:pPr>
      <w:r w:rsidRPr="009E29DB">
        <w:rPr>
          <w:rFonts w:ascii="Myriad Pro" w:eastAsia="Times New Roman" w:hAnsi="Myriad Pro"/>
          <w:color w:val="000000"/>
          <w:lang w:eastAsia="ru-RU"/>
        </w:rPr>
        <w:t>*без учета индексации</w:t>
      </w:r>
    </w:p>
    <w:p w14:paraId="790A81EF" w14:textId="1BE4D3CE" w:rsidR="00EF410F" w:rsidRPr="009E29DB" w:rsidRDefault="00EF410F" w:rsidP="00EF410F">
      <w:pPr>
        <w:spacing w:line="360" w:lineRule="auto"/>
        <w:ind w:firstLine="567"/>
        <w:contextualSpacing/>
        <w:jc w:val="both"/>
        <w:rPr>
          <w:rFonts w:ascii="Myriad Pro" w:hAnsi="Myriad Pro"/>
          <w:sz w:val="26"/>
          <w:szCs w:val="26"/>
        </w:rPr>
      </w:pPr>
      <w:r w:rsidRPr="009E29DB">
        <w:rPr>
          <w:rFonts w:ascii="Myriad Pro" w:hAnsi="Myriad Pro"/>
          <w:sz w:val="26"/>
          <w:szCs w:val="26"/>
        </w:rPr>
        <w:lastRenderedPageBreak/>
        <w:t xml:space="preserve">При этом Исполнитель отмечает, что утвержденная величина корректировки НВВ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возникающей в связи с отличием фактической выручки от реализации услуг по регулируемому виду деятельности за 201</w:t>
      </w:r>
      <w:r w:rsidR="0030717F" w:rsidRPr="009E29DB">
        <w:rPr>
          <w:rFonts w:ascii="Myriad Pro" w:hAnsi="Myriad Pro"/>
          <w:sz w:val="26"/>
          <w:szCs w:val="26"/>
        </w:rPr>
        <w:t>6</w:t>
      </w:r>
      <w:r w:rsidRPr="009E29DB">
        <w:rPr>
          <w:rFonts w:ascii="Myriad Pro" w:hAnsi="Myriad Pro"/>
          <w:sz w:val="26"/>
          <w:szCs w:val="26"/>
        </w:rPr>
        <w:t xml:space="preserve"> год от утвержденной при установлении тарифов, составляет </w:t>
      </w:r>
      <w:r w:rsidR="0030717F" w:rsidRPr="009E29DB">
        <w:rPr>
          <w:rFonts w:ascii="Myriad Pro" w:hAnsi="Myriad Pro"/>
          <w:sz w:val="26"/>
          <w:szCs w:val="26"/>
        </w:rPr>
        <w:t>899 295,18</w:t>
      </w:r>
      <w:r w:rsidRPr="009E29DB">
        <w:rPr>
          <w:rFonts w:ascii="Myriad Pro" w:hAnsi="Myriad Pro"/>
          <w:sz w:val="26"/>
          <w:szCs w:val="26"/>
        </w:rPr>
        <w:t xml:space="preserve"> тыс. руб. при величине соответствующего показателя по расчету Исполнителя в размере </w:t>
      </w:r>
      <w:r w:rsidR="0030717F" w:rsidRPr="009E29DB">
        <w:rPr>
          <w:rFonts w:ascii="Myriad Pro" w:hAnsi="Myriad Pro"/>
          <w:sz w:val="26"/>
          <w:szCs w:val="26"/>
        </w:rPr>
        <w:t xml:space="preserve">2 356 690,40 </w:t>
      </w:r>
      <w:r w:rsidRPr="009E29DB">
        <w:rPr>
          <w:rFonts w:ascii="Myriad Pro" w:hAnsi="Myriad Pro"/>
          <w:sz w:val="26"/>
          <w:szCs w:val="26"/>
        </w:rPr>
        <w:t>тыс. руб. (без учета индексации).</w:t>
      </w:r>
    </w:p>
    <w:p w14:paraId="2327AC3B" w14:textId="49AAB70F" w:rsidR="0072620F" w:rsidRPr="009E29DB" w:rsidRDefault="0072620F" w:rsidP="0072620F">
      <w:pPr>
        <w:pStyle w:val="a4"/>
        <w:spacing w:after="0" w:line="360" w:lineRule="auto"/>
        <w:ind w:left="0" w:firstLine="567"/>
        <w:jc w:val="both"/>
        <w:rPr>
          <w:rFonts w:ascii="Myriad Pro" w:hAnsi="Myriad Pro"/>
          <w:sz w:val="26"/>
          <w:szCs w:val="26"/>
        </w:rPr>
      </w:pPr>
      <w:r w:rsidRPr="009E29DB">
        <w:rPr>
          <w:rFonts w:ascii="Myriad Pro" w:hAnsi="Myriad Pro"/>
          <w:sz w:val="26"/>
          <w:szCs w:val="26"/>
        </w:rPr>
        <w:t xml:space="preserve">Необходимая валовая выручка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без учета оплаты потерь, утвержденная РЭК – департаментом на 2018 г., составила </w:t>
      </w:r>
      <w:r w:rsidR="007B5C3F" w:rsidRPr="009E29DB">
        <w:rPr>
          <w:rFonts w:ascii="Myriad Pro" w:hAnsi="Myriad Pro"/>
          <w:sz w:val="26"/>
          <w:szCs w:val="26"/>
        </w:rPr>
        <w:t xml:space="preserve">30 852 073,46 </w:t>
      </w:r>
      <w:r w:rsidRPr="009E29DB">
        <w:rPr>
          <w:rFonts w:ascii="Myriad Pro" w:hAnsi="Myriad Pro"/>
          <w:sz w:val="26"/>
          <w:szCs w:val="26"/>
        </w:rPr>
        <w:t xml:space="preserve">тыс. руб. Фактический размер полученной выручки без учета оплаты потерь в соответствии с представленными материалами составил </w:t>
      </w:r>
      <w:r w:rsidR="007B5C3F" w:rsidRPr="009E29DB">
        <w:rPr>
          <w:rFonts w:ascii="Myriad Pro" w:hAnsi="Myriad Pro"/>
          <w:sz w:val="26"/>
          <w:szCs w:val="26"/>
        </w:rPr>
        <w:t xml:space="preserve">29 989 396,14 </w:t>
      </w:r>
      <w:r w:rsidRPr="009E29DB">
        <w:rPr>
          <w:rFonts w:ascii="Myriad Pro" w:hAnsi="Myriad Pro"/>
          <w:sz w:val="26"/>
          <w:szCs w:val="26"/>
        </w:rPr>
        <w:t xml:space="preserve">тыс. руб. Фактический объем отпуска электроэнергии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за 201</w:t>
      </w:r>
      <w:r w:rsidR="007B5C3F" w:rsidRPr="009E29DB">
        <w:rPr>
          <w:rFonts w:ascii="Myriad Pro" w:hAnsi="Myriad Pro"/>
          <w:sz w:val="26"/>
          <w:szCs w:val="26"/>
        </w:rPr>
        <w:t>6</w:t>
      </w:r>
      <w:r w:rsidRPr="009E29DB">
        <w:rPr>
          <w:rFonts w:ascii="Myriad Pro" w:hAnsi="Myriad Pro"/>
          <w:sz w:val="26"/>
          <w:szCs w:val="26"/>
        </w:rPr>
        <w:t xml:space="preserve"> г. составил 17 457,23 млн. </w:t>
      </w:r>
      <w:proofErr w:type="spellStart"/>
      <w:r w:rsidRPr="009E29DB">
        <w:rPr>
          <w:rFonts w:ascii="Myriad Pro" w:hAnsi="Myriad Pro"/>
          <w:sz w:val="26"/>
          <w:szCs w:val="26"/>
        </w:rPr>
        <w:t>кВтч</w:t>
      </w:r>
      <w:proofErr w:type="spellEnd"/>
      <w:r w:rsidRPr="009E29DB">
        <w:rPr>
          <w:rFonts w:ascii="Myriad Pro" w:hAnsi="Myriad Pro"/>
          <w:sz w:val="26"/>
          <w:szCs w:val="26"/>
        </w:rPr>
        <w:t xml:space="preserve"> при утвержденном РЭК – департаментом плановом объеме 16 695,18 млн. </w:t>
      </w:r>
      <w:proofErr w:type="spellStart"/>
      <w:r w:rsidRPr="009E29DB">
        <w:rPr>
          <w:rFonts w:ascii="Myriad Pro" w:hAnsi="Myriad Pro"/>
          <w:sz w:val="26"/>
          <w:szCs w:val="26"/>
        </w:rPr>
        <w:t>кВтч</w:t>
      </w:r>
      <w:proofErr w:type="spellEnd"/>
      <w:r w:rsidRPr="009E29DB">
        <w:rPr>
          <w:rFonts w:ascii="Myriad Pro" w:hAnsi="Myriad Pro"/>
          <w:sz w:val="26"/>
          <w:szCs w:val="26"/>
        </w:rPr>
        <w:t>.</w:t>
      </w:r>
    </w:p>
    <w:tbl>
      <w:tblPr>
        <w:tblW w:w="5000" w:type="pct"/>
        <w:tblLook w:val="04A0" w:firstRow="1" w:lastRow="0" w:firstColumn="1" w:lastColumn="0" w:noHBand="0" w:noVBand="1"/>
      </w:tblPr>
      <w:tblGrid>
        <w:gridCol w:w="3044"/>
        <w:gridCol w:w="3097"/>
        <w:gridCol w:w="3194"/>
      </w:tblGrid>
      <w:tr w:rsidR="0072620F" w:rsidRPr="009E29DB" w14:paraId="1B5652C3" w14:textId="77777777" w:rsidTr="00394213">
        <w:trPr>
          <w:trHeight w:val="20"/>
        </w:trPr>
        <w:tc>
          <w:tcPr>
            <w:tcW w:w="1630" w:type="pct"/>
            <w:tcBorders>
              <w:top w:val="single" w:sz="8" w:space="0" w:color="FFFFFF"/>
              <w:left w:val="single" w:sz="8" w:space="0" w:color="FFFFFF"/>
              <w:bottom w:val="single" w:sz="4" w:space="0" w:color="auto"/>
              <w:right w:val="single" w:sz="8" w:space="0" w:color="FFFFFF"/>
            </w:tcBorders>
            <w:shd w:val="clear" w:color="000000" w:fill="4F6228"/>
            <w:vAlign w:val="center"/>
            <w:hideMark/>
          </w:tcPr>
          <w:p w14:paraId="44071765" w14:textId="77777777" w:rsidR="0072620F" w:rsidRPr="009E29DB" w:rsidRDefault="0072620F" w:rsidP="0072620F">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Наименование показателя</w:t>
            </w:r>
          </w:p>
        </w:tc>
        <w:tc>
          <w:tcPr>
            <w:tcW w:w="1659" w:type="pct"/>
            <w:tcBorders>
              <w:top w:val="single" w:sz="8" w:space="0" w:color="FFFFFF"/>
              <w:left w:val="nil"/>
              <w:bottom w:val="single" w:sz="4" w:space="0" w:color="auto"/>
              <w:right w:val="single" w:sz="8" w:space="0" w:color="FFFFFF"/>
            </w:tcBorders>
            <w:shd w:val="clear" w:color="000000" w:fill="4F6228"/>
            <w:vAlign w:val="center"/>
            <w:hideMark/>
          </w:tcPr>
          <w:p w14:paraId="5F194DDD" w14:textId="77777777" w:rsidR="0072620F" w:rsidRPr="009E29DB" w:rsidRDefault="0072620F" w:rsidP="0072620F">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Утверждено РЭК – департаментом на 201</w:t>
            </w:r>
            <w:r w:rsidR="007B5C3F" w:rsidRPr="009E29DB">
              <w:rPr>
                <w:rFonts w:ascii="Myriad Pro" w:eastAsia="Times New Roman" w:hAnsi="Myriad Pro"/>
                <w:b/>
                <w:bCs/>
                <w:color w:val="FFFFFF" w:themeColor="background1"/>
                <w:lang w:eastAsia="ru-RU"/>
              </w:rPr>
              <w:t>6</w:t>
            </w:r>
            <w:r w:rsidRPr="009E29DB">
              <w:rPr>
                <w:rFonts w:ascii="Myriad Pro" w:eastAsia="Times New Roman" w:hAnsi="Myriad Pro"/>
                <w:b/>
                <w:bCs/>
                <w:color w:val="FFFFFF" w:themeColor="background1"/>
                <w:lang w:eastAsia="ru-RU"/>
              </w:rPr>
              <w:t xml:space="preserve"> год</w:t>
            </w:r>
          </w:p>
        </w:tc>
        <w:tc>
          <w:tcPr>
            <w:tcW w:w="1711" w:type="pct"/>
            <w:tcBorders>
              <w:top w:val="single" w:sz="8" w:space="0" w:color="FFFFFF"/>
              <w:left w:val="nil"/>
              <w:bottom w:val="single" w:sz="4" w:space="0" w:color="auto"/>
              <w:right w:val="single" w:sz="8" w:space="0" w:color="FFFFFF"/>
            </w:tcBorders>
            <w:shd w:val="clear" w:color="000000" w:fill="4F6228"/>
            <w:vAlign w:val="center"/>
            <w:hideMark/>
          </w:tcPr>
          <w:p w14:paraId="68CCFEC2" w14:textId="14A880FE" w:rsidR="0072620F" w:rsidRPr="009E29DB" w:rsidRDefault="0072620F" w:rsidP="0072620F">
            <w:pPr>
              <w:spacing w:after="0" w:line="240" w:lineRule="auto"/>
              <w:jc w:val="center"/>
              <w:rPr>
                <w:rFonts w:ascii="Myriad Pro" w:eastAsia="Times New Roman" w:hAnsi="Myriad Pro"/>
                <w:b/>
                <w:bCs/>
                <w:color w:val="FFFFFF" w:themeColor="background1"/>
                <w:lang w:eastAsia="ru-RU"/>
              </w:rPr>
            </w:pPr>
            <w:r w:rsidRPr="009E29DB">
              <w:rPr>
                <w:rFonts w:ascii="Myriad Pro" w:eastAsia="Times New Roman" w:hAnsi="Myriad Pro"/>
                <w:b/>
                <w:bCs/>
                <w:color w:val="FFFFFF" w:themeColor="background1"/>
                <w:lang w:eastAsia="ru-RU"/>
              </w:rPr>
              <w:t xml:space="preserve">Факт </w:t>
            </w:r>
            <w:r w:rsidR="009E29DB">
              <w:rPr>
                <w:rFonts w:ascii="Myriad Pro" w:eastAsia="Times New Roman" w:hAnsi="Myriad Pro"/>
                <w:b/>
                <w:bCs/>
                <w:color w:val="FFFFFF" w:themeColor="background1"/>
                <w:lang w:eastAsia="ru-RU"/>
              </w:rPr>
              <w:t>ПАО </w:t>
            </w:r>
            <w:r w:rsidR="005271D1" w:rsidRPr="009E29DB">
              <w:rPr>
                <w:rFonts w:ascii="Myriad Pro" w:eastAsia="Times New Roman" w:hAnsi="Myriad Pro"/>
                <w:b/>
                <w:bCs/>
                <w:color w:val="FFFFFF" w:themeColor="background1"/>
                <w:lang w:eastAsia="ru-RU"/>
              </w:rPr>
              <w:t>«</w:t>
            </w:r>
            <w:proofErr w:type="spellStart"/>
            <w:r w:rsidR="005271D1" w:rsidRPr="009E29DB">
              <w:rPr>
                <w:rFonts w:ascii="Myriad Pro" w:eastAsia="Times New Roman" w:hAnsi="Myriad Pro"/>
                <w:b/>
                <w:bCs/>
                <w:color w:val="FFFFFF" w:themeColor="background1"/>
                <w:lang w:eastAsia="ru-RU"/>
              </w:rPr>
              <w:t>Россети</w:t>
            </w:r>
            <w:proofErr w:type="spellEnd"/>
            <w:r w:rsidR="005271D1" w:rsidRPr="009E29DB">
              <w:rPr>
                <w:rFonts w:ascii="Myriad Pro" w:eastAsia="Times New Roman" w:hAnsi="Myriad Pro"/>
                <w:b/>
                <w:bCs/>
                <w:color w:val="FFFFFF" w:themeColor="background1"/>
                <w:lang w:eastAsia="ru-RU"/>
              </w:rPr>
              <w:t xml:space="preserve"> Кубань»</w:t>
            </w:r>
            <w:r w:rsidRPr="009E29DB">
              <w:rPr>
                <w:rFonts w:ascii="Myriad Pro" w:eastAsia="Times New Roman" w:hAnsi="Myriad Pro"/>
                <w:b/>
                <w:bCs/>
                <w:color w:val="FFFFFF" w:themeColor="background1"/>
                <w:lang w:eastAsia="ru-RU"/>
              </w:rPr>
              <w:t xml:space="preserve"> за 201</w:t>
            </w:r>
            <w:r w:rsidR="007B5C3F" w:rsidRPr="009E29DB">
              <w:rPr>
                <w:rFonts w:ascii="Myriad Pro" w:eastAsia="Times New Roman" w:hAnsi="Myriad Pro"/>
                <w:b/>
                <w:bCs/>
                <w:color w:val="FFFFFF" w:themeColor="background1"/>
                <w:lang w:eastAsia="ru-RU"/>
              </w:rPr>
              <w:t>6</w:t>
            </w:r>
            <w:r w:rsidRPr="009E29DB">
              <w:rPr>
                <w:rFonts w:ascii="Myriad Pro" w:eastAsia="Times New Roman" w:hAnsi="Myriad Pro"/>
                <w:b/>
                <w:bCs/>
                <w:color w:val="FFFFFF" w:themeColor="background1"/>
                <w:lang w:eastAsia="ru-RU"/>
              </w:rPr>
              <w:t xml:space="preserve"> год</w:t>
            </w:r>
          </w:p>
        </w:tc>
      </w:tr>
      <w:tr w:rsidR="007B5C3F" w:rsidRPr="009E29DB" w14:paraId="609E409A" w14:textId="77777777" w:rsidTr="00394213">
        <w:trPr>
          <w:trHeight w:val="20"/>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B1C719" w14:textId="77777777" w:rsidR="007B5C3F" w:rsidRPr="009E29DB" w:rsidRDefault="007B5C3F" w:rsidP="007B5C3F">
            <w:pPr>
              <w:spacing w:after="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Утвержденная НВВ без учета оплаты потерь, тыс. руб.</w:t>
            </w:r>
          </w:p>
        </w:tc>
        <w:tc>
          <w:tcPr>
            <w:tcW w:w="16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2FF622" w14:textId="77777777" w:rsidR="007B5C3F" w:rsidRPr="009E29DB" w:rsidRDefault="007B5C3F" w:rsidP="007B5C3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30 852 073,46</w:t>
            </w:r>
          </w:p>
        </w:tc>
        <w:tc>
          <w:tcPr>
            <w:tcW w:w="17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0226FC" w14:textId="77777777" w:rsidR="007B5C3F" w:rsidRPr="009E29DB" w:rsidRDefault="007B5C3F" w:rsidP="007B5C3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29 989 396,14</w:t>
            </w:r>
          </w:p>
        </w:tc>
      </w:tr>
      <w:tr w:rsidR="0072620F" w:rsidRPr="009E29DB" w14:paraId="5BFE6FD3" w14:textId="77777777" w:rsidTr="00394213">
        <w:trPr>
          <w:trHeight w:val="20"/>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21307C" w14:textId="77777777" w:rsidR="0072620F" w:rsidRPr="009E29DB" w:rsidRDefault="0072620F" w:rsidP="0072620F">
            <w:pPr>
              <w:spacing w:after="0" w:line="240" w:lineRule="auto"/>
              <w:ind w:left="313"/>
              <w:rPr>
                <w:rFonts w:ascii="Myriad Pro" w:eastAsia="Times New Roman" w:hAnsi="Myriad Pro"/>
                <w:i/>
                <w:color w:val="000000"/>
                <w:lang w:eastAsia="ru-RU"/>
              </w:rPr>
            </w:pPr>
            <w:r w:rsidRPr="009E29DB">
              <w:rPr>
                <w:rFonts w:ascii="Myriad Pro" w:eastAsia="Times New Roman" w:hAnsi="Myriad Pro"/>
                <w:i/>
                <w:color w:val="000000"/>
                <w:lang w:eastAsia="ru-RU"/>
              </w:rPr>
              <w:t>изменение, %</w:t>
            </w:r>
          </w:p>
        </w:tc>
        <w:tc>
          <w:tcPr>
            <w:tcW w:w="16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4DC509" w14:textId="77777777" w:rsidR="0072620F" w:rsidRPr="009E29DB" w:rsidRDefault="0072620F" w:rsidP="0072620F">
            <w:pPr>
              <w:spacing w:after="0" w:line="240" w:lineRule="auto"/>
              <w:ind w:left="313"/>
              <w:jc w:val="center"/>
              <w:rPr>
                <w:rFonts w:ascii="Myriad Pro" w:eastAsia="Times New Roman" w:hAnsi="Myriad Pro"/>
                <w:i/>
                <w:color w:val="000000"/>
                <w:lang w:eastAsia="ru-RU"/>
              </w:rPr>
            </w:pPr>
            <w:r w:rsidRPr="009E29DB">
              <w:rPr>
                <w:rFonts w:ascii="Myriad Pro" w:eastAsia="Times New Roman" w:hAnsi="Myriad Pro"/>
                <w:i/>
                <w:color w:val="000000"/>
                <w:lang w:eastAsia="ru-RU"/>
              </w:rPr>
              <w:t> </w:t>
            </w:r>
          </w:p>
        </w:tc>
        <w:tc>
          <w:tcPr>
            <w:tcW w:w="17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8CC8C1" w14:textId="77777777" w:rsidR="0072620F" w:rsidRPr="009E29DB" w:rsidRDefault="007B5C3F" w:rsidP="0072620F">
            <w:pPr>
              <w:spacing w:after="0" w:line="240" w:lineRule="auto"/>
              <w:ind w:left="313"/>
              <w:jc w:val="center"/>
              <w:rPr>
                <w:rFonts w:ascii="Myriad Pro" w:eastAsia="Times New Roman" w:hAnsi="Myriad Pro"/>
                <w:i/>
                <w:color w:val="000000"/>
                <w:lang w:eastAsia="ru-RU"/>
              </w:rPr>
            </w:pPr>
            <w:r w:rsidRPr="009E29DB">
              <w:rPr>
                <w:rFonts w:ascii="Myriad Pro" w:eastAsia="Times New Roman" w:hAnsi="Myriad Pro"/>
                <w:i/>
                <w:color w:val="000000"/>
                <w:lang w:eastAsia="ru-RU"/>
              </w:rPr>
              <w:t>-2,8</w:t>
            </w:r>
            <w:r w:rsidR="0072620F" w:rsidRPr="009E29DB">
              <w:rPr>
                <w:rFonts w:ascii="Myriad Pro" w:eastAsia="Times New Roman" w:hAnsi="Myriad Pro"/>
                <w:i/>
                <w:color w:val="000000"/>
                <w:lang w:eastAsia="ru-RU"/>
              </w:rPr>
              <w:t>%</w:t>
            </w:r>
          </w:p>
        </w:tc>
      </w:tr>
      <w:tr w:rsidR="007B5C3F" w:rsidRPr="009E29DB" w14:paraId="577E4733" w14:textId="77777777" w:rsidTr="00394213">
        <w:trPr>
          <w:trHeight w:val="20"/>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14D814" w14:textId="6790E516" w:rsidR="007B5C3F" w:rsidRPr="009E29DB" w:rsidRDefault="007B5C3F" w:rsidP="007B5C3F">
            <w:pPr>
              <w:spacing w:after="0" w:line="240" w:lineRule="auto"/>
              <w:rPr>
                <w:rFonts w:ascii="Myriad Pro" w:eastAsia="Times New Roman" w:hAnsi="Myriad Pro"/>
                <w:color w:val="000000"/>
                <w:lang w:eastAsia="ru-RU"/>
              </w:rPr>
            </w:pPr>
            <w:r w:rsidRPr="009E29DB">
              <w:rPr>
                <w:rFonts w:ascii="Myriad Pro" w:eastAsia="Times New Roman" w:hAnsi="Myriad Pro"/>
                <w:color w:val="000000"/>
                <w:lang w:eastAsia="ru-RU"/>
              </w:rPr>
              <w:t xml:space="preserve">Объем отпуска электроэнергии, млн </w:t>
            </w:r>
            <w:proofErr w:type="spellStart"/>
            <w:r w:rsidRPr="009E29DB">
              <w:rPr>
                <w:rFonts w:ascii="Myriad Pro" w:eastAsia="Times New Roman" w:hAnsi="Myriad Pro"/>
                <w:color w:val="000000"/>
                <w:lang w:eastAsia="ru-RU"/>
              </w:rPr>
              <w:t>кВтч</w:t>
            </w:r>
            <w:proofErr w:type="spellEnd"/>
          </w:p>
        </w:tc>
        <w:tc>
          <w:tcPr>
            <w:tcW w:w="16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B25CB7" w14:textId="77777777" w:rsidR="007B5C3F" w:rsidRPr="009E29DB" w:rsidRDefault="007B5C3F" w:rsidP="007B5C3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17 681,71</w:t>
            </w:r>
          </w:p>
        </w:tc>
        <w:tc>
          <w:tcPr>
            <w:tcW w:w="17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9BD66F" w14:textId="77777777" w:rsidR="007B5C3F" w:rsidRPr="009E29DB" w:rsidRDefault="007B5C3F" w:rsidP="007B5C3F">
            <w:pPr>
              <w:spacing w:after="0" w:line="240" w:lineRule="auto"/>
              <w:jc w:val="center"/>
              <w:rPr>
                <w:rFonts w:ascii="Myriad Pro" w:eastAsia="Times New Roman" w:hAnsi="Myriad Pro"/>
                <w:color w:val="000000"/>
                <w:lang w:eastAsia="ru-RU"/>
              </w:rPr>
            </w:pPr>
            <w:r w:rsidRPr="009E29DB">
              <w:rPr>
                <w:rFonts w:ascii="Myriad Pro" w:eastAsia="Times New Roman" w:hAnsi="Myriad Pro"/>
                <w:color w:val="000000"/>
                <w:lang w:eastAsia="ru-RU"/>
              </w:rPr>
              <w:t>18 059,12</w:t>
            </w:r>
          </w:p>
        </w:tc>
      </w:tr>
      <w:tr w:rsidR="0072620F" w:rsidRPr="009E29DB" w14:paraId="235B1332" w14:textId="77777777" w:rsidTr="00394213">
        <w:trPr>
          <w:trHeight w:val="20"/>
        </w:trPr>
        <w:tc>
          <w:tcPr>
            <w:tcW w:w="16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7E586E" w14:textId="77777777" w:rsidR="0072620F" w:rsidRPr="009E29DB" w:rsidRDefault="0072620F" w:rsidP="0072620F">
            <w:pPr>
              <w:spacing w:after="0" w:line="240" w:lineRule="auto"/>
              <w:ind w:left="313"/>
              <w:rPr>
                <w:rFonts w:ascii="Myriad Pro" w:eastAsia="Times New Roman" w:hAnsi="Myriad Pro"/>
                <w:i/>
                <w:color w:val="000000"/>
                <w:lang w:eastAsia="ru-RU"/>
              </w:rPr>
            </w:pPr>
            <w:r w:rsidRPr="009E29DB">
              <w:rPr>
                <w:rFonts w:ascii="Myriad Pro" w:eastAsia="Times New Roman" w:hAnsi="Myriad Pro"/>
                <w:i/>
                <w:color w:val="000000"/>
                <w:lang w:eastAsia="ru-RU"/>
              </w:rPr>
              <w:t>изменение, %</w:t>
            </w:r>
          </w:p>
        </w:tc>
        <w:tc>
          <w:tcPr>
            <w:tcW w:w="165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1332D3" w14:textId="77777777" w:rsidR="0072620F" w:rsidRPr="009E29DB" w:rsidRDefault="0072620F" w:rsidP="0072620F">
            <w:pPr>
              <w:spacing w:after="0" w:line="240" w:lineRule="auto"/>
              <w:ind w:left="313"/>
              <w:jc w:val="center"/>
              <w:rPr>
                <w:rFonts w:ascii="Myriad Pro" w:eastAsia="Times New Roman" w:hAnsi="Myriad Pro"/>
                <w:i/>
                <w:color w:val="000000"/>
                <w:lang w:eastAsia="ru-RU"/>
              </w:rPr>
            </w:pPr>
            <w:r w:rsidRPr="009E29DB">
              <w:rPr>
                <w:rFonts w:ascii="Myriad Pro" w:eastAsia="Times New Roman" w:hAnsi="Myriad Pro"/>
                <w:i/>
                <w:color w:val="000000"/>
                <w:lang w:eastAsia="ru-RU"/>
              </w:rPr>
              <w:t> </w:t>
            </w:r>
          </w:p>
        </w:tc>
        <w:tc>
          <w:tcPr>
            <w:tcW w:w="17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91B1B4" w14:textId="77777777" w:rsidR="0072620F" w:rsidRPr="009E29DB" w:rsidRDefault="007B5C3F" w:rsidP="0072620F">
            <w:pPr>
              <w:spacing w:after="0" w:line="240" w:lineRule="auto"/>
              <w:ind w:left="313"/>
              <w:jc w:val="center"/>
              <w:rPr>
                <w:rFonts w:ascii="Myriad Pro" w:eastAsia="Times New Roman" w:hAnsi="Myriad Pro"/>
                <w:i/>
                <w:color w:val="000000"/>
                <w:lang w:eastAsia="ru-RU"/>
              </w:rPr>
            </w:pPr>
            <w:r w:rsidRPr="009E29DB">
              <w:rPr>
                <w:rFonts w:ascii="Myriad Pro" w:eastAsia="Times New Roman" w:hAnsi="Myriad Pro"/>
                <w:i/>
                <w:color w:val="000000"/>
                <w:lang w:eastAsia="ru-RU"/>
              </w:rPr>
              <w:t>2,13</w:t>
            </w:r>
            <w:r w:rsidR="0072620F" w:rsidRPr="009E29DB">
              <w:rPr>
                <w:rFonts w:ascii="Myriad Pro" w:eastAsia="Times New Roman" w:hAnsi="Myriad Pro"/>
                <w:i/>
                <w:color w:val="000000"/>
                <w:lang w:eastAsia="ru-RU"/>
              </w:rPr>
              <w:t>%</w:t>
            </w:r>
          </w:p>
        </w:tc>
      </w:tr>
    </w:tbl>
    <w:p w14:paraId="77FC1F9B" w14:textId="77777777" w:rsidR="0072620F" w:rsidRPr="009E29DB" w:rsidRDefault="0072620F" w:rsidP="0072620F">
      <w:pPr>
        <w:rPr>
          <w:rFonts w:ascii="Myriad Pro" w:hAnsi="Myriad Pro"/>
          <w:sz w:val="26"/>
          <w:szCs w:val="26"/>
        </w:rPr>
      </w:pPr>
    </w:p>
    <w:p w14:paraId="1E55713A" w14:textId="77777777" w:rsidR="0072620F" w:rsidRPr="009E29DB" w:rsidRDefault="006317D4" w:rsidP="0072620F">
      <w:pPr>
        <w:spacing w:after="0" w:line="360" w:lineRule="auto"/>
        <w:ind w:firstLine="567"/>
        <w:jc w:val="both"/>
        <w:rPr>
          <w:rFonts w:ascii="Myriad Pro" w:hAnsi="Myriad Pro"/>
          <w:sz w:val="26"/>
          <w:szCs w:val="26"/>
        </w:rPr>
      </w:pPr>
      <w:r w:rsidRPr="009E29DB">
        <w:rPr>
          <w:rFonts w:ascii="Myriad Pro" w:hAnsi="Myriad Pro"/>
          <w:sz w:val="26"/>
          <w:szCs w:val="26"/>
        </w:rPr>
        <w:t>Снижение</w:t>
      </w:r>
      <w:r w:rsidR="0072620F" w:rsidRPr="009E29DB">
        <w:rPr>
          <w:rFonts w:ascii="Myriad Pro" w:hAnsi="Myriad Pro"/>
          <w:sz w:val="26"/>
          <w:szCs w:val="26"/>
        </w:rPr>
        <w:t xml:space="preserve"> фактической выручки обусловлено следующ</w:t>
      </w:r>
      <w:r w:rsidRPr="009E29DB">
        <w:rPr>
          <w:rFonts w:ascii="Myriad Pro" w:hAnsi="Myriad Pro"/>
          <w:sz w:val="26"/>
          <w:szCs w:val="26"/>
        </w:rPr>
        <w:t>ей</w:t>
      </w:r>
      <w:r w:rsidR="0072620F" w:rsidRPr="009E29DB">
        <w:rPr>
          <w:rFonts w:ascii="Myriad Pro" w:hAnsi="Myriad Pro"/>
          <w:sz w:val="26"/>
          <w:szCs w:val="26"/>
        </w:rPr>
        <w:t xml:space="preserve"> причин</w:t>
      </w:r>
      <w:r w:rsidRPr="009E29DB">
        <w:rPr>
          <w:rFonts w:ascii="Myriad Pro" w:hAnsi="Myriad Pro"/>
          <w:sz w:val="26"/>
          <w:szCs w:val="26"/>
        </w:rPr>
        <w:t>ой</w:t>
      </w:r>
      <w:r w:rsidR="0072620F" w:rsidRPr="009E29DB">
        <w:rPr>
          <w:rFonts w:ascii="Myriad Pro" w:hAnsi="Myriad Pro"/>
          <w:sz w:val="26"/>
          <w:szCs w:val="26"/>
        </w:rPr>
        <w:t>:</w:t>
      </w:r>
    </w:p>
    <w:p w14:paraId="4EE5718C" w14:textId="77777777" w:rsidR="0072620F" w:rsidRPr="009E29DB" w:rsidRDefault="0072620F" w:rsidP="0072620F">
      <w:pPr>
        <w:pStyle w:val="a4"/>
        <w:numPr>
          <w:ilvl w:val="0"/>
          <w:numId w:val="51"/>
        </w:numPr>
        <w:spacing w:after="0" w:line="360" w:lineRule="auto"/>
        <w:ind w:left="993"/>
        <w:jc w:val="both"/>
        <w:rPr>
          <w:rFonts w:ascii="Myriad Pro" w:hAnsi="Myriad Pro"/>
          <w:sz w:val="26"/>
          <w:szCs w:val="26"/>
        </w:rPr>
      </w:pPr>
      <w:r w:rsidRPr="009E29DB">
        <w:rPr>
          <w:rFonts w:ascii="Myriad Pro" w:hAnsi="Myriad Pro"/>
          <w:sz w:val="26"/>
          <w:szCs w:val="26"/>
        </w:rPr>
        <w:t>изменением структуры полезного отпуска по уровням напряжения (перераспределением структуры полезного отпуска электрической энергии с высокого уровня напряжения на более низкий)</w:t>
      </w:r>
      <w:r w:rsidR="006317D4" w:rsidRPr="009E29DB">
        <w:rPr>
          <w:rFonts w:ascii="Myriad Pro" w:hAnsi="Myriad Pro"/>
          <w:sz w:val="26"/>
          <w:szCs w:val="26"/>
        </w:rPr>
        <w:t xml:space="preserve"> и изменением доли потребителей, оплачивающих электрическую энергию по </w:t>
      </w:r>
      <w:proofErr w:type="spellStart"/>
      <w:r w:rsidR="006317D4" w:rsidRPr="009E29DB">
        <w:rPr>
          <w:rFonts w:ascii="Myriad Pro" w:hAnsi="Myriad Pro"/>
          <w:sz w:val="26"/>
          <w:szCs w:val="26"/>
        </w:rPr>
        <w:t>двухставочному</w:t>
      </w:r>
      <w:proofErr w:type="spellEnd"/>
      <w:r w:rsidR="006317D4" w:rsidRPr="009E29DB">
        <w:rPr>
          <w:rFonts w:ascii="Myriad Pro" w:hAnsi="Myriad Pro"/>
          <w:sz w:val="26"/>
          <w:szCs w:val="26"/>
        </w:rPr>
        <w:t xml:space="preserve"> тарифу на услуги по передаче электроэнергии</w:t>
      </w:r>
      <w:r w:rsidRPr="009E29DB">
        <w:rPr>
          <w:rFonts w:ascii="Myriad Pro" w:hAnsi="Myriad Pro"/>
          <w:sz w:val="26"/>
          <w:szCs w:val="26"/>
        </w:rPr>
        <w:t>.</w:t>
      </w:r>
    </w:p>
    <w:p w14:paraId="5341D988" w14:textId="241F7103" w:rsidR="0072620F" w:rsidRPr="009E29DB" w:rsidRDefault="0072620F" w:rsidP="0072620F">
      <w:pPr>
        <w:spacing w:after="0" w:line="360" w:lineRule="auto"/>
        <w:ind w:firstLine="567"/>
        <w:jc w:val="both"/>
        <w:rPr>
          <w:rFonts w:ascii="Myriad Pro" w:hAnsi="Myriad Pro"/>
          <w:sz w:val="26"/>
          <w:szCs w:val="26"/>
        </w:rPr>
      </w:pPr>
      <w:r w:rsidRPr="009E29DB">
        <w:rPr>
          <w:rFonts w:ascii="Myriad Pro" w:hAnsi="Myriad Pro"/>
          <w:sz w:val="26"/>
          <w:szCs w:val="26"/>
        </w:rPr>
        <w:t>Подробный анализ представлен в разделе «Экспертиза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Pr="009E29DB">
        <w:rPr>
          <w:rFonts w:ascii="Myriad Pro" w:hAnsi="Myriad Pro"/>
        </w:rPr>
        <w:t xml:space="preserve"> </w:t>
      </w:r>
      <w:r w:rsidRPr="009E29DB">
        <w:rPr>
          <w:rFonts w:ascii="Myriad Pro" w:hAnsi="Myriad Pro"/>
          <w:sz w:val="26"/>
          <w:szCs w:val="26"/>
        </w:rPr>
        <w:t xml:space="preserve">корректировки, возникающей в результате отличия фактических цен покупки технологических потерь электрической энергии от установленных при утверждении тарифов, </w:t>
      </w:r>
      <w:r w:rsidRPr="009E29DB">
        <w:rPr>
          <w:rFonts w:ascii="Myriad Pro" w:hAnsi="Myriad Pro"/>
          <w:sz w:val="26"/>
          <w:szCs w:val="26"/>
        </w:rPr>
        <w:lastRenderedPageBreak/>
        <w:t xml:space="preserve">корректировке неподконтрольных расходов по оплате услуг </w:t>
      </w:r>
      <w:r w:rsidR="009E29DB">
        <w:rPr>
          <w:rFonts w:ascii="Myriad Pro" w:hAnsi="Myriad Pro"/>
          <w:sz w:val="26"/>
          <w:szCs w:val="26"/>
        </w:rPr>
        <w:t>ПАО </w:t>
      </w:r>
      <w:r w:rsidRPr="009E29DB">
        <w:rPr>
          <w:rFonts w:ascii="Myriad Pro" w:hAnsi="Myriad Pro"/>
          <w:sz w:val="26"/>
          <w:szCs w:val="26"/>
        </w:rPr>
        <w:t>«ФСК ЕЭС»» настоящего отчета.</w:t>
      </w:r>
    </w:p>
    <w:p w14:paraId="20430FCC" w14:textId="45734A4B" w:rsidR="002B2BEB" w:rsidRPr="009E29DB" w:rsidRDefault="002B2BEB" w:rsidP="002B2BEB">
      <w:pPr>
        <w:spacing w:after="0" w:line="360" w:lineRule="auto"/>
        <w:ind w:firstLine="567"/>
        <w:contextualSpacing/>
        <w:jc w:val="both"/>
        <w:rPr>
          <w:rFonts w:ascii="Myriad Pro" w:hAnsi="Myriad Pro"/>
          <w:sz w:val="26"/>
          <w:szCs w:val="26"/>
        </w:rPr>
      </w:pPr>
      <w:r w:rsidRPr="009E29DB">
        <w:rPr>
          <w:rFonts w:ascii="Myriad Pro" w:hAnsi="Myriad Pro"/>
          <w:sz w:val="26"/>
          <w:szCs w:val="26"/>
        </w:rPr>
        <w:t xml:space="preserve">Далее представлен детальный анализ указанных отклонений в части выпадающих расходов/недополученных доходов </w:t>
      </w:r>
      <w:r w:rsidR="009E29DB">
        <w:rPr>
          <w:rFonts w:ascii="Myriad Pro" w:hAnsi="Myriad Pro"/>
          <w:sz w:val="26"/>
          <w:szCs w:val="26"/>
        </w:rPr>
        <w:t>ПАО </w:t>
      </w:r>
      <w:r w:rsidR="005271D1" w:rsidRPr="009E29DB">
        <w:rPr>
          <w:rFonts w:ascii="Myriad Pro" w:hAnsi="Myriad Pro"/>
          <w:sz w:val="26"/>
          <w:szCs w:val="26"/>
        </w:rPr>
        <w:t>«</w:t>
      </w:r>
      <w:proofErr w:type="spellStart"/>
      <w:r w:rsidR="005271D1" w:rsidRPr="009E29DB">
        <w:rPr>
          <w:rFonts w:ascii="Myriad Pro" w:hAnsi="Myriad Pro"/>
          <w:sz w:val="26"/>
          <w:szCs w:val="26"/>
        </w:rPr>
        <w:t>Россети</w:t>
      </w:r>
      <w:proofErr w:type="spellEnd"/>
      <w:r w:rsidR="005271D1" w:rsidRPr="009E29DB">
        <w:rPr>
          <w:rFonts w:ascii="Myriad Pro" w:hAnsi="Myriad Pro"/>
          <w:sz w:val="26"/>
          <w:szCs w:val="26"/>
        </w:rPr>
        <w:t xml:space="preserve"> Кубань»</w:t>
      </w:r>
      <w:r w:rsidRPr="009E29DB">
        <w:rPr>
          <w:rFonts w:ascii="Myriad Pro" w:hAnsi="Myriad Pro"/>
          <w:sz w:val="26"/>
          <w:szCs w:val="26"/>
        </w:rPr>
        <w:t xml:space="preserve"> за 2016 год.</w:t>
      </w:r>
    </w:p>
    <w:p w14:paraId="47C1D356" w14:textId="641373A0" w:rsidR="002B2BEB" w:rsidRPr="009E29DB" w:rsidRDefault="002B2BEB" w:rsidP="002B2BEB">
      <w:pPr>
        <w:pStyle w:val="a4"/>
        <w:numPr>
          <w:ilvl w:val="0"/>
          <w:numId w:val="44"/>
        </w:numPr>
        <w:tabs>
          <w:tab w:val="left" w:pos="1276"/>
        </w:tabs>
        <w:spacing w:after="0" w:line="360" w:lineRule="auto"/>
        <w:ind w:left="0" w:firstLine="567"/>
        <w:jc w:val="both"/>
        <w:rPr>
          <w:rFonts w:ascii="Myriad Pro" w:hAnsi="Myriad Pro"/>
          <w:color w:val="0D0D0D" w:themeColor="text1" w:themeTint="F2"/>
          <w:sz w:val="26"/>
          <w:szCs w:val="26"/>
        </w:rPr>
      </w:pPr>
      <w:r w:rsidRPr="009E29DB">
        <w:rPr>
          <w:rFonts w:ascii="Myriad Pro" w:hAnsi="Myriad Pro" w:cs="Myriad Pro"/>
          <w:sz w:val="26"/>
          <w:szCs w:val="26"/>
        </w:rPr>
        <w:t xml:space="preserve">Утвержденная величина компенсации </w:t>
      </w:r>
      <w:r w:rsidRPr="009E29DB">
        <w:rPr>
          <w:rFonts w:ascii="Myriad Pro" w:hAnsi="Myriad Pro"/>
          <w:bCs/>
          <w:sz w:val="26"/>
          <w:szCs w:val="26"/>
        </w:rPr>
        <w:t xml:space="preserve">операционных расходов </w:t>
      </w:r>
      <w:r w:rsidRPr="009E29DB">
        <w:rPr>
          <w:rFonts w:ascii="Myriad Pro" w:hAnsi="Myriad Pro"/>
          <w:bCs/>
          <w:sz w:val="26"/>
          <w:szCs w:val="26"/>
        </w:rPr>
        <w:br/>
      </w:r>
      <w:r w:rsidR="009E29DB">
        <w:rPr>
          <w:rFonts w:ascii="Myriad Pro" w:hAnsi="Myriad Pro"/>
          <w:bCs/>
          <w:sz w:val="26"/>
          <w:szCs w:val="26"/>
        </w:rPr>
        <w:t>ПАО </w:t>
      </w:r>
      <w:r w:rsidR="005271D1" w:rsidRPr="009E29DB">
        <w:rPr>
          <w:rFonts w:ascii="Myriad Pro" w:hAnsi="Myriad Pro"/>
          <w:bCs/>
          <w:sz w:val="26"/>
          <w:szCs w:val="26"/>
        </w:rPr>
        <w:t>«</w:t>
      </w:r>
      <w:proofErr w:type="spellStart"/>
      <w:r w:rsidR="005271D1" w:rsidRPr="009E29DB">
        <w:rPr>
          <w:rFonts w:ascii="Myriad Pro" w:hAnsi="Myriad Pro"/>
          <w:bCs/>
          <w:sz w:val="26"/>
          <w:szCs w:val="26"/>
        </w:rPr>
        <w:t>Россети</w:t>
      </w:r>
      <w:proofErr w:type="spellEnd"/>
      <w:r w:rsidR="005271D1" w:rsidRPr="009E29DB">
        <w:rPr>
          <w:rFonts w:ascii="Myriad Pro" w:hAnsi="Myriad Pro"/>
          <w:bCs/>
          <w:sz w:val="26"/>
          <w:szCs w:val="26"/>
        </w:rPr>
        <w:t xml:space="preserve"> Кубань»</w:t>
      </w:r>
      <w:r w:rsidRPr="009E29DB">
        <w:rPr>
          <w:rFonts w:ascii="Myriad Pro" w:hAnsi="Myriad Pro"/>
          <w:bCs/>
          <w:sz w:val="26"/>
          <w:szCs w:val="26"/>
        </w:rPr>
        <w:t xml:space="preserve"> на 2018 г., связанной с изменением фактического индекса инфляции и объема условных единиц, по отношению к учтенным при установлении тарифа на 2016 г. значениям, </w:t>
      </w:r>
      <w:r w:rsidRPr="009E29DB">
        <w:rPr>
          <w:rFonts w:ascii="Myriad Pro" w:hAnsi="Myriad Pro"/>
          <w:sz w:val="26"/>
          <w:szCs w:val="26"/>
        </w:rPr>
        <w:t xml:space="preserve">составила 28 677,48 тыс. руб. </w:t>
      </w:r>
      <w:r w:rsidRPr="009E29DB">
        <w:rPr>
          <w:rFonts w:ascii="Myriad Pro" w:hAnsi="Myriad Pro"/>
          <w:color w:val="0D0D0D" w:themeColor="text1" w:themeTint="F2"/>
          <w:sz w:val="26"/>
          <w:szCs w:val="26"/>
        </w:rPr>
        <w:t>По результатам выполненного анализа экономической обоснованности Исполнитель подтверждает обоснованность принятого РЭК - департаментом уровня корректировки подконтрольных расходов.</w:t>
      </w:r>
    </w:p>
    <w:p w14:paraId="71D555FE" w14:textId="2C473970" w:rsidR="002B2BEB" w:rsidRPr="009E29DB" w:rsidRDefault="002B2BEB" w:rsidP="002B2BEB">
      <w:pPr>
        <w:pStyle w:val="a4"/>
        <w:numPr>
          <w:ilvl w:val="0"/>
          <w:numId w:val="44"/>
        </w:numPr>
        <w:tabs>
          <w:tab w:val="left" w:pos="1276"/>
        </w:tabs>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Утвержденная величина корректировки неподконтрольных расходов (без учета расходов на оплату услуг ТСО) составила </w:t>
      </w:r>
      <w:r w:rsidR="002320E1" w:rsidRPr="009E29DB">
        <w:rPr>
          <w:rFonts w:ascii="Myriad Pro" w:hAnsi="Myriad Pro"/>
          <w:color w:val="0D0D0D" w:themeColor="text1" w:themeTint="F2"/>
          <w:sz w:val="26"/>
          <w:szCs w:val="26"/>
        </w:rPr>
        <w:t xml:space="preserve">3 277 410,84 </w:t>
      </w:r>
      <w:r w:rsidRPr="009E29DB">
        <w:rPr>
          <w:rFonts w:ascii="Myriad Pro" w:hAnsi="Myriad Pro"/>
          <w:color w:val="0D0D0D" w:themeColor="text1" w:themeTint="F2"/>
          <w:sz w:val="26"/>
          <w:szCs w:val="26"/>
        </w:rPr>
        <w:t xml:space="preserve">тыс. руб. По расчету Исполнителя величина соответствующей корректировки составляет </w:t>
      </w:r>
      <w:r w:rsidR="00441C8C" w:rsidRPr="009E29DB">
        <w:rPr>
          <w:rFonts w:ascii="Myriad Pro" w:hAnsi="Myriad Pro"/>
          <w:color w:val="0D0D0D" w:themeColor="text1" w:themeTint="F2"/>
          <w:sz w:val="26"/>
          <w:szCs w:val="26"/>
        </w:rPr>
        <w:t>1 998 929,88</w:t>
      </w:r>
      <w:r w:rsidR="001D2247" w:rsidRPr="009E29DB">
        <w:rPr>
          <w:rFonts w:ascii="Myriad Pro" w:hAnsi="Myriad Pro"/>
          <w:color w:val="0D0D0D" w:themeColor="text1" w:themeTint="F2"/>
          <w:sz w:val="26"/>
          <w:szCs w:val="26"/>
        </w:rPr>
        <w:t xml:space="preserve"> </w:t>
      </w:r>
      <w:r w:rsidRPr="009E29DB">
        <w:rPr>
          <w:rFonts w:ascii="Myriad Pro" w:hAnsi="Myriad Pro"/>
          <w:color w:val="0D0D0D" w:themeColor="text1" w:themeTint="F2"/>
          <w:sz w:val="26"/>
          <w:szCs w:val="26"/>
        </w:rPr>
        <w:t xml:space="preserve">тыс. руб. с учетом расходов на оплату услуг </w:t>
      </w:r>
      <w:r w:rsidR="009E29DB">
        <w:rPr>
          <w:rFonts w:ascii="Myriad Pro" w:hAnsi="Myriad Pro"/>
          <w:color w:val="0D0D0D" w:themeColor="text1" w:themeTint="F2"/>
          <w:sz w:val="26"/>
          <w:szCs w:val="26"/>
        </w:rPr>
        <w:t>ПАО </w:t>
      </w:r>
      <w:r w:rsidRPr="009E29DB">
        <w:rPr>
          <w:rFonts w:ascii="Myriad Pro" w:hAnsi="Myriad Pro"/>
          <w:color w:val="0D0D0D" w:themeColor="text1" w:themeTint="F2"/>
          <w:sz w:val="26"/>
          <w:szCs w:val="26"/>
        </w:rPr>
        <w:t>«ФСК ЕЭС» (детальное описание позиции Исполнителя представлено в разделе 5.3 настоящего отчета).</w:t>
      </w:r>
    </w:p>
    <w:p w14:paraId="2050E39E" w14:textId="77777777" w:rsidR="002B2BEB" w:rsidRPr="009E29DB" w:rsidRDefault="002B2BEB" w:rsidP="002B2BEB">
      <w:pPr>
        <w:pStyle w:val="a4"/>
        <w:numPr>
          <w:ilvl w:val="0"/>
          <w:numId w:val="44"/>
        </w:numPr>
        <w:tabs>
          <w:tab w:val="left" w:pos="1276"/>
        </w:tabs>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Утвержденная величина корректировки в части расходов на оплату услуг ТСО составляет </w:t>
      </w:r>
      <w:r w:rsidR="002320E1" w:rsidRPr="009E29DB">
        <w:rPr>
          <w:rFonts w:ascii="Myriad Pro" w:hAnsi="Myriad Pro"/>
          <w:color w:val="0D0D0D" w:themeColor="text1" w:themeTint="F2"/>
          <w:sz w:val="26"/>
          <w:szCs w:val="26"/>
        </w:rPr>
        <w:t>(-800 948,65</w:t>
      </w:r>
      <w:r w:rsidRPr="009E29DB">
        <w:rPr>
          <w:rFonts w:ascii="Myriad Pro" w:hAnsi="Myriad Pro"/>
          <w:color w:val="0D0D0D" w:themeColor="text1" w:themeTint="F2"/>
          <w:sz w:val="26"/>
          <w:szCs w:val="26"/>
        </w:rPr>
        <w:t xml:space="preserve">) тыс. руб. По результатам выполненного анализа экономической обоснованности Исполнитель подтверждает обоснованность принятой РЭК - департаментом корректировки. </w:t>
      </w:r>
    </w:p>
    <w:p w14:paraId="5A38DF11" w14:textId="6F6E6980" w:rsidR="002B2BEB" w:rsidRPr="009E29DB" w:rsidRDefault="002B2BEB" w:rsidP="002B2BEB">
      <w:pPr>
        <w:pStyle w:val="a4"/>
        <w:numPr>
          <w:ilvl w:val="0"/>
          <w:numId w:val="44"/>
        </w:numPr>
        <w:tabs>
          <w:tab w:val="left" w:pos="1276"/>
        </w:tabs>
        <w:spacing w:after="0" w:line="360" w:lineRule="auto"/>
        <w:ind w:left="0" w:firstLine="567"/>
        <w:jc w:val="both"/>
        <w:rPr>
          <w:rFonts w:ascii="Myriad Pro" w:hAnsi="Myriad Pro"/>
          <w:color w:val="0D0D0D" w:themeColor="text1" w:themeTint="F2"/>
          <w:sz w:val="26"/>
          <w:szCs w:val="26"/>
        </w:rPr>
      </w:pPr>
      <w:r w:rsidRPr="009E29DB">
        <w:rPr>
          <w:rFonts w:ascii="Myriad Pro" w:hAnsi="Myriad Pro"/>
          <w:color w:val="0D0D0D" w:themeColor="text1" w:themeTint="F2"/>
          <w:sz w:val="26"/>
          <w:szCs w:val="26"/>
        </w:rPr>
        <w:t xml:space="preserve">Величина корректировки необходимой валовой выручки в связи с изменением (неисполнением) инвестиционной программы рассчитана Исполнителем в размере </w:t>
      </w:r>
      <w:r w:rsidR="006973CB" w:rsidRPr="009E29DB">
        <w:rPr>
          <w:rFonts w:ascii="Myriad Pro" w:hAnsi="Myriad Pro"/>
          <w:color w:val="0D0D0D" w:themeColor="text1" w:themeTint="F2"/>
          <w:sz w:val="26"/>
          <w:szCs w:val="26"/>
        </w:rPr>
        <w:t>0</w:t>
      </w:r>
      <w:r w:rsidR="002320E1" w:rsidRPr="009E29DB">
        <w:rPr>
          <w:rFonts w:ascii="Myriad Pro" w:hAnsi="Myriad Pro"/>
          <w:color w:val="0D0D0D" w:themeColor="text1" w:themeTint="F2"/>
          <w:sz w:val="26"/>
          <w:szCs w:val="26"/>
        </w:rPr>
        <w:t xml:space="preserve"> тыс. </w:t>
      </w:r>
      <w:r w:rsidRPr="009E29DB">
        <w:rPr>
          <w:rFonts w:ascii="Myriad Pro" w:hAnsi="Myriad Pro"/>
          <w:color w:val="0D0D0D" w:themeColor="text1" w:themeTint="F2"/>
          <w:sz w:val="26"/>
          <w:szCs w:val="26"/>
        </w:rPr>
        <w:t xml:space="preserve">руб. </w:t>
      </w:r>
    </w:p>
    <w:p w14:paraId="52D271A1" w14:textId="77777777" w:rsidR="00932250" w:rsidRPr="009E29DB" w:rsidRDefault="00932250" w:rsidP="00932250">
      <w:pPr>
        <w:tabs>
          <w:tab w:val="left" w:pos="1276"/>
        </w:tabs>
        <w:spacing w:after="0" w:line="360" w:lineRule="auto"/>
        <w:jc w:val="both"/>
        <w:rPr>
          <w:rFonts w:ascii="Myriad Pro" w:hAnsi="Myriad Pro"/>
          <w:color w:val="0D0D0D" w:themeColor="text1" w:themeTint="F2"/>
          <w:sz w:val="26"/>
          <w:szCs w:val="26"/>
        </w:rPr>
      </w:pPr>
    </w:p>
    <w:p w14:paraId="6E5E2140" w14:textId="77777777" w:rsidR="0037689C" w:rsidRPr="009E29DB" w:rsidRDefault="0037689C" w:rsidP="0099089C">
      <w:pPr>
        <w:spacing w:after="0" w:line="360" w:lineRule="auto"/>
        <w:jc w:val="both"/>
        <w:rPr>
          <w:rFonts w:ascii="Myriad Pro" w:hAnsi="Myriad Pro"/>
          <w:sz w:val="26"/>
          <w:szCs w:val="26"/>
        </w:rPr>
        <w:sectPr w:rsidR="0037689C" w:rsidRPr="009E29DB" w:rsidSect="007D0FF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677"/>
        <w:gridCol w:w="2523"/>
        <w:gridCol w:w="976"/>
        <w:gridCol w:w="1418"/>
        <w:gridCol w:w="1837"/>
        <w:gridCol w:w="1380"/>
        <w:gridCol w:w="1226"/>
        <w:gridCol w:w="1532"/>
        <w:gridCol w:w="1520"/>
        <w:gridCol w:w="1471"/>
      </w:tblGrid>
      <w:tr w:rsidR="0037689C" w:rsidRPr="009E29DB" w14:paraId="15E55091" w14:textId="77777777" w:rsidTr="00ED1770">
        <w:trPr>
          <w:trHeight w:val="20"/>
          <w:tblHeader/>
        </w:trPr>
        <w:tc>
          <w:tcPr>
            <w:tcW w:w="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E87000" w14:textId="400D813A" w:rsidR="0037689C" w:rsidRPr="009E29DB" w:rsidRDefault="009744AD" w:rsidP="0037689C">
            <w:pPr>
              <w:spacing w:after="0" w:line="240" w:lineRule="auto"/>
              <w:ind w:left="-108" w:right="-108"/>
              <w:contextualSpacing/>
              <w:jc w:val="center"/>
              <w:rPr>
                <w:rFonts w:ascii="Myriad Pro" w:hAnsi="Myriad Pro"/>
                <w:b/>
                <w:color w:val="FFFFFF" w:themeColor="background1"/>
                <w:sz w:val="18"/>
                <w:szCs w:val="18"/>
              </w:rPr>
            </w:pPr>
            <w:r>
              <w:rPr>
                <w:rFonts w:ascii="Myriad Pro" w:hAnsi="Myriad Pro"/>
                <w:b/>
                <w:color w:val="FFFFFF" w:themeColor="background1"/>
                <w:sz w:val="18"/>
                <w:szCs w:val="18"/>
              </w:rPr>
              <w:lastRenderedPageBreak/>
              <w:t>№ </w:t>
            </w:r>
            <w:r w:rsidR="0037689C" w:rsidRPr="009E29DB">
              <w:rPr>
                <w:rFonts w:ascii="Myriad Pro" w:hAnsi="Myriad Pro"/>
                <w:b/>
                <w:color w:val="FFFFFF" w:themeColor="background1"/>
                <w:sz w:val="18"/>
                <w:szCs w:val="18"/>
              </w:rPr>
              <w:t>п/п</w:t>
            </w:r>
          </w:p>
        </w:tc>
        <w:tc>
          <w:tcPr>
            <w:tcW w:w="8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1D6665" w14:textId="77777777" w:rsidR="0037689C" w:rsidRPr="009E29DB" w:rsidRDefault="0037689C" w:rsidP="0037689C">
            <w:pPr>
              <w:spacing w:after="0" w:line="240" w:lineRule="auto"/>
              <w:ind w:left="-108" w:right="-108"/>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Наименование</w:t>
            </w:r>
          </w:p>
        </w:tc>
        <w:tc>
          <w:tcPr>
            <w:tcW w:w="3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9EE2BF2" w14:textId="77777777" w:rsidR="0037689C" w:rsidRPr="009E29DB" w:rsidRDefault="0037689C" w:rsidP="0037689C">
            <w:pPr>
              <w:spacing w:after="0" w:line="240" w:lineRule="auto"/>
              <w:ind w:left="-108" w:right="-108"/>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Ед. изм.</w:t>
            </w:r>
          </w:p>
        </w:tc>
        <w:tc>
          <w:tcPr>
            <w:tcW w:w="4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118DB66" w14:textId="77777777" w:rsidR="0037689C" w:rsidRPr="009E29DB" w:rsidRDefault="0037689C" w:rsidP="0037689C">
            <w:pPr>
              <w:spacing w:after="0" w:line="240" w:lineRule="auto"/>
              <w:ind w:left="-108" w:right="-108"/>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ТБР 2016</w:t>
            </w:r>
          </w:p>
        </w:tc>
        <w:tc>
          <w:tcPr>
            <w:tcW w:w="63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A5B4E3" w14:textId="376B1053" w:rsidR="0037689C" w:rsidRPr="009E29DB" w:rsidRDefault="0037689C" w:rsidP="0037689C">
            <w:pPr>
              <w:spacing w:after="0" w:line="240" w:lineRule="auto"/>
              <w:ind w:left="-108" w:right="-108"/>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 xml:space="preserve">Факт по данным </w:t>
            </w:r>
            <w:r w:rsidR="009E29DB">
              <w:rPr>
                <w:rFonts w:ascii="Myriad Pro" w:hAnsi="Myriad Pro"/>
                <w:b/>
                <w:color w:val="FFFFFF" w:themeColor="background1"/>
                <w:sz w:val="18"/>
                <w:szCs w:val="18"/>
              </w:rPr>
              <w:t>ПАО </w:t>
            </w:r>
            <w:r w:rsidR="005271D1" w:rsidRPr="009E29DB">
              <w:rPr>
                <w:rFonts w:ascii="Myriad Pro" w:hAnsi="Myriad Pro"/>
                <w:b/>
                <w:color w:val="FFFFFF" w:themeColor="background1"/>
                <w:sz w:val="18"/>
                <w:szCs w:val="18"/>
              </w:rPr>
              <w:t>«</w:t>
            </w:r>
            <w:proofErr w:type="spellStart"/>
            <w:r w:rsidR="005271D1" w:rsidRPr="009E29DB">
              <w:rPr>
                <w:rFonts w:ascii="Myriad Pro" w:hAnsi="Myriad Pro"/>
                <w:b/>
                <w:color w:val="FFFFFF" w:themeColor="background1"/>
                <w:sz w:val="18"/>
                <w:szCs w:val="18"/>
              </w:rPr>
              <w:t>Россети</w:t>
            </w:r>
            <w:proofErr w:type="spellEnd"/>
            <w:r w:rsidR="005271D1" w:rsidRPr="009E29DB">
              <w:rPr>
                <w:rFonts w:ascii="Myriad Pro" w:hAnsi="Myriad Pro"/>
                <w:b/>
                <w:color w:val="FFFFFF" w:themeColor="background1"/>
                <w:sz w:val="18"/>
                <w:szCs w:val="18"/>
              </w:rPr>
              <w:t xml:space="preserve"> Кубань»</w:t>
            </w:r>
            <w:r w:rsidRPr="009E29DB">
              <w:rPr>
                <w:rFonts w:ascii="Myriad Pro" w:hAnsi="Myriad Pro"/>
                <w:b/>
                <w:color w:val="FFFFFF" w:themeColor="background1"/>
                <w:sz w:val="18"/>
                <w:szCs w:val="18"/>
              </w:rPr>
              <w:t xml:space="preserve"> 2016</w:t>
            </w:r>
          </w:p>
        </w:tc>
        <w:tc>
          <w:tcPr>
            <w:tcW w:w="89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D196AB0" w14:textId="77777777" w:rsidR="0037689C" w:rsidRPr="009E29DB" w:rsidRDefault="0037689C" w:rsidP="0037689C">
            <w:pPr>
              <w:spacing w:after="0" w:line="240" w:lineRule="auto"/>
              <w:ind w:left="-108" w:right="-108"/>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Отклонение</w:t>
            </w:r>
          </w:p>
        </w:tc>
        <w:tc>
          <w:tcPr>
            <w:tcW w:w="5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31ED673" w14:textId="77777777" w:rsidR="0037689C" w:rsidRPr="009E29DB" w:rsidRDefault="0037689C" w:rsidP="0037689C">
            <w:pPr>
              <w:spacing w:after="0" w:line="240" w:lineRule="auto"/>
              <w:ind w:left="-108" w:right="-108"/>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Факт, принятый РЭК - департаментом 2016, тыс. руб.</w:t>
            </w:r>
          </w:p>
        </w:tc>
        <w:tc>
          <w:tcPr>
            <w:tcW w:w="52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15E4FF" w14:textId="77777777" w:rsidR="0037689C" w:rsidRPr="009E29DB" w:rsidRDefault="0037689C" w:rsidP="0037689C">
            <w:pPr>
              <w:spacing w:after="0" w:line="240" w:lineRule="auto"/>
              <w:ind w:left="-108" w:right="-108"/>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Корректировки, учтенные РЭК - департаментом при установлении тарифов на 2018 г., тыс. руб.*</w:t>
            </w:r>
          </w:p>
        </w:tc>
        <w:tc>
          <w:tcPr>
            <w:tcW w:w="5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FF0812" w14:textId="77777777" w:rsidR="0037689C" w:rsidRPr="009E29DB" w:rsidRDefault="0037689C" w:rsidP="0037689C">
            <w:pPr>
              <w:spacing w:after="0" w:line="240" w:lineRule="auto"/>
              <w:ind w:left="-108" w:right="-108"/>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Корректировки (позиция Исполнителя) *</w:t>
            </w:r>
          </w:p>
        </w:tc>
      </w:tr>
      <w:tr w:rsidR="0037689C" w:rsidRPr="009E29DB" w14:paraId="05BE72B8" w14:textId="77777777" w:rsidTr="00ED1770">
        <w:trPr>
          <w:trHeight w:val="20"/>
          <w:tblHeader/>
        </w:trPr>
        <w:tc>
          <w:tcPr>
            <w:tcW w:w="232" w:type="pct"/>
            <w:vMerge/>
            <w:tcBorders>
              <w:top w:val="single" w:sz="4" w:space="0" w:color="FFFFFF" w:themeColor="background1"/>
              <w:left w:val="nil"/>
              <w:bottom w:val="single" w:sz="4" w:space="0" w:color="000000"/>
              <w:right w:val="nil"/>
            </w:tcBorders>
            <w:vAlign w:val="center"/>
            <w:hideMark/>
          </w:tcPr>
          <w:p w14:paraId="19507CBB" w14:textId="77777777" w:rsidR="0037689C" w:rsidRPr="009E29DB" w:rsidRDefault="0037689C" w:rsidP="0037689C">
            <w:pPr>
              <w:spacing w:after="0" w:line="240" w:lineRule="auto"/>
              <w:rPr>
                <w:rFonts w:ascii="Myriad Pro" w:eastAsia="Times New Roman" w:hAnsi="Myriad Pro" w:cs="Arial"/>
                <w:b/>
                <w:bCs/>
                <w:color w:val="FFFFFF"/>
                <w:sz w:val="18"/>
                <w:szCs w:val="18"/>
                <w:lang w:eastAsia="ru-RU"/>
              </w:rPr>
            </w:pPr>
          </w:p>
        </w:tc>
        <w:tc>
          <w:tcPr>
            <w:tcW w:w="866" w:type="pct"/>
            <w:vMerge/>
            <w:tcBorders>
              <w:top w:val="single" w:sz="4" w:space="0" w:color="FFFFFF" w:themeColor="background1"/>
              <w:left w:val="nil"/>
              <w:bottom w:val="single" w:sz="4" w:space="0" w:color="000000"/>
              <w:right w:val="nil"/>
            </w:tcBorders>
            <w:vAlign w:val="center"/>
            <w:hideMark/>
          </w:tcPr>
          <w:p w14:paraId="3FCDD24C" w14:textId="77777777" w:rsidR="0037689C" w:rsidRPr="009E29DB" w:rsidRDefault="0037689C" w:rsidP="0037689C">
            <w:pPr>
              <w:spacing w:after="0" w:line="240" w:lineRule="auto"/>
              <w:rPr>
                <w:rFonts w:ascii="Myriad Pro" w:eastAsia="Times New Roman" w:hAnsi="Myriad Pro" w:cs="Arial"/>
                <w:b/>
                <w:bCs/>
                <w:color w:val="FFFFFF"/>
                <w:sz w:val="18"/>
                <w:szCs w:val="18"/>
                <w:lang w:eastAsia="ru-RU"/>
              </w:rPr>
            </w:pPr>
          </w:p>
        </w:tc>
        <w:tc>
          <w:tcPr>
            <w:tcW w:w="335" w:type="pct"/>
            <w:vMerge/>
            <w:tcBorders>
              <w:top w:val="single" w:sz="4" w:space="0" w:color="FFFFFF" w:themeColor="background1"/>
              <w:left w:val="nil"/>
              <w:bottom w:val="single" w:sz="4" w:space="0" w:color="000000"/>
              <w:right w:val="nil"/>
            </w:tcBorders>
            <w:vAlign w:val="center"/>
            <w:hideMark/>
          </w:tcPr>
          <w:p w14:paraId="56098892" w14:textId="77777777" w:rsidR="0037689C" w:rsidRPr="009E29DB" w:rsidRDefault="0037689C" w:rsidP="0037689C">
            <w:pPr>
              <w:spacing w:after="0" w:line="240" w:lineRule="auto"/>
              <w:rPr>
                <w:rFonts w:ascii="Myriad Pro" w:eastAsia="Times New Roman" w:hAnsi="Myriad Pro" w:cs="Arial"/>
                <w:b/>
                <w:bCs/>
                <w:color w:val="FFFFFF"/>
                <w:sz w:val="18"/>
                <w:szCs w:val="18"/>
                <w:lang w:eastAsia="ru-RU"/>
              </w:rPr>
            </w:pPr>
          </w:p>
        </w:tc>
        <w:tc>
          <w:tcPr>
            <w:tcW w:w="487" w:type="pct"/>
            <w:vMerge/>
            <w:tcBorders>
              <w:top w:val="single" w:sz="4" w:space="0" w:color="FFFFFF" w:themeColor="background1"/>
              <w:left w:val="nil"/>
              <w:bottom w:val="single" w:sz="4" w:space="0" w:color="auto"/>
              <w:right w:val="nil"/>
            </w:tcBorders>
            <w:vAlign w:val="center"/>
            <w:hideMark/>
          </w:tcPr>
          <w:p w14:paraId="46C93682" w14:textId="77777777" w:rsidR="0037689C" w:rsidRPr="009E29DB" w:rsidRDefault="0037689C" w:rsidP="0037689C">
            <w:pPr>
              <w:spacing w:after="0" w:line="240" w:lineRule="auto"/>
              <w:rPr>
                <w:rFonts w:ascii="Myriad Pro" w:eastAsia="Times New Roman" w:hAnsi="Myriad Pro" w:cs="Arial"/>
                <w:b/>
                <w:bCs/>
                <w:color w:val="FFFFFF"/>
                <w:sz w:val="18"/>
                <w:szCs w:val="18"/>
                <w:lang w:eastAsia="ru-RU"/>
              </w:rPr>
            </w:pPr>
          </w:p>
        </w:tc>
        <w:tc>
          <w:tcPr>
            <w:tcW w:w="631" w:type="pct"/>
            <w:vMerge/>
            <w:tcBorders>
              <w:top w:val="single" w:sz="4" w:space="0" w:color="FFFFFF" w:themeColor="background1"/>
              <w:left w:val="nil"/>
              <w:bottom w:val="single" w:sz="4" w:space="0" w:color="auto"/>
              <w:right w:val="nil"/>
            </w:tcBorders>
            <w:vAlign w:val="center"/>
            <w:hideMark/>
          </w:tcPr>
          <w:p w14:paraId="303D0187" w14:textId="77777777" w:rsidR="0037689C" w:rsidRPr="009E29DB" w:rsidRDefault="0037689C" w:rsidP="0037689C">
            <w:pPr>
              <w:spacing w:after="0" w:line="240" w:lineRule="auto"/>
              <w:rPr>
                <w:rFonts w:ascii="Myriad Pro" w:eastAsia="Times New Roman" w:hAnsi="Myriad Pro" w:cs="Arial"/>
                <w:b/>
                <w:bCs/>
                <w:color w:val="FFFFFF"/>
                <w:sz w:val="18"/>
                <w:szCs w:val="18"/>
                <w:lang w:eastAsia="ru-RU"/>
              </w:rPr>
            </w:pPr>
          </w:p>
        </w:tc>
        <w:tc>
          <w:tcPr>
            <w:tcW w:w="474" w:type="pct"/>
            <w:tcBorders>
              <w:top w:val="single" w:sz="4" w:space="0" w:color="FFFFFF" w:themeColor="background1"/>
              <w:left w:val="nil"/>
              <w:bottom w:val="single" w:sz="4" w:space="0" w:color="auto"/>
              <w:right w:val="single" w:sz="8" w:space="0" w:color="FFFFFF"/>
            </w:tcBorders>
            <w:shd w:val="clear" w:color="000000" w:fill="4F6228"/>
            <w:vAlign w:val="center"/>
            <w:hideMark/>
          </w:tcPr>
          <w:p w14:paraId="2F706BE4" w14:textId="77777777" w:rsidR="0037689C" w:rsidRPr="009E29DB" w:rsidRDefault="0037689C" w:rsidP="0037689C">
            <w:pPr>
              <w:spacing w:after="0" w:line="240" w:lineRule="auto"/>
              <w:ind w:left="-108" w:right="-108"/>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тыс. руб.</w:t>
            </w:r>
          </w:p>
        </w:tc>
        <w:tc>
          <w:tcPr>
            <w:tcW w:w="421" w:type="pct"/>
            <w:tcBorders>
              <w:top w:val="single" w:sz="4" w:space="0" w:color="FFFFFF" w:themeColor="background1"/>
              <w:left w:val="nil"/>
              <w:bottom w:val="single" w:sz="4" w:space="0" w:color="auto"/>
              <w:right w:val="single" w:sz="8" w:space="0" w:color="FFFFFF"/>
            </w:tcBorders>
            <w:shd w:val="clear" w:color="000000" w:fill="4F6228"/>
            <w:vAlign w:val="center"/>
            <w:hideMark/>
          </w:tcPr>
          <w:p w14:paraId="06E7C720" w14:textId="77777777" w:rsidR="0037689C" w:rsidRPr="009E29DB" w:rsidRDefault="0037689C" w:rsidP="0037689C">
            <w:pPr>
              <w:spacing w:after="0" w:line="240" w:lineRule="auto"/>
              <w:ind w:left="-108" w:right="-108"/>
              <w:contextualSpacing/>
              <w:jc w:val="center"/>
              <w:rPr>
                <w:rFonts w:ascii="Myriad Pro" w:hAnsi="Myriad Pro"/>
                <w:b/>
                <w:color w:val="FFFFFF" w:themeColor="background1"/>
                <w:sz w:val="18"/>
                <w:szCs w:val="18"/>
              </w:rPr>
            </w:pPr>
            <w:r w:rsidRPr="009E29DB">
              <w:rPr>
                <w:rFonts w:ascii="Myriad Pro" w:hAnsi="Myriad Pro"/>
                <w:b/>
                <w:color w:val="FFFFFF" w:themeColor="background1"/>
                <w:sz w:val="18"/>
                <w:szCs w:val="18"/>
              </w:rPr>
              <w:t>%</w:t>
            </w:r>
          </w:p>
        </w:tc>
        <w:tc>
          <w:tcPr>
            <w:tcW w:w="526" w:type="pct"/>
            <w:vMerge/>
            <w:tcBorders>
              <w:top w:val="single" w:sz="4" w:space="0" w:color="FFFFFF" w:themeColor="background1"/>
              <w:left w:val="nil"/>
              <w:bottom w:val="single" w:sz="4" w:space="0" w:color="auto"/>
              <w:right w:val="nil"/>
            </w:tcBorders>
            <w:vAlign w:val="center"/>
            <w:hideMark/>
          </w:tcPr>
          <w:p w14:paraId="04CEBA12" w14:textId="77777777" w:rsidR="0037689C" w:rsidRPr="009E29DB" w:rsidRDefault="0037689C" w:rsidP="0037689C">
            <w:pPr>
              <w:spacing w:after="0" w:line="240" w:lineRule="auto"/>
              <w:rPr>
                <w:rFonts w:ascii="Myriad Pro" w:eastAsia="Times New Roman" w:hAnsi="Myriad Pro" w:cs="Arial"/>
                <w:b/>
                <w:bCs/>
                <w:color w:val="FFFFFF"/>
                <w:sz w:val="18"/>
                <w:szCs w:val="18"/>
                <w:lang w:eastAsia="ru-RU"/>
              </w:rPr>
            </w:pPr>
          </w:p>
        </w:tc>
        <w:tc>
          <w:tcPr>
            <w:tcW w:w="522" w:type="pct"/>
            <w:vMerge/>
            <w:tcBorders>
              <w:top w:val="single" w:sz="4" w:space="0" w:color="FFFFFF" w:themeColor="background1"/>
              <w:left w:val="nil"/>
              <w:bottom w:val="single" w:sz="4" w:space="0" w:color="auto"/>
              <w:right w:val="nil"/>
            </w:tcBorders>
            <w:vAlign w:val="center"/>
            <w:hideMark/>
          </w:tcPr>
          <w:p w14:paraId="09C4F4CC" w14:textId="77777777" w:rsidR="0037689C" w:rsidRPr="009E29DB" w:rsidRDefault="0037689C" w:rsidP="0037689C">
            <w:pPr>
              <w:spacing w:after="0" w:line="240" w:lineRule="auto"/>
              <w:rPr>
                <w:rFonts w:ascii="Myriad Pro" w:eastAsia="Times New Roman" w:hAnsi="Myriad Pro" w:cs="Arial"/>
                <w:b/>
                <w:bCs/>
                <w:color w:val="FFFFFF"/>
                <w:sz w:val="18"/>
                <w:szCs w:val="18"/>
                <w:lang w:eastAsia="ru-RU"/>
              </w:rPr>
            </w:pPr>
          </w:p>
        </w:tc>
        <w:tc>
          <w:tcPr>
            <w:tcW w:w="505" w:type="pct"/>
            <w:vMerge/>
            <w:tcBorders>
              <w:top w:val="single" w:sz="4" w:space="0" w:color="FFFFFF" w:themeColor="background1"/>
              <w:left w:val="nil"/>
              <w:bottom w:val="single" w:sz="4" w:space="0" w:color="auto"/>
              <w:right w:val="nil"/>
            </w:tcBorders>
            <w:vAlign w:val="center"/>
            <w:hideMark/>
          </w:tcPr>
          <w:p w14:paraId="63EFE8AF" w14:textId="77777777" w:rsidR="0037689C" w:rsidRPr="009E29DB" w:rsidRDefault="0037689C" w:rsidP="0037689C">
            <w:pPr>
              <w:spacing w:after="0" w:line="240" w:lineRule="auto"/>
              <w:rPr>
                <w:rFonts w:ascii="Myriad Pro" w:eastAsia="Times New Roman" w:hAnsi="Myriad Pro" w:cs="Arial"/>
                <w:b/>
                <w:bCs/>
                <w:color w:val="FFFFFF"/>
                <w:sz w:val="18"/>
                <w:szCs w:val="18"/>
                <w:lang w:eastAsia="ru-RU"/>
              </w:rPr>
            </w:pPr>
          </w:p>
        </w:tc>
      </w:tr>
      <w:tr w:rsidR="0037689C" w:rsidRPr="009E29DB" w14:paraId="2F5B0064"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7643BAF5"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w:t>
            </w:r>
          </w:p>
        </w:tc>
        <w:tc>
          <w:tcPr>
            <w:tcW w:w="866" w:type="pct"/>
            <w:tcBorders>
              <w:top w:val="nil"/>
              <w:left w:val="nil"/>
              <w:bottom w:val="single" w:sz="4" w:space="0" w:color="auto"/>
              <w:right w:val="single" w:sz="4" w:space="0" w:color="auto"/>
            </w:tcBorders>
            <w:shd w:val="clear" w:color="000000" w:fill="FFFFFF"/>
            <w:vAlign w:val="center"/>
            <w:hideMark/>
          </w:tcPr>
          <w:p w14:paraId="1F683919"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Подконтрольные расходы</w:t>
            </w:r>
          </w:p>
        </w:tc>
        <w:tc>
          <w:tcPr>
            <w:tcW w:w="335" w:type="pct"/>
            <w:tcBorders>
              <w:top w:val="nil"/>
              <w:left w:val="nil"/>
              <w:bottom w:val="single" w:sz="4" w:space="0" w:color="auto"/>
              <w:right w:val="single" w:sz="4" w:space="0" w:color="auto"/>
            </w:tcBorders>
            <w:shd w:val="clear" w:color="auto" w:fill="auto"/>
            <w:vAlign w:val="center"/>
            <w:hideMark/>
          </w:tcPr>
          <w:p w14:paraId="7C6343BA"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72A3A00"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4 360 639,00</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79FFB630"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5 778 959,00</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61FD455F"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1 418 320,00</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4C5B4A1E"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32,53%</w:t>
            </w: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65373D5C"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1339D1CF"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28 677,48</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2C32AE71"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28 677,48</w:t>
            </w:r>
          </w:p>
        </w:tc>
      </w:tr>
      <w:tr w:rsidR="0037689C" w:rsidRPr="009E29DB" w14:paraId="0A06B157"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512ABFEA"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w:t>
            </w:r>
          </w:p>
        </w:tc>
        <w:tc>
          <w:tcPr>
            <w:tcW w:w="866" w:type="pct"/>
            <w:tcBorders>
              <w:top w:val="nil"/>
              <w:left w:val="nil"/>
              <w:bottom w:val="single" w:sz="4" w:space="0" w:color="auto"/>
              <w:right w:val="single" w:sz="4" w:space="0" w:color="auto"/>
            </w:tcBorders>
            <w:shd w:val="clear" w:color="000000" w:fill="FFFFFF"/>
            <w:vAlign w:val="center"/>
            <w:hideMark/>
          </w:tcPr>
          <w:p w14:paraId="701147B3"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Неподконтрольные расходы</w:t>
            </w:r>
          </w:p>
        </w:tc>
        <w:tc>
          <w:tcPr>
            <w:tcW w:w="335" w:type="pct"/>
            <w:tcBorders>
              <w:top w:val="nil"/>
              <w:left w:val="nil"/>
              <w:bottom w:val="single" w:sz="4" w:space="0" w:color="auto"/>
              <w:right w:val="single" w:sz="4" w:space="0" w:color="auto"/>
            </w:tcBorders>
            <w:shd w:val="clear" w:color="auto" w:fill="auto"/>
            <w:vAlign w:val="center"/>
            <w:hideMark/>
          </w:tcPr>
          <w:p w14:paraId="61F89A1B"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93CF639"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10 205 672,29</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52BE9836"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13 126 012,03</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74E22F99"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2 920 339,74</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2448F493"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28,61%</w:t>
            </w: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1DDB65C6"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11 479 070,13</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04DC2384"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3 277 410,84</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0C4B367A" w14:textId="77777777" w:rsidR="00893C07" w:rsidRPr="009E29DB" w:rsidRDefault="00893C07"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1 998 929,88</w:t>
            </w:r>
          </w:p>
          <w:p w14:paraId="3C75B0A6" w14:textId="79D24AA2" w:rsidR="0037689C" w:rsidRPr="009E29DB" w:rsidRDefault="0037689C" w:rsidP="00FF370B">
            <w:pPr>
              <w:spacing w:after="0" w:line="240" w:lineRule="auto"/>
              <w:ind w:left="-108" w:right="-108"/>
              <w:contextualSpacing/>
              <w:jc w:val="center"/>
              <w:rPr>
                <w:rFonts w:ascii="Myriad Pro" w:hAnsi="Myriad Pro"/>
                <w:sz w:val="18"/>
                <w:szCs w:val="18"/>
              </w:rPr>
            </w:pPr>
          </w:p>
        </w:tc>
      </w:tr>
      <w:tr w:rsidR="0037689C" w:rsidRPr="009E29DB" w14:paraId="6055184F"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3DCE12B3"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2.1.</w:t>
            </w:r>
          </w:p>
        </w:tc>
        <w:tc>
          <w:tcPr>
            <w:tcW w:w="866" w:type="pct"/>
            <w:tcBorders>
              <w:top w:val="nil"/>
              <w:left w:val="nil"/>
              <w:bottom w:val="single" w:sz="4" w:space="0" w:color="auto"/>
              <w:right w:val="single" w:sz="4" w:space="0" w:color="auto"/>
            </w:tcBorders>
            <w:shd w:val="clear" w:color="000000" w:fill="FFFFFF"/>
            <w:vAlign w:val="center"/>
            <w:hideMark/>
          </w:tcPr>
          <w:p w14:paraId="25B02A6E" w14:textId="307A0992"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 xml:space="preserve">Расходы на услуги </w:t>
            </w:r>
            <w:r w:rsidR="009E29DB">
              <w:rPr>
                <w:rFonts w:ascii="Myriad Pro" w:hAnsi="Myriad Pro"/>
                <w:sz w:val="18"/>
                <w:szCs w:val="18"/>
              </w:rPr>
              <w:t>ПАО </w:t>
            </w:r>
            <w:r w:rsidRPr="009E29DB">
              <w:rPr>
                <w:rFonts w:ascii="Myriad Pro" w:hAnsi="Myriad Pro"/>
                <w:sz w:val="18"/>
                <w:szCs w:val="18"/>
              </w:rPr>
              <w:t>"ФСК ЕЭС"</w:t>
            </w:r>
          </w:p>
        </w:tc>
        <w:tc>
          <w:tcPr>
            <w:tcW w:w="335" w:type="pct"/>
            <w:tcBorders>
              <w:top w:val="nil"/>
              <w:left w:val="nil"/>
              <w:bottom w:val="single" w:sz="4" w:space="0" w:color="auto"/>
              <w:right w:val="single" w:sz="4" w:space="0" w:color="auto"/>
            </w:tcBorders>
            <w:shd w:val="clear" w:color="auto" w:fill="auto"/>
            <w:vAlign w:val="center"/>
            <w:hideMark/>
          </w:tcPr>
          <w:p w14:paraId="725889C9"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9AADD54"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5 940 727,60</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3AF9BC5A"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6 358 029,91</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19BBA48F"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417 302,31</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4EA4CFF3"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7,02%</w:t>
            </w: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23CA7A7D"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6 358 029,91</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29C9E5C1"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417 302,31</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417FD682"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-607 321,11</w:t>
            </w:r>
          </w:p>
        </w:tc>
      </w:tr>
      <w:tr w:rsidR="0037689C" w:rsidRPr="009E29DB" w14:paraId="69FA46E4"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3B927BCC"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2.2.</w:t>
            </w:r>
          </w:p>
        </w:tc>
        <w:tc>
          <w:tcPr>
            <w:tcW w:w="866" w:type="pct"/>
            <w:tcBorders>
              <w:top w:val="nil"/>
              <w:left w:val="nil"/>
              <w:bottom w:val="single" w:sz="4" w:space="0" w:color="auto"/>
              <w:right w:val="single" w:sz="4" w:space="0" w:color="auto"/>
            </w:tcBorders>
            <w:shd w:val="clear" w:color="000000" w:fill="FFFFFF"/>
            <w:vAlign w:val="center"/>
            <w:hideMark/>
          </w:tcPr>
          <w:p w14:paraId="7DA40691"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Плата за аренду имущества и лизинг</w:t>
            </w:r>
          </w:p>
        </w:tc>
        <w:tc>
          <w:tcPr>
            <w:tcW w:w="335" w:type="pct"/>
            <w:tcBorders>
              <w:top w:val="nil"/>
              <w:left w:val="nil"/>
              <w:bottom w:val="single" w:sz="4" w:space="0" w:color="auto"/>
              <w:right w:val="single" w:sz="4" w:space="0" w:color="auto"/>
            </w:tcBorders>
            <w:shd w:val="clear" w:color="auto" w:fill="auto"/>
            <w:vAlign w:val="center"/>
            <w:hideMark/>
          </w:tcPr>
          <w:p w14:paraId="189CD121"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30F9A8E"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95 967,61</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18A922F0"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208 958,20</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2BAE1380"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112 990,59</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502EE5D3"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117,74%</w:t>
            </w: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32339EB4"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68 958,20</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015C2B13"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-27 009,41</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47ED168C" w14:textId="77777777" w:rsidR="00893C07" w:rsidRPr="009E29DB" w:rsidRDefault="00893C07"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-35 530,88</w:t>
            </w:r>
          </w:p>
          <w:p w14:paraId="6D86DDDD" w14:textId="138621DD" w:rsidR="0037689C" w:rsidRPr="009E29DB" w:rsidRDefault="0037689C" w:rsidP="00FF370B">
            <w:pPr>
              <w:spacing w:after="0" w:line="240" w:lineRule="auto"/>
              <w:ind w:left="-108" w:right="-108"/>
              <w:contextualSpacing/>
              <w:jc w:val="center"/>
              <w:rPr>
                <w:rFonts w:ascii="Myriad Pro" w:hAnsi="Myriad Pro"/>
                <w:sz w:val="18"/>
                <w:szCs w:val="18"/>
              </w:rPr>
            </w:pPr>
          </w:p>
        </w:tc>
      </w:tr>
      <w:tr w:rsidR="0037689C" w:rsidRPr="009E29DB" w14:paraId="43900125"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417E9057"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2.3.</w:t>
            </w:r>
          </w:p>
        </w:tc>
        <w:tc>
          <w:tcPr>
            <w:tcW w:w="866" w:type="pct"/>
            <w:tcBorders>
              <w:top w:val="nil"/>
              <w:left w:val="nil"/>
              <w:bottom w:val="single" w:sz="4" w:space="0" w:color="auto"/>
              <w:right w:val="single" w:sz="4" w:space="0" w:color="auto"/>
            </w:tcBorders>
            <w:shd w:val="clear" w:color="000000" w:fill="FFFFFF"/>
            <w:vAlign w:val="center"/>
            <w:hideMark/>
          </w:tcPr>
          <w:p w14:paraId="2F742895"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Налоги, всего (кроме налога на прибыль)</w:t>
            </w:r>
          </w:p>
        </w:tc>
        <w:tc>
          <w:tcPr>
            <w:tcW w:w="335" w:type="pct"/>
            <w:tcBorders>
              <w:top w:val="nil"/>
              <w:left w:val="nil"/>
              <w:bottom w:val="single" w:sz="4" w:space="0" w:color="auto"/>
              <w:right w:val="single" w:sz="4" w:space="0" w:color="auto"/>
            </w:tcBorders>
            <w:shd w:val="clear" w:color="auto" w:fill="auto"/>
            <w:vAlign w:val="center"/>
            <w:hideMark/>
          </w:tcPr>
          <w:p w14:paraId="1645A0D7"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0838213D"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592 455,51</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6C5FDF6C"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548 136,79</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350B3044"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-44 318,72</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09476843"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-7,48%</w:t>
            </w: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137797BA"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548 136,79</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6E0475B0"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-44 318,72</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3C23C6D7"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-44 318,72</w:t>
            </w:r>
          </w:p>
        </w:tc>
      </w:tr>
      <w:tr w:rsidR="0037689C" w:rsidRPr="009E29DB" w14:paraId="5DB3A0F2"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0688B685"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2.4.</w:t>
            </w:r>
          </w:p>
        </w:tc>
        <w:tc>
          <w:tcPr>
            <w:tcW w:w="866" w:type="pct"/>
            <w:tcBorders>
              <w:top w:val="nil"/>
              <w:left w:val="nil"/>
              <w:bottom w:val="single" w:sz="4" w:space="0" w:color="auto"/>
              <w:right w:val="single" w:sz="4" w:space="0" w:color="auto"/>
            </w:tcBorders>
            <w:shd w:val="clear" w:color="000000" w:fill="FFFFFF"/>
            <w:vAlign w:val="center"/>
            <w:hideMark/>
          </w:tcPr>
          <w:p w14:paraId="45CECA22"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Отчисления на социальные нужды (страховые взносы)</w:t>
            </w:r>
          </w:p>
        </w:tc>
        <w:tc>
          <w:tcPr>
            <w:tcW w:w="335" w:type="pct"/>
            <w:tcBorders>
              <w:top w:val="nil"/>
              <w:left w:val="nil"/>
              <w:bottom w:val="single" w:sz="4" w:space="0" w:color="auto"/>
              <w:right w:val="single" w:sz="4" w:space="0" w:color="auto"/>
            </w:tcBorders>
            <w:shd w:val="clear" w:color="auto" w:fill="auto"/>
            <w:vAlign w:val="center"/>
            <w:hideMark/>
          </w:tcPr>
          <w:p w14:paraId="292D4E93"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A2C172C"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713 101,33</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1881CE8D"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1 014 949,85</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46DDA959"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301 848,52</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40B6A907"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42,33%</w:t>
            </w: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3A7F4863"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800 000,00</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4008C572"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86 898,67</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2B8B8B32" w14:textId="77777777" w:rsidR="00893C07" w:rsidRPr="009E29DB" w:rsidRDefault="00893C07"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13 030,75</w:t>
            </w:r>
          </w:p>
          <w:p w14:paraId="2367BC68" w14:textId="1BCDDC40" w:rsidR="0037689C" w:rsidRPr="009E29DB" w:rsidRDefault="0037689C" w:rsidP="00FF370B">
            <w:pPr>
              <w:spacing w:after="0" w:line="240" w:lineRule="auto"/>
              <w:ind w:left="-108" w:right="-108"/>
              <w:contextualSpacing/>
              <w:jc w:val="center"/>
              <w:rPr>
                <w:rFonts w:ascii="Myriad Pro" w:hAnsi="Myriad Pro"/>
                <w:sz w:val="18"/>
                <w:szCs w:val="18"/>
              </w:rPr>
            </w:pPr>
          </w:p>
        </w:tc>
      </w:tr>
      <w:tr w:rsidR="0037689C" w:rsidRPr="009E29DB" w14:paraId="5017B975"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4F324279"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2.5.</w:t>
            </w:r>
          </w:p>
        </w:tc>
        <w:tc>
          <w:tcPr>
            <w:tcW w:w="866" w:type="pct"/>
            <w:tcBorders>
              <w:top w:val="nil"/>
              <w:left w:val="nil"/>
              <w:bottom w:val="single" w:sz="4" w:space="0" w:color="auto"/>
              <w:right w:val="single" w:sz="4" w:space="0" w:color="auto"/>
            </w:tcBorders>
            <w:shd w:val="clear" w:color="000000" w:fill="FFFFFF"/>
            <w:vAlign w:val="center"/>
            <w:hideMark/>
          </w:tcPr>
          <w:p w14:paraId="562CFEA3"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Налог на прибыль</w:t>
            </w:r>
          </w:p>
        </w:tc>
        <w:tc>
          <w:tcPr>
            <w:tcW w:w="335" w:type="pct"/>
            <w:tcBorders>
              <w:top w:val="nil"/>
              <w:left w:val="nil"/>
              <w:bottom w:val="single" w:sz="4" w:space="0" w:color="auto"/>
              <w:right w:val="single" w:sz="4" w:space="0" w:color="auto"/>
            </w:tcBorders>
            <w:shd w:val="clear" w:color="auto" w:fill="auto"/>
            <w:vAlign w:val="center"/>
            <w:hideMark/>
          </w:tcPr>
          <w:p w14:paraId="17319586"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441F524"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776 462,29</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51666083"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1 365 735,00</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5F9153C9"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589 272,71</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654829D2"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75,89%</w:t>
            </w: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1C795B65"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1 365 735,00</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76B40010"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589 272,71</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727365DD"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417 804,71</w:t>
            </w:r>
          </w:p>
        </w:tc>
      </w:tr>
      <w:tr w:rsidR="0037689C" w:rsidRPr="009E29DB" w14:paraId="686589C7"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3932A62E"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2.6.</w:t>
            </w:r>
          </w:p>
        </w:tc>
        <w:tc>
          <w:tcPr>
            <w:tcW w:w="866" w:type="pct"/>
            <w:tcBorders>
              <w:top w:val="nil"/>
              <w:left w:val="nil"/>
              <w:bottom w:val="single" w:sz="4" w:space="0" w:color="auto"/>
              <w:right w:val="single" w:sz="4" w:space="0" w:color="auto"/>
            </w:tcBorders>
            <w:shd w:val="clear" w:color="000000" w:fill="FFFFFF"/>
            <w:vAlign w:val="center"/>
            <w:hideMark/>
          </w:tcPr>
          <w:p w14:paraId="671E0308"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Выпадающие доходы от льготного ТП</w:t>
            </w:r>
          </w:p>
        </w:tc>
        <w:tc>
          <w:tcPr>
            <w:tcW w:w="335" w:type="pct"/>
            <w:tcBorders>
              <w:top w:val="nil"/>
              <w:left w:val="nil"/>
              <w:bottom w:val="single" w:sz="4" w:space="0" w:color="auto"/>
              <w:right w:val="single" w:sz="4" w:space="0" w:color="auto"/>
            </w:tcBorders>
            <w:shd w:val="clear" w:color="auto" w:fill="auto"/>
            <w:vAlign w:val="center"/>
            <w:hideMark/>
          </w:tcPr>
          <w:p w14:paraId="05673F53"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64F4F877"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83 846,95</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24ECD89B"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2 580 066,41</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2D3E70F3"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2 496 219,46</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4F7FEE6C"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2977,11%</w:t>
            </w: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79EA7E65"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2 209 982,28</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33FFEEBD"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2 127 037,33</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7C76A0D9" w14:textId="77777777" w:rsidR="00893C07" w:rsidRPr="009E29DB" w:rsidRDefault="00893C07"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2 127 037,18</w:t>
            </w:r>
          </w:p>
          <w:p w14:paraId="6E059D04" w14:textId="4387493C" w:rsidR="0037689C" w:rsidRPr="009E29DB" w:rsidRDefault="0037689C" w:rsidP="00FF370B">
            <w:pPr>
              <w:spacing w:after="0" w:line="240" w:lineRule="auto"/>
              <w:ind w:left="-108" w:right="-108"/>
              <w:contextualSpacing/>
              <w:jc w:val="center"/>
              <w:rPr>
                <w:rFonts w:ascii="Myriad Pro" w:hAnsi="Myriad Pro"/>
                <w:sz w:val="18"/>
                <w:szCs w:val="18"/>
              </w:rPr>
            </w:pPr>
          </w:p>
        </w:tc>
      </w:tr>
      <w:tr w:rsidR="0037689C" w:rsidRPr="009E29DB" w14:paraId="5CC0C58A"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1A6383B8"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2.7.</w:t>
            </w:r>
          </w:p>
        </w:tc>
        <w:tc>
          <w:tcPr>
            <w:tcW w:w="866" w:type="pct"/>
            <w:tcBorders>
              <w:top w:val="nil"/>
              <w:left w:val="nil"/>
              <w:bottom w:val="single" w:sz="4" w:space="0" w:color="auto"/>
              <w:right w:val="single" w:sz="4" w:space="0" w:color="auto"/>
            </w:tcBorders>
            <w:shd w:val="clear" w:color="000000" w:fill="FFFFFF"/>
            <w:vAlign w:val="center"/>
            <w:hideMark/>
          </w:tcPr>
          <w:p w14:paraId="76C0D6F3"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Резервы по сомнительным долгам</w:t>
            </w:r>
          </w:p>
        </w:tc>
        <w:tc>
          <w:tcPr>
            <w:tcW w:w="335" w:type="pct"/>
            <w:tcBorders>
              <w:top w:val="nil"/>
              <w:left w:val="nil"/>
              <w:bottom w:val="single" w:sz="4" w:space="0" w:color="auto"/>
              <w:right w:val="single" w:sz="4" w:space="0" w:color="auto"/>
            </w:tcBorders>
            <w:shd w:val="clear" w:color="auto" w:fill="auto"/>
            <w:vAlign w:val="center"/>
            <w:hideMark/>
          </w:tcPr>
          <w:p w14:paraId="5F030F74"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374B3A1"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7F1BDCD5"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921 907,92</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6AF3E42B"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921 907,92</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29852B27"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74D52F70"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0,00</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3189C556"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0,00</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0D645295"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0,00</w:t>
            </w:r>
          </w:p>
        </w:tc>
      </w:tr>
      <w:tr w:rsidR="0037689C" w:rsidRPr="009E29DB" w14:paraId="423B8BAC" w14:textId="77777777" w:rsidTr="00ED1770">
        <w:trPr>
          <w:trHeight w:val="20"/>
        </w:trPr>
        <w:tc>
          <w:tcPr>
            <w:tcW w:w="2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72DCD"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2.8.</w:t>
            </w:r>
          </w:p>
        </w:tc>
        <w:tc>
          <w:tcPr>
            <w:tcW w:w="86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354F62E"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Списание просроченной безнадежной дебиторской задолженности</w:t>
            </w:r>
          </w:p>
        </w:tc>
        <w:tc>
          <w:tcPr>
            <w:tcW w:w="3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74FAFC"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CD58D5"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D5C191"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79,64</w:t>
            </w:r>
          </w:p>
        </w:tc>
        <w:tc>
          <w:tcPr>
            <w:tcW w:w="4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6F9783"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79,64</w:t>
            </w:r>
          </w:p>
        </w:tc>
        <w:tc>
          <w:tcPr>
            <w:tcW w:w="4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80"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9FD974"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79,64</w:t>
            </w:r>
          </w:p>
        </w:tc>
        <w:tc>
          <w:tcPr>
            <w:tcW w:w="52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661CD2"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79,64</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6C6A6D"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79,64</w:t>
            </w:r>
          </w:p>
        </w:tc>
      </w:tr>
      <w:tr w:rsidR="0037689C" w:rsidRPr="009E29DB" w14:paraId="4D3809DF" w14:textId="77777777" w:rsidTr="00ED1770">
        <w:trPr>
          <w:trHeight w:val="20"/>
        </w:trPr>
        <w:tc>
          <w:tcPr>
            <w:tcW w:w="2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A288B"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2.9.</w:t>
            </w:r>
          </w:p>
        </w:tc>
        <w:tc>
          <w:tcPr>
            <w:tcW w:w="86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A214EA"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Убытки прошлых лет (ЭСК)</w:t>
            </w:r>
          </w:p>
        </w:tc>
        <w:tc>
          <w:tcPr>
            <w:tcW w:w="3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094C98"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CC44A1"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718D10"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128 148,31</w:t>
            </w:r>
          </w:p>
        </w:tc>
        <w:tc>
          <w:tcPr>
            <w:tcW w:w="4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3D579C"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128 148,31</w:t>
            </w:r>
          </w:p>
        </w:tc>
        <w:tc>
          <w:tcPr>
            <w:tcW w:w="4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6C960"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782937"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128 148,31</w:t>
            </w:r>
          </w:p>
        </w:tc>
        <w:tc>
          <w:tcPr>
            <w:tcW w:w="52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D1E571"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128 148,31</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5BFE4F"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128 148,31</w:t>
            </w:r>
          </w:p>
        </w:tc>
      </w:tr>
      <w:tr w:rsidR="0037689C" w:rsidRPr="009E29DB" w14:paraId="6D126BF7" w14:textId="77777777" w:rsidTr="00ED1770">
        <w:trPr>
          <w:trHeight w:val="20"/>
        </w:trPr>
        <w:tc>
          <w:tcPr>
            <w:tcW w:w="2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F7C83"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2.10.</w:t>
            </w:r>
          </w:p>
        </w:tc>
        <w:tc>
          <w:tcPr>
            <w:tcW w:w="86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DB898E4"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Средства, подлежащие дополнительному учету по результатам вступивших в законную силу решений суда, решений ФСТ России, принятых по итогам рассмотрения разногласий или досудебного урегулирования споров, решения ФСТ России об отмене решения регулирующего органа, принятого им с превышением полномочий (предписания)</w:t>
            </w:r>
          </w:p>
        </w:tc>
        <w:tc>
          <w:tcPr>
            <w:tcW w:w="3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CE1A7F"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DB78C3"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2 003 111,00</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4D025"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4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1E639"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42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9D6D2"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32663"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44D41"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46D4F"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r>
      <w:tr w:rsidR="0037689C" w:rsidRPr="009E29DB" w14:paraId="7EA8A6CD" w14:textId="77777777" w:rsidTr="00ED1770">
        <w:trPr>
          <w:trHeight w:val="20"/>
        </w:trPr>
        <w:tc>
          <w:tcPr>
            <w:tcW w:w="2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4D96A"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lastRenderedPageBreak/>
              <w:t>3.</w:t>
            </w:r>
          </w:p>
        </w:tc>
        <w:tc>
          <w:tcPr>
            <w:tcW w:w="866" w:type="pct"/>
            <w:tcBorders>
              <w:top w:val="single" w:sz="4" w:space="0" w:color="auto"/>
              <w:left w:val="nil"/>
              <w:bottom w:val="single" w:sz="4" w:space="0" w:color="auto"/>
              <w:right w:val="single" w:sz="4" w:space="0" w:color="auto"/>
            </w:tcBorders>
            <w:shd w:val="clear" w:color="000000" w:fill="FFFFFF"/>
            <w:vAlign w:val="center"/>
            <w:hideMark/>
          </w:tcPr>
          <w:p w14:paraId="78D5ACEB"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Возврат инвестированного капитала</w:t>
            </w:r>
          </w:p>
        </w:tc>
        <w:tc>
          <w:tcPr>
            <w:tcW w:w="335" w:type="pct"/>
            <w:tcBorders>
              <w:top w:val="single" w:sz="4" w:space="0" w:color="auto"/>
              <w:left w:val="nil"/>
              <w:bottom w:val="single" w:sz="4" w:space="0" w:color="auto"/>
              <w:right w:val="single" w:sz="4" w:space="0" w:color="auto"/>
            </w:tcBorders>
            <w:shd w:val="clear" w:color="auto" w:fill="auto"/>
            <w:vAlign w:val="center"/>
            <w:hideMark/>
          </w:tcPr>
          <w:p w14:paraId="3857A57D"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5747877"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2 540 180,00</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303E2EB8"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3 575 288,00</w:t>
            </w:r>
          </w:p>
        </w:tc>
        <w:tc>
          <w:tcPr>
            <w:tcW w:w="474" w:type="pct"/>
            <w:tcBorders>
              <w:top w:val="single" w:sz="4" w:space="0" w:color="auto"/>
              <w:left w:val="nil"/>
              <w:bottom w:val="single" w:sz="4" w:space="0" w:color="auto"/>
              <w:right w:val="single" w:sz="4" w:space="0" w:color="auto"/>
            </w:tcBorders>
            <w:shd w:val="clear" w:color="auto" w:fill="auto"/>
            <w:noWrap/>
            <w:vAlign w:val="center"/>
            <w:hideMark/>
          </w:tcPr>
          <w:p w14:paraId="5C93193E"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123C358B"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6" w:type="pct"/>
            <w:tcBorders>
              <w:top w:val="single" w:sz="4" w:space="0" w:color="auto"/>
              <w:left w:val="nil"/>
              <w:bottom w:val="single" w:sz="4" w:space="0" w:color="auto"/>
              <w:right w:val="single" w:sz="4" w:space="0" w:color="auto"/>
            </w:tcBorders>
            <w:shd w:val="clear" w:color="auto" w:fill="auto"/>
            <w:noWrap/>
            <w:vAlign w:val="center"/>
            <w:hideMark/>
          </w:tcPr>
          <w:p w14:paraId="2ADEDD0E"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42D32778"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05" w:type="pct"/>
            <w:tcBorders>
              <w:top w:val="single" w:sz="4" w:space="0" w:color="auto"/>
              <w:left w:val="nil"/>
              <w:bottom w:val="single" w:sz="4" w:space="0" w:color="auto"/>
              <w:right w:val="single" w:sz="4" w:space="0" w:color="auto"/>
            </w:tcBorders>
            <w:shd w:val="clear" w:color="auto" w:fill="auto"/>
            <w:noWrap/>
            <w:vAlign w:val="center"/>
            <w:hideMark/>
          </w:tcPr>
          <w:p w14:paraId="399E0814"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r>
      <w:tr w:rsidR="0037689C" w:rsidRPr="009E29DB" w14:paraId="1EF99B72"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271407E0"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w:t>
            </w:r>
          </w:p>
        </w:tc>
        <w:tc>
          <w:tcPr>
            <w:tcW w:w="866" w:type="pct"/>
            <w:tcBorders>
              <w:top w:val="nil"/>
              <w:left w:val="nil"/>
              <w:bottom w:val="single" w:sz="4" w:space="0" w:color="auto"/>
              <w:right w:val="single" w:sz="4" w:space="0" w:color="auto"/>
            </w:tcBorders>
            <w:shd w:val="clear" w:color="000000" w:fill="FFFFFF"/>
            <w:vAlign w:val="center"/>
            <w:hideMark/>
          </w:tcPr>
          <w:p w14:paraId="467EEA86"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Доход на инвестированный капитал</w:t>
            </w:r>
          </w:p>
        </w:tc>
        <w:tc>
          <w:tcPr>
            <w:tcW w:w="335" w:type="pct"/>
            <w:tcBorders>
              <w:top w:val="nil"/>
              <w:left w:val="nil"/>
              <w:bottom w:val="single" w:sz="4" w:space="0" w:color="auto"/>
              <w:right w:val="single" w:sz="4" w:space="0" w:color="auto"/>
            </w:tcBorders>
            <w:shd w:val="clear" w:color="auto" w:fill="auto"/>
            <w:vAlign w:val="center"/>
            <w:hideMark/>
          </w:tcPr>
          <w:p w14:paraId="0DF801D5"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7E6AF21C"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3 696 670,00</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67D7230A"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2 455 894,00</w:t>
            </w:r>
          </w:p>
        </w:tc>
        <w:tc>
          <w:tcPr>
            <w:tcW w:w="474" w:type="pct"/>
            <w:tcBorders>
              <w:top w:val="single" w:sz="4" w:space="0" w:color="auto"/>
              <w:left w:val="nil"/>
              <w:bottom w:val="single" w:sz="4" w:space="0" w:color="auto"/>
              <w:right w:val="single" w:sz="4" w:space="0" w:color="auto"/>
            </w:tcBorders>
            <w:shd w:val="clear" w:color="auto" w:fill="auto"/>
            <w:noWrap/>
            <w:vAlign w:val="center"/>
            <w:hideMark/>
          </w:tcPr>
          <w:p w14:paraId="43683509"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0FC78485"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6" w:type="pct"/>
            <w:tcBorders>
              <w:top w:val="single" w:sz="4" w:space="0" w:color="auto"/>
              <w:left w:val="nil"/>
              <w:bottom w:val="single" w:sz="4" w:space="0" w:color="auto"/>
              <w:right w:val="single" w:sz="4" w:space="0" w:color="auto"/>
            </w:tcBorders>
            <w:shd w:val="clear" w:color="auto" w:fill="auto"/>
            <w:noWrap/>
            <w:vAlign w:val="center"/>
            <w:hideMark/>
          </w:tcPr>
          <w:p w14:paraId="7433AB85"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7D47F8E9"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05" w:type="pct"/>
            <w:tcBorders>
              <w:top w:val="single" w:sz="4" w:space="0" w:color="auto"/>
              <w:left w:val="nil"/>
              <w:bottom w:val="single" w:sz="4" w:space="0" w:color="auto"/>
              <w:right w:val="single" w:sz="4" w:space="0" w:color="auto"/>
            </w:tcBorders>
            <w:shd w:val="clear" w:color="auto" w:fill="auto"/>
            <w:noWrap/>
            <w:vAlign w:val="center"/>
            <w:hideMark/>
          </w:tcPr>
          <w:p w14:paraId="4D24FC8D"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r>
      <w:tr w:rsidR="0037689C" w:rsidRPr="009E29DB" w14:paraId="55BFAF1D"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68CD1F4E"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5.</w:t>
            </w:r>
          </w:p>
        </w:tc>
        <w:tc>
          <w:tcPr>
            <w:tcW w:w="866" w:type="pct"/>
            <w:tcBorders>
              <w:top w:val="nil"/>
              <w:left w:val="nil"/>
              <w:bottom w:val="single" w:sz="4" w:space="0" w:color="auto"/>
              <w:right w:val="single" w:sz="4" w:space="0" w:color="auto"/>
            </w:tcBorders>
            <w:shd w:val="clear" w:color="000000" w:fill="FFFFFF"/>
            <w:vAlign w:val="center"/>
            <w:hideMark/>
          </w:tcPr>
          <w:p w14:paraId="2036EAB3"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 xml:space="preserve">Сглаживание </w:t>
            </w:r>
          </w:p>
        </w:tc>
        <w:tc>
          <w:tcPr>
            <w:tcW w:w="335" w:type="pct"/>
            <w:tcBorders>
              <w:top w:val="nil"/>
              <w:left w:val="nil"/>
              <w:bottom w:val="single" w:sz="4" w:space="0" w:color="auto"/>
              <w:right w:val="single" w:sz="4" w:space="0" w:color="auto"/>
            </w:tcBorders>
            <w:shd w:val="clear" w:color="auto" w:fill="auto"/>
            <w:vAlign w:val="center"/>
            <w:hideMark/>
          </w:tcPr>
          <w:p w14:paraId="75D69610"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447D721"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1 632 585,00</w:t>
            </w:r>
          </w:p>
        </w:tc>
        <w:tc>
          <w:tcPr>
            <w:tcW w:w="631" w:type="pct"/>
            <w:tcBorders>
              <w:top w:val="single" w:sz="4" w:space="0" w:color="auto"/>
              <w:left w:val="nil"/>
              <w:bottom w:val="single" w:sz="4" w:space="0" w:color="auto"/>
              <w:right w:val="single" w:sz="4" w:space="0" w:color="auto"/>
            </w:tcBorders>
            <w:shd w:val="clear" w:color="auto" w:fill="auto"/>
            <w:noWrap/>
            <w:vAlign w:val="center"/>
            <w:hideMark/>
          </w:tcPr>
          <w:p w14:paraId="1314D572"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474" w:type="pct"/>
            <w:tcBorders>
              <w:top w:val="single" w:sz="4" w:space="0" w:color="auto"/>
              <w:left w:val="nil"/>
              <w:bottom w:val="single" w:sz="4" w:space="0" w:color="auto"/>
              <w:right w:val="single" w:sz="4" w:space="0" w:color="auto"/>
            </w:tcBorders>
            <w:shd w:val="clear" w:color="auto" w:fill="auto"/>
            <w:noWrap/>
            <w:vAlign w:val="center"/>
            <w:hideMark/>
          </w:tcPr>
          <w:p w14:paraId="214D42B1"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2C0456B2"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6" w:type="pct"/>
            <w:tcBorders>
              <w:top w:val="single" w:sz="4" w:space="0" w:color="auto"/>
              <w:left w:val="nil"/>
              <w:bottom w:val="single" w:sz="4" w:space="0" w:color="auto"/>
              <w:right w:val="single" w:sz="4" w:space="0" w:color="auto"/>
            </w:tcBorders>
            <w:shd w:val="clear" w:color="auto" w:fill="auto"/>
            <w:noWrap/>
            <w:vAlign w:val="center"/>
            <w:hideMark/>
          </w:tcPr>
          <w:p w14:paraId="3D7EAEB3"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4000E02B"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05" w:type="pct"/>
            <w:tcBorders>
              <w:top w:val="single" w:sz="4" w:space="0" w:color="auto"/>
              <w:left w:val="nil"/>
              <w:bottom w:val="single" w:sz="4" w:space="0" w:color="auto"/>
              <w:right w:val="single" w:sz="4" w:space="0" w:color="auto"/>
            </w:tcBorders>
            <w:shd w:val="clear" w:color="auto" w:fill="auto"/>
            <w:noWrap/>
            <w:vAlign w:val="center"/>
            <w:hideMark/>
          </w:tcPr>
          <w:p w14:paraId="7CA4B4F9"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r>
      <w:tr w:rsidR="0037689C" w:rsidRPr="009E29DB" w14:paraId="65F7424E"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35ADD2B6"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w:t>
            </w:r>
          </w:p>
        </w:tc>
        <w:tc>
          <w:tcPr>
            <w:tcW w:w="866" w:type="pct"/>
            <w:tcBorders>
              <w:top w:val="nil"/>
              <w:left w:val="nil"/>
              <w:bottom w:val="single" w:sz="4" w:space="0" w:color="auto"/>
              <w:right w:val="single" w:sz="4" w:space="0" w:color="auto"/>
            </w:tcBorders>
            <w:shd w:val="clear" w:color="000000" w:fill="FFFFFF"/>
            <w:vAlign w:val="center"/>
            <w:hideMark/>
          </w:tcPr>
          <w:p w14:paraId="68796E86"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 xml:space="preserve">НВВ на содержание </w:t>
            </w:r>
          </w:p>
        </w:tc>
        <w:tc>
          <w:tcPr>
            <w:tcW w:w="335" w:type="pct"/>
            <w:tcBorders>
              <w:top w:val="nil"/>
              <w:left w:val="nil"/>
              <w:bottom w:val="single" w:sz="4" w:space="0" w:color="auto"/>
              <w:right w:val="single" w:sz="4" w:space="0" w:color="auto"/>
            </w:tcBorders>
            <w:shd w:val="clear" w:color="auto" w:fill="auto"/>
            <w:vAlign w:val="center"/>
            <w:hideMark/>
          </w:tcPr>
          <w:p w14:paraId="159205CA"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noWrap/>
            <w:vAlign w:val="center"/>
            <w:hideMark/>
          </w:tcPr>
          <w:p w14:paraId="1DF4DA92"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22 435 746,29</w:t>
            </w:r>
          </w:p>
        </w:tc>
        <w:tc>
          <w:tcPr>
            <w:tcW w:w="631" w:type="pct"/>
            <w:tcBorders>
              <w:top w:val="single" w:sz="4" w:space="0" w:color="auto"/>
              <w:left w:val="nil"/>
              <w:bottom w:val="single" w:sz="4" w:space="0" w:color="auto"/>
              <w:right w:val="single" w:sz="4" w:space="0" w:color="auto"/>
            </w:tcBorders>
            <w:shd w:val="clear" w:color="auto" w:fill="auto"/>
            <w:noWrap/>
            <w:vAlign w:val="center"/>
            <w:hideMark/>
          </w:tcPr>
          <w:p w14:paraId="5571D1C1"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24 936 153,03</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0A88B43B"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2 500 406,74</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3976EA1D"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11,14%</w:t>
            </w:r>
          </w:p>
        </w:tc>
        <w:tc>
          <w:tcPr>
            <w:tcW w:w="526" w:type="pct"/>
            <w:tcBorders>
              <w:top w:val="single" w:sz="4" w:space="0" w:color="auto"/>
              <w:left w:val="nil"/>
              <w:bottom w:val="single" w:sz="4" w:space="0" w:color="auto"/>
              <w:right w:val="single" w:sz="4" w:space="0" w:color="auto"/>
            </w:tcBorders>
            <w:shd w:val="clear" w:color="auto" w:fill="auto"/>
            <w:noWrap/>
            <w:vAlign w:val="center"/>
            <w:hideMark/>
          </w:tcPr>
          <w:p w14:paraId="22003A98"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7DD4ADCF"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05" w:type="pct"/>
            <w:tcBorders>
              <w:top w:val="single" w:sz="4" w:space="0" w:color="auto"/>
              <w:left w:val="nil"/>
              <w:bottom w:val="single" w:sz="4" w:space="0" w:color="auto"/>
              <w:right w:val="single" w:sz="4" w:space="0" w:color="auto"/>
            </w:tcBorders>
            <w:shd w:val="clear" w:color="auto" w:fill="auto"/>
            <w:noWrap/>
            <w:vAlign w:val="center"/>
            <w:hideMark/>
          </w:tcPr>
          <w:p w14:paraId="631CE12C"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r>
      <w:tr w:rsidR="0037689C" w:rsidRPr="009E29DB" w14:paraId="01C5113B"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59B784B3"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w:t>
            </w:r>
          </w:p>
        </w:tc>
        <w:tc>
          <w:tcPr>
            <w:tcW w:w="866" w:type="pct"/>
            <w:tcBorders>
              <w:top w:val="nil"/>
              <w:left w:val="nil"/>
              <w:bottom w:val="single" w:sz="4" w:space="0" w:color="auto"/>
              <w:right w:val="single" w:sz="4" w:space="0" w:color="auto"/>
            </w:tcBorders>
            <w:shd w:val="clear" w:color="000000" w:fill="FFFFFF"/>
            <w:vAlign w:val="center"/>
            <w:hideMark/>
          </w:tcPr>
          <w:p w14:paraId="706AA31D"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НВВ на оплату технологического расхода (потерь) электроэнергии</w:t>
            </w:r>
          </w:p>
        </w:tc>
        <w:tc>
          <w:tcPr>
            <w:tcW w:w="335" w:type="pct"/>
            <w:tcBorders>
              <w:top w:val="nil"/>
              <w:left w:val="nil"/>
              <w:bottom w:val="single" w:sz="4" w:space="0" w:color="auto"/>
              <w:right w:val="single" w:sz="4" w:space="0" w:color="auto"/>
            </w:tcBorders>
            <w:shd w:val="clear" w:color="auto" w:fill="auto"/>
            <w:vAlign w:val="center"/>
            <w:hideMark/>
          </w:tcPr>
          <w:p w14:paraId="46007271"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A3329E7"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6 806 943,00</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37DB3605"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7 981 421,00</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6FB43302"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615 016,76</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6F15C1B8"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w:t>
            </w: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30B5A28F"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432A2563"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615 016,76</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42E90DD9"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182 244,96</w:t>
            </w:r>
          </w:p>
        </w:tc>
      </w:tr>
      <w:tr w:rsidR="0037689C" w:rsidRPr="009E29DB" w14:paraId="532B98EA"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0032BE48"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w:t>
            </w:r>
          </w:p>
        </w:tc>
        <w:tc>
          <w:tcPr>
            <w:tcW w:w="866" w:type="pct"/>
            <w:tcBorders>
              <w:top w:val="nil"/>
              <w:left w:val="nil"/>
              <w:bottom w:val="single" w:sz="4" w:space="0" w:color="auto"/>
              <w:right w:val="single" w:sz="4" w:space="0" w:color="auto"/>
            </w:tcBorders>
            <w:shd w:val="clear" w:color="000000" w:fill="FFFFFF"/>
            <w:vAlign w:val="center"/>
            <w:hideMark/>
          </w:tcPr>
          <w:p w14:paraId="35BA8C54"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НВВ собственная (без ТСО)</w:t>
            </w:r>
          </w:p>
        </w:tc>
        <w:tc>
          <w:tcPr>
            <w:tcW w:w="335" w:type="pct"/>
            <w:tcBorders>
              <w:top w:val="nil"/>
              <w:left w:val="nil"/>
              <w:bottom w:val="single" w:sz="4" w:space="0" w:color="auto"/>
              <w:right w:val="single" w:sz="4" w:space="0" w:color="auto"/>
            </w:tcBorders>
            <w:shd w:val="clear" w:color="auto" w:fill="auto"/>
            <w:vAlign w:val="center"/>
            <w:hideMark/>
          </w:tcPr>
          <w:p w14:paraId="50A63785"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3ACBE10"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29 242 689,29</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65042FFF"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32 917 574,03</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6CB22EB6"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3 674 884,74</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0AB6FD99"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12,57%</w:t>
            </w:r>
          </w:p>
        </w:tc>
        <w:tc>
          <w:tcPr>
            <w:tcW w:w="526" w:type="pct"/>
            <w:tcBorders>
              <w:top w:val="single" w:sz="4" w:space="0" w:color="auto"/>
              <w:left w:val="nil"/>
              <w:bottom w:val="single" w:sz="4" w:space="0" w:color="auto"/>
              <w:right w:val="single" w:sz="4" w:space="0" w:color="auto"/>
            </w:tcBorders>
            <w:shd w:val="clear" w:color="auto" w:fill="auto"/>
            <w:noWrap/>
            <w:vAlign w:val="center"/>
            <w:hideMark/>
          </w:tcPr>
          <w:p w14:paraId="292B8544"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05A43B67"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05" w:type="pct"/>
            <w:tcBorders>
              <w:top w:val="single" w:sz="4" w:space="0" w:color="auto"/>
              <w:left w:val="nil"/>
              <w:bottom w:val="single" w:sz="4" w:space="0" w:color="auto"/>
              <w:right w:val="single" w:sz="4" w:space="0" w:color="auto"/>
            </w:tcBorders>
            <w:shd w:val="clear" w:color="auto" w:fill="auto"/>
            <w:noWrap/>
            <w:vAlign w:val="center"/>
            <w:hideMark/>
          </w:tcPr>
          <w:p w14:paraId="08878CA7"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r>
      <w:tr w:rsidR="0037689C" w:rsidRPr="009E29DB" w14:paraId="5D6E6383"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4A963654"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w:t>
            </w:r>
          </w:p>
        </w:tc>
        <w:tc>
          <w:tcPr>
            <w:tcW w:w="866" w:type="pct"/>
            <w:tcBorders>
              <w:top w:val="nil"/>
              <w:left w:val="nil"/>
              <w:bottom w:val="single" w:sz="4" w:space="0" w:color="auto"/>
              <w:right w:val="single" w:sz="4" w:space="0" w:color="auto"/>
            </w:tcBorders>
            <w:shd w:val="clear" w:color="000000" w:fill="FFFFFF"/>
            <w:vAlign w:val="center"/>
            <w:hideMark/>
          </w:tcPr>
          <w:p w14:paraId="7FAF0EE0"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Расходы на оплату услуг ТСО</w:t>
            </w:r>
          </w:p>
        </w:tc>
        <w:tc>
          <w:tcPr>
            <w:tcW w:w="335" w:type="pct"/>
            <w:tcBorders>
              <w:top w:val="nil"/>
              <w:left w:val="nil"/>
              <w:bottom w:val="single" w:sz="4" w:space="0" w:color="auto"/>
              <w:right w:val="single" w:sz="4" w:space="0" w:color="auto"/>
            </w:tcBorders>
            <w:shd w:val="clear" w:color="auto" w:fill="auto"/>
            <w:vAlign w:val="center"/>
            <w:hideMark/>
          </w:tcPr>
          <w:p w14:paraId="79DAA9D2"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54B1E6A2"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11 493 525,32</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47E9ACBE"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11 599 777,15</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6A94D155"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106 251,83</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6A2FA1B0"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0,92%</w:t>
            </w: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405AC7C9"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10 692 576,67</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75AF449B"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-800 948,65</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5FE7DF4D"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-800 948,65</w:t>
            </w:r>
          </w:p>
        </w:tc>
      </w:tr>
      <w:tr w:rsidR="0037689C" w:rsidRPr="009E29DB" w14:paraId="0138B80D"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6EEC90EC"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9.1.</w:t>
            </w:r>
          </w:p>
        </w:tc>
        <w:tc>
          <w:tcPr>
            <w:tcW w:w="866" w:type="pct"/>
            <w:tcBorders>
              <w:top w:val="nil"/>
              <w:left w:val="nil"/>
              <w:bottom w:val="single" w:sz="4" w:space="0" w:color="auto"/>
              <w:right w:val="single" w:sz="4" w:space="0" w:color="auto"/>
            </w:tcBorders>
            <w:shd w:val="clear" w:color="000000" w:fill="FFFFFF"/>
            <w:vAlign w:val="center"/>
            <w:hideMark/>
          </w:tcPr>
          <w:p w14:paraId="0480A300"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Расходы на оплату услуг ТСО по актам за 2016 г.</w:t>
            </w:r>
          </w:p>
        </w:tc>
        <w:tc>
          <w:tcPr>
            <w:tcW w:w="335" w:type="pct"/>
            <w:tcBorders>
              <w:top w:val="nil"/>
              <w:left w:val="nil"/>
              <w:bottom w:val="single" w:sz="4" w:space="0" w:color="auto"/>
              <w:right w:val="single" w:sz="4" w:space="0" w:color="auto"/>
            </w:tcBorders>
            <w:shd w:val="clear" w:color="auto" w:fill="auto"/>
            <w:vAlign w:val="center"/>
            <w:hideMark/>
          </w:tcPr>
          <w:p w14:paraId="55F9F4D1"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7131CA24"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1E24CD94"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9 977 103,50</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04EF5C0B"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6DAACB17"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4C3E1AEE" w14:textId="77777777" w:rsidR="0037689C" w:rsidRPr="009E29DB" w:rsidRDefault="0037689C" w:rsidP="00FF370B">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9 977 103,50</w:t>
            </w:r>
          </w:p>
        </w:tc>
        <w:tc>
          <w:tcPr>
            <w:tcW w:w="522" w:type="pct"/>
            <w:tcBorders>
              <w:top w:val="single" w:sz="4" w:space="0" w:color="auto"/>
              <w:left w:val="nil"/>
              <w:bottom w:val="single" w:sz="4" w:space="0" w:color="auto"/>
              <w:right w:val="single" w:sz="4" w:space="0" w:color="auto"/>
            </w:tcBorders>
            <w:shd w:val="clear" w:color="auto" w:fill="auto"/>
            <w:noWrap/>
            <w:vAlign w:val="center"/>
            <w:hideMark/>
          </w:tcPr>
          <w:p w14:paraId="059BF3C2"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c>
          <w:tcPr>
            <w:tcW w:w="505" w:type="pct"/>
            <w:tcBorders>
              <w:top w:val="single" w:sz="4" w:space="0" w:color="auto"/>
              <w:left w:val="nil"/>
              <w:bottom w:val="single" w:sz="4" w:space="0" w:color="auto"/>
              <w:right w:val="single" w:sz="4" w:space="0" w:color="auto"/>
            </w:tcBorders>
            <w:shd w:val="clear" w:color="auto" w:fill="auto"/>
            <w:noWrap/>
            <w:vAlign w:val="center"/>
            <w:hideMark/>
          </w:tcPr>
          <w:p w14:paraId="4AE2FE0B" w14:textId="77777777" w:rsidR="0037689C" w:rsidRPr="009E29DB" w:rsidRDefault="0037689C" w:rsidP="00FF370B">
            <w:pPr>
              <w:spacing w:after="0" w:line="240" w:lineRule="auto"/>
              <w:ind w:left="-108" w:right="-108"/>
              <w:contextualSpacing/>
              <w:jc w:val="center"/>
              <w:rPr>
                <w:rFonts w:ascii="Myriad Pro" w:hAnsi="Myriad Pro"/>
                <w:sz w:val="18"/>
                <w:szCs w:val="18"/>
              </w:rPr>
            </w:pPr>
          </w:p>
        </w:tc>
      </w:tr>
      <w:tr w:rsidR="0037689C" w:rsidRPr="009E29DB" w14:paraId="695B60C8" w14:textId="77777777" w:rsidTr="00ED1770">
        <w:trPr>
          <w:trHeight w:val="20"/>
        </w:trPr>
        <w:tc>
          <w:tcPr>
            <w:tcW w:w="232" w:type="pct"/>
            <w:tcBorders>
              <w:top w:val="nil"/>
              <w:left w:val="single" w:sz="4" w:space="0" w:color="auto"/>
              <w:bottom w:val="single" w:sz="4" w:space="0" w:color="auto"/>
              <w:right w:val="single" w:sz="4" w:space="0" w:color="auto"/>
            </w:tcBorders>
            <w:shd w:val="clear" w:color="auto" w:fill="auto"/>
            <w:noWrap/>
            <w:vAlign w:val="center"/>
            <w:hideMark/>
          </w:tcPr>
          <w:p w14:paraId="77F98C35"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9.2.</w:t>
            </w:r>
          </w:p>
        </w:tc>
        <w:tc>
          <w:tcPr>
            <w:tcW w:w="866" w:type="pct"/>
            <w:tcBorders>
              <w:top w:val="nil"/>
              <w:left w:val="nil"/>
              <w:bottom w:val="single" w:sz="4" w:space="0" w:color="auto"/>
              <w:right w:val="single" w:sz="4" w:space="0" w:color="auto"/>
            </w:tcBorders>
            <w:shd w:val="clear" w:color="000000" w:fill="FFFFFF"/>
            <w:vAlign w:val="center"/>
            <w:hideMark/>
          </w:tcPr>
          <w:p w14:paraId="3B84C404"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Расходы на оплату услуг ТСО за счет резервов оценочных обязательств, а также отнесенные на убытки прошлых лет</w:t>
            </w:r>
          </w:p>
        </w:tc>
        <w:tc>
          <w:tcPr>
            <w:tcW w:w="335" w:type="pct"/>
            <w:tcBorders>
              <w:top w:val="nil"/>
              <w:left w:val="nil"/>
              <w:bottom w:val="single" w:sz="4" w:space="0" w:color="auto"/>
              <w:right w:val="single" w:sz="4" w:space="0" w:color="auto"/>
            </w:tcBorders>
            <w:shd w:val="clear" w:color="auto" w:fill="auto"/>
            <w:vAlign w:val="center"/>
            <w:hideMark/>
          </w:tcPr>
          <w:p w14:paraId="6F60AF15"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nil"/>
              <w:left w:val="nil"/>
              <w:bottom w:val="single" w:sz="4" w:space="0" w:color="auto"/>
              <w:right w:val="single" w:sz="4" w:space="0" w:color="auto"/>
            </w:tcBorders>
            <w:shd w:val="clear" w:color="auto" w:fill="auto"/>
            <w:vAlign w:val="center"/>
            <w:hideMark/>
          </w:tcPr>
          <w:p w14:paraId="6B29AC77"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 </w:t>
            </w:r>
          </w:p>
        </w:tc>
        <w:tc>
          <w:tcPr>
            <w:tcW w:w="631" w:type="pct"/>
            <w:tcBorders>
              <w:top w:val="nil"/>
              <w:left w:val="nil"/>
              <w:bottom w:val="single" w:sz="4" w:space="0" w:color="auto"/>
              <w:right w:val="single" w:sz="4" w:space="0" w:color="auto"/>
            </w:tcBorders>
            <w:shd w:val="clear" w:color="auto" w:fill="auto"/>
            <w:vAlign w:val="center"/>
            <w:hideMark/>
          </w:tcPr>
          <w:p w14:paraId="38CA4A8A"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1 622 673,65</w:t>
            </w:r>
          </w:p>
        </w:tc>
        <w:tc>
          <w:tcPr>
            <w:tcW w:w="474" w:type="pct"/>
            <w:tcBorders>
              <w:top w:val="nil"/>
              <w:left w:val="nil"/>
              <w:bottom w:val="single" w:sz="4" w:space="0" w:color="auto"/>
              <w:right w:val="single" w:sz="4" w:space="0" w:color="auto"/>
            </w:tcBorders>
            <w:shd w:val="clear" w:color="auto" w:fill="auto"/>
            <w:vAlign w:val="center"/>
            <w:hideMark/>
          </w:tcPr>
          <w:p w14:paraId="439A6CF8"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 </w:t>
            </w:r>
          </w:p>
        </w:tc>
        <w:tc>
          <w:tcPr>
            <w:tcW w:w="421" w:type="pct"/>
            <w:tcBorders>
              <w:top w:val="nil"/>
              <w:left w:val="nil"/>
              <w:bottom w:val="single" w:sz="4" w:space="0" w:color="auto"/>
              <w:right w:val="single" w:sz="4" w:space="0" w:color="auto"/>
            </w:tcBorders>
            <w:shd w:val="clear" w:color="auto" w:fill="auto"/>
            <w:noWrap/>
            <w:vAlign w:val="center"/>
            <w:hideMark/>
          </w:tcPr>
          <w:p w14:paraId="165341F5"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 </w:t>
            </w:r>
          </w:p>
        </w:tc>
        <w:tc>
          <w:tcPr>
            <w:tcW w:w="526" w:type="pct"/>
            <w:tcBorders>
              <w:top w:val="nil"/>
              <w:left w:val="nil"/>
              <w:bottom w:val="single" w:sz="4" w:space="0" w:color="auto"/>
              <w:right w:val="single" w:sz="4" w:space="0" w:color="auto"/>
            </w:tcBorders>
            <w:shd w:val="clear" w:color="auto" w:fill="auto"/>
            <w:vAlign w:val="center"/>
            <w:hideMark/>
          </w:tcPr>
          <w:p w14:paraId="13162202"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715 473,17</w:t>
            </w:r>
          </w:p>
        </w:tc>
        <w:tc>
          <w:tcPr>
            <w:tcW w:w="522" w:type="pct"/>
            <w:tcBorders>
              <w:top w:val="nil"/>
              <w:left w:val="nil"/>
              <w:bottom w:val="single" w:sz="4" w:space="0" w:color="auto"/>
              <w:right w:val="single" w:sz="4" w:space="0" w:color="auto"/>
            </w:tcBorders>
            <w:shd w:val="clear" w:color="auto" w:fill="auto"/>
            <w:noWrap/>
            <w:vAlign w:val="bottom"/>
            <w:hideMark/>
          </w:tcPr>
          <w:p w14:paraId="53235D93"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c>
          <w:tcPr>
            <w:tcW w:w="505" w:type="pct"/>
            <w:tcBorders>
              <w:top w:val="nil"/>
              <w:left w:val="nil"/>
              <w:bottom w:val="single" w:sz="4" w:space="0" w:color="auto"/>
              <w:right w:val="single" w:sz="4" w:space="0" w:color="auto"/>
            </w:tcBorders>
            <w:shd w:val="clear" w:color="auto" w:fill="auto"/>
            <w:noWrap/>
            <w:vAlign w:val="bottom"/>
            <w:hideMark/>
          </w:tcPr>
          <w:p w14:paraId="0EC9A8BF"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r>
      <w:tr w:rsidR="0037689C" w:rsidRPr="009E29DB" w14:paraId="782FA742" w14:textId="77777777" w:rsidTr="00ED1770">
        <w:trPr>
          <w:trHeight w:val="20"/>
        </w:trPr>
        <w:tc>
          <w:tcPr>
            <w:tcW w:w="2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9CB7BD"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10.</w:t>
            </w:r>
          </w:p>
        </w:tc>
        <w:tc>
          <w:tcPr>
            <w:tcW w:w="86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441BAC2"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Корректировка на основе фактических данных</w:t>
            </w:r>
          </w:p>
        </w:tc>
        <w:tc>
          <w:tcPr>
            <w:tcW w:w="3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A669F0"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3ADE45"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922 125,00</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E0536"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c>
          <w:tcPr>
            <w:tcW w:w="4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AC41A"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c>
          <w:tcPr>
            <w:tcW w:w="4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21155"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FB556"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c>
          <w:tcPr>
            <w:tcW w:w="5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C5459"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c>
          <w:tcPr>
            <w:tcW w:w="5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CA556"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r>
      <w:tr w:rsidR="0037689C" w:rsidRPr="009E29DB" w14:paraId="7B8223B9" w14:textId="77777777" w:rsidTr="00ED1770">
        <w:trPr>
          <w:trHeight w:val="20"/>
        </w:trPr>
        <w:tc>
          <w:tcPr>
            <w:tcW w:w="2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09911"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11.</w:t>
            </w:r>
          </w:p>
        </w:tc>
        <w:tc>
          <w:tcPr>
            <w:tcW w:w="86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E6D1862" w14:textId="77777777"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Корректировка в связи с изменением (неисполнением) инвестиционной программы</w:t>
            </w:r>
          </w:p>
        </w:tc>
        <w:tc>
          <w:tcPr>
            <w:tcW w:w="3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4D676E"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85BC4E"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 </w:t>
            </w:r>
          </w:p>
        </w:tc>
        <w:tc>
          <w:tcPr>
            <w:tcW w:w="63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5D1E8"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c>
          <w:tcPr>
            <w:tcW w:w="4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27563"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c>
          <w:tcPr>
            <w:tcW w:w="4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E5B6F"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c>
          <w:tcPr>
            <w:tcW w:w="5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6B6EC"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c>
          <w:tcPr>
            <w:tcW w:w="5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4507C" w14:textId="77777777" w:rsidR="0037689C" w:rsidRPr="009E29DB" w:rsidRDefault="0037689C" w:rsidP="0037689C">
            <w:pPr>
              <w:spacing w:after="0" w:line="240" w:lineRule="auto"/>
              <w:ind w:left="-108" w:right="-108"/>
              <w:contextualSpacing/>
              <w:rPr>
                <w:rFonts w:ascii="Myriad Pro" w:hAnsi="Myriad Pro"/>
                <w:sz w:val="18"/>
                <w:szCs w:val="18"/>
              </w:rPr>
            </w:pPr>
            <w:r w:rsidRPr="009E29DB">
              <w:rPr>
                <w:rFonts w:ascii="Myriad Pro" w:hAnsi="Myriad Pro"/>
                <w:sz w:val="18"/>
                <w:szCs w:val="18"/>
              </w:rPr>
              <w:t> </w:t>
            </w:r>
          </w:p>
        </w:tc>
        <w:tc>
          <w:tcPr>
            <w:tcW w:w="50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3042DE" w14:textId="38114F4D" w:rsidR="0037689C" w:rsidRPr="009E29DB" w:rsidRDefault="00897A1B"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0</w:t>
            </w:r>
          </w:p>
        </w:tc>
      </w:tr>
      <w:tr w:rsidR="0037689C" w:rsidRPr="009E29DB" w14:paraId="2FDAF86C" w14:textId="77777777" w:rsidTr="00ED1770">
        <w:trPr>
          <w:trHeight w:val="20"/>
        </w:trPr>
        <w:tc>
          <w:tcPr>
            <w:tcW w:w="2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17D26"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12.</w:t>
            </w:r>
          </w:p>
        </w:tc>
        <w:tc>
          <w:tcPr>
            <w:tcW w:w="866" w:type="pct"/>
            <w:tcBorders>
              <w:top w:val="single" w:sz="4" w:space="0" w:color="auto"/>
              <w:left w:val="nil"/>
              <w:bottom w:val="single" w:sz="4" w:space="0" w:color="auto"/>
              <w:right w:val="single" w:sz="4" w:space="0" w:color="auto"/>
            </w:tcBorders>
            <w:shd w:val="clear" w:color="auto" w:fill="auto"/>
            <w:vAlign w:val="center"/>
            <w:hideMark/>
          </w:tcPr>
          <w:p w14:paraId="304AE7E8" w14:textId="7ABF105C" w:rsidR="0037689C" w:rsidRPr="009E29DB" w:rsidRDefault="0037689C" w:rsidP="0037689C">
            <w:pPr>
              <w:spacing w:after="0" w:line="240" w:lineRule="auto"/>
              <w:ind w:right="-108"/>
              <w:contextualSpacing/>
              <w:rPr>
                <w:rFonts w:ascii="Myriad Pro" w:hAnsi="Myriad Pro"/>
                <w:sz w:val="18"/>
                <w:szCs w:val="18"/>
              </w:rPr>
            </w:pPr>
            <w:r w:rsidRPr="009E29DB">
              <w:rPr>
                <w:rFonts w:ascii="Myriad Pro" w:hAnsi="Myriad Pro"/>
                <w:sz w:val="18"/>
                <w:szCs w:val="18"/>
              </w:rPr>
              <w:t xml:space="preserve">НВВ котловая (котел </w:t>
            </w:r>
            <w:r w:rsidR="009E29DB">
              <w:rPr>
                <w:rFonts w:ascii="Myriad Pro" w:hAnsi="Myriad Pro"/>
                <w:sz w:val="18"/>
                <w:szCs w:val="18"/>
              </w:rPr>
              <w:t>ПАО </w:t>
            </w:r>
            <w:r w:rsidR="005271D1" w:rsidRPr="009E29DB">
              <w:rPr>
                <w:rFonts w:ascii="Myriad Pro" w:hAnsi="Myriad Pro"/>
                <w:sz w:val="18"/>
                <w:szCs w:val="18"/>
              </w:rPr>
              <w:t>«</w:t>
            </w:r>
            <w:proofErr w:type="spellStart"/>
            <w:r w:rsidR="005271D1" w:rsidRPr="009E29DB">
              <w:rPr>
                <w:rFonts w:ascii="Myriad Pro" w:hAnsi="Myriad Pro"/>
                <w:sz w:val="18"/>
                <w:szCs w:val="18"/>
              </w:rPr>
              <w:t>Россети</w:t>
            </w:r>
            <w:proofErr w:type="spellEnd"/>
            <w:r w:rsidR="005271D1" w:rsidRPr="009E29DB">
              <w:rPr>
                <w:rFonts w:ascii="Myriad Pro" w:hAnsi="Myriad Pro"/>
                <w:sz w:val="18"/>
                <w:szCs w:val="18"/>
              </w:rPr>
              <w:t xml:space="preserve"> Кубань»</w:t>
            </w:r>
            <w:r w:rsidRPr="009E29DB">
              <w:rPr>
                <w:rFonts w:ascii="Myriad Pro" w:hAnsi="Myriad Pro"/>
                <w:sz w:val="18"/>
                <w:szCs w:val="18"/>
              </w:rPr>
              <w:t>)</w:t>
            </w:r>
          </w:p>
        </w:tc>
        <w:tc>
          <w:tcPr>
            <w:tcW w:w="335" w:type="pct"/>
            <w:tcBorders>
              <w:top w:val="single" w:sz="4" w:space="0" w:color="auto"/>
              <w:left w:val="nil"/>
              <w:bottom w:val="single" w:sz="4" w:space="0" w:color="auto"/>
              <w:right w:val="single" w:sz="4" w:space="0" w:color="auto"/>
            </w:tcBorders>
            <w:shd w:val="clear" w:color="auto" w:fill="auto"/>
            <w:vAlign w:val="center"/>
            <w:hideMark/>
          </w:tcPr>
          <w:p w14:paraId="44AF8599"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1CA52204"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41 658 339,61</w:t>
            </w:r>
          </w:p>
        </w:tc>
        <w:tc>
          <w:tcPr>
            <w:tcW w:w="631" w:type="pct"/>
            <w:tcBorders>
              <w:top w:val="single" w:sz="4" w:space="0" w:color="auto"/>
              <w:left w:val="nil"/>
              <w:bottom w:val="single" w:sz="4" w:space="0" w:color="auto"/>
              <w:right w:val="single" w:sz="4" w:space="0" w:color="auto"/>
            </w:tcBorders>
            <w:shd w:val="clear" w:color="auto" w:fill="auto"/>
            <w:vAlign w:val="center"/>
            <w:hideMark/>
          </w:tcPr>
          <w:p w14:paraId="0616A85B"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40 759 044,70</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2E4567AD"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-899 294,91</w:t>
            </w:r>
          </w:p>
        </w:tc>
        <w:tc>
          <w:tcPr>
            <w:tcW w:w="421" w:type="pct"/>
            <w:tcBorders>
              <w:top w:val="single" w:sz="4" w:space="0" w:color="auto"/>
              <w:left w:val="nil"/>
              <w:bottom w:val="single" w:sz="4" w:space="0" w:color="auto"/>
              <w:right w:val="single" w:sz="4" w:space="0" w:color="auto"/>
            </w:tcBorders>
            <w:shd w:val="clear" w:color="auto" w:fill="auto"/>
            <w:noWrap/>
            <w:vAlign w:val="center"/>
            <w:hideMark/>
          </w:tcPr>
          <w:p w14:paraId="37A72FAA"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-2,16%</w:t>
            </w:r>
          </w:p>
        </w:tc>
        <w:tc>
          <w:tcPr>
            <w:tcW w:w="526" w:type="pct"/>
            <w:tcBorders>
              <w:top w:val="single" w:sz="4" w:space="0" w:color="auto"/>
              <w:left w:val="nil"/>
              <w:bottom w:val="single" w:sz="4" w:space="0" w:color="auto"/>
              <w:right w:val="single" w:sz="4" w:space="0" w:color="auto"/>
            </w:tcBorders>
            <w:shd w:val="clear" w:color="auto" w:fill="auto"/>
            <w:vAlign w:val="center"/>
            <w:hideMark/>
          </w:tcPr>
          <w:p w14:paraId="23DC621A"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40 759 044,70</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58AC5503"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899 295,18</w:t>
            </w:r>
          </w:p>
        </w:tc>
        <w:tc>
          <w:tcPr>
            <w:tcW w:w="505" w:type="pct"/>
            <w:tcBorders>
              <w:top w:val="single" w:sz="4" w:space="0" w:color="auto"/>
              <w:left w:val="nil"/>
              <w:bottom w:val="single" w:sz="4" w:space="0" w:color="auto"/>
              <w:right w:val="single" w:sz="4" w:space="0" w:color="auto"/>
            </w:tcBorders>
            <w:shd w:val="clear" w:color="auto" w:fill="auto"/>
            <w:vAlign w:val="center"/>
            <w:hideMark/>
          </w:tcPr>
          <w:p w14:paraId="66463E90" w14:textId="77777777" w:rsidR="0037689C" w:rsidRPr="009E29DB" w:rsidRDefault="0037689C" w:rsidP="0037689C">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2 356 690,40</w:t>
            </w:r>
          </w:p>
        </w:tc>
      </w:tr>
      <w:tr w:rsidR="00ED1770" w:rsidRPr="009E29DB" w14:paraId="02B68C74" w14:textId="77777777" w:rsidTr="00B036D6">
        <w:trPr>
          <w:trHeight w:val="20"/>
        </w:trPr>
        <w:tc>
          <w:tcPr>
            <w:tcW w:w="2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792677" w14:textId="4C81FF51" w:rsidR="00ED1770" w:rsidRPr="009E29DB" w:rsidRDefault="00ED1770" w:rsidP="00ED1770">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w:t>
            </w:r>
            <w:r w:rsidR="00B036D6" w:rsidRPr="009E29DB">
              <w:rPr>
                <w:rFonts w:ascii="Myriad Pro" w:hAnsi="Myriad Pro"/>
                <w:sz w:val="18"/>
                <w:szCs w:val="18"/>
              </w:rPr>
              <w:t>3</w:t>
            </w:r>
            <w:r w:rsidRPr="009E29DB">
              <w:rPr>
                <w:rFonts w:ascii="Myriad Pro" w:hAnsi="Myriad Pro"/>
                <w:sz w:val="18"/>
                <w:szCs w:val="18"/>
              </w:rPr>
              <w:t>.</w:t>
            </w:r>
          </w:p>
        </w:tc>
        <w:tc>
          <w:tcPr>
            <w:tcW w:w="866" w:type="pct"/>
            <w:tcBorders>
              <w:top w:val="single" w:sz="4" w:space="0" w:color="auto"/>
              <w:left w:val="nil"/>
              <w:bottom w:val="single" w:sz="4" w:space="0" w:color="auto"/>
              <w:right w:val="single" w:sz="4" w:space="0" w:color="auto"/>
            </w:tcBorders>
            <w:shd w:val="clear" w:color="auto" w:fill="auto"/>
            <w:vAlign w:val="center"/>
          </w:tcPr>
          <w:p w14:paraId="08C59E44" w14:textId="77777777" w:rsidR="00ED1770" w:rsidRPr="009E29DB" w:rsidRDefault="00ED1770" w:rsidP="00ED1770">
            <w:pPr>
              <w:spacing w:after="0" w:line="240" w:lineRule="auto"/>
              <w:ind w:right="-108"/>
              <w:contextualSpacing/>
              <w:rPr>
                <w:rFonts w:ascii="Myriad Pro" w:hAnsi="Myriad Pro"/>
                <w:sz w:val="18"/>
                <w:szCs w:val="18"/>
              </w:rPr>
            </w:pPr>
            <w:r w:rsidRPr="009E29DB">
              <w:rPr>
                <w:rFonts w:ascii="Myriad Pro" w:hAnsi="Myriad Pro"/>
                <w:sz w:val="18"/>
                <w:szCs w:val="18"/>
              </w:rPr>
              <w:t>Корректировка НВВ с учетом достижения показателей надежности и качества</w:t>
            </w:r>
          </w:p>
        </w:tc>
        <w:tc>
          <w:tcPr>
            <w:tcW w:w="335" w:type="pct"/>
            <w:tcBorders>
              <w:top w:val="single" w:sz="4" w:space="0" w:color="auto"/>
              <w:left w:val="nil"/>
              <w:bottom w:val="single" w:sz="4" w:space="0" w:color="auto"/>
              <w:right w:val="single" w:sz="4" w:space="0" w:color="auto"/>
            </w:tcBorders>
            <w:shd w:val="clear" w:color="auto" w:fill="auto"/>
            <w:vAlign w:val="center"/>
          </w:tcPr>
          <w:p w14:paraId="20555412" w14:textId="77777777" w:rsidR="00ED1770" w:rsidRPr="009E29DB" w:rsidRDefault="00ED1770" w:rsidP="00ED1770">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tcPr>
          <w:p w14:paraId="04870751" w14:textId="77777777" w:rsidR="00ED1770" w:rsidRPr="009E29DB" w:rsidRDefault="00ED1770" w:rsidP="00ED1770">
            <w:pPr>
              <w:spacing w:after="0" w:line="240" w:lineRule="auto"/>
              <w:ind w:left="-108" w:right="-108"/>
              <w:contextualSpacing/>
              <w:jc w:val="center"/>
              <w:rPr>
                <w:rFonts w:ascii="Myriad Pro" w:hAnsi="Myriad Pro"/>
                <w:sz w:val="18"/>
                <w:szCs w:val="18"/>
              </w:rPr>
            </w:pPr>
          </w:p>
        </w:tc>
        <w:tc>
          <w:tcPr>
            <w:tcW w:w="631" w:type="pct"/>
            <w:tcBorders>
              <w:top w:val="single" w:sz="4" w:space="0" w:color="auto"/>
              <w:left w:val="nil"/>
              <w:bottom w:val="single" w:sz="4" w:space="0" w:color="auto"/>
              <w:right w:val="single" w:sz="4" w:space="0" w:color="auto"/>
            </w:tcBorders>
            <w:shd w:val="clear" w:color="auto" w:fill="auto"/>
            <w:vAlign w:val="center"/>
          </w:tcPr>
          <w:p w14:paraId="4B305A8F" w14:textId="77777777" w:rsidR="00ED1770" w:rsidRPr="009E29DB" w:rsidRDefault="00ED1770" w:rsidP="00ED1770">
            <w:pPr>
              <w:spacing w:after="0" w:line="240" w:lineRule="auto"/>
              <w:ind w:left="-108" w:right="-108"/>
              <w:contextualSpacing/>
              <w:jc w:val="center"/>
              <w:rPr>
                <w:rFonts w:ascii="Myriad Pro" w:hAnsi="Myriad Pro"/>
                <w:sz w:val="18"/>
                <w:szCs w:val="18"/>
              </w:rPr>
            </w:pPr>
          </w:p>
        </w:tc>
        <w:tc>
          <w:tcPr>
            <w:tcW w:w="474" w:type="pct"/>
            <w:tcBorders>
              <w:top w:val="single" w:sz="4" w:space="0" w:color="auto"/>
              <w:left w:val="nil"/>
              <w:bottom w:val="single" w:sz="4" w:space="0" w:color="auto"/>
              <w:right w:val="single" w:sz="4" w:space="0" w:color="auto"/>
            </w:tcBorders>
            <w:shd w:val="clear" w:color="auto" w:fill="auto"/>
            <w:vAlign w:val="center"/>
          </w:tcPr>
          <w:p w14:paraId="190EF944" w14:textId="77777777" w:rsidR="00ED1770" w:rsidRPr="009E29DB" w:rsidRDefault="00ED1770" w:rsidP="00ED1770">
            <w:pPr>
              <w:spacing w:after="0" w:line="240" w:lineRule="auto"/>
              <w:ind w:left="-108" w:right="-108"/>
              <w:contextualSpacing/>
              <w:jc w:val="center"/>
              <w:rPr>
                <w:rFonts w:ascii="Myriad Pro" w:hAnsi="Myriad Pro"/>
                <w:sz w:val="18"/>
                <w:szCs w:val="18"/>
              </w:rPr>
            </w:pPr>
          </w:p>
        </w:tc>
        <w:tc>
          <w:tcPr>
            <w:tcW w:w="421" w:type="pct"/>
            <w:tcBorders>
              <w:top w:val="single" w:sz="4" w:space="0" w:color="auto"/>
              <w:left w:val="nil"/>
              <w:bottom w:val="single" w:sz="4" w:space="0" w:color="auto"/>
              <w:right w:val="single" w:sz="4" w:space="0" w:color="auto"/>
            </w:tcBorders>
            <w:shd w:val="clear" w:color="auto" w:fill="auto"/>
            <w:noWrap/>
            <w:vAlign w:val="center"/>
          </w:tcPr>
          <w:p w14:paraId="6E7D6CF5" w14:textId="77777777" w:rsidR="00ED1770" w:rsidRPr="009E29DB" w:rsidRDefault="00ED1770" w:rsidP="00ED1770">
            <w:pPr>
              <w:spacing w:after="0" w:line="240" w:lineRule="auto"/>
              <w:ind w:left="-108" w:right="-108"/>
              <w:contextualSpacing/>
              <w:jc w:val="center"/>
              <w:rPr>
                <w:rFonts w:ascii="Myriad Pro" w:hAnsi="Myriad Pro"/>
                <w:sz w:val="18"/>
                <w:szCs w:val="18"/>
              </w:rPr>
            </w:pPr>
          </w:p>
        </w:tc>
        <w:tc>
          <w:tcPr>
            <w:tcW w:w="526" w:type="pct"/>
            <w:tcBorders>
              <w:top w:val="single" w:sz="4" w:space="0" w:color="auto"/>
              <w:left w:val="nil"/>
              <w:bottom w:val="single" w:sz="4" w:space="0" w:color="auto"/>
              <w:right w:val="single" w:sz="4" w:space="0" w:color="auto"/>
            </w:tcBorders>
            <w:shd w:val="clear" w:color="auto" w:fill="auto"/>
            <w:vAlign w:val="center"/>
          </w:tcPr>
          <w:p w14:paraId="5CC9E93D" w14:textId="77777777" w:rsidR="00ED1770" w:rsidRPr="009E29DB" w:rsidRDefault="00ED1770" w:rsidP="00ED1770">
            <w:pPr>
              <w:spacing w:after="0" w:line="240" w:lineRule="auto"/>
              <w:ind w:left="-108" w:right="-108"/>
              <w:contextualSpacing/>
              <w:jc w:val="center"/>
              <w:rPr>
                <w:rFonts w:ascii="Myriad Pro" w:hAnsi="Myriad Pro"/>
                <w:sz w:val="18"/>
                <w:szCs w:val="18"/>
              </w:rPr>
            </w:pPr>
          </w:p>
        </w:tc>
        <w:tc>
          <w:tcPr>
            <w:tcW w:w="522" w:type="pct"/>
            <w:tcBorders>
              <w:top w:val="single" w:sz="4" w:space="0" w:color="auto"/>
              <w:left w:val="nil"/>
              <w:bottom w:val="single" w:sz="4" w:space="0" w:color="auto"/>
              <w:right w:val="single" w:sz="4" w:space="0" w:color="auto"/>
            </w:tcBorders>
            <w:shd w:val="clear" w:color="auto" w:fill="auto"/>
            <w:vAlign w:val="center"/>
          </w:tcPr>
          <w:p w14:paraId="4905BB47" w14:textId="77777777" w:rsidR="00ED1770" w:rsidRPr="009E29DB" w:rsidRDefault="00ED1770" w:rsidP="00ED1770">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226 422,88</w:t>
            </w:r>
          </w:p>
        </w:tc>
        <w:tc>
          <w:tcPr>
            <w:tcW w:w="505" w:type="pct"/>
            <w:tcBorders>
              <w:top w:val="single" w:sz="4" w:space="0" w:color="auto"/>
              <w:left w:val="nil"/>
              <w:bottom w:val="single" w:sz="4" w:space="0" w:color="auto"/>
              <w:right w:val="single" w:sz="4" w:space="0" w:color="auto"/>
            </w:tcBorders>
            <w:shd w:val="clear" w:color="auto" w:fill="auto"/>
            <w:vAlign w:val="center"/>
          </w:tcPr>
          <w:p w14:paraId="7BEE5EC4" w14:textId="77777777" w:rsidR="00ED1770" w:rsidRPr="009E29DB" w:rsidRDefault="00ED1770" w:rsidP="00ED1770">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303 652,34</w:t>
            </w:r>
          </w:p>
        </w:tc>
      </w:tr>
      <w:tr w:rsidR="00ED1770" w:rsidRPr="009E29DB" w14:paraId="2CC75C4D" w14:textId="77777777" w:rsidTr="00B036D6">
        <w:trPr>
          <w:trHeight w:val="20"/>
        </w:trPr>
        <w:tc>
          <w:tcPr>
            <w:tcW w:w="23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36EC5F" w14:textId="74D0C517" w:rsidR="00ED1770" w:rsidRPr="009E29DB" w:rsidRDefault="00ED1770" w:rsidP="00ED1770">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1</w:t>
            </w:r>
            <w:r w:rsidR="00B036D6" w:rsidRPr="009E29DB">
              <w:rPr>
                <w:rFonts w:ascii="Myriad Pro" w:hAnsi="Myriad Pro"/>
                <w:sz w:val="18"/>
                <w:szCs w:val="18"/>
              </w:rPr>
              <w:t>4</w:t>
            </w:r>
            <w:r w:rsidRPr="009E29DB">
              <w:rPr>
                <w:rFonts w:ascii="Myriad Pro" w:hAnsi="Myriad Pro"/>
                <w:sz w:val="18"/>
                <w:szCs w:val="18"/>
              </w:rPr>
              <w:t>.</w:t>
            </w:r>
          </w:p>
        </w:tc>
        <w:tc>
          <w:tcPr>
            <w:tcW w:w="866" w:type="pct"/>
            <w:tcBorders>
              <w:top w:val="single" w:sz="4" w:space="0" w:color="auto"/>
              <w:left w:val="nil"/>
              <w:bottom w:val="single" w:sz="4" w:space="0" w:color="auto"/>
              <w:right w:val="single" w:sz="4" w:space="0" w:color="auto"/>
            </w:tcBorders>
            <w:shd w:val="clear" w:color="auto" w:fill="auto"/>
            <w:vAlign w:val="center"/>
          </w:tcPr>
          <w:p w14:paraId="4616D520" w14:textId="3AF2D212" w:rsidR="00ED1770" w:rsidRPr="009E29DB" w:rsidRDefault="0028587F" w:rsidP="00ED1770">
            <w:pPr>
              <w:spacing w:after="0" w:line="240" w:lineRule="auto"/>
              <w:ind w:right="-108"/>
              <w:contextualSpacing/>
              <w:rPr>
                <w:rFonts w:ascii="Myriad Pro" w:hAnsi="Myriad Pro"/>
                <w:sz w:val="18"/>
                <w:szCs w:val="18"/>
              </w:rPr>
            </w:pPr>
            <w:r w:rsidRPr="009E29DB">
              <w:rPr>
                <w:rFonts w:ascii="Myriad Pro" w:hAnsi="Myriad Pro"/>
                <w:sz w:val="18"/>
                <w:szCs w:val="18"/>
              </w:rPr>
              <w:t>Итого совокупная величина корректировок</w:t>
            </w:r>
          </w:p>
        </w:tc>
        <w:tc>
          <w:tcPr>
            <w:tcW w:w="335" w:type="pct"/>
            <w:tcBorders>
              <w:top w:val="single" w:sz="4" w:space="0" w:color="auto"/>
              <w:left w:val="nil"/>
              <w:bottom w:val="single" w:sz="4" w:space="0" w:color="auto"/>
              <w:right w:val="single" w:sz="4" w:space="0" w:color="auto"/>
            </w:tcBorders>
            <w:shd w:val="clear" w:color="auto" w:fill="auto"/>
            <w:vAlign w:val="center"/>
          </w:tcPr>
          <w:p w14:paraId="74FB0A95" w14:textId="77777777" w:rsidR="00ED1770" w:rsidRPr="009E29DB" w:rsidRDefault="00ED1770" w:rsidP="00ED1770">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тыс. руб.</w:t>
            </w:r>
          </w:p>
        </w:tc>
        <w:tc>
          <w:tcPr>
            <w:tcW w:w="487" w:type="pct"/>
            <w:tcBorders>
              <w:top w:val="single" w:sz="4" w:space="0" w:color="auto"/>
              <w:left w:val="nil"/>
              <w:bottom w:val="single" w:sz="4" w:space="0" w:color="auto"/>
              <w:right w:val="single" w:sz="4" w:space="0" w:color="auto"/>
            </w:tcBorders>
            <w:shd w:val="clear" w:color="auto" w:fill="auto"/>
            <w:vAlign w:val="center"/>
          </w:tcPr>
          <w:p w14:paraId="5DD1EDCA" w14:textId="77777777" w:rsidR="00ED1770" w:rsidRPr="009E29DB" w:rsidRDefault="00ED1770" w:rsidP="00ED1770">
            <w:pPr>
              <w:spacing w:after="0" w:line="240" w:lineRule="auto"/>
              <w:ind w:left="-108" w:right="-108"/>
              <w:contextualSpacing/>
              <w:jc w:val="center"/>
              <w:rPr>
                <w:rFonts w:ascii="Myriad Pro" w:hAnsi="Myriad Pro"/>
                <w:sz w:val="18"/>
                <w:szCs w:val="18"/>
              </w:rPr>
            </w:pPr>
          </w:p>
        </w:tc>
        <w:tc>
          <w:tcPr>
            <w:tcW w:w="631" w:type="pct"/>
            <w:tcBorders>
              <w:top w:val="single" w:sz="4" w:space="0" w:color="auto"/>
              <w:left w:val="nil"/>
              <w:bottom w:val="single" w:sz="4" w:space="0" w:color="auto"/>
              <w:right w:val="single" w:sz="4" w:space="0" w:color="auto"/>
            </w:tcBorders>
            <w:shd w:val="clear" w:color="auto" w:fill="auto"/>
            <w:vAlign w:val="center"/>
          </w:tcPr>
          <w:p w14:paraId="599C3B5E" w14:textId="77777777" w:rsidR="00ED1770" w:rsidRPr="009E29DB" w:rsidRDefault="00ED1770" w:rsidP="00ED1770">
            <w:pPr>
              <w:spacing w:after="0" w:line="240" w:lineRule="auto"/>
              <w:ind w:left="-108" w:right="-108"/>
              <w:contextualSpacing/>
              <w:jc w:val="center"/>
              <w:rPr>
                <w:rFonts w:ascii="Myriad Pro" w:hAnsi="Myriad Pro"/>
                <w:sz w:val="18"/>
                <w:szCs w:val="18"/>
              </w:rPr>
            </w:pPr>
          </w:p>
        </w:tc>
        <w:tc>
          <w:tcPr>
            <w:tcW w:w="474" w:type="pct"/>
            <w:tcBorders>
              <w:top w:val="single" w:sz="4" w:space="0" w:color="auto"/>
              <w:left w:val="nil"/>
              <w:bottom w:val="single" w:sz="4" w:space="0" w:color="auto"/>
              <w:right w:val="single" w:sz="4" w:space="0" w:color="auto"/>
            </w:tcBorders>
            <w:shd w:val="clear" w:color="auto" w:fill="auto"/>
            <w:vAlign w:val="center"/>
          </w:tcPr>
          <w:p w14:paraId="599E6EF2" w14:textId="77777777" w:rsidR="00ED1770" w:rsidRPr="009E29DB" w:rsidRDefault="00ED1770" w:rsidP="00ED1770">
            <w:pPr>
              <w:spacing w:after="0" w:line="240" w:lineRule="auto"/>
              <w:ind w:left="-108" w:right="-108"/>
              <w:contextualSpacing/>
              <w:jc w:val="center"/>
              <w:rPr>
                <w:rFonts w:ascii="Myriad Pro" w:hAnsi="Myriad Pro"/>
                <w:sz w:val="18"/>
                <w:szCs w:val="18"/>
              </w:rPr>
            </w:pPr>
          </w:p>
        </w:tc>
        <w:tc>
          <w:tcPr>
            <w:tcW w:w="421" w:type="pct"/>
            <w:tcBorders>
              <w:top w:val="single" w:sz="4" w:space="0" w:color="auto"/>
              <w:left w:val="nil"/>
              <w:bottom w:val="single" w:sz="4" w:space="0" w:color="auto"/>
              <w:right w:val="single" w:sz="4" w:space="0" w:color="auto"/>
            </w:tcBorders>
            <w:shd w:val="clear" w:color="auto" w:fill="auto"/>
            <w:noWrap/>
            <w:vAlign w:val="center"/>
          </w:tcPr>
          <w:p w14:paraId="2E132609" w14:textId="77777777" w:rsidR="00ED1770" w:rsidRPr="009E29DB" w:rsidRDefault="00ED1770" w:rsidP="00ED1770">
            <w:pPr>
              <w:spacing w:after="0" w:line="240" w:lineRule="auto"/>
              <w:ind w:left="-108" w:right="-108"/>
              <w:contextualSpacing/>
              <w:jc w:val="center"/>
              <w:rPr>
                <w:rFonts w:ascii="Myriad Pro" w:hAnsi="Myriad Pro"/>
                <w:sz w:val="18"/>
                <w:szCs w:val="18"/>
              </w:rPr>
            </w:pPr>
          </w:p>
        </w:tc>
        <w:tc>
          <w:tcPr>
            <w:tcW w:w="526" w:type="pct"/>
            <w:tcBorders>
              <w:top w:val="single" w:sz="4" w:space="0" w:color="auto"/>
              <w:left w:val="nil"/>
              <w:bottom w:val="single" w:sz="4" w:space="0" w:color="auto"/>
              <w:right w:val="single" w:sz="4" w:space="0" w:color="auto"/>
            </w:tcBorders>
            <w:shd w:val="clear" w:color="auto" w:fill="auto"/>
            <w:vAlign w:val="center"/>
          </w:tcPr>
          <w:p w14:paraId="2FA7053B" w14:textId="77777777" w:rsidR="00ED1770" w:rsidRPr="009E29DB" w:rsidRDefault="00ED1770" w:rsidP="00ED1770">
            <w:pPr>
              <w:spacing w:after="0" w:line="240" w:lineRule="auto"/>
              <w:ind w:left="-108" w:right="-108"/>
              <w:contextualSpacing/>
              <w:jc w:val="center"/>
              <w:rPr>
                <w:rFonts w:ascii="Myriad Pro" w:hAnsi="Myriad Pro"/>
                <w:sz w:val="18"/>
                <w:szCs w:val="18"/>
              </w:rPr>
            </w:pPr>
          </w:p>
        </w:tc>
        <w:tc>
          <w:tcPr>
            <w:tcW w:w="522" w:type="pct"/>
            <w:tcBorders>
              <w:top w:val="single" w:sz="4" w:space="0" w:color="auto"/>
              <w:left w:val="nil"/>
              <w:bottom w:val="single" w:sz="4" w:space="0" w:color="auto"/>
              <w:right w:val="single" w:sz="4" w:space="0" w:color="auto"/>
            </w:tcBorders>
            <w:shd w:val="clear" w:color="auto" w:fill="auto"/>
            <w:vAlign w:val="center"/>
          </w:tcPr>
          <w:p w14:paraId="358079BB" w14:textId="77777777" w:rsidR="00ED1770" w:rsidRPr="009E29DB" w:rsidRDefault="00ED1770" w:rsidP="00ED1770">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4 245 874,49</w:t>
            </w:r>
          </w:p>
        </w:tc>
        <w:tc>
          <w:tcPr>
            <w:tcW w:w="505" w:type="pct"/>
            <w:tcBorders>
              <w:top w:val="single" w:sz="4" w:space="0" w:color="auto"/>
              <w:left w:val="nil"/>
              <w:bottom w:val="single" w:sz="4" w:space="0" w:color="auto"/>
              <w:right w:val="single" w:sz="4" w:space="0" w:color="auto"/>
            </w:tcBorders>
            <w:shd w:val="clear" w:color="auto" w:fill="auto"/>
            <w:vAlign w:val="center"/>
          </w:tcPr>
          <w:p w14:paraId="1CCAD7D9" w14:textId="77777777" w:rsidR="00ED1770" w:rsidRPr="009E29DB" w:rsidRDefault="00ED1770" w:rsidP="00ED1770">
            <w:pPr>
              <w:spacing w:after="0" w:line="240" w:lineRule="auto"/>
              <w:ind w:left="-108" w:right="-108"/>
              <w:contextualSpacing/>
              <w:jc w:val="center"/>
              <w:rPr>
                <w:rFonts w:ascii="Myriad Pro" w:hAnsi="Myriad Pro"/>
                <w:sz w:val="18"/>
                <w:szCs w:val="18"/>
              </w:rPr>
            </w:pPr>
            <w:r w:rsidRPr="009E29DB">
              <w:rPr>
                <w:rFonts w:ascii="Myriad Pro" w:hAnsi="Myriad Pro"/>
                <w:sz w:val="18"/>
                <w:szCs w:val="18"/>
              </w:rPr>
              <w:t>4 069 246,40</w:t>
            </w:r>
          </w:p>
        </w:tc>
      </w:tr>
    </w:tbl>
    <w:p w14:paraId="772CBFD9" w14:textId="77777777" w:rsidR="00FF370B" w:rsidRPr="009E29DB" w:rsidRDefault="00FF370B" w:rsidP="00FF370B">
      <w:pPr>
        <w:pStyle w:val="ConsPlusNormal"/>
        <w:spacing w:line="360" w:lineRule="auto"/>
        <w:jc w:val="both"/>
        <w:rPr>
          <w:rFonts w:eastAsia="Times New Roman" w:cs="Calibri"/>
          <w:i/>
          <w:iCs/>
          <w:sz w:val="18"/>
          <w:szCs w:val="18"/>
          <w:lang w:eastAsia="ru-RU"/>
        </w:rPr>
      </w:pPr>
      <w:r w:rsidRPr="009E29DB">
        <w:rPr>
          <w:rFonts w:eastAsia="Times New Roman" w:cs="Calibri"/>
          <w:i/>
          <w:iCs/>
          <w:sz w:val="18"/>
          <w:szCs w:val="18"/>
          <w:lang w:eastAsia="ru-RU"/>
        </w:rPr>
        <w:t>* без учета индексации</w:t>
      </w:r>
    </w:p>
    <w:p w14:paraId="0AC8EBC9" w14:textId="77777777" w:rsidR="00FF370B" w:rsidRPr="009E29DB" w:rsidRDefault="00FF370B" w:rsidP="00FF370B">
      <w:pPr>
        <w:rPr>
          <w:rFonts w:ascii="Myriad Pro" w:hAnsi="Myriad Pro"/>
          <w:sz w:val="26"/>
          <w:szCs w:val="26"/>
        </w:rPr>
        <w:sectPr w:rsidR="00FF370B" w:rsidRPr="009E29DB" w:rsidSect="00215EA7">
          <w:pgSz w:w="16838" w:h="11906" w:orient="landscape"/>
          <w:pgMar w:top="1701" w:right="1134" w:bottom="851" w:left="1134" w:header="709" w:footer="709" w:gutter="0"/>
          <w:cols w:space="708"/>
          <w:docGrid w:linePitch="360"/>
        </w:sectPr>
      </w:pPr>
    </w:p>
    <w:p w14:paraId="590A2C8C" w14:textId="4BAEEAB3" w:rsidR="00BB3B9E" w:rsidRPr="009E29DB" w:rsidRDefault="00BB3B9E" w:rsidP="005733F0">
      <w:pPr>
        <w:pStyle w:val="30"/>
        <w:numPr>
          <w:ilvl w:val="0"/>
          <w:numId w:val="2"/>
        </w:numPr>
        <w:tabs>
          <w:tab w:val="left" w:pos="142"/>
        </w:tabs>
        <w:spacing w:line="360" w:lineRule="auto"/>
        <w:ind w:left="426" w:hanging="426"/>
        <w:jc w:val="both"/>
        <w:rPr>
          <w:rFonts w:ascii="Myriad Pro" w:hAnsi="Myriad Pro"/>
          <w:b/>
          <w:color w:val="4F6228"/>
          <w:sz w:val="28"/>
          <w:szCs w:val="28"/>
        </w:rPr>
      </w:pPr>
      <w:bookmarkStart w:id="67" w:name="_Toc65085353"/>
      <w:r w:rsidRPr="009E29DB">
        <w:rPr>
          <w:rFonts w:ascii="Myriad Pro" w:hAnsi="Myriad Pro"/>
          <w:b/>
          <w:color w:val="4F6228"/>
          <w:sz w:val="28"/>
          <w:szCs w:val="28"/>
        </w:rPr>
        <w:lastRenderedPageBreak/>
        <w:t xml:space="preserve">Экономическая оценка результатов деятельности </w:t>
      </w:r>
      <w:r w:rsidR="009E29DB">
        <w:rPr>
          <w:rFonts w:ascii="Myriad Pro" w:hAnsi="Myriad Pro"/>
          <w:b/>
          <w:color w:val="4F6228"/>
          <w:sz w:val="28"/>
          <w:szCs w:val="28"/>
        </w:rPr>
        <w:t>ПАО </w:t>
      </w:r>
      <w:r w:rsidR="005271D1" w:rsidRPr="009E29DB">
        <w:rPr>
          <w:rFonts w:ascii="Myriad Pro" w:hAnsi="Myriad Pro"/>
          <w:b/>
          <w:color w:val="4F6228"/>
          <w:sz w:val="28"/>
          <w:szCs w:val="28"/>
        </w:rPr>
        <w:t>«</w:t>
      </w:r>
      <w:proofErr w:type="spellStart"/>
      <w:r w:rsidR="005271D1" w:rsidRPr="009E29DB">
        <w:rPr>
          <w:rFonts w:ascii="Myriad Pro" w:hAnsi="Myriad Pro"/>
          <w:b/>
          <w:color w:val="4F6228"/>
          <w:sz w:val="28"/>
          <w:szCs w:val="28"/>
        </w:rPr>
        <w:t>Россети</w:t>
      </w:r>
      <w:proofErr w:type="spellEnd"/>
      <w:r w:rsidR="005271D1" w:rsidRPr="009E29DB">
        <w:rPr>
          <w:rFonts w:ascii="Myriad Pro" w:hAnsi="Myriad Pro"/>
          <w:b/>
          <w:color w:val="4F6228"/>
          <w:sz w:val="28"/>
          <w:szCs w:val="28"/>
        </w:rPr>
        <w:t xml:space="preserve"> Кубань»</w:t>
      </w:r>
      <w:r w:rsidRPr="009E29DB">
        <w:rPr>
          <w:rFonts w:ascii="Myriad Pro" w:hAnsi="Myriad Pro"/>
          <w:b/>
          <w:color w:val="4F6228"/>
          <w:sz w:val="28"/>
          <w:szCs w:val="28"/>
        </w:rPr>
        <w:t xml:space="preserve"> за 2015, 2016 гг. по оказанию услуг по передаче электрической энергии.</w:t>
      </w:r>
      <w:bookmarkEnd w:id="67"/>
    </w:p>
    <w:p w14:paraId="29CC7B25" w14:textId="77777777" w:rsidR="009276A7" w:rsidRPr="009E29DB" w:rsidRDefault="009276A7" w:rsidP="009276A7">
      <w:pPr>
        <w:pStyle w:val="ConsPlusNormal"/>
        <w:spacing w:line="360" w:lineRule="auto"/>
        <w:ind w:firstLine="567"/>
        <w:jc w:val="both"/>
      </w:pPr>
      <w:r w:rsidRPr="009E29DB">
        <w:t>При формировании аудиторского заключения о бухгалтерской (финансовой) отчётности Публичного акционерного общества «</w:t>
      </w:r>
      <w:proofErr w:type="spellStart"/>
      <w:r w:rsidRPr="009E29DB">
        <w:t>Россети</w:t>
      </w:r>
      <w:proofErr w:type="spellEnd"/>
      <w:r w:rsidRPr="009E29DB">
        <w:t xml:space="preserve"> Кубань» была произведена корректировка некоторых сравнительных показателей отчёта о финансовых результатах за 2015 год.</w:t>
      </w:r>
    </w:p>
    <w:p w14:paraId="249D1242" w14:textId="2597AE48" w:rsidR="009276A7" w:rsidRPr="009E29DB" w:rsidRDefault="009276A7" w:rsidP="009276A7">
      <w:pPr>
        <w:pStyle w:val="ConsPlusNormal"/>
        <w:spacing w:line="360" w:lineRule="auto"/>
        <w:ind w:firstLine="567"/>
        <w:jc w:val="both"/>
      </w:pPr>
      <w:r w:rsidRPr="009E29DB">
        <w:t xml:space="preserve">Оценка результатов деятельности </w:t>
      </w:r>
      <w:r w:rsidR="009E29DB">
        <w:t>ПАО </w:t>
      </w:r>
      <w:r w:rsidRPr="009E29DB">
        <w:t>«</w:t>
      </w:r>
      <w:proofErr w:type="spellStart"/>
      <w:r w:rsidRPr="009E29DB">
        <w:t>Россети</w:t>
      </w:r>
      <w:proofErr w:type="spellEnd"/>
      <w:r w:rsidRPr="009E29DB">
        <w:t xml:space="preserve"> Кубань» за 2015-2016 годы по оказанию услуг по передаче электрической энергии выполнена Исполнителем на основании аудиторского заключения независимого аудитора о бухгалтерской (финансовой) отчётности (по РСБУ) за 2015-2016 годы.</w:t>
      </w:r>
    </w:p>
    <w:p w14:paraId="2E6E7FE8" w14:textId="41309ADE" w:rsidR="009276A7" w:rsidRPr="009E29DB" w:rsidRDefault="009276A7" w:rsidP="009276A7">
      <w:pPr>
        <w:pStyle w:val="ConsPlusNormal"/>
        <w:spacing w:line="360" w:lineRule="auto"/>
        <w:ind w:firstLine="567"/>
        <w:jc w:val="center"/>
        <w:rPr>
          <w:i/>
          <w:iCs/>
        </w:rPr>
      </w:pPr>
      <w:r w:rsidRPr="009E29DB">
        <w:rPr>
          <w:i/>
          <w:iCs/>
        </w:rPr>
        <w:t xml:space="preserve">Анализ бухгалтерского баланса </w:t>
      </w:r>
      <w:r w:rsidR="009E29DB">
        <w:rPr>
          <w:i/>
          <w:iCs/>
        </w:rPr>
        <w:t>ПАО </w:t>
      </w:r>
      <w:r w:rsidRPr="009E29DB">
        <w:rPr>
          <w:i/>
          <w:iCs/>
        </w:rPr>
        <w:t>«</w:t>
      </w:r>
      <w:proofErr w:type="spellStart"/>
      <w:r w:rsidRPr="009E29DB">
        <w:rPr>
          <w:i/>
          <w:iCs/>
        </w:rPr>
        <w:t>Россети</w:t>
      </w:r>
      <w:proofErr w:type="spellEnd"/>
      <w:r w:rsidRPr="009E29DB">
        <w:rPr>
          <w:i/>
          <w:iCs/>
        </w:rPr>
        <w:t xml:space="preserve"> Кубань»</w:t>
      </w:r>
    </w:p>
    <w:p w14:paraId="602DC517" w14:textId="4AE19510" w:rsidR="009276A7" w:rsidRPr="009E29DB" w:rsidRDefault="009276A7" w:rsidP="009276A7">
      <w:pPr>
        <w:pStyle w:val="ConsPlusNormal"/>
        <w:jc w:val="both"/>
      </w:pPr>
      <w:r w:rsidRPr="009E29DB">
        <w:t xml:space="preserve">Основные показатели бухгалтерского баланса (РСБУ) </w:t>
      </w:r>
      <w:r w:rsidR="009E29DB">
        <w:t>ПАО </w:t>
      </w:r>
      <w:r w:rsidRPr="009E29DB">
        <w:t>«</w:t>
      </w:r>
      <w:proofErr w:type="spellStart"/>
      <w:r w:rsidRPr="009E29DB">
        <w:t>Россети</w:t>
      </w:r>
      <w:proofErr w:type="spellEnd"/>
      <w:r w:rsidRPr="009E29DB">
        <w:t xml:space="preserve"> Кубань» в 2014-2016 гг.</w:t>
      </w:r>
    </w:p>
    <w:tbl>
      <w:tblPr>
        <w:tblW w:w="9520" w:type="dxa"/>
        <w:tblLook w:val="04A0" w:firstRow="1" w:lastRow="0" w:firstColumn="1" w:lastColumn="0" w:noHBand="0" w:noVBand="1"/>
      </w:tblPr>
      <w:tblGrid>
        <w:gridCol w:w="2405"/>
        <w:gridCol w:w="1240"/>
        <w:gridCol w:w="1300"/>
        <w:gridCol w:w="1180"/>
        <w:gridCol w:w="1234"/>
        <w:gridCol w:w="929"/>
        <w:gridCol w:w="1232"/>
      </w:tblGrid>
      <w:tr w:rsidR="009276A7" w:rsidRPr="009E29DB" w14:paraId="6D0862DF" w14:textId="77777777" w:rsidTr="001D37EE">
        <w:trPr>
          <w:trHeight w:val="375"/>
          <w:tblHeader/>
        </w:trPr>
        <w:tc>
          <w:tcPr>
            <w:tcW w:w="255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EEED14" w14:textId="77777777" w:rsidR="009276A7" w:rsidRPr="009E29DB" w:rsidRDefault="009276A7" w:rsidP="00546590">
            <w:pPr>
              <w:spacing w:after="0" w:line="240" w:lineRule="auto"/>
              <w:jc w:val="center"/>
              <w:rPr>
                <w:rFonts w:ascii="Myriad Pro" w:eastAsia="Times New Roman" w:hAnsi="Myriad Pro"/>
                <w:b/>
                <w:bCs/>
                <w:color w:val="FFFFFF"/>
                <w:sz w:val="18"/>
                <w:szCs w:val="18"/>
                <w:lang w:eastAsia="ru-RU"/>
              </w:rPr>
            </w:pPr>
            <w:r w:rsidRPr="009E29DB">
              <w:rPr>
                <w:rFonts w:ascii="Myriad Pro" w:hAnsi="Myriad Pro" w:cs="Calibri"/>
                <w:b/>
                <w:bCs/>
                <w:color w:val="FFFFFF"/>
                <w:sz w:val="20"/>
                <w:szCs w:val="20"/>
              </w:rPr>
              <w:t>Наименование показателя</w:t>
            </w:r>
          </w:p>
        </w:tc>
        <w:tc>
          <w:tcPr>
            <w:tcW w:w="12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9FD6C" w14:textId="77777777" w:rsidR="009276A7" w:rsidRPr="009E29DB" w:rsidRDefault="009276A7" w:rsidP="00546590">
            <w:pPr>
              <w:spacing w:after="0" w:line="240" w:lineRule="auto"/>
              <w:jc w:val="center"/>
              <w:rPr>
                <w:rFonts w:ascii="Myriad Pro" w:hAnsi="Myriad Pro" w:cs="Calibri"/>
                <w:b/>
                <w:bCs/>
                <w:color w:val="FFFFFF"/>
                <w:sz w:val="20"/>
                <w:szCs w:val="20"/>
              </w:rPr>
            </w:pPr>
            <w:r w:rsidRPr="009E29DB">
              <w:rPr>
                <w:rFonts w:ascii="Myriad Pro" w:hAnsi="Myriad Pro" w:cs="Calibri"/>
                <w:b/>
                <w:bCs/>
                <w:color w:val="FFFFFF"/>
                <w:sz w:val="20"/>
                <w:szCs w:val="20"/>
              </w:rPr>
              <w:t>31.12.2014</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BD3F4" w14:textId="77777777" w:rsidR="009276A7" w:rsidRPr="009E29DB" w:rsidRDefault="009276A7" w:rsidP="00546590">
            <w:pPr>
              <w:spacing w:after="0" w:line="240" w:lineRule="auto"/>
              <w:jc w:val="center"/>
              <w:rPr>
                <w:rFonts w:ascii="Myriad Pro" w:hAnsi="Myriad Pro" w:cs="Calibri"/>
                <w:b/>
                <w:bCs/>
                <w:color w:val="FFFFFF"/>
                <w:sz w:val="20"/>
                <w:szCs w:val="20"/>
              </w:rPr>
            </w:pPr>
            <w:r w:rsidRPr="009E29DB">
              <w:rPr>
                <w:rFonts w:ascii="Myriad Pro" w:hAnsi="Myriad Pro" w:cs="Calibri"/>
                <w:b/>
                <w:bCs/>
                <w:color w:val="FFFFFF"/>
                <w:sz w:val="20"/>
                <w:szCs w:val="20"/>
              </w:rPr>
              <w:t>31.12.2015</w:t>
            </w:r>
          </w:p>
        </w:tc>
        <w:tc>
          <w:tcPr>
            <w:tcW w:w="11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0F0891" w14:textId="77777777" w:rsidR="009276A7" w:rsidRPr="009E29DB" w:rsidRDefault="009276A7" w:rsidP="00546590">
            <w:pPr>
              <w:spacing w:after="0" w:line="240" w:lineRule="auto"/>
              <w:jc w:val="center"/>
              <w:rPr>
                <w:rFonts w:ascii="Myriad Pro" w:hAnsi="Myriad Pro" w:cs="Calibri"/>
                <w:b/>
                <w:bCs/>
                <w:color w:val="FFFFFF"/>
                <w:sz w:val="20"/>
                <w:szCs w:val="20"/>
              </w:rPr>
            </w:pPr>
            <w:r w:rsidRPr="009E29DB">
              <w:rPr>
                <w:rFonts w:ascii="Myriad Pro" w:hAnsi="Myriad Pro" w:cs="Calibri"/>
                <w:b/>
                <w:bCs/>
                <w:color w:val="FFFFFF"/>
                <w:sz w:val="20"/>
                <w:szCs w:val="20"/>
              </w:rPr>
              <w:t>31.12.2016</w:t>
            </w:r>
          </w:p>
        </w:tc>
        <w:tc>
          <w:tcPr>
            <w:tcW w:w="201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85CBF" w14:textId="77777777" w:rsidR="009276A7" w:rsidRPr="009E29DB" w:rsidRDefault="009276A7" w:rsidP="00546590">
            <w:pPr>
              <w:spacing w:after="0" w:line="240" w:lineRule="auto"/>
              <w:jc w:val="center"/>
              <w:rPr>
                <w:rFonts w:ascii="Myriad Pro" w:hAnsi="Myriad Pro" w:cs="Calibri"/>
                <w:b/>
                <w:bCs/>
                <w:color w:val="FFFFFF"/>
                <w:sz w:val="20"/>
                <w:szCs w:val="20"/>
              </w:rPr>
            </w:pPr>
            <w:r w:rsidRPr="009E29DB">
              <w:rPr>
                <w:rFonts w:ascii="Myriad Pro" w:hAnsi="Myriad Pro" w:cs="Calibri"/>
                <w:b/>
                <w:bCs/>
                <w:color w:val="FFFFFF"/>
                <w:sz w:val="20"/>
                <w:szCs w:val="20"/>
              </w:rPr>
              <w:t>Изменение 2016/2015</w:t>
            </w:r>
          </w:p>
        </w:tc>
        <w:tc>
          <w:tcPr>
            <w:tcW w:w="12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9ADC76" w14:textId="77777777" w:rsidR="009276A7" w:rsidRPr="009E29DB" w:rsidRDefault="009276A7" w:rsidP="00546590">
            <w:pPr>
              <w:spacing w:after="0" w:line="240" w:lineRule="auto"/>
              <w:jc w:val="center"/>
              <w:rPr>
                <w:rFonts w:ascii="Myriad Pro" w:hAnsi="Myriad Pro" w:cs="Calibri"/>
                <w:b/>
                <w:bCs/>
                <w:color w:val="FFFFFF"/>
                <w:sz w:val="20"/>
                <w:szCs w:val="20"/>
              </w:rPr>
            </w:pPr>
            <w:r w:rsidRPr="009E29DB">
              <w:rPr>
                <w:rFonts w:ascii="Myriad Pro" w:hAnsi="Myriad Pro" w:cs="Calibri"/>
                <w:b/>
                <w:bCs/>
                <w:color w:val="FFFFFF"/>
                <w:sz w:val="20"/>
                <w:szCs w:val="20"/>
              </w:rPr>
              <w:t>Доля показателя в изменении баланса, %</w:t>
            </w:r>
          </w:p>
        </w:tc>
      </w:tr>
      <w:tr w:rsidR="009276A7" w:rsidRPr="009E29DB" w14:paraId="42CA8148" w14:textId="77777777" w:rsidTr="001D37EE">
        <w:trPr>
          <w:trHeight w:val="555"/>
          <w:tblHeader/>
        </w:trPr>
        <w:tc>
          <w:tcPr>
            <w:tcW w:w="255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C5F434" w14:textId="77777777" w:rsidR="009276A7" w:rsidRPr="009E29DB" w:rsidRDefault="009276A7" w:rsidP="00546590">
            <w:pPr>
              <w:spacing w:after="0" w:line="240" w:lineRule="auto"/>
              <w:rPr>
                <w:rFonts w:ascii="Myriad Pro" w:eastAsia="Times New Roman" w:hAnsi="Myriad Pro"/>
                <w:b/>
                <w:bCs/>
                <w:color w:val="FFFFFF"/>
                <w:sz w:val="18"/>
                <w:szCs w:val="18"/>
                <w:lang w:eastAsia="ru-RU"/>
              </w:rPr>
            </w:pPr>
          </w:p>
        </w:tc>
        <w:tc>
          <w:tcPr>
            <w:tcW w:w="12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365E02" w14:textId="77777777" w:rsidR="009276A7" w:rsidRPr="009E29DB" w:rsidRDefault="009276A7" w:rsidP="00546590">
            <w:pPr>
              <w:spacing w:after="0" w:line="240" w:lineRule="auto"/>
              <w:rPr>
                <w:rFonts w:ascii="Myriad Pro" w:eastAsia="Times New Roman" w:hAnsi="Myriad Pro"/>
                <w:b/>
                <w:bCs/>
                <w:color w:val="FFFFFF"/>
                <w:sz w:val="18"/>
                <w:szCs w:val="18"/>
                <w:lang w:eastAsia="ru-RU"/>
              </w:rPr>
            </w:pP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C15AF4" w14:textId="77777777" w:rsidR="009276A7" w:rsidRPr="009E29DB" w:rsidRDefault="009276A7" w:rsidP="00546590">
            <w:pPr>
              <w:spacing w:after="0" w:line="240" w:lineRule="auto"/>
              <w:rPr>
                <w:rFonts w:ascii="Myriad Pro" w:eastAsia="Times New Roman" w:hAnsi="Myriad Pro"/>
                <w:b/>
                <w:bCs/>
                <w:color w:val="FFFFFF"/>
                <w:sz w:val="18"/>
                <w:szCs w:val="18"/>
                <w:lang w:eastAsia="ru-RU"/>
              </w:rPr>
            </w:pPr>
          </w:p>
        </w:tc>
        <w:tc>
          <w:tcPr>
            <w:tcW w:w="11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CB0F84" w14:textId="77777777" w:rsidR="009276A7" w:rsidRPr="009E29DB" w:rsidRDefault="009276A7" w:rsidP="00546590">
            <w:pPr>
              <w:spacing w:after="0" w:line="240" w:lineRule="auto"/>
              <w:rPr>
                <w:rFonts w:ascii="Myriad Pro" w:eastAsia="Times New Roman" w:hAnsi="Myriad Pro"/>
                <w:b/>
                <w:bCs/>
                <w:color w:val="FFFFFF"/>
                <w:sz w:val="18"/>
                <w:szCs w:val="18"/>
                <w:lang w:eastAsia="ru-RU"/>
              </w:rPr>
            </w:pPr>
          </w:p>
        </w:tc>
        <w:tc>
          <w:tcPr>
            <w:tcW w:w="12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1F22BA" w14:textId="77777777" w:rsidR="009276A7" w:rsidRPr="009E29DB" w:rsidRDefault="009276A7" w:rsidP="00546590">
            <w:pPr>
              <w:spacing w:after="0"/>
              <w:jc w:val="center"/>
              <w:rPr>
                <w:rFonts w:ascii="Myriad Pro" w:hAnsi="Myriad Pro" w:cs="Calibri"/>
                <w:b/>
                <w:bCs/>
                <w:color w:val="FFFFFF"/>
                <w:sz w:val="20"/>
                <w:szCs w:val="20"/>
              </w:rPr>
            </w:pPr>
            <w:r w:rsidRPr="009E29DB">
              <w:rPr>
                <w:rFonts w:ascii="Myriad Pro" w:hAnsi="Myriad Pro" w:cs="Calibri"/>
                <w:b/>
                <w:bCs/>
                <w:color w:val="FFFFFF"/>
                <w:sz w:val="20"/>
                <w:szCs w:val="20"/>
              </w:rPr>
              <w:t>тыс. руб.</w:t>
            </w:r>
          </w:p>
        </w:tc>
        <w:tc>
          <w:tcPr>
            <w:tcW w:w="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84295E" w14:textId="77777777" w:rsidR="009276A7" w:rsidRPr="009E29DB" w:rsidRDefault="009276A7" w:rsidP="00546590">
            <w:pPr>
              <w:spacing w:after="0"/>
              <w:jc w:val="center"/>
              <w:rPr>
                <w:rFonts w:ascii="Myriad Pro" w:hAnsi="Myriad Pro" w:cs="Calibri"/>
                <w:b/>
                <w:bCs/>
                <w:color w:val="FFFFFF"/>
                <w:sz w:val="20"/>
                <w:szCs w:val="20"/>
              </w:rPr>
            </w:pPr>
            <w:r w:rsidRPr="009E29DB">
              <w:rPr>
                <w:rFonts w:ascii="Myriad Pro" w:hAnsi="Myriad Pro" w:cs="Calibri"/>
                <w:b/>
                <w:bCs/>
                <w:color w:val="FFFFFF"/>
                <w:sz w:val="20"/>
                <w:szCs w:val="20"/>
              </w:rPr>
              <w:t>%</w:t>
            </w:r>
          </w:p>
        </w:tc>
        <w:tc>
          <w:tcPr>
            <w:tcW w:w="12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D33AEEC" w14:textId="77777777" w:rsidR="009276A7" w:rsidRPr="009E29DB" w:rsidRDefault="009276A7" w:rsidP="00546590">
            <w:pPr>
              <w:spacing w:after="0" w:line="240" w:lineRule="auto"/>
              <w:rPr>
                <w:rFonts w:ascii="Myriad Pro" w:eastAsia="Times New Roman" w:hAnsi="Myriad Pro"/>
                <w:b/>
                <w:bCs/>
                <w:color w:val="FFFFFF"/>
                <w:sz w:val="18"/>
                <w:szCs w:val="18"/>
                <w:lang w:eastAsia="ru-RU"/>
              </w:rPr>
            </w:pPr>
          </w:p>
        </w:tc>
      </w:tr>
      <w:tr w:rsidR="009276A7" w:rsidRPr="009E29DB" w14:paraId="23B3A548" w14:textId="77777777" w:rsidTr="001D37EE">
        <w:trPr>
          <w:trHeight w:val="300"/>
        </w:trPr>
        <w:tc>
          <w:tcPr>
            <w:tcW w:w="9520" w:type="dxa"/>
            <w:gridSpan w:val="7"/>
            <w:tcBorders>
              <w:top w:val="single" w:sz="4" w:space="0" w:color="FFFFFF" w:themeColor="background1"/>
              <w:left w:val="single" w:sz="4" w:space="0" w:color="auto"/>
              <w:bottom w:val="single" w:sz="4" w:space="0" w:color="auto"/>
              <w:right w:val="single" w:sz="4" w:space="0" w:color="000000"/>
            </w:tcBorders>
            <w:shd w:val="clear" w:color="auto" w:fill="auto"/>
            <w:noWrap/>
            <w:vAlign w:val="center"/>
            <w:hideMark/>
          </w:tcPr>
          <w:p w14:paraId="6DCE7035" w14:textId="77777777" w:rsidR="009276A7" w:rsidRPr="009E29DB" w:rsidRDefault="009276A7" w:rsidP="001D37EE">
            <w:pPr>
              <w:spacing w:after="0" w:line="240" w:lineRule="auto"/>
              <w:jc w:val="center"/>
              <w:rPr>
                <w:rFonts w:ascii="Myriad Pro" w:eastAsia="Times New Roman" w:hAnsi="Myriad Pro"/>
                <w:b/>
                <w:bCs/>
                <w:color w:val="2C2C2C"/>
                <w:sz w:val="18"/>
                <w:szCs w:val="18"/>
                <w:lang w:eastAsia="ru-RU"/>
              </w:rPr>
            </w:pPr>
            <w:r w:rsidRPr="009E29DB">
              <w:rPr>
                <w:rFonts w:ascii="Myriad Pro" w:hAnsi="Myriad Pro" w:cs="Arial"/>
                <w:b/>
                <w:bCs/>
                <w:color w:val="000000"/>
                <w:sz w:val="20"/>
                <w:szCs w:val="20"/>
              </w:rPr>
              <w:t>ВНЕОБОРОТНЫЕ АКТИВЫ</w:t>
            </w:r>
          </w:p>
        </w:tc>
      </w:tr>
      <w:tr w:rsidR="009276A7" w:rsidRPr="009E29DB" w14:paraId="2F8C288B"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3DD870BB"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Нематериальные активы</w:t>
            </w:r>
          </w:p>
        </w:tc>
        <w:tc>
          <w:tcPr>
            <w:tcW w:w="1240" w:type="dxa"/>
            <w:tcBorders>
              <w:top w:val="nil"/>
              <w:left w:val="nil"/>
              <w:bottom w:val="single" w:sz="4" w:space="0" w:color="auto"/>
              <w:right w:val="single" w:sz="4" w:space="0" w:color="auto"/>
            </w:tcBorders>
            <w:shd w:val="clear" w:color="auto" w:fill="auto"/>
            <w:vAlign w:val="center"/>
            <w:hideMark/>
          </w:tcPr>
          <w:p w14:paraId="33698AE7" w14:textId="77777777" w:rsidR="009276A7" w:rsidRPr="009E29DB" w:rsidRDefault="009276A7" w:rsidP="001D37EE">
            <w:pPr>
              <w:spacing w:after="0" w:line="240" w:lineRule="auto"/>
              <w:jc w:val="center"/>
              <w:rPr>
                <w:rFonts w:ascii="Myriad Pro" w:eastAsia="Times New Roman" w:hAnsi="Myriad Pro"/>
                <w:color w:val="232323"/>
                <w:sz w:val="18"/>
                <w:szCs w:val="18"/>
                <w:lang w:eastAsia="ru-RU"/>
              </w:rPr>
            </w:pPr>
            <w:r w:rsidRPr="009E29DB">
              <w:rPr>
                <w:rFonts w:ascii="Myriad Pro" w:hAnsi="Myriad Pro" w:cs="Arial"/>
                <w:color w:val="000000"/>
                <w:sz w:val="20"/>
                <w:szCs w:val="20"/>
              </w:rPr>
              <w:t>13 473</w:t>
            </w:r>
          </w:p>
        </w:tc>
        <w:tc>
          <w:tcPr>
            <w:tcW w:w="1300" w:type="dxa"/>
            <w:tcBorders>
              <w:top w:val="nil"/>
              <w:left w:val="nil"/>
              <w:bottom w:val="single" w:sz="4" w:space="0" w:color="auto"/>
              <w:right w:val="single" w:sz="4" w:space="0" w:color="auto"/>
            </w:tcBorders>
            <w:shd w:val="clear" w:color="auto" w:fill="auto"/>
            <w:vAlign w:val="center"/>
            <w:hideMark/>
          </w:tcPr>
          <w:p w14:paraId="73029901"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13 233</w:t>
            </w:r>
          </w:p>
        </w:tc>
        <w:tc>
          <w:tcPr>
            <w:tcW w:w="1180" w:type="dxa"/>
            <w:tcBorders>
              <w:top w:val="nil"/>
              <w:left w:val="nil"/>
              <w:bottom w:val="single" w:sz="4" w:space="0" w:color="auto"/>
              <w:right w:val="single" w:sz="4" w:space="0" w:color="auto"/>
            </w:tcBorders>
            <w:shd w:val="clear" w:color="auto" w:fill="auto"/>
            <w:vAlign w:val="center"/>
            <w:hideMark/>
          </w:tcPr>
          <w:p w14:paraId="45B4BA71"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25 834</w:t>
            </w:r>
          </w:p>
        </w:tc>
        <w:tc>
          <w:tcPr>
            <w:tcW w:w="1234" w:type="dxa"/>
            <w:tcBorders>
              <w:top w:val="nil"/>
              <w:left w:val="nil"/>
              <w:bottom w:val="single" w:sz="4" w:space="0" w:color="auto"/>
              <w:right w:val="single" w:sz="4" w:space="0" w:color="auto"/>
            </w:tcBorders>
            <w:shd w:val="clear" w:color="auto" w:fill="auto"/>
            <w:noWrap/>
            <w:vAlign w:val="center"/>
            <w:hideMark/>
          </w:tcPr>
          <w:p w14:paraId="41615D4A"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12 601</w:t>
            </w:r>
          </w:p>
        </w:tc>
        <w:tc>
          <w:tcPr>
            <w:tcW w:w="780" w:type="dxa"/>
            <w:tcBorders>
              <w:top w:val="nil"/>
              <w:left w:val="nil"/>
              <w:bottom w:val="single" w:sz="4" w:space="0" w:color="auto"/>
              <w:right w:val="single" w:sz="4" w:space="0" w:color="auto"/>
            </w:tcBorders>
            <w:shd w:val="clear" w:color="auto" w:fill="auto"/>
            <w:noWrap/>
            <w:vAlign w:val="center"/>
            <w:hideMark/>
          </w:tcPr>
          <w:p w14:paraId="4F44AA5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95,22%</w:t>
            </w:r>
          </w:p>
        </w:tc>
        <w:tc>
          <w:tcPr>
            <w:tcW w:w="1232" w:type="dxa"/>
            <w:tcBorders>
              <w:top w:val="nil"/>
              <w:left w:val="nil"/>
              <w:bottom w:val="single" w:sz="4" w:space="0" w:color="auto"/>
              <w:right w:val="single" w:sz="4" w:space="0" w:color="auto"/>
            </w:tcBorders>
            <w:shd w:val="clear" w:color="auto" w:fill="auto"/>
            <w:noWrap/>
            <w:vAlign w:val="center"/>
            <w:hideMark/>
          </w:tcPr>
          <w:p w14:paraId="18487A65"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0,42%</w:t>
            </w:r>
          </w:p>
        </w:tc>
      </w:tr>
      <w:tr w:rsidR="009276A7" w:rsidRPr="009E29DB" w14:paraId="3CDD8C33" w14:textId="77777777" w:rsidTr="001D37EE">
        <w:trPr>
          <w:trHeight w:val="48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2EFC2AA6"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Результаты исследований и разработок</w:t>
            </w:r>
          </w:p>
        </w:tc>
        <w:tc>
          <w:tcPr>
            <w:tcW w:w="1240" w:type="dxa"/>
            <w:tcBorders>
              <w:top w:val="nil"/>
              <w:left w:val="nil"/>
              <w:bottom w:val="single" w:sz="4" w:space="0" w:color="auto"/>
              <w:right w:val="single" w:sz="4" w:space="0" w:color="auto"/>
            </w:tcBorders>
            <w:shd w:val="clear" w:color="auto" w:fill="auto"/>
            <w:vAlign w:val="center"/>
            <w:hideMark/>
          </w:tcPr>
          <w:p w14:paraId="1AFCE717"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28 687</w:t>
            </w:r>
          </w:p>
        </w:tc>
        <w:tc>
          <w:tcPr>
            <w:tcW w:w="1300" w:type="dxa"/>
            <w:tcBorders>
              <w:top w:val="nil"/>
              <w:left w:val="nil"/>
              <w:bottom w:val="single" w:sz="4" w:space="0" w:color="auto"/>
              <w:right w:val="single" w:sz="4" w:space="0" w:color="auto"/>
            </w:tcBorders>
            <w:shd w:val="clear" w:color="auto" w:fill="auto"/>
            <w:vAlign w:val="center"/>
            <w:hideMark/>
          </w:tcPr>
          <w:p w14:paraId="733A2D73"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32 385</w:t>
            </w:r>
          </w:p>
        </w:tc>
        <w:tc>
          <w:tcPr>
            <w:tcW w:w="1180" w:type="dxa"/>
            <w:tcBorders>
              <w:top w:val="nil"/>
              <w:left w:val="nil"/>
              <w:bottom w:val="single" w:sz="4" w:space="0" w:color="auto"/>
              <w:right w:val="single" w:sz="4" w:space="0" w:color="auto"/>
            </w:tcBorders>
            <w:shd w:val="clear" w:color="auto" w:fill="auto"/>
            <w:vAlign w:val="center"/>
            <w:hideMark/>
          </w:tcPr>
          <w:p w14:paraId="19EE9BA7"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24 411</w:t>
            </w:r>
          </w:p>
        </w:tc>
        <w:tc>
          <w:tcPr>
            <w:tcW w:w="1234" w:type="dxa"/>
            <w:tcBorders>
              <w:top w:val="nil"/>
              <w:left w:val="nil"/>
              <w:bottom w:val="single" w:sz="4" w:space="0" w:color="auto"/>
              <w:right w:val="single" w:sz="4" w:space="0" w:color="auto"/>
            </w:tcBorders>
            <w:shd w:val="clear" w:color="auto" w:fill="auto"/>
            <w:noWrap/>
            <w:vAlign w:val="center"/>
            <w:hideMark/>
          </w:tcPr>
          <w:p w14:paraId="71D60758"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-7 974</w:t>
            </w:r>
          </w:p>
        </w:tc>
        <w:tc>
          <w:tcPr>
            <w:tcW w:w="780" w:type="dxa"/>
            <w:tcBorders>
              <w:top w:val="nil"/>
              <w:left w:val="nil"/>
              <w:bottom w:val="single" w:sz="4" w:space="0" w:color="auto"/>
              <w:right w:val="single" w:sz="4" w:space="0" w:color="auto"/>
            </w:tcBorders>
            <w:shd w:val="clear" w:color="auto" w:fill="auto"/>
            <w:noWrap/>
            <w:vAlign w:val="center"/>
            <w:hideMark/>
          </w:tcPr>
          <w:p w14:paraId="3AE4A538"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-24,62%</w:t>
            </w:r>
          </w:p>
        </w:tc>
        <w:tc>
          <w:tcPr>
            <w:tcW w:w="1232" w:type="dxa"/>
            <w:tcBorders>
              <w:top w:val="nil"/>
              <w:left w:val="nil"/>
              <w:bottom w:val="single" w:sz="4" w:space="0" w:color="auto"/>
              <w:right w:val="single" w:sz="4" w:space="0" w:color="auto"/>
            </w:tcBorders>
            <w:shd w:val="clear" w:color="auto" w:fill="auto"/>
            <w:noWrap/>
            <w:vAlign w:val="center"/>
            <w:hideMark/>
          </w:tcPr>
          <w:p w14:paraId="70A31EB2"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-0,27%</w:t>
            </w:r>
          </w:p>
        </w:tc>
      </w:tr>
      <w:tr w:rsidR="009276A7" w:rsidRPr="009E29DB" w14:paraId="3850F362"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1A584BFC"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Основные средства</w:t>
            </w:r>
          </w:p>
        </w:tc>
        <w:tc>
          <w:tcPr>
            <w:tcW w:w="1240" w:type="dxa"/>
            <w:tcBorders>
              <w:top w:val="nil"/>
              <w:left w:val="nil"/>
              <w:bottom w:val="single" w:sz="4" w:space="0" w:color="auto"/>
              <w:right w:val="single" w:sz="4" w:space="0" w:color="auto"/>
            </w:tcBorders>
            <w:shd w:val="clear" w:color="auto" w:fill="auto"/>
            <w:vAlign w:val="center"/>
            <w:hideMark/>
          </w:tcPr>
          <w:p w14:paraId="4867B2A7"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47 499 351</w:t>
            </w:r>
          </w:p>
        </w:tc>
        <w:tc>
          <w:tcPr>
            <w:tcW w:w="1300" w:type="dxa"/>
            <w:tcBorders>
              <w:top w:val="nil"/>
              <w:left w:val="nil"/>
              <w:bottom w:val="single" w:sz="4" w:space="0" w:color="auto"/>
              <w:right w:val="single" w:sz="4" w:space="0" w:color="auto"/>
            </w:tcBorders>
            <w:shd w:val="clear" w:color="auto" w:fill="auto"/>
            <w:vAlign w:val="center"/>
            <w:hideMark/>
          </w:tcPr>
          <w:p w14:paraId="4D3D7BA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53 710 490</w:t>
            </w:r>
          </w:p>
        </w:tc>
        <w:tc>
          <w:tcPr>
            <w:tcW w:w="1180" w:type="dxa"/>
            <w:tcBorders>
              <w:top w:val="nil"/>
              <w:left w:val="nil"/>
              <w:bottom w:val="single" w:sz="4" w:space="0" w:color="auto"/>
              <w:right w:val="single" w:sz="4" w:space="0" w:color="auto"/>
            </w:tcBorders>
            <w:shd w:val="clear" w:color="auto" w:fill="auto"/>
            <w:vAlign w:val="center"/>
            <w:hideMark/>
          </w:tcPr>
          <w:p w14:paraId="4ABE4881"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55 910 737</w:t>
            </w:r>
          </w:p>
        </w:tc>
        <w:tc>
          <w:tcPr>
            <w:tcW w:w="1234" w:type="dxa"/>
            <w:tcBorders>
              <w:top w:val="nil"/>
              <w:left w:val="nil"/>
              <w:bottom w:val="single" w:sz="4" w:space="0" w:color="auto"/>
              <w:right w:val="single" w:sz="4" w:space="0" w:color="auto"/>
            </w:tcBorders>
            <w:shd w:val="clear" w:color="auto" w:fill="auto"/>
            <w:noWrap/>
            <w:vAlign w:val="center"/>
            <w:hideMark/>
          </w:tcPr>
          <w:p w14:paraId="00F06099"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2 200 247</w:t>
            </w:r>
          </w:p>
        </w:tc>
        <w:tc>
          <w:tcPr>
            <w:tcW w:w="780" w:type="dxa"/>
            <w:tcBorders>
              <w:top w:val="nil"/>
              <w:left w:val="nil"/>
              <w:bottom w:val="single" w:sz="4" w:space="0" w:color="auto"/>
              <w:right w:val="single" w:sz="4" w:space="0" w:color="auto"/>
            </w:tcBorders>
            <w:shd w:val="clear" w:color="auto" w:fill="auto"/>
            <w:noWrap/>
            <w:vAlign w:val="center"/>
            <w:hideMark/>
          </w:tcPr>
          <w:p w14:paraId="20B677F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4,10%</w:t>
            </w:r>
          </w:p>
        </w:tc>
        <w:tc>
          <w:tcPr>
            <w:tcW w:w="1232" w:type="dxa"/>
            <w:tcBorders>
              <w:top w:val="nil"/>
              <w:left w:val="nil"/>
              <w:bottom w:val="single" w:sz="4" w:space="0" w:color="auto"/>
              <w:right w:val="single" w:sz="4" w:space="0" w:color="auto"/>
            </w:tcBorders>
            <w:shd w:val="clear" w:color="auto" w:fill="auto"/>
            <w:noWrap/>
            <w:vAlign w:val="center"/>
            <w:hideMark/>
          </w:tcPr>
          <w:p w14:paraId="13261DC6"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74,09%</w:t>
            </w:r>
          </w:p>
        </w:tc>
      </w:tr>
      <w:tr w:rsidR="009276A7" w:rsidRPr="009E29DB" w14:paraId="2FE08F5E"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1495CC83"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Финансовые вложения</w:t>
            </w:r>
          </w:p>
        </w:tc>
        <w:tc>
          <w:tcPr>
            <w:tcW w:w="1240" w:type="dxa"/>
            <w:tcBorders>
              <w:top w:val="nil"/>
              <w:left w:val="nil"/>
              <w:bottom w:val="single" w:sz="4" w:space="0" w:color="auto"/>
              <w:right w:val="single" w:sz="4" w:space="0" w:color="auto"/>
            </w:tcBorders>
            <w:shd w:val="clear" w:color="auto" w:fill="auto"/>
            <w:vAlign w:val="center"/>
            <w:hideMark/>
          </w:tcPr>
          <w:p w14:paraId="51D3678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45 588</w:t>
            </w:r>
          </w:p>
        </w:tc>
        <w:tc>
          <w:tcPr>
            <w:tcW w:w="1300" w:type="dxa"/>
            <w:tcBorders>
              <w:top w:val="nil"/>
              <w:left w:val="nil"/>
              <w:bottom w:val="single" w:sz="4" w:space="0" w:color="auto"/>
              <w:right w:val="single" w:sz="4" w:space="0" w:color="auto"/>
            </w:tcBorders>
            <w:shd w:val="clear" w:color="auto" w:fill="auto"/>
            <w:vAlign w:val="center"/>
            <w:hideMark/>
          </w:tcPr>
          <w:p w14:paraId="36385B46"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45 588</w:t>
            </w:r>
          </w:p>
        </w:tc>
        <w:tc>
          <w:tcPr>
            <w:tcW w:w="1180" w:type="dxa"/>
            <w:tcBorders>
              <w:top w:val="nil"/>
              <w:left w:val="nil"/>
              <w:bottom w:val="single" w:sz="4" w:space="0" w:color="auto"/>
              <w:right w:val="single" w:sz="4" w:space="0" w:color="auto"/>
            </w:tcBorders>
            <w:shd w:val="clear" w:color="auto" w:fill="auto"/>
            <w:vAlign w:val="center"/>
            <w:hideMark/>
          </w:tcPr>
          <w:p w14:paraId="2B12581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45 588</w:t>
            </w:r>
          </w:p>
        </w:tc>
        <w:tc>
          <w:tcPr>
            <w:tcW w:w="1234" w:type="dxa"/>
            <w:tcBorders>
              <w:top w:val="nil"/>
              <w:left w:val="nil"/>
              <w:bottom w:val="single" w:sz="4" w:space="0" w:color="auto"/>
              <w:right w:val="single" w:sz="4" w:space="0" w:color="auto"/>
            </w:tcBorders>
            <w:shd w:val="clear" w:color="auto" w:fill="auto"/>
            <w:noWrap/>
            <w:vAlign w:val="center"/>
            <w:hideMark/>
          </w:tcPr>
          <w:p w14:paraId="79CAEF2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w:t>
            </w:r>
          </w:p>
        </w:tc>
        <w:tc>
          <w:tcPr>
            <w:tcW w:w="780" w:type="dxa"/>
            <w:tcBorders>
              <w:top w:val="nil"/>
              <w:left w:val="nil"/>
              <w:bottom w:val="single" w:sz="4" w:space="0" w:color="auto"/>
              <w:right w:val="single" w:sz="4" w:space="0" w:color="auto"/>
            </w:tcBorders>
            <w:shd w:val="clear" w:color="auto" w:fill="auto"/>
            <w:noWrap/>
            <w:vAlign w:val="center"/>
            <w:hideMark/>
          </w:tcPr>
          <w:p w14:paraId="79469CB6"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0,00%</w:t>
            </w:r>
          </w:p>
        </w:tc>
        <w:tc>
          <w:tcPr>
            <w:tcW w:w="1232" w:type="dxa"/>
            <w:tcBorders>
              <w:top w:val="nil"/>
              <w:left w:val="nil"/>
              <w:bottom w:val="single" w:sz="4" w:space="0" w:color="auto"/>
              <w:right w:val="single" w:sz="4" w:space="0" w:color="auto"/>
            </w:tcBorders>
            <w:shd w:val="clear" w:color="auto" w:fill="auto"/>
            <w:noWrap/>
            <w:vAlign w:val="center"/>
            <w:hideMark/>
          </w:tcPr>
          <w:p w14:paraId="24F6ECA0"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0,00%</w:t>
            </w:r>
          </w:p>
        </w:tc>
      </w:tr>
      <w:tr w:rsidR="009276A7" w:rsidRPr="009E29DB" w14:paraId="1D97E14C"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54E8C970"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Отложенные налоговые активы</w:t>
            </w:r>
          </w:p>
        </w:tc>
        <w:tc>
          <w:tcPr>
            <w:tcW w:w="1240" w:type="dxa"/>
            <w:tcBorders>
              <w:top w:val="nil"/>
              <w:left w:val="nil"/>
              <w:bottom w:val="single" w:sz="4" w:space="0" w:color="auto"/>
              <w:right w:val="single" w:sz="4" w:space="0" w:color="auto"/>
            </w:tcBorders>
            <w:shd w:val="clear" w:color="auto" w:fill="auto"/>
            <w:vAlign w:val="center"/>
            <w:hideMark/>
          </w:tcPr>
          <w:p w14:paraId="0184A1B0"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1 110 920</w:t>
            </w:r>
          </w:p>
        </w:tc>
        <w:tc>
          <w:tcPr>
            <w:tcW w:w="1300" w:type="dxa"/>
            <w:tcBorders>
              <w:top w:val="nil"/>
              <w:left w:val="nil"/>
              <w:bottom w:val="single" w:sz="4" w:space="0" w:color="auto"/>
              <w:right w:val="single" w:sz="4" w:space="0" w:color="auto"/>
            </w:tcBorders>
            <w:shd w:val="clear" w:color="auto" w:fill="auto"/>
            <w:vAlign w:val="center"/>
            <w:hideMark/>
          </w:tcPr>
          <w:p w14:paraId="583B81C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972 310</w:t>
            </w:r>
          </w:p>
        </w:tc>
        <w:tc>
          <w:tcPr>
            <w:tcW w:w="1180" w:type="dxa"/>
            <w:tcBorders>
              <w:top w:val="nil"/>
              <w:left w:val="nil"/>
              <w:bottom w:val="single" w:sz="4" w:space="0" w:color="auto"/>
              <w:right w:val="single" w:sz="4" w:space="0" w:color="auto"/>
            </w:tcBorders>
            <w:shd w:val="clear" w:color="auto" w:fill="auto"/>
            <w:vAlign w:val="center"/>
            <w:hideMark/>
          </w:tcPr>
          <w:p w14:paraId="7DEF7D65"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839 768</w:t>
            </w:r>
          </w:p>
        </w:tc>
        <w:tc>
          <w:tcPr>
            <w:tcW w:w="1234" w:type="dxa"/>
            <w:tcBorders>
              <w:top w:val="nil"/>
              <w:left w:val="nil"/>
              <w:bottom w:val="single" w:sz="4" w:space="0" w:color="auto"/>
              <w:right w:val="single" w:sz="4" w:space="0" w:color="auto"/>
            </w:tcBorders>
            <w:shd w:val="clear" w:color="auto" w:fill="auto"/>
            <w:noWrap/>
            <w:vAlign w:val="center"/>
            <w:hideMark/>
          </w:tcPr>
          <w:p w14:paraId="67AA94E2"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-132 542</w:t>
            </w:r>
          </w:p>
        </w:tc>
        <w:tc>
          <w:tcPr>
            <w:tcW w:w="780" w:type="dxa"/>
            <w:tcBorders>
              <w:top w:val="nil"/>
              <w:left w:val="nil"/>
              <w:bottom w:val="single" w:sz="4" w:space="0" w:color="auto"/>
              <w:right w:val="single" w:sz="4" w:space="0" w:color="auto"/>
            </w:tcBorders>
            <w:shd w:val="clear" w:color="auto" w:fill="auto"/>
            <w:noWrap/>
            <w:vAlign w:val="center"/>
            <w:hideMark/>
          </w:tcPr>
          <w:p w14:paraId="161E926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-13,63%</w:t>
            </w:r>
          </w:p>
        </w:tc>
        <w:tc>
          <w:tcPr>
            <w:tcW w:w="1232" w:type="dxa"/>
            <w:tcBorders>
              <w:top w:val="nil"/>
              <w:left w:val="nil"/>
              <w:bottom w:val="single" w:sz="4" w:space="0" w:color="auto"/>
              <w:right w:val="single" w:sz="4" w:space="0" w:color="auto"/>
            </w:tcBorders>
            <w:shd w:val="clear" w:color="auto" w:fill="auto"/>
            <w:noWrap/>
            <w:vAlign w:val="center"/>
            <w:hideMark/>
          </w:tcPr>
          <w:p w14:paraId="2DE3F76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-4,46%</w:t>
            </w:r>
          </w:p>
        </w:tc>
      </w:tr>
      <w:tr w:rsidR="009276A7" w:rsidRPr="009E29DB" w14:paraId="15237ACD"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66AAEC23"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Прочие внеоборотные активы</w:t>
            </w:r>
          </w:p>
        </w:tc>
        <w:tc>
          <w:tcPr>
            <w:tcW w:w="1240" w:type="dxa"/>
            <w:tcBorders>
              <w:top w:val="nil"/>
              <w:left w:val="nil"/>
              <w:bottom w:val="single" w:sz="4" w:space="0" w:color="auto"/>
              <w:right w:val="single" w:sz="4" w:space="0" w:color="auto"/>
            </w:tcBorders>
            <w:shd w:val="clear" w:color="auto" w:fill="auto"/>
            <w:vAlign w:val="center"/>
            <w:hideMark/>
          </w:tcPr>
          <w:p w14:paraId="4631D826"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85 276</w:t>
            </w:r>
          </w:p>
        </w:tc>
        <w:tc>
          <w:tcPr>
            <w:tcW w:w="1300" w:type="dxa"/>
            <w:tcBorders>
              <w:top w:val="nil"/>
              <w:left w:val="nil"/>
              <w:bottom w:val="single" w:sz="4" w:space="0" w:color="auto"/>
              <w:right w:val="single" w:sz="4" w:space="0" w:color="auto"/>
            </w:tcBorders>
            <w:shd w:val="clear" w:color="auto" w:fill="auto"/>
            <w:vAlign w:val="center"/>
            <w:hideMark/>
          </w:tcPr>
          <w:p w14:paraId="013E170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59 480</w:t>
            </w:r>
          </w:p>
        </w:tc>
        <w:tc>
          <w:tcPr>
            <w:tcW w:w="1180" w:type="dxa"/>
            <w:tcBorders>
              <w:top w:val="nil"/>
              <w:left w:val="nil"/>
              <w:bottom w:val="single" w:sz="4" w:space="0" w:color="auto"/>
              <w:right w:val="single" w:sz="4" w:space="0" w:color="auto"/>
            </w:tcBorders>
            <w:shd w:val="clear" w:color="auto" w:fill="auto"/>
            <w:vAlign w:val="center"/>
            <w:hideMark/>
          </w:tcPr>
          <w:p w14:paraId="4607211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52 375</w:t>
            </w:r>
          </w:p>
        </w:tc>
        <w:tc>
          <w:tcPr>
            <w:tcW w:w="1234" w:type="dxa"/>
            <w:tcBorders>
              <w:top w:val="nil"/>
              <w:left w:val="nil"/>
              <w:bottom w:val="single" w:sz="4" w:space="0" w:color="auto"/>
              <w:right w:val="single" w:sz="4" w:space="0" w:color="auto"/>
            </w:tcBorders>
            <w:shd w:val="clear" w:color="auto" w:fill="auto"/>
            <w:noWrap/>
            <w:vAlign w:val="center"/>
            <w:hideMark/>
          </w:tcPr>
          <w:p w14:paraId="1A8E5C1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-7 105</w:t>
            </w:r>
          </w:p>
        </w:tc>
        <w:tc>
          <w:tcPr>
            <w:tcW w:w="780" w:type="dxa"/>
            <w:tcBorders>
              <w:top w:val="nil"/>
              <w:left w:val="nil"/>
              <w:bottom w:val="single" w:sz="4" w:space="0" w:color="auto"/>
              <w:right w:val="single" w:sz="4" w:space="0" w:color="auto"/>
            </w:tcBorders>
            <w:shd w:val="clear" w:color="auto" w:fill="auto"/>
            <w:noWrap/>
            <w:vAlign w:val="center"/>
            <w:hideMark/>
          </w:tcPr>
          <w:p w14:paraId="627065C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-11,95%</w:t>
            </w:r>
          </w:p>
        </w:tc>
        <w:tc>
          <w:tcPr>
            <w:tcW w:w="1232" w:type="dxa"/>
            <w:tcBorders>
              <w:top w:val="nil"/>
              <w:left w:val="nil"/>
              <w:bottom w:val="single" w:sz="4" w:space="0" w:color="auto"/>
              <w:right w:val="single" w:sz="4" w:space="0" w:color="auto"/>
            </w:tcBorders>
            <w:shd w:val="clear" w:color="auto" w:fill="auto"/>
            <w:noWrap/>
            <w:vAlign w:val="center"/>
            <w:hideMark/>
          </w:tcPr>
          <w:p w14:paraId="0CFE5C31"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-0,24%</w:t>
            </w:r>
          </w:p>
        </w:tc>
      </w:tr>
      <w:tr w:rsidR="009276A7" w:rsidRPr="009E29DB" w14:paraId="2FB9E093"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D2ACA64" w14:textId="77777777" w:rsidR="009276A7" w:rsidRPr="009E29DB" w:rsidRDefault="009276A7" w:rsidP="00546590">
            <w:pPr>
              <w:spacing w:after="0"/>
              <w:rPr>
                <w:rFonts w:ascii="Myriad Pro" w:hAnsi="Myriad Pro" w:cs="Arial"/>
                <w:b/>
                <w:bCs/>
                <w:i/>
                <w:iCs/>
                <w:color w:val="000000"/>
                <w:sz w:val="20"/>
                <w:szCs w:val="20"/>
              </w:rPr>
            </w:pPr>
            <w:r w:rsidRPr="009E29DB">
              <w:rPr>
                <w:rFonts w:ascii="Myriad Pro" w:hAnsi="Myriad Pro" w:cs="Arial"/>
                <w:b/>
                <w:bCs/>
                <w:i/>
                <w:iCs/>
                <w:color w:val="000000"/>
                <w:sz w:val="20"/>
                <w:szCs w:val="20"/>
              </w:rPr>
              <w:t>Итого</w:t>
            </w:r>
          </w:p>
        </w:tc>
        <w:tc>
          <w:tcPr>
            <w:tcW w:w="1240" w:type="dxa"/>
            <w:tcBorders>
              <w:top w:val="nil"/>
              <w:left w:val="nil"/>
              <w:bottom w:val="single" w:sz="4" w:space="0" w:color="auto"/>
              <w:right w:val="single" w:sz="4" w:space="0" w:color="auto"/>
            </w:tcBorders>
            <w:shd w:val="clear" w:color="auto" w:fill="EAF1DD" w:themeFill="accent3" w:themeFillTint="33"/>
            <w:vAlign w:val="center"/>
            <w:hideMark/>
          </w:tcPr>
          <w:p w14:paraId="3DA30F7B"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48 783 295</w:t>
            </w:r>
          </w:p>
        </w:tc>
        <w:tc>
          <w:tcPr>
            <w:tcW w:w="1300" w:type="dxa"/>
            <w:tcBorders>
              <w:top w:val="nil"/>
              <w:left w:val="nil"/>
              <w:bottom w:val="single" w:sz="4" w:space="0" w:color="auto"/>
              <w:right w:val="single" w:sz="4" w:space="0" w:color="auto"/>
            </w:tcBorders>
            <w:shd w:val="clear" w:color="auto" w:fill="EAF1DD" w:themeFill="accent3" w:themeFillTint="33"/>
            <w:vAlign w:val="center"/>
            <w:hideMark/>
          </w:tcPr>
          <w:p w14:paraId="3395C185"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54 833 486</w:t>
            </w:r>
          </w:p>
        </w:tc>
        <w:tc>
          <w:tcPr>
            <w:tcW w:w="1180" w:type="dxa"/>
            <w:tcBorders>
              <w:top w:val="nil"/>
              <w:left w:val="nil"/>
              <w:bottom w:val="single" w:sz="4" w:space="0" w:color="auto"/>
              <w:right w:val="single" w:sz="4" w:space="0" w:color="auto"/>
            </w:tcBorders>
            <w:shd w:val="clear" w:color="auto" w:fill="EAF1DD" w:themeFill="accent3" w:themeFillTint="33"/>
            <w:vAlign w:val="center"/>
            <w:hideMark/>
          </w:tcPr>
          <w:p w14:paraId="132DCB02"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56 898 713</w:t>
            </w:r>
          </w:p>
        </w:tc>
        <w:tc>
          <w:tcPr>
            <w:tcW w:w="1234" w:type="dxa"/>
            <w:tcBorders>
              <w:top w:val="nil"/>
              <w:left w:val="nil"/>
              <w:bottom w:val="single" w:sz="4" w:space="0" w:color="auto"/>
              <w:right w:val="single" w:sz="4" w:space="0" w:color="auto"/>
            </w:tcBorders>
            <w:shd w:val="clear" w:color="auto" w:fill="EAF1DD" w:themeFill="accent3" w:themeFillTint="33"/>
            <w:noWrap/>
            <w:vAlign w:val="center"/>
            <w:hideMark/>
          </w:tcPr>
          <w:p w14:paraId="5ED1CE56"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2 065 227</w:t>
            </w:r>
          </w:p>
        </w:tc>
        <w:tc>
          <w:tcPr>
            <w:tcW w:w="780" w:type="dxa"/>
            <w:tcBorders>
              <w:top w:val="nil"/>
              <w:left w:val="nil"/>
              <w:bottom w:val="single" w:sz="4" w:space="0" w:color="auto"/>
              <w:right w:val="single" w:sz="4" w:space="0" w:color="auto"/>
            </w:tcBorders>
            <w:shd w:val="clear" w:color="auto" w:fill="EAF1DD" w:themeFill="accent3" w:themeFillTint="33"/>
            <w:noWrap/>
            <w:vAlign w:val="center"/>
            <w:hideMark/>
          </w:tcPr>
          <w:p w14:paraId="31E5A571"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3,77%</w:t>
            </w:r>
          </w:p>
        </w:tc>
        <w:tc>
          <w:tcPr>
            <w:tcW w:w="1232" w:type="dxa"/>
            <w:tcBorders>
              <w:top w:val="nil"/>
              <w:left w:val="nil"/>
              <w:bottom w:val="single" w:sz="4" w:space="0" w:color="auto"/>
              <w:right w:val="single" w:sz="4" w:space="0" w:color="auto"/>
            </w:tcBorders>
            <w:shd w:val="clear" w:color="auto" w:fill="EAF1DD" w:themeFill="accent3" w:themeFillTint="33"/>
            <w:noWrap/>
            <w:vAlign w:val="center"/>
            <w:hideMark/>
          </w:tcPr>
          <w:p w14:paraId="52089E9D"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69,54%</w:t>
            </w:r>
          </w:p>
        </w:tc>
      </w:tr>
      <w:tr w:rsidR="009276A7" w:rsidRPr="009E29DB" w14:paraId="77FCF33E" w14:textId="77777777" w:rsidTr="00546590">
        <w:trPr>
          <w:trHeight w:val="300"/>
        </w:trPr>
        <w:tc>
          <w:tcPr>
            <w:tcW w:w="9520" w:type="dxa"/>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8E944B1" w14:textId="77777777" w:rsidR="009276A7" w:rsidRPr="009E29DB" w:rsidRDefault="009276A7" w:rsidP="00546590">
            <w:pPr>
              <w:spacing w:after="0"/>
              <w:jc w:val="center"/>
              <w:rPr>
                <w:rFonts w:ascii="Myriad Pro" w:eastAsia="Times New Roman" w:hAnsi="Myriad Pro"/>
                <w:b/>
                <w:bCs/>
                <w:color w:val="2C2C2C"/>
                <w:sz w:val="18"/>
                <w:szCs w:val="18"/>
                <w:lang w:eastAsia="ru-RU"/>
              </w:rPr>
            </w:pPr>
            <w:r w:rsidRPr="009E29DB">
              <w:rPr>
                <w:rFonts w:ascii="Myriad Pro" w:hAnsi="Myriad Pro" w:cs="Arial"/>
                <w:b/>
                <w:bCs/>
                <w:color w:val="000000"/>
                <w:sz w:val="20"/>
                <w:szCs w:val="20"/>
              </w:rPr>
              <w:t>ОБОРОТНЫЕ АКТИВЫ</w:t>
            </w:r>
          </w:p>
        </w:tc>
      </w:tr>
      <w:tr w:rsidR="009276A7" w:rsidRPr="009E29DB" w14:paraId="7D805DD7"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3E0C9386"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Запасы</w:t>
            </w:r>
          </w:p>
        </w:tc>
        <w:tc>
          <w:tcPr>
            <w:tcW w:w="1240" w:type="dxa"/>
            <w:tcBorders>
              <w:top w:val="nil"/>
              <w:left w:val="nil"/>
              <w:bottom w:val="single" w:sz="4" w:space="0" w:color="auto"/>
              <w:right w:val="single" w:sz="4" w:space="0" w:color="auto"/>
            </w:tcBorders>
            <w:shd w:val="clear" w:color="auto" w:fill="auto"/>
            <w:vAlign w:val="center"/>
            <w:hideMark/>
          </w:tcPr>
          <w:p w14:paraId="03845B38"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1 467 262</w:t>
            </w:r>
          </w:p>
        </w:tc>
        <w:tc>
          <w:tcPr>
            <w:tcW w:w="1300" w:type="dxa"/>
            <w:tcBorders>
              <w:top w:val="nil"/>
              <w:left w:val="nil"/>
              <w:bottom w:val="single" w:sz="4" w:space="0" w:color="auto"/>
              <w:right w:val="single" w:sz="4" w:space="0" w:color="auto"/>
            </w:tcBorders>
            <w:shd w:val="clear" w:color="auto" w:fill="auto"/>
            <w:vAlign w:val="center"/>
            <w:hideMark/>
          </w:tcPr>
          <w:p w14:paraId="07AC172A"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1 292 106</w:t>
            </w:r>
          </w:p>
        </w:tc>
        <w:tc>
          <w:tcPr>
            <w:tcW w:w="1180" w:type="dxa"/>
            <w:tcBorders>
              <w:top w:val="nil"/>
              <w:left w:val="nil"/>
              <w:bottom w:val="single" w:sz="4" w:space="0" w:color="auto"/>
              <w:right w:val="single" w:sz="4" w:space="0" w:color="auto"/>
            </w:tcBorders>
            <w:shd w:val="clear" w:color="auto" w:fill="auto"/>
            <w:vAlign w:val="center"/>
            <w:hideMark/>
          </w:tcPr>
          <w:p w14:paraId="700152F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1 407 566</w:t>
            </w:r>
          </w:p>
        </w:tc>
        <w:tc>
          <w:tcPr>
            <w:tcW w:w="1234" w:type="dxa"/>
            <w:tcBorders>
              <w:top w:val="nil"/>
              <w:left w:val="nil"/>
              <w:bottom w:val="single" w:sz="4" w:space="0" w:color="auto"/>
              <w:right w:val="single" w:sz="4" w:space="0" w:color="auto"/>
            </w:tcBorders>
            <w:shd w:val="clear" w:color="auto" w:fill="auto"/>
            <w:noWrap/>
            <w:vAlign w:val="center"/>
            <w:hideMark/>
          </w:tcPr>
          <w:p w14:paraId="7DD99E9B"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115 460</w:t>
            </w:r>
          </w:p>
        </w:tc>
        <w:tc>
          <w:tcPr>
            <w:tcW w:w="780" w:type="dxa"/>
            <w:tcBorders>
              <w:top w:val="nil"/>
              <w:left w:val="nil"/>
              <w:bottom w:val="single" w:sz="4" w:space="0" w:color="auto"/>
              <w:right w:val="single" w:sz="4" w:space="0" w:color="auto"/>
            </w:tcBorders>
            <w:shd w:val="clear" w:color="auto" w:fill="auto"/>
            <w:noWrap/>
            <w:vAlign w:val="center"/>
            <w:hideMark/>
          </w:tcPr>
          <w:p w14:paraId="20A69353"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8,94%</w:t>
            </w:r>
          </w:p>
        </w:tc>
        <w:tc>
          <w:tcPr>
            <w:tcW w:w="1232" w:type="dxa"/>
            <w:tcBorders>
              <w:top w:val="nil"/>
              <w:left w:val="nil"/>
              <w:bottom w:val="single" w:sz="4" w:space="0" w:color="auto"/>
              <w:right w:val="single" w:sz="4" w:space="0" w:color="auto"/>
            </w:tcBorders>
            <w:shd w:val="clear" w:color="auto" w:fill="auto"/>
            <w:noWrap/>
            <w:vAlign w:val="center"/>
            <w:hideMark/>
          </w:tcPr>
          <w:p w14:paraId="316EAA19"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3,89%</w:t>
            </w:r>
          </w:p>
        </w:tc>
      </w:tr>
      <w:tr w:rsidR="009276A7" w:rsidRPr="009E29DB" w14:paraId="09C2D51F" w14:textId="77777777" w:rsidTr="001D37EE">
        <w:trPr>
          <w:trHeight w:val="48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409CFC5D"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Налог на добавленную стоимость по приобретенным ценностям</w:t>
            </w:r>
          </w:p>
        </w:tc>
        <w:tc>
          <w:tcPr>
            <w:tcW w:w="1240" w:type="dxa"/>
            <w:tcBorders>
              <w:top w:val="nil"/>
              <w:left w:val="nil"/>
              <w:bottom w:val="single" w:sz="4" w:space="0" w:color="auto"/>
              <w:right w:val="single" w:sz="4" w:space="0" w:color="auto"/>
            </w:tcBorders>
            <w:shd w:val="clear" w:color="auto" w:fill="auto"/>
            <w:vAlign w:val="center"/>
            <w:hideMark/>
          </w:tcPr>
          <w:p w14:paraId="618A4DFB"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7 896</w:t>
            </w:r>
          </w:p>
        </w:tc>
        <w:tc>
          <w:tcPr>
            <w:tcW w:w="1300" w:type="dxa"/>
            <w:tcBorders>
              <w:top w:val="nil"/>
              <w:left w:val="nil"/>
              <w:bottom w:val="single" w:sz="4" w:space="0" w:color="auto"/>
              <w:right w:val="single" w:sz="4" w:space="0" w:color="auto"/>
            </w:tcBorders>
            <w:shd w:val="clear" w:color="auto" w:fill="auto"/>
            <w:vAlign w:val="center"/>
            <w:hideMark/>
          </w:tcPr>
          <w:p w14:paraId="11DE79F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6 198</w:t>
            </w:r>
          </w:p>
        </w:tc>
        <w:tc>
          <w:tcPr>
            <w:tcW w:w="1180" w:type="dxa"/>
            <w:tcBorders>
              <w:top w:val="nil"/>
              <w:left w:val="nil"/>
              <w:bottom w:val="single" w:sz="4" w:space="0" w:color="auto"/>
              <w:right w:val="single" w:sz="4" w:space="0" w:color="auto"/>
            </w:tcBorders>
            <w:shd w:val="clear" w:color="auto" w:fill="auto"/>
            <w:vAlign w:val="center"/>
            <w:hideMark/>
          </w:tcPr>
          <w:p w14:paraId="1EFAB6A7"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7 496</w:t>
            </w:r>
          </w:p>
        </w:tc>
        <w:tc>
          <w:tcPr>
            <w:tcW w:w="1234" w:type="dxa"/>
            <w:tcBorders>
              <w:top w:val="nil"/>
              <w:left w:val="nil"/>
              <w:bottom w:val="single" w:sz="4" w:space="0" w:color="auto"/>
              <w:right w:val="single" w:sz="4" w:space="0" w:color="auto"/>
            </w:tcBorders>
            <w:shd w:val="clear" w:color="auto" w:fill="auto"/>
            <w:noWrap/>
            <w:vAlign w:val="center"/>
            <w:hideMark/>
          </w:tcPr>
          <w:p w14:paraId="133DF30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1 298</w:t>
            </w:r>
          </w:p>
        </w:tc>
        <w:tc>
          <w:tcPr>
            <w:tcW w:w="780" w:type="dxa"/>
            <w:tcBorders>
              <w:top w:val="nil"/>
              <w:left w:val="nil"/>
              <w:bottom w:val="single" w:sz="4" w:space="0" w:color="auto"/>
              <w:right w:val="single" w:sz="4" w:space="0" w:color="auto"/>
            </w:tcBorders>
            <w:shd w:val="clear" w:color="auto" w:fill="auto"/>
            <w:noWrap/>
            <w:vAlign w:val="center"/>
            <w:hideMark/>
          </w:tcPr>
          <w:p w14:paraId="4AA1C6AF"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20,94%</w:t>
            </w:r>
          </w:p>
        </w:tc>
        <w:tc>
          <w:tcPr>
            <w:tcW w:w="1232" w:type="dxa"/>
            <w:tcBorders>
              <w:top w:val="nil"/>
              <w:left w:val="nil"/>
              <w:bottom w:val="single" w:sz="4" w:space="0" w:color="auto"/>
              <w:right w:val="single" w:sz="4" w:space="0" w:color="auto"/>
            </w:tcBorders>
            <w:shd w:val="clear" w:color="auto" w:fill="auto"/>
            <w:noWrap/>
            <w:vAlign w:val="center"/>
            <w:hideMark/>
          </w:tcPr>
          <w:p w14:paraId="3B5011A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0,04%</w:t>
            </w:r>
          </w:p>
        </w:tc>
      </w:tr>
      <w:tr w:rsidR="009276A7" w:rsidRPr="009E29DB" w14:paraId="43645410"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1276AD61"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Дебиторская задолженность</w:t>
            </w:r>
          </w:p>
        </w:tc>
        <w:tc>
          <w:tcPr>
            <w:tcW w:w="1240" w:type="dxa"/>
            <w:tcBorders>
              <w:top w:val="nil"/>
              <w:left w:val="nil"/>
              <w:bottom w:val="single" w:sz="4" w:space="0" w:color="auto"/>
              <w:right w:val="single" w:sz="4" w:space="0" w:color="auto"/>
            </w:tcBorders>
            <w:shd w:val="clear" w:color="auto" w:fill="auto"/>
            <w:vAlign w:val="center"/>
            <w:hideMark/>
          </w:tcPr>
          <w:p w14:paraId="6DE60EAB"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3 830 295</w:t>
            </w:r>
          </w:p>
        </w:tc>
        <w:tc>
          <w:tcPr>
            <w:tcW w:w="1300" w:type="dxa"/>
            <w:tcBorders>
              <w:top w:val="nil"/>
              <w:left w:val="nil"/>
              <w:bottom w:val="single" w:sz="4" w:space="0" w:color="auto"/>
              <w:right w:val="single" w:sz="4" w:space="0" w:color="auto"/>
            </w:tcBorders>
            <w:shd w:val="clear" w:color="auto" w:fill="auto"/>
            <w:vAlign w:val="center"/>
            <w:hideMark/>
          </w:tcPr>
          <w:p w14:paraId="2DCDAB4F"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4 900 772</w:t>
            </w:r>
          </w:p>
        </w:tc>
        <w:tc>
          <w:tcPr>
            <w:tcW w:w="1180" w:type="dxa"/>
            <w:tcBorders>
              <w:top w:val="nil"/>
              <w:left w:val="nil"/>
              <w:bottom w:val="single" w:sz="4" w:space="0" w:color="auto"/>
              <w:right w:val="single" w:sz="4" w:space="0" w:color="auto"/>
            </w:tcBorders>
            <w:shd w:val="clear" w:color="auto" w:fill="auto"/>
            <w:vAlign w:val="center"/>
            <w:hideMark/>
          </w:tcPr>
          <w:p w14:paraId="4631D2D6"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7 119 419</w:t>
            </w:r>
          </w:p>
        </w:tc>
        <w:tc>
          <w:tcPr>
            <w:tcW w:w="1234" w:type="dxa"/>
            <w:tcBorders>
              <w:top w:val="nil"/>
              <w:left w:val="nil"/>
              <w:bottom w:val="single" w:sz="4" w:space="0" w:color="auto"/>
              <w:right w:val="single" w:sz="4" w:space="0" w:color="auto"/>
            </w:tcBorders>
            <w:shd w:val="clear" w:color="auto" w:fill="auto"/>
            <w:noWrap/>
            <w:vAlign w:val="center"/>
            <w:hideMark/>
          </w:tcPr>
          <w:p w14:paraId="00722D1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2 218 647</w:t>
            </w:r>
          </w:p>
        </w:tc>
        <w:tc>
          <w:tcPr>
            <w:tcW w:w="780" w:type="dxa"/>
            <w:tcBorders>
              <w:top w:val="nil"/>
              <w:left w:val="nil"/>
              <w:bottom w:val="single" w:sz="4" w:space="0" w:color="auto"/>
              <w:right w:val="single" w:sz="4" w:space="0" w:color="auto"/>
            </w:tcBorders>
            <w:shd w:val="clear" w:color="auto" w:fill="auto"/>
            <w:noWrap/>
            <w:vAlign w:val="center"/>
            <w:hideMark/>
          </w:tcPr>
          <w:p w14:paraId="3739956A"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45,27%</w:t>
            </w:r>
          </w:p>
        </w:tc>
        <w:tc>
          <w:tcPr>
            <w:tcW w:w="1232" w:type="dxa"/>
            <w:tcBorders>
              <w:top w:val="nil"/>
              <w:left w:val="nil"/>
              <w:bottom w:val="single" w:sz="4" w:space="0" w:color="auto"/>
              <w:right w:val="single" w:sz="4" w:space="0" w:color="auto"/>
            </w:tcBorders>
            <w:shd w:val="clear" w:color="auto" w:fill="auto"/>
            <w:noWrap/>
            <w:vAlign w:val="center"/>
            <w:hideMark/>
          </w:tcPr>
          <w:p w14:paraId="3725E238"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74,71%</w:t>
            </w:r>
          </w:p>
        </w:tc>
      </w:tr>
      <w:tr w:rsidR="009276A7" w:rsidRPr="009E29DB" w14:paraId="28BC08EB" w14:textId="77777777" w:rsidTr="001D37EE">
        <w:trPr>
          <w:trHeight w:val="48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7AF9BBDB"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Денежные средства и денежные эквиваленты</w:t>
            </w:r>
          </w:p>
        </w:tc>
        <w:tc>
          <w:tcPr>
            <w:tcW w:w="1240" w:type="dxa"/>
            <w:tcBorders>
              <w:top w:val="nil"/>
              <w:left w:val="nil"/>
              <w:bottom w:val="single" w:sz="4" w:space="0" w:color="auto"/>
              <w:right w:val="single" w:sz="4" w:space="0" w:color="auto"/>
            </w:tcBorders>
            <w:shd w:val="clear" w:color="auto" w:fill="auto"/>
            <w:vAlign w:val="center"/>
            <w:hideMark/>
          </w:tcPr>
          <w:p w14:paraId="59A8BCCA"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7 070 974</w:t>
            </w:r>
          </w:p>
        </w:tc>
        <w:tc>
          <w:tcPr>
            <w:tcW w:w="1300" w:type="dxa"/>
            <w:tcBorders>
              <w:top w:val="nil"/>
              <w:left w:val="nil"/>
              <w:bottom w:val="single" w:sz="4" w:space="0" w:color="auto"/>
              <w:right w:val="single" w:sz="4" w:space="0" w:color="auto"/>
            </w:tcBorders>
            <w:shd w:val="clear" w:color="auto" w:fill="auto"/>
            <w:vAlign w:val="center"/>
            <w:hideMark/>
          </w:tcPr>
          <w:p w14:paraId="395F7184"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2 577 455</w:t>
            </w:r>
          </w:p>
        </w:tc>
        <w:tc>
          <w:tcPr>
            <w:tcW w:w="1180" w:type="dxa"/>
            <w:tcBorders>
              <w:top w:val="nil"/>
              <w:left w:val="nil"/>
              <w:bottom w:val="single" w:sz="4" w:space="0" w:color="auto"/>
              <w:right w:val="single" w:sz="4" w:space="0" w:color="auto"/>
            </w:tcBorders>
            <w:shd w:val="clear" w:color="auto" w:fill="auto"/>
            <w:vAlign w:val="center"/>
            <w:hideMark/>
          </w:tcPr>
          <w:p w14:paraId="1D92B085"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1 245 575</w:t>
            </w:r>
          </w:p>
        </w:tc>
        <w:tc>
          <w:tcPr>
            <w:tcW w:w="1234" w:type="dxa"/>
            <w:tcBorders>
              <w:top w:val="nil"/>
              <w:left w:val="nil"/>
              <w:bottom w:val="single" w:sz="4" w:space="0" w:color="auto"/>
              <w:right w:val="single" w:sz="4" w:space="0" w:color="auto"/>
            </w:tcBorders>
            <w:shd w:val="clear" w:color="auto" w:fill="auto"/>
            <w:noWrap/>
            <w:vAlign w:val="center"/>
            <w:hideMark/>
          </w:tcPr>
          <w:p w14:paraId="1F8A9072"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-1 331 880</w:t>
            </w:r>
          </w:p>
        </w:tc>
        <w:tc>
          <w:tcPr>
            <w:tcW w:w="780" w:type="dxa"/>
            <w:tcBorders>
              <w:top w:val="nil"/>
              <w:left w:val="nil"/>
              <w:bottom w:val="single" w:sz="4" w:space="0" w:color="auto"/>
              <w:right w:val="single" w:sz="4" w:space="0" w:color="auto"/>
            </w:tcBorders>
            <w:shd w:val="clear" w:color="auto" w:fill="auto"/>
            <w:noWrap/>
            <w:vAlign w:val="center"/>
            <w:hideMark/>
          </w:tcPr>
          <w:p w14:paraId="21D42CBF"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-51,67%</w:t>
            </w:r>
          </w:p>
        </w:tc>
        <w:tc>
          <w:tcPr>
            <w:tcW w:w="1232" w:type="dxa"/>
            <w:tcBorders>
              <w:top w:val="nil"/>
              <w:left w:val="nil"/>
              <w:bottom w:val="single" w:sz="4" w:space="0" w:color="auto"/>
              <w:right w:val="single" w:sz="4" w:space="0" w:color="auto"/>
            </w:tcBorders>
            <w:shd w:val="clear" w:color="auto" w:fill="auto"/>
            <w:noWrap/>
            <w:vAlign w:val="center"/>
            <w:hideMark/>
          </w:tcPr>
          <w:p w14:paraId="63C5723A"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-44,85%</w:t>
            </w:r>
          </w:p>
        </w:tc>
      </w:tr>
      <w:tr w:rsidR="009276A7" w:rsidRPr="009E29DB" w14:paraId="67C90EFA"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50AEDDC9"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Прочие оборотные активы</w:t>
            </w:r>
          </w:p>
        </w:tc>
        <w:tc>
          <w:tcPr>
            <w:tcW w:w="1240" w:type="dxa"/>
            <w:tcBorders>
              <w:top w:val="nil"/>
              <w:left w:val="nil"/>
              <w:bottom w:val="single" w:sz="4" w:space="0" w:color="auto"/>
              <w:right w:val="single" w:sz="4" w:space="0" w:color="auto"/>
            </w:tcBorders>
            <w:shd w:val="clear" w:color="auto" w:fill="auto"/>
            <w:vAlign w:val="center"/>
            <w:hideMark/>
          </w:tcPr>
          <w:p w14:paraId="5F7F4D9F"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554 863</w:t>
            </w:r>
          </w:p>
        </w:tc>
        <w:tc>
          <w:tcPr>
            <w:tcW w:w="1300" w:type="dxa"/>
            <w:tcBorders>
              <w:top w:val="nil"/>
              <w:left w:val="nil"/>
              <w:bottom w:val="single" w:sz="4" w:space="0" w:color="auto"/>
              <w:right w:val="single" w:sz="4" w:space="0" w:color="auto"/>
            </w:tcBorders>
            <w:shd w:val="clear" w:color="auto" w:fill="auto"/>
            <w:vAlign w:val="center"/>
            <w:hideMark/>
          </w:tcPr>
          <w:p w14:paraId="31D1B24A"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708 381</w:t>
            </w:r>
          </w:p>
        </w:tc>
        <w:tc>
          <w:tcPr>
            <w:tcW w:w="1180" w:type="dxa"/>
            <w:tcBorders>
              <w:top w:val="nil"/>
              <w:left w:val="nil"/>
              <w:bottom w:val="single" w:sz="4" w:space="0" w:color="auto"/>
              <w:right w:val="single" w:sz="4" w:space="0" w:color="auto"/>
            </w:tcBorders>
            <w:shd w:val="clear" w:color="auto" w:fill="auto"/>
            <w:vAlign w:val="center"/>
            <w:hideMark/>
          </w:tcPr>
          <w:p w14:paraId="54B19F71"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609 432</w:t>
            </w:r>
          </w:p>
        </w:tc>
        <w:tc>
          <w:tcPr>
            <w:tcW w:w="1234" w:type="dxa"/>
            <w:tcBorders>
              <w:top w:val="nil"/>
              <w:left w:val="nil"/>
              <w:bottom w:val="single" w:sz="4" w:space="0" w:color="auto"/>
              <w:right w:val="single" w:sz="4" w:space="0" w:color="auto"/>
            </w:tcBorders>
            <w:shd w:val="clear" w:color="auto" w:fill="auto"/>
            <w:noWrap/>
            <w:vAlign w:val="center"/>
            <w:hideMark/>
          </w:tcPr>
          <w:p w14:paraId="3D3E94BB"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-98 949</w:t>
            </w:r>
          </w:p>
        </w:tc>
        <w:tc>
          <w:tcPr>
            <w:tcW w:w="780" w:type="dxa"/>
            <w:tcBorders>
              <w:top w:val="nil"/>
              <w:left w:val="nil"/>
              <w:bottom w:val="single" w:sz="4" w:space="0" w:color="auto"/>
              <w:right w:val="single" w:sz="4" w:space="0" w:color="auto"/>
            </w:tcBorders>
            <w:shd w:val="clear" w:color="auto" w:fill="auto"/>
            <w:noWrap/>
            <w:vAlign w:val="center"/>
            <w:hideMark/>
          </w:tcPr>
          <w:p w14:paraId="24DCAC3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-13,97%</w:t>
            </w:r>
          </w:p>
        </w:tc>
        <w:tc>
          <w:tcPr>
            <w:tcW w:w="1232" w:type="dxa"/>
            <w:tcBorders>
              <w:top w:val="nil"/>
              <w:left w:val="nil"/>
              <w:bottom w:val="single" w:sz="4" w:space="0" w:color="auto"/>
              <w:right w:val="single" w:sz="4" w:space="0" w:color="auto"/>
            </w:tcBorders>
            <w:shd w:val="clear" w:color="auto" w:fill="auto"/>
            <w:noWrap/>
            <w:vAlign w:val="center"/>
            <w:hideMark/>
          </w:tcPr>
          <w:p w14:paraId="40C885F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-3,33%</w:t>
            </w:r>
          </w:p>
        </w:tc>
      </w:tr>
      <w:tr w:rsidR="009276A7" w:rsidRPr="009E29DB" w14:paraId="7FD1B2D0"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7508562" w14:textId="77777777" w:rsidR="009276A7" w:rsidRPr="009E29DB" w:rsidRDefault="009276A7" w:rsidP="00546590">
            <w:pPr>
              <w:spacing w:after="0"/>
              <w:rPr>
                <w:rFonts w:ascii="Myriad Pro" w:hAnsi="Myriad Pro" w:cs="Arial"/>
                <w:b/>
                <w:bCs/>
                <w:i/>
                <w:iCs/>
                <w:color w:val="000000"/>
                <w:sz w:val="20"/>
                <w:szCs w:val="20"/>
              </w:rPr>
            </w:pPr>
            <w:r w:rsidRPr="009E29DB">
              <w:rPr>
                <w:rFonts w:ascii="Myriad Pro" w:hAnsi="Myriad Pro" w:cs="Arial"/>
                <w:b/>
                <w:bCs/>
                <w:i/>
                <w:iCs/>
                <w:color w:val="000000"/>
                <w:sz w:val="20"/>
                <w:szCs w:val="20"/>
              </w:rPr>
              <w:t>Итого</w:t>
            </w:r>
          </w:p>
        </w:tc>
        <w:tc>
          <w:tcPr>
            <w:tcW w:w="1240" w:type="dxa"/>
            <w:tcBorders>
              <w:top w:val="nil"/>
              <w:left w:val="nil"/>
              <w:bottom w:val="single" w:sz="4" w:space="0" w:color="auto"/>
              <w:right w:val="single" w:sz="4" w:space="0" w:color="auto"/>
            </w:tcBorders>
            <w:shd w:val="clear" w:color="auto" w:fill="EAF1DD" w:themeFill="accent3" w:themeFillTint="33"/>
            <w:vAlign w:val="center"/>
            <w:hideMark/>
          </w:tcPr>
          <w:p w14:paraId="5719BE0B"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12 931 290</w:t>
            </w:r>
          </w:p>
        </w:tc>
        <w:tc>
          <w:tcPr>
            <w:tcW w:w="1300" w:type="dxa"/>
            <w:tcBorders>
              <w:top w:val="nil"/>
              <w:left w:val="nil"/>
              <w:bottom w:val="single" w:sz="4" w:space="0" w:color="auto"/>
              <w:right w:val="single" w:sz="4" w:space="0" w:color="auto"/>
            </w:tcBorders>
            <w:shd w:val="clear" w:color="auto" w:fill="EAF1DD" w:themeFill="accent3" w:themeFillTint="33"/>
            <w:vAlign w:val="center"/>
            <w:hideMark/>
          </w:tcPr>
          <w:p w14:paraId="119C83BE"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9 484 912</w:t>
            </w:r>
          </w:p>
        </w:tc>
        <w:tc>
          <w:tcPr>
            <w:tcW w:w="1180" w:type="dxa"/>
            <w:tcBorders>
              <w:top w:val="nil"/>
              <w:left w:val="nil"/>
              <w:bottom w:val="single" w:sz="4" w:space="0" w:color="auto"/>
              <w:right w:val="single" w:sz="4" w:space="0" w:color="auto"/>
            </w:tcBorders>
            <w:shd w:val="clear" w:color="auto" w:fill="EAF1DD" w:themeFill="accent3" w:themeFillTint="33"/>
            <w:vAlign w:val="center"/>
            <w:hideMark/>
          </w:tcPr>
          <w:p w14:paraId="3C76B809"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10 389 488</w:t>
            </w:r>
          </w:p>
        </w:tc>
        <w:tc>
          <w:tcPr>
            <w:tcW w:w="1234" w:type="dxa"/>
            <w:tcBorders>
              <w:top w:val="nil"/>
              <w:left w:val="nil"/>
              <w:bottom w:val="single" w:sz="4" w:space="0" w:color="auto"/>
              <w:right w:val="single" w:sz="4" w:space="0" w:color="auto"/>
            </w:tcBorders>
            <w:shd w:val="clear" w:color="auto" w:fill="EAF1DD" w:themeFill="accent3" w:themeFillTint="33"/>
            <w:noWrap/>
            <w:vAlign w:val="center"/>
            <w:hideMark/>
          </w:tcPr>
          <w:p w14:paraId="317F0AF6"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904 576</w:t>
            </w:r>
          </w:p>
        </w:tc>
        <w:tc>
          <w:tcPr>
            <w:tcW w:w="780" w:type="dxa"/>
            <w:tcBorders>
              <w:top w:val="nil"/>
              <w:left w:val="nil"/>
              <w:bottom w:val="single" w:sz="4" w:space="0" w:color="auto"/>
              <w:right w:val="single" w:sz="4" w:space="0" w:color="auto"/>
            </w:tcBorders>
            <w:shd w:val="clear" w:color="auto" w:fill="EAF1DD" w:themeFill="accent3" w:themeFillTint="33"/>
            <w:noWrap/>
            <w:vAlign w:val="center"/>
            <w:hideMark/>
          </w:tcPr>
          <w:p w14:paraId="71D4431A"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9,54%</w:t>
            </w:r>
          </w:p>
        </w:tc>
        <w:tc>
          <w:tcPr>
            <w:tcW w:w="1232" w:type="dxa"/>
            <w:tcBorders>
              <w:top w:val="nil"/>
              <w:left w:val="nil"/>
              <w:bottom w:val="single" w:sz="4" w:space="0" w:color="auto"/>
              <w:right w:val="single" w:sz="4" w:space="0" w:color="auto"/>
            </w:tcBorders>
            <w:shd w:val="clear" w:color="auto" w:fill="EAF1DD" w:themeFill="accent3" w:themeFillTint="33"/>
            <w:noWrap/>
            <w:vAlign w:val="center"/>
            <w:hideMark/>
          </w:tcPr>
          <w:p w14:paraId="771F1E13"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30,46%</w:t>
            </w:r>
          </w:p>
        </w:tc>
      </w:tr>
      <w:tr w:rsidR="009276A7" w:rsidRPr="009E29DB" w14:paraId="1EBB20E4"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AC5D5C4" w14:textId="77777777" w:rsidR="009276A7" w:rsidRPr="009E29DB" w:rsidRDefault="009276A7" w:rsidP="00546590">
            <w:pPr>
              <w:spacing w:after="0"/>
              <w:rPr>
                <w:rFonts w:ascii="Myriad Pro" w:hAnsi="Myriad Pro" w:cs="Arial"/>
                <w:b/>
                <w:bCs/>
                <w:i/>
                <w:iCs/>
                <w:color w:val="000000"/>
                <w:sz w:val="20"/>
                <w:szCs w:val="20"/>
              </w:rPr>
            </w:pPr>
            <w:r w:rsidRPr="009E29DB">
              <w:rPr>
                <w:rFonts w:ascii="Myriad Pro" w:hAnsi="Myriad Pro" w:cs="Arial"/>
                <w:b/>
                <w:bCs/>
                <w:i/>
                <w:iCs/>
                <w:color w:val="000000"/>
                <w:sz w:val="20"/>
                <w:szCs w:val="20"/>
              </w:rPr>
              <w:t>БАЛАНС (актив)</w:t>
            </w:r>
          </w:p>
        </w:tc>
        <w:tc>
          <w:tcPr>
            <w:tcW w:w="1240" w:type="dxa"/>
            <w:tcBorders>
              <w:top w:val="nil"/>
              <w:left w:val="nil"/>
              <w:bottom w:val="single" w:sz="4" w:space="0" w:color="auto"/>
              <w:right w:val="single" w:sz="4" w:space="0" w:color="auto"/>
            </w:tcBorders>
            <w:shd w:val="clear" w:color="auto" w:fill="EAF1DD" w:themeFill="accent3" w:themeFillTint="33"/>
            <w:vAlign w:val="center"/>
            <w:hideMark/>
          </w:tcPr>
          <w:p w14:paraId="02A691F4"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61 714 585</w:t>
            </w:r>
          </w:p>
        </w:tc>
        <w:tc>
          <w:tcPr>
            <w:tcW w:w="1300" w:type="dxa"/>
            <w:tcBorders>
              <w:top w:val="nil"/>
              <w:left w:val="nil"/>
              <w:bottom w:val="single" w:sz="4" w:space="0" w:color="auto"/>
              <w:right w:val="single" w:sz="4" w:space="0" w:color="auto"/>
            </w:tcBorders>
            <w:shd w:val="clear" w:color="auto" w:fill="EAF1DD" w:themeFill="accent3" w:themeFillTint="33"/>
            <w:vAlign w:val="center"/>
            <w:hideMark/>
          </w:tcPr>
          <w:p w14:paraId="4B39F7A3"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64 318 398</w:t>
            </w:r>
          </w:p>
        </w:tc>
        <w:tc>
          <w:tcPr>
            <w:tcW w:w="1180" w:type="dxa"/>
            <w:tcBorders>
              <w:top w:val="nil"/>
              <w:left w:val="nil"/>
              <w:bottom w:val="single" w:sz="4" w:space="0" w:color="auto"/>
              <w:right w:val="single" w:sz="4" w:space="0" w:color="auto"/>
            </w:tcBorders>
            <w:shd w:val="clear" w:color="auto" w:fill="EAF1DD" w:themeFill="accent3" w:themeFillTint="33"/>
            <w:vAlign w:val="center"/>
            <w:hideMark/>
          </w:tcPr>
          <w:p w14:paraId="09DDF253"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67 288 201</w:t>
            </w:r>
          </w:p>
        </w:tc>
        <w:tc>
          <w:tcPr>
            <w:tcW w:w="1234" w:type="dxa"/>
            <w:tcBorders>
              <w:top w:val="nil"/>
              <w:left w:val="nil"/>
              <w:bottom w:val="single" w:sz="4" w:space="0" w:color="auto"/>
              <w:right w:val="single" w:sz="4" w:space="0" w:color="auto"/>
            </w:tcBorders>
            <w:shd w:val="clear" w:color="auto" w:fill="EAF1DD" w:themeFill="accent3" w:themeFillTint="33"/>
            <w:noWrap/>
            <w:vAlign w:val="bottom"/>
            <w:hideMark/>
          </w:tcPr>
          <w:p w14:paraId="22A616EC"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2 969 803</w:t>
            </w:r>
          </w:p>
        </w:tc>
        <w:tc>
          <w:tcPr>
            <w:tcW w:w="780" w:type="dxa"/>
            <w:tcBorders>
              <w:top w:val="nil"/>
              <w:left w:val="nil"/>
              <w:bottom w:val="single" w:sz="4" w:space="0" w:color="auto"/>
              <w:right w:val="single" w:sz="4" w:space="0" w:color="auto"/>
            </w:tcBorders>
            <w:shd w:val="clear" w:color="auto" w:fill="EAF1DD" w:themeFill="accent3" w:themeFillTint="33"/>
            <w:noWrap/>
            <w:vAlign w:val="bottom"/>
            <w:hideMark/>
          </w:tcPr>
          <w:p w14:paraId="58CA1B1F" w14:textId="77777777" w:rsidR="009276A7" w:rsidRPr="009E29DB" w:rsidRDefault="009276A7" w:rsidP="00546590">
            <w:pPr>
              <w:spacing w:after="0"/>
              <w:jc w:val="right"/>
              <w:rPr>
                <w:rFonts w:ascii="Myriad Pro" w:hAnsi="Myriad Pro" w:cs="Arial"/>
                <w:b/>
                <w:bCs/>
                <w:i/>
                <w:iCs/>
                <w:color w:val="000000"/>
                <w:sz w:val="20"/>
                <w:szCs w:val="20"/>
              </w:rPr>
            </w:pPr>
            <w:r w:rsidRPr="009E29DB">
              <w:rPr>
                <w:rFonts w:ascii="Myriad Pro" w:hAnsi="Myriad Pro" w:cs="Arial"/>
                <w:b/>
                <w:bCs/>
                <w:i/>
                <w:iCs/>
                <w:color w:val="000000"/>
                <w:sz w:val="20"/>
                <w:szCs w:val="20"/>
              </w:rPr>
              <w:t>4,62%</w:t>
            </w:r>
          </w:p>
        </w:tc>
        <w:tc>
          <w:tcPr>
            <w:tcW w:w="1232" w:type="dxa"/>
            <w:tcBorders>
              <w:top w:val="nil"/>
              <w:left w:val="nil"/>
              <w:bottom w:val="single" w:sz="4" w:space="0" w:color="auto"/>
              <w:right w:val="single" w:sz="4" w:space="0" w:color="auto"/>
            </w:tcBorders>
            <w:shd w:val="clear" w:color="auto" w:fill="EAF1DD" w:themeFill="accent3" w:themeFillTint="33"/>
            <w:noWrap/>
            <w:vAlign w:val="bottom"/>
            <w:hideMark/>
          </w:tcPr>
          <w:p w14:paraId="5C7F67BA"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100,00%</w:t>
            </w:r>
          </w:p>
        </w:tc>
      </w:tr>
      <w:tr w:rsidR="009276A7" w:rsidRPr="009E29DB" w14:paraId="190F3775" w14:textId="77777777" w:rsidTr="00546590">
        <w:trPr>
          <w:trHeight w:val="300"/>
        </w:trPr>
        <w:tc>
          <w:tcPr>
            <w:tcW w:w="9520" w:type="dxa"/>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0BE987E6" w14:textId="77777777" w:rsidR="009276A7" w:rsidRPr="009E29DB" w:rsidRDefault="009276A7" w:rsidP="00546590">
            <w:pPr>
              <w:spacing w:after="0"/>
              <w:jc w:val="center"/>
              <w:rPr>
                <w:rFonts w:ascii="Myriad Pro" w:eastAsia="Times New Roman" w:hAnsi="Myriad Pro"/>
                <w:b/>
                <w:bCs/>
                <w:color w:val="2C2C2C"/>
                <w:sz w:val="18"/>
                <w:szCs w:val="18"/>
                <w:lang w:eastAsia="ru-RU"/>
              </w:rPr>
            </w:pPr>
            <w:r w:rsidRPr="009E29DB">
              <w:rPr>
                <w:rFonts w:ascii="Myriad Pro" w:hAnsi="Myriad Pro" w:cs="Arial"/>
                <w:b/>
                <w:bCs/>
                <w:color w:val="000000"/>
                <w:sz w:val="20"/>
                <w:szCs w:val="20"/>
              </w:rPr>
              <w:t>КАПИТАЛ И РЕЗЕРВЫ</w:t>
            </w:r>
          </w:p>
        </w:tc>
      </w:tr>
      <w:tr w:rsidR="009276A7" w:rsidRPr="009E29DB" w14:paraId="15DF8D9E" w14:textId="77777777" w:rsidTr="001D37EE">
        <w:trPr>
          <w:trHeight w:val="48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77CF401E"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Уставный капитал (складочный капитал, уставный фонд, вклады товарищей)</w:t>
            </w:r>
          </w:p>
        </w:tc>
        <w:tc>
          <w:tcPr>
            <w:tcW w:w="1240" w:type="dxa"/>
            <w:tcBorders>
              <w:top w:val="nil"/>
              <w:left w:val="nil"/>
              <w:bottom w:val="single" w:sz="4" w:space="0" w:color="auto"/>
              <w:right w:val="single" w:sz="4" w:space="0" w:color="auto"/>
            </w:tcBorders>
            <w:shd w:val="clear" w:color="auto" w:fill="auto"/>
            <w:vAlign w:val="center"/>
            <w:hideMark/>
          </w:tcPr>
          <w:p w14:paraId="64DBBD13"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28 286 813</w:t>
            </w:r>
          </w:p>
        </w:tc>
        <w:tc>
          <w:tcPr>
            <w:tcW w:w="1300" w:type="dxa"/>
            <w:tcBorders>
              <w:top w:val="nil"/>
              <w:left w:val="nil"/>
              <w:bottom w:val="single" w:sz="4" w:space="0" w:color="auto"/>
              <w:right w:val="single" w:sz="4" w:space="0" w:color="auto"/>
            </w:tcBorders>
            <w:shd w:val="clear" w:color="auto" w:fill="auto"/>
            <w:vAlign w:val="center"/>
            <w:hideMark/>
          </w:tcPr>
          <w:p w14:paraId="5CF17D9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28 286 813</w:t>
            </w:r>
          </w:p>
        </w:tc>
        <w:tc>
          <w:tcPr>
            <w:tcW w:w="1180" w:type="dxa"/>
            <w:tcBorders>
              <w:top w:val="nil"/>
              <w:left w:val="nil"/>
              <w:bottom w:val="single" w:sz="4" w:space="0" w:color="auto"/>
              <w:right w:val="single" w:sz="4" w:space="0" w:color="auto"/>
            </w:tcBorders>
            <w:shd w:val="clear" w:color="auto" w:fill="auto"/>
            <w:vAlign w:val="center"/>
            <w:hideMark/>
          </w:tcPr>
          <w:p w14:paraId="376C9F3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30 358 977</w:t>
            </w:r>
          </w:p>
        </w:tc>
        <w:tc>
          <w:tcPr>
            <w:tcW w:w="1234" w:type="dxa"/>
            <w:tcBorders>
              <w:top w:val="nil"/>
              <w:left w:val="nil"/>
              <w:bottom w:val="single" w:sz="4" w:space="0" w:color="auto"/>
              <w:right w:val="single" w:sz="4" w:space="0" w:color="auto"/>
            </w:tcBorders>
            <w:shd w:val="clear" w:color="auto" w:fill="auto"/>
            <w:noWrap/>
            <w:vAlign w:val="center"/>
            <w:hideMark/>
          </w:tcPr>
          <w:p w14:paraId="5D25D1A2"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2 072 164</w:t>
            </w:r>
          </w:p>
        </w:tc>
        <w:tc>
          <w:tcPr>
            <w:tcW w:w="780" w:type="dxa"/>
            <w:tcBorders>
              <w:top w:val="nil"/>
              <w:left w:val="nil"/>
              <w:bottom w:val="single" w:sz="4" w:space="0" w:color="auto"/>
              <w:right w:val="single" w:sz="4" w:space="0" w:color="auto"/>
            </w:tcBorders>
            <w:shd w:val="clear" w:color="auto" w:fill="auto"/>
            <w:noWrap/>
            <w:vAlign w:val="center"/>
            <w:hideMark/>
          </w:tcPr>
          <w:p w14:paraId="0EE811F7"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7,33%</w:t>
            </w:r>
          </w:p>
        </w:tc>
        <w:tc>
          <w:tcPr>
            <w:tcW w:w="1232" w:type="dxa"/>
            <w:tcBorders>
              <w:top w:val="nil"/>
              <w:left w:val="nil"/>
              <w:bottom w:val="single" w:sz="4" w:space="0" w:color="auto"/>
              <w:right w:val="single" w:sz="4" w:space="0" w:color="auto"/>
            </w:tcBorders>
            <w:shd w:val="clear" w:color="auto" w:fill="auto"/>
            <w:noWrap/>
            <w:vAlign w:val="center"/>
            <w:hideMark/>
          </w:tcPr>
          <w:p w14:paraId="7805E999"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69,77%</w:t>
            </w:r>
          </w:p>
        </w:tc>
      </w:tr>
      <w:tr w:rsidR="009276A7" w:rsidRPr="009E29DB" w14:paraId="377616A2" w14:textId="77777777" w:rsidTr="001D37EE">
        <w:trPr>
          <w:trHeight w:val="48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3C48A3C4"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Переоценка внеоборотных активов</w:t>
            </w:r>
          </w:p>
        </w:tc>
        <w:tc>
          <w:tcPr>
            <w:tcW w:w="1240" w:type="dxa"/>
            <w:tcBorders>
              <w:top w:val="nil"/>
              <w:left w:val="nil"/>
              <w:bottom w:val="single" w:sz="4" w:space="0" w:color="auto"/>
              <w:right w:val="single" w:sz="4" w:space="0" w:color="auto"/>
            </w:tcBorders>
            <w:shd w:val="clear" w:color="auto" w:fill="auto"/>
            <w:vAlign w:val="center"/>
            <w:hideMark/>
          </w:tcPr>
          <w:p w14:paraId="49BF66FA"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9 642 200</w:t>
            </w:r>
          </w:p>
        </w:tc>
        <w:tc>
          <w:tcPr>
            <w:tcW w:w="1300" w:type="dxa"/>
            <w:tcBorders>
              <w:top w:val="nil"/>
              <w:left w:val="nil"/>
              <w:bottom w:val="single" w:sz="4" w:space="0" w:color="auto"/>
              <w:right w:val="single" w:sz="4" w:space="0" w:color="auto"/>
            </w:tcBorders>
            <w:shd w:val="clear" w:color="auto" w:fill="auto"/>
            <w:vAlign w:val="center"/>
            <w:hideMark/>
          </w:tcPr>
          <w:p w14:paraId="4EDE5751"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10 851 166</w:t>
            </w:r>
          </w:p>
        </w:tc>
        <w:tc>
          <w:tcPr>
            <w:tcW w:w="1180" w:type="dxa"/>
            <w:tcBorders>
              <w:top w:val="nil"/>
              <w:left w:val="nil"/>
              <w:bottom w:val="single" w:sz="4" w:space="0" w:color="auto"/>
              <w:right w:val="single" w:sz="4" w:space="0" w:color="auto"/>
            </w:tcBorders>
            <w:shd w:val="clear" w:color="auto" w:fill="auto"/>
            <w:vAlign w:val="center"/>
            <w:hideMark/>
          </w:tcPr>
          <w:p w14:paraId="42C897B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10 805 974</w:t>
            </w:r>
          </w:p>
        </w:tc>
        <w:tc>
          <w:tcPr>
            <w:tcW w:w="1234" w:type="dxa"/>
            <w:tcBorders>
              <w:top w:val="nil"/>
              <w:left w:val="nil"/>
              <w:bottom w:val="single" w:sz="4" w:space="0" w:color="auto"/>
              <w:right w:val="single" w:sz="4" w:space="0" w:color="auto"/>
            </w:tcBorders>
            <w:shd w:val="clear" w:color="auto" w:fill="auto"/>
            <w:noWrap/>
            <w:vAlign w:val="center"/>
            <w:hideMark/>
          </w:tcPr>
          <w:p w14:paraId="24721B48"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-45 192</w:t>
            </w:r>
          </w:p>
        </w:tc>
        <w:tc>
          <w:tcPr>
            <w:tcW w:w="780" w:type="dxa"/>
            <w:tcBorders>
              <w:top w:val="nil"/>
              <w:left w:val="nil"/>
              <w:bottom w:val="single" w:sz="4" w:space="0" w:color="auto"/>
              <w:right w:val="single" w:sz="4" w:space="0" w:color="auto"/>
            </w:tcBorders>
            <w:shd w:val="clear" w:color="auto" w:fill="auto"/>
            <w:noWrap/>
            <w:vAlign w:val="center"/>
            <w:hideMark/>
          </w:tcPr>
          <w:p w14:paraId="488D6908"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-0,42%</w:t>
            </w:r>
          </w:p>
        </w:tc>
        <w:tc>
          <w:tcPr>
            <w:tcW w:w="1232" w:type="dxa"/>
            <w:tcBorders>
              <w:top w:val="nil"/>
              <w:left w:val="nil"/>
              <w:bottom w:val="single" w:sz="4" w:space="0" w:color="auto"/>
              <w:right w:val="single" w:sz="4" w:space="0" w:color="auto"/>
            </w:tcBorders>
            <w:shd w:val="clear" w:color="auto" w:fill="auto"/>
            <w:noWrap/>
            <w:vAlign w:val="center"/>
            <w:hideMark/>
          </w:tcPr>
          <w:p w14:paraId="74032382"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-1,52%</w:t>
            </w:r>
          </w:p>
        </w:tc>
      </w:tr>
      <w:tr w:rsidR="009276A7" w:rsidRPr="009E29DB" w14:paraId="158A449D" w14:textId="77777777" w:rsidTr="001D37EE">
        <w:trPr>
          <w:trHeight w:val="48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484F079D"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Добавочный капитал (без переоценки)</w:t>
            </w:r>
          </w:p>
        </w:tc>
        <w:tc>
          <w:tcPr>
            <w:tcW w:w="1240" w:type="dxa"/>
            <w:tcBorders>
              <w:top w:val="nil"/>
              <w:left w:val="nil"/>
              <w:bottom w:val="single" w:sz="4" w:space="0" w:color="auto"/>
              <w:right w:val="single" w:sz="4" w:space="0" w:color="auto"/>
            </w:tcBorders>
            <w:shd w:val="clear" w:color="auto" w:fill="auto"/>
            <w:vAlign w:val="center"/>
            <w:hideMark/>
          </w:tcPr>
          <w:p w14:paraId="1AE3E5CF"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6 481 916</w:t>
            </w:r>
          </w:p>
        </w:tc>
        <w:tc>
          <w:tcPr>
            <w:tcW w:w="1300" w:type="dxa"/>
            <w:tcBorders>
              <w:top w:val="nil"/>
              <w:left w:val="nil"/>
              <w:bottom w:val="single" w:sz="4" w:space="0" w:color="auto"/>
              <w:right w:val="single" w:sz="4" w:space="0" w:color="auto"/>
            </w:tcBorders>
            <w:shd w:val="clear" w:color="auto" w:fill="auto"/>
            <w:vAlign w:val="center"/>
            <w:hideMark/>
          </w:tcPr>
          <w:p w14:paraId="33F3EC86"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6 481 916</w:t>
            </w:r>
          </w:p>
        </w:tc>
        <w:tc>
          <w:tcPr>
            <w:tcW w:w="1180" w:type="dxa"/>
            <w:tcBorders>
              <w:top w:val="nil"/>
              <w:left w:val="nil"/>
              <w:bottom w:val="single" w:sz="4" w:space="0" w:color="auto"/>
              <w:right w:val="single" w:sz="4" w:space="0" w:color="auto"/>
            </w:tcBorders>
            <w:shd w:val="clear" w:color="auto" w:fill="auto"/>
            <w:vAlign w:val="center"/>
            <w:hideMark/>
          </w:tcPr>
          <w:p w14:paraId="2FC59E9B"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6 481 916</w:t>
            </w:r>
          </w:p>
        </w:tc>
        <w:tc>
          <w:tcPr>
            <w:tcW w:w="1234" w:type="dxa"/>
            <w:tcBorders>
              <w:top w:val="nil"/>
              <w:left w:val="nil"/>
              <w:bottom w:val="single" w:sz="4" w:space="0" w:color="auto"/>
              <w:right w:val="single" w:sz="4" w:space="0" w:color="auto"/>
            </w:tcBorders>
            <w:shd w:val="clear" w:color="auto" w:fill="auto"/>
            <w:noWrap/>
            <w:vAlign w:val="center"/>
            <w:hideMark/>
          </w:tcPr>
          <w:p w14:paraId="4B62768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w:t>
            </w:r>
          </w:p>
        </w:tc>
        <w:tc>
          <w:tcPr>
            <w:tcW w:w="780" w:type="dxa"/>
            <w:tcBorders>
              <w:top w:val="nil"/>
              <w:left w:val="nil"/>
              <w:bottom w:val="single" w:sz="4" w:space="0" w:color="auto"/>
              <w:right w:val="single" w:sz="4" w:space="0" w:color="auto"/>
            </w:tcBorders>
            <w:shd w:val="clear" w:color="auto" w:fill="auto"/>
            <w:noWrap/>
            <w:vAlign w:val="center"/>
            <w:hideMark/>
          </w:tcPr>
          <w:p w14:paraId="1B6ADBB0"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0,00%</w:t>
            </w:r>
          </w:p>
        </w:tc>
        <w:tc>
          <w:tcPr>
            <w:tcW w:w="1232" w:type="dxa"/>
            <w:tcBorders>
              <w:top w:val="nil"/>
              <w:left w:val="nil"/>
              <w:bottom w:val="single" w:sz="4" w:space="0" w:color="auto"/>
              <w:right w:val="single" w:sz="4" w:space="0" w:color="auto"/>
            </w:tcBorders>
            <w:shd w:val="clear" w:color="auto" w:fill="auto"/>
            <w:noWrap/>
            <w:vAlign w:val="center"/>
            <w:hideMark/>
          </w:tcPr>
          <w:p w14:paraId="6D7AA7F5"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0,00%</w:t>
            </w:r>
          </w:p>
        </w:tc>
      </w:tr>
      <w:tr w:rsidR="009276A7" w:rsidRPr="009E29DB" w14:paraId="4944ABB9"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7476F002"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Резервный капитал</w:t>
            </w:r>
          </w:p>
        </w:tc>
        <w:tc>
          <w:tcPr>
            <w:tcW w:w="1240" w:type="dxa"/>
            <w:tcBorders>
              <w:top w:val="nil"/>
              <w:left w:val="nil"/>
              <w:bottom w:val="single" w:sz="4" w:space="0" w:color="auto"/>
              <w:right w:val="single" w:sz="4" w:space="0" w:color="auto"/>
            </w:tcBorders>
            <w:shd w:val="clear" w:color="auto" w:fill="auto"/>
            <w:vAlign w:val="center"/>
            <w:hideMark/>
          </w:tcPr>
          <w:p w14:paraId="11E266A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89 347</w:t>
            </w:r>
          </w:p>
        </w:tc>
        <w:tc>
          <w:tcPr>
            <w:tcW w:w="1300" w:type="dxa"/>
            <w:tcBorders>
              <w:top w:val="nil"/>
              <w:left w:val="nil"/>
              <w:bottom w:val="single" w:sz="4" w:space="0" w:color="auto"/>
              <w:right w:val="single" w:sz="4" w:space="0" w:color="auto"/>
            </w:tcBorders>
            <w:shd w:val="clear" w:color="auto" w:fill="auto"/>
            <w:vAlign w:val="center"/>
            <w:hideMark/>
          </w:tcPr>
          <w:p w14:paraId="3589CEB2"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89 347</w:t>
            </w:r>
          </w:p>
        </w:tc>
        <w:tc>
          <w:tcPr>
            <w:tcW w:w="1180" w:type="dxa"/>
            <w:tcBorders>
              <w:top w:val="nil"/>
              <w:left w:val="nil"/>
              <w:bottom w:val="single" w:sz="4" w:space="0" w:color="auto"/>
              <w:right w:val="single" w:sz="4" w:space="0" w:color="auto"/>
            </w:tcBorders>
            <w:shd w:val="clear" w:color="auto" w:fill="auto"/>
            <w:vAlign w:val="center"/>
            <w:hideMark/>
          </w:tcPr>
          <w:p w14:paraId="02CB3FF6"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161 971</w:t>
            </w:r>
          </w:p>
        </w:tc>
        <w:tc>
          <w:tcPr>
            <w:tcW w:w="1234" w:type="dxa"/>
            <w:tcBorders>
              <w:top w:val="nil"/>
              <w:left w:val="nil"/>
              <w:bottom w:val="single" w:sz="4" w:space="0" w:color="auto"/>
              <w:right w:val="single" w:sz="4" w:space="0" w:color="auto"/>
            </w:tcBorders>
            <w:shd w:val="clear" w:color="auto" w:fill="auto"/>
            <w:noWrap/>
            <w:vAlign w:val="center"/>
            <w:hideMark/>
          </w:tcPr>
          <w:p w14:paraId="4A6163CF"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72 624</w:t>
            </w:r>
          </w:p>
        </w:tc>
        <w:tc>
          <w:tcPr>
            <w:tcW w:w="780" w:type="dxa"/>
            <w:tcBorders>
              <w:top w:val="nil"/>
              <w:left w:val="nil"/>
              <w:bottom w:val="single" w:sz="4" w:space="0" w:color="auto"/>
              <w:right w:val="single" w:sz="4" w:space="0" w:color="auto"/>
            </w:tcBorders>
            <w:shd w:val="clear" w:color="auto" w:fill="auto"/>
            <w:noWrap/>
            <w:vAlign w:val="center"/>
            <w:hideMark/>
          </w:tcPr>
          <w:p w14:paraId="153ED2D2"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81,28%</w:t>
            </w:r>
          </w:p>
        </w:tc>
        <w:tc>
          <w:tcPr>
            <w:tcW w:w="1232" w:type="dxa"/>
            <w:tcBorders>
              <w:top w:val="nil"/>
              <w:left w:val="nil"/>
              <w:bottom w:val="single" w:sz="4" w:space="0" w:color="auto"/>
              <w:right w:val="single" w:sz="4" w:space="0" w:color="auto"/>
            </w:tcBorders>
            <w:shd w:val="clear" w:color="auto" w:fill="auto"/>
            <w:noWrap/>
            <w:vAlign w:val="center"/>
            <w:hideMark/>
          </w:tcPr>
          <w:p w14:paraId="262A8BDF"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2,45%</w:t>
            </w:r>
          </w:p>
        </w:tc>
      </w:tr>
      <w:tr w:rsidR="009276A7" w:rsidRPr="009E29DB" w14:paraId="62C725D3" w14:textId="77777777" w:rsidTr="001D37EE">
        <w:trPr>
          <w:trHeight w:val="48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6A7CBD82"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Нераспределенная прибыль (непокрытый убыток)</w:t>
            </w:r>
          </w:p>
        </w:tc>
        <w:tc>
          <w:tcPr>
            <w:tcW w:w="1240" w:type="dxa"/>
            <w:tcBorders>
              <w:top w:val="nil"/>
              <w:left w:val="nil"/>
              <w:bottom w:val="single" w:sz="4" w:space="0" w:color="auto"/>
              <w:right w:val="single" w:sz="4" w:space="0" w:color="auto"/>
            </w:tcBorders>
            <w:shd w:val="clear" w:color="auto" w:fill="auto"/>
            <w:vAlign w:val="center"/>
            <w:hideMark/>
          </w:tcPr>
          <w:p w14:paraId="4E7F143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-14 879 177</w:t>
            </w:r>
          </w:p>
        </w:tc>
        <w:tc>
          <w:tcPr>
            <w:tcW w:w="1300" w:type="dxa"/>
            <w:tcBorders>
              <w:top w:val="nil"/>
              <w:left w:val="nil"/>
              <w:bottom w:val="single" w:sz="4" w:space="0" w:color="auto"/>
              <w:right w:val="single" w:sz="4" w:space="0" w:color="auto"/>
            </w:tcBorders>
            <w:shd w:val="clear" w:color="auto" w:fill="auto"/>
            <w:vAlign w:val="center"/>
            <w:hideMark/>
          </w:tcPr>
          <w:p w14:paraId="7C387D90"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-13 378 700</w:t>
            </w:r>
          </w:p>
        </w:tc>
        <w:tc>
          <w:tcPr>
            <w:tcW w:w="1180" w:type="dxa"/>
            <w:tcBorders>
              <w:top w:val="nil"/>
              <w:left w:val="nil"/>
              <w:bottom w:val="single" w:sz="4" w:space="0" w:color="auto"/>
              <w:right w:val="single" w:sz="4" w:space="0" w:color="auto"/>
            </w:tcBorders>
            <w:shd w:val="clear" w:color="auto" w:fill="auto"/>
            <w:vAlign w:val="center"/>
            <w:hideMark/>
          </w:tcPr>
          <w:p w14:paraId="1E3604D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-12 410 429</w:t>
            </w:r>
          </w:p>
        </w:tc>
        <w:tc>
          <w:tcPr>
            <w:tcW w:w="1234" w:type="dxa"/>
            <w:tcBorders>
              <w:top w:val="nil"/>
              <w:left w:val="nil"/>
              <w:bottom w:val="single" w:sz="4" w:space="0" w:color="auto"/>
              <w:right w:val="single" w:sz="4" w:space="0" w:color="auto"/>
            </w:tcBorders>
            <w:shd w:val="clear" w:color="auto" w:fill="auto"/>
            <w:noWrap/>
            <w:vAlign w:val="center"/>
            <w:hideMark/>
          </w:tcPr>
          <w:p w14:paraId="19653607"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968 271</w:t>
            </w:r>
          </w:p>
        </w:tc>
        <w:tc>
          <w:tcPr>
            <w:tcW w:w="780" w:type="dxa"/>
            <w:tcBorders>
              <w:top w:val="nil"/>
              <w:left w:val="nil"/>
              <w:bottom w:val="single" w:sz="4" w:space="0" w:color="auto"/>
              <w:right w:val="single" w:sz="4" w:space="0" w:color="auto"/>
            </w:tcBorders>
            <w:shd w:val="clear" w:color="auto" w:fill="auto"/>
            <w:noWrap/>
            <w:vAlign w:val="center"/>
            <w:hideMark/>
          </w:tcPr>
          <w:p w14:paraId="5AD676AB"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-7,24%</w:t>
            </w:r>
          </w:p>
        </w:tc>
        <w:tc>
          <w:tcPr>
            <w:tcW w:w="1232" w:type="dxa"/>
            <w:tcBorders>
              <w:top w:val="nil"/>
              <w:left w:val="nil"/>
              <w:bottom w:val="single" w:sz="4" w:space="0" w:color="auto"/>
              <w:right w:val="single" w:sz="4" w:space="0" w:color="auto"/>
            </w:tcBorders>
            <w:shd w:val="clear" w:color="auto" w:fill="auto"/>
            <w:noWrap/>
            <w:vAlign w:val="center"/>
            <w:hideMark/>
          </w:tcPr>
          <w:p w14:paraId="70936CF0"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32,60%</w:t>
            </w:r>
          </w:p>
        </w:tc>
      </w:tr>
      <w:tr w:rsidR="009276A7" w:rsidRPr="009E29DB" w14:paraId="76E356C0"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D030C90" w14:textId="77777777" w:rsidR="009276A7" w:rsidRPr="009E29DB" w:rsidRDefault="009276A7" w:rsidP="00546590">
            <w:pPr>
              <w:spacing w:after="0"/>
              <w:rPr>
                <w:rFonts w:ascii="Myriad Pro" w:hAnsi="Myriad Pro" w:cs="Arial"/>
                <w:b/>
                <w:bCs/>
                <w:i/>
                <w:iCs/>
                <w:color w:val="000000"/>
                <w:sz w:val="20"/>
                <w:szCs w:val="20"/>
              </w:rPr>
            </w:pPr>
            <w:r w:rsidRPr="009E29DB">
              <w:rPr>
                <w:rFonts w:ascii="Myriad Pro" w:hAnsi="Myriad Pro" w:cs="Arial"/>
                <w:b/>
                <w:bCs/>
                <w:i/>
                <w:iCs/>
                <w:color w:val="000000"/>
                <w:sz w:val="20"/>
                <w:szCs w:val="20"/>
              </w:rPr>
              <w:t>Итого</w:t>
            </w:r>
          </w:p>
        </w:tc>
        <w:tc>
          <w:tcPr>
            <w:tcW w:w="1240" w:type="dxa"/>
            <w:tcBorders>
              <w:top w:val="nil"/>
              <w:left w:val="nil"/>
              <w:bottom w:val="single" w:sz="4" w:space="0" w:color="auto"/>
              <w:right w:val="single" w:sz="4" w:space="0" w:color="auto"/>
            </w:tcBorders>
            <w:shd w:val="clear" w:color="auto" w:fill="EAF1DD" w:themeFill="accent3" w:themeFillTint="33"/>
            <w:vAlign w:val="center"/>
            <w:hideMark/>
          </w:tcPr>
          <w:p w14:paraId="49059BEC"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29 621 099</w:t>
            </w:r>
          </w:p>
        </w:tc>
        <w:tc>
          <w:tcPr>
            <w:tcW w:w="1300" w:type="dxa"/>
            <w:tcBorders>
              <w:top w:val="nil"/>
              <w:left w:val="nil"/>
              <w:bottom w:val="single" w:sz="4" w:space="0" w:color="auto"/>
              <w:right w:val="single" w:sz="4" w:space="0" w:color="auto"/>
            </w:tcBorders>
            <w:shd w:val="clear" w:color="auto" w:fill="EAF1DD" w:themeFill="accent3" w:themeFillTint="33"/>
            <w:vAlign w:val="center"/>
            <w:hideMark/>
          </w:tcPr>
          <w:p w14:paraId="773B7BA1"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32 330 542</w:t>
            </w:r>
          </w:p>
        </w:tc>
        <w:tc>
          <w:tcPr>
            <w:tcW w:w="1180" w:type="dxa"/>
            <w:tcBorders>
              <w:top w:val="nil"/>
              <w:left w:val="nil"/>
              <w:bottom w:val="single" w:sz="4" w:space="0" w:color="auto"/>
              <w:right w:val="single" w:sz="4" w:space="0" w:color="auto"/>
            </w:tcBorders>
            <w:shd w:val="clear" w:color="auto" w:fill="EAF1DD" w:themeFill="accent3" w:themeFillTint="33"/>
            <w:vAlign w:val="center"/>
            <w:hideMark/>
          </w:tcPr>
          <w:p w14:paraId="4002D9F5"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35 398 409</w:t>
            </w:r>
          </w:p>
        </w:tc>
        <w:tc>
          <w:tcPr>
            <w:tcW w:w="1234" w:type="dxa"/>
            <w:tcBorders>
              <w:top w:val="nil"/>
              <w:left w:val="nil"/>
              <w:bottom w:val="single" w:sz="4" w:space="0" w:color="auto"/>
              <w:right w:val="single" w:sz="4" w:space="0" w:color="auto"/>
            </w:tcBorders>
            <w:shd w:val="clear" w:color="auto" w:fill="EAF1DD" w:themeFill="accent3" w:themeFillTint="33"/>
            <w:noWrap/>
            <w:vAlign w:val="center"/>
            <w:hideMark/>
          </w:tcPr>
          <w:p w14:paraId="48705941"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3 067 867</w:t>
            </w:r>
          </w:p>
        </w:tc>
        <w:tc>
          <w:tcPr>
            <w:tcW w:w="780" w:type="dxa"/>
            <w:tcBorders>
              <w:top w:val="nil"/>
              <w:left w:val="nil"/>
              <w:bottom w:val="single" w:sz="4" w:space="0" w:color="auto"/>
              <w:right w:val="single" w:sz="4" w:space="0" w:color="auto"/>
            </w:tcBorders>
            <w:shd w:val="clear" w:color="auto" w:fill="EAF1DD" w:themeFill="accent3" w:themeFillTint="33"/>
            <w:noWrap/>
            <w:vAlign w:val="center"/>
            <w:hideMark/>
          </w:tcPr>
          <w:p w14:paraId="191CF6DF"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9,49%</w:t>
            </w:r>
          </w:p>
        </w:tc>
        <w:tc>
          <w:tcPr>
            <w:tcW w:w="1232" w:type="dxa"/>
            <w:tcBorders>
              <w:top w:val="nil"/>
              <w:left w:val="nil"/>
              <w:bottom w:val="single" w:sz="4" w:space="0" w:color="auto"/>
              <w:right w:val="single" w:sz="4" w:space="0" w:color="auto"/>
            </w:tcBorders>
            <w:shd w:val="clear" w:color="auto" w:fill="EAF1DD" w:themeFill="accent3" w:themeFillTint="33"/>
            <w:noWrap/>
            <w:vAlign w:val="center"/>
            <w:hideMark/>
          </w:tcPr>
          <w:p w14:paraId="07377DD7"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103,30%</w:t>
            </w:r>
          </w:p>
        </w:tc>
      </w:tr>
      <w:tr w:rsidR="009276A7" w:rsidRPr="009E29DB" w14:paraId="05E8F5C5" w14:textId="77777777" w:rsidTr="00546590">
        <w:trPr>
          <w:trHeight w:val="300"/>
        </w:trPr>
        <w:tc>
          <w:tcPr>
            <w:tcW w:w="9520" w:type="dxa"/>
            <w:gridSpan w:val="7"/>
            <w:tcBorders>
              <w:top w:val="nil"/>
              <w:left w:val="single" w:sz="8" w:space="0" w:color="auto"/>
              <w:bottom w:val="nil"/>
              <w:right w:val="single" w:sz="8" w:space="0" w:color="000000"/>
            </w:tcBorders>
            <w:shd w:val="clear" w:color="auto" w:fill="auto"/>
            <w:vAlign w:val="center"/>
            <w:hideMark/>
          </w:tcPr>
          <w:p w14:paraId="0A84060E" w14:textId="77777777" w:rsidR="009276A7" w:rsidRPr="009E29DB" w:rsidRDefault="009276A7" w:rsidP="00546590">
            <w:pPr>
              <w:spacing w:after="0"/>
              <w:jc w:val="center"/>
              <w:rPr>
                <w:rFonts w:ascii="Myriad Pro" w:hAnsi="Myriad Pro" w:cs="Arial"/>
                <w:b/>
                <w:bCs/>
                <w:color w:val="000000"/>
                <w:sz w:val="20"/>
                <w:szCs w:val="20"/>
              </w:rPr>
            </w:pPr>
            <w:r w:rsidRPr="009E29DB">
              <w:rPr>
                <w:rFonts w:ascii="Myriad Pro" w:hAnsi="Myriad Pro" w:cs="Arial"/>
                <w:b/>
                <w:bCs/>
                <w:color w:val="000000"/>
                <w:sz w:val="20"/>
                <w:szCs w:val="20"/>
              </w:rPr>
              <w:t>ДОЛГОСРОЧНЫЕ ОБЯЗАТЕЛЬСТВА</w:t>
            </w:r>
          </w:p>
        </w:tc>
      </w:tr>
      <w:tr w:rsidR="009276A7" w:rsidRPr="009E29DB" w14:paraId="2DD065ED" w14:textId="77777777" w:rsidTr="001D37EE">
        <w:trPr>
          <w:trHeight w:val="300"/>
        </w:trPr>
        <w:tc>
          <w:tcPr>
            <w:tcW w:w="2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294043"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Долгосрочные заемные средства</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A931EEF"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14 900 000</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6916936F"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10 000 000</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2222F6A6"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18 912 239</w:t>
            </w:r>
          </w:p>
        </w:tc>
        <w:tc>
          <w:tcPr>
            <w:tcW w:w="1234" w:type="dxa"/>
            <w:tcBorders>
              <w:top w:val="single" w:sz="4" w:space="0" w:color="auto"/>
              <w:left w:val="nil"/>
              <w:bottom w:val="single" w:sz="4" w:space="0" w:color="auto"/>
              <w:right w:val="single" w:sz="4" w:space="0" w:color="auto"/>
            </w:tcBorders>
            <w:shd w:val="clear" w:color="auto" w:fill="auto"/>
            <w:noWrap/>
            <w:vAlign w:val="center"/>
            <w:hideMark/>
          </w:tcPr>
          <w:p w14:paraId="325CF24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8 912 239</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2C8766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89,12%</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4F73F024"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300,10%</w:t>
            </w:r>
          </w:p>
        </w:tc>
      </w:tr>
      <w:tr w:rsidR="009276A7" w:rsidRPr="009E29DB" w14:paraId="3830266C" w14:textId="77777777" w:rsidTr="001D37EE">
        <w:trPr>
          <w:trHeight w:val="48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2EE30E90"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Отложенные налоговые обязательства</w:t>
            </w:r>
          </w:p>
        </w:tc>
        <w:tc>
          <w:tcPr>
            <w:tcW w:w="1240" w:type="dxa"/>
            <w:tcBorders>
              <w:top w:val="nil"/>
              <w:left w:val="nil"/>
              <w:bottom w:val="single" w:sz="4" w:space="0" w:color="auto"/>
              <w:right w:val="single" w:sz="4" w:space="0" w:color="auto"/>
            </w:tcBorders>
            <w:shd w:val="clear" w:color="auto" w:fill="auto"/>
            <w:vAlign w:val="center"/>
            <w:hideMark/>
          </w:tcPr>
          <w:p w14:paraId="57B27F81"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124 789</w:t>
            </w:r>
          </w:p>
        </w:tc>
        <w:tc>
          <w:tcPr>
            <w:tcW w:w="1300" w:type="dxa"/>
            <w:tcBorders>
              <w:top w:val="nil"/>
              <w:left w:val="nil"/>
              <w:bottom w:val="single" w:sz="4" w:space="0" w:color="auto"/>
              <w:right w:val="single" w:sz="4" w:space="0" w:color="auto"/>
            </w:tcBorders>
            <w:shd w:val="clear" w:color="auto" w:fill="auto"/>
            <w:vAlign w:val="center"/>
            <w:hideMark/>
          </w:tcPr>
          <w:p w14:paraId="75D265DB"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122 951</w:t>
            </w:r>
          </w:p>
        </w:tc>
        <w:tc>
          <w:tcPr>
            <w:tcW w:w="1180" w:type="dxa"/>
            <w:tcBorders>
              <w:top w:val="nil"/>
              <w:left w:val="nil"/>
              <w:bottom w:val="single" w:sz="4" w:space="0" w:color="auto"/>
              <w:right w:val="single" w:sz="4" w:space="0" w:color="auto"/>
            </w:tcBorders>
            <w:shd w:val="clear" w:color="auto" w:fill="auto"/>
            <w:vAlign w:val="center"/>
            <w:hideMark/>
          </w:tcPr>
          <w:p w14:paraId="239A7547"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128 343</w:t>
            </w:r>
          </w:p>
        </w:tc>
        <w:tc>
          <w:tcPr>
            <w:tcW w:w="1234" w:type="dxa"/>
            <w:tcBorders>
              <w:top w:val="nil"/>
              <w:left w:val="nil"/>
              <w:bottom w:val="single" w:sz="4" w:space="0" w:color="auto"/>
              <w:right w:val="single" w:sz="4" w:space="0" w:color="auto"/>
            </w:tcBorders>
            <w:shd w:val="clear" w:color="auto" w:fill="auto"/>
            <w:noWrap/>
            <w:vAlign w:val="center"/>
            <w:hideMark/>
          </w:tcPr>
          <w:p w14:paraId="7791DBD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5 392</w:t>
            </w:r>
          </w:p>
        </w:tc>
        <w:tc>
          <w:tcPr>
            <w:tcW w:w="780" w:type="dxa"/>
            <w:tcBorders>
              <w:top w:val="nil"/>
              <w:left w:val="nil"/>
              <w:bottom w:val="single" w:sz="4" w:space="0" w:color="auto"/>
              <w:right w:val="single" w:sz="4" w:space="0" w:color="auto"/>
            </w:tcBorders>
            <w:shd w:val="clear" w:color="auto" w:fill="auto"/>
            <w:noWrap/>
            <w:vAlign w:val="center"/>
            <w:hideMark/>
          </w:tcPr>
          <w:p w14:paraId="31AC9A88"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4,39%</w:t>
            </w:r>
          </w:p>
        </w:tc>
        <w:tc>
          <w:tcPr>
            <w:tcW w:w="1232" w:type="dxa"/>
            <w:tcBorders>
              <w:top w:val="nil"/>
              <w:left w:val="nil"/>
              <w:bottom w:val="single" w:sz="4" w:space="0" w:color="auto"/>
              <w:right w:val="single" w:sz="4" w:space="0" w:color="auto"/>
            </w:tcBorders>
            <w:shd w:val="clear" w:color="auto" w:fill="auto"/>
            <w:noWrap/>
            <w:vAlign w:val="center"/>
            <w:hideMark/>
          </w:tcPr>
          <w:p w14:paraId="45B126F4"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0,18%</w:t>
            </w:r>
          </w:p>
        </w:tc>
      </w:tr>
      <w:tr w:rsidR="009276A7" w:rsidRPr="009E29DB" w14:paraId="7A9B2664" w14:textId="77777777" w:rsidTr="001D37EE">
        <w:trPr>
          <w:trHeight w:val="48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2A3ED786"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Прочие долгосрочные обязательства</w:t>
            </w:r>
          </w:p>
        </w:tc>
        <w:tc>
          <w:tcPr>
            <w:tcW w:w="1240" w:type="dxa"/>
            <w:tcBorders>
              <w:top w:val="nil"/>
              <w:left w:val="nil"/>
              <w:bottom w:val="single" w:sz="4" w:space="0" w:color="auto"/>
              <w:right w:val="single" w:sz="4" w:space="0" w:color="auto"/>
            </w:tcBorders>
            <w:shd w:val="clear" w:color="auto" w:fill="auto"/>
            <w:vAlign w:val="center"/>
            <w:hideMark/>
          </w:tcPr>
          <w:p w14:paraId="47DF04C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1 021 770</w:t>
            </w:r>
          </w:p>
        </w:tc>
        <w:tc>
          <w:tcPr>
            <w:tcW w:w="1300" w:type="dxa"/>
            <w:tcBorders>
              <w:top w:val="nil"/>
              <w:left w:val="nil"/>
              <w:bottom w:val="single" w:sz="4" w:space="0" w:color="auto"/>
              <w:right w:val="single" w:sz="4" w:space="0" w:color="auto"/>
            </w:tcBorders>
            <w:shd w:val="clear" w:color="auto" w:fill="auto"/>
            <w:vAlign w:val="center"/>
            <w:hideMark/>
          </w:tcPr>
          <w:p w14:paraId="51C7ED23"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468 760</w:t>
            </w:r>
          </w:p>
        </w:tc>
        <w:tc>
          <w:tcPr>
            <w:tcW w:w="1180" w:type="dxa"/>
            <w:tcBorders>
              <w:top w:val="nil"/>
              <w:left w:val="nil"/>
              <w:bottom w:val="single" w:sz="4" w:space="0" w:color="auto"/>
              <w:right w:val="single" w:sz="4" w:space="0" w:color="auto"/>
            </w:tcBorders>
            <w:shd w:val="clear" w:color="auto" w:fill="auto"/>
            <w:vAlign w:val="center"/>
            <w:hideMark/>
          </w:tcPr>
          <w:p w14:paraId="7DE1282F"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1 429 365</w:t>
            </w:r>
          </w:p>
        </w:tc>
        <w:tc>
          <w:tcPr>
            <w:tcW w:w="1234" w:type="dxa"/>
            <w:tcBorders>
              <w:top w:val="nil"/>
              <w:left w:val="nil"/>
              <w:bottom w:val="single" w:sz="4" w:space="0" w:color="auto"/>
              <w:right w:val="single" w:sz="4" w:space="0" w:color="auto"/>
            </w:tcBorders>
            <w:shd w:val="clear" w:color="auto" w:fill="auto"/>
            <w:noWrap/>
            <w:vAlign w:val="center"/>
            <w:hideMark/>
          </w:tcPr>
          <w:p w14:paraId="41CF966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960 605</w:t>
            </w:r>
          </w:p>
        </w:tc>
        <w:tc>
          <w:tcPr>
            <w:tcW w:w="780" w:type="dxa"/>
            <w:tcBorders>
              <w:top w:val="nil"/>
              <w:left w:val="nil"/>
              <w:bottom w:val="single" w:sz="4" w:space="0" w:color="auto"/>
              <w:right w:val="single" w:sz="4" w:space="0" w:color="auto"/>
            </w:tcBorders>
            <w:shd w:val="clear" w:color="auto" w:fill="auto"/>
            <w:noWrap/>
            <w:vAlign w:val="center"/>
            <w:hideMark/>
          </w:tcPr>
          <w:p w14:paraId="53CA971B"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204,92%</w:t>
            </w:r>
          </w:p>
        </w:tc>
        <w:tc>
          <w:tcPr>
            <w:tcW w:w="1232" w:type="dxa"/>
            <w:tcBorders>
              <w:top w:val="nil"/>
              <w:left w:val="nil"/>
              <w:bottom w:val="single" w:sz="4" w:space="0" w:color="auto"/>
              <w:right w:val="single" w:sz="4" w:space="0" w:color="auto"/>
            </w:tcBorders>
            <w:shd w:val="clear" w:color="auto" w:fill="auto"/>
            <w:noWrap/>
            <w:vAlign w:val="center"/>
            <w:hideMark/>
          </w:tcPr>
          <w:p w14:paraId="1E13D9E7"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32,35%</w:t>
            </w:r>
          </w:p>
        </w:tc>
      </w:tr>
      <w:tr w:rsidR="009276A7" w:rsidRPr="009E29DB" w14:paraId="7C49A240"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D1CC25D" w14:textId="77777777" w:rsidR="009276A7" w:rsidRPr="009E29DB" w:rsidRDefault="009276A7" w:rsidP="00546590">
            <w:pPr>
              <w:spacing w:after="0"/>
              <w:rPr>
                <w:rFonts w:ascii="Myriad Pro" w:hAnsi="Myriad Pro" w:cs="Arial"/>
                <w:b/>
                <w:bCs/>
                <w:i/>
                <w:iCs/>
                <w:color w:val="000000"/>
                <w:sz w:val="20"/>
                <w:szCs w:val="20"/>
              </w:rPr>
            </w:pPr>
            <w:r w:rsidRPr="009E29DB">
              <w:rPr>
                <w:rFonts w:ascii="Myriad Pro" w:hAnsi="Myriad Pro" w:cs="Arial"/>
                <w:b/>
                <w:bCs/>
                <w:i/>
                <w:iCs/>
                <w:color w:val="000000"/>
                <w:sz w:val="20"/>
                <w:szCs w:val="20"/>
              </w:rPr>
              <w:t>Итого</w:t>
            </w:r>
          </w:p>
        </w:tc>
        <w:tc>
          <w:tcPr>
            <w:tcW w:w="1240" w:type="dxa"/>
            <w:tcBorders>
              <w:top w:val="nil"/>
              <w:left w:val="nil"/>
              <w:bottom w:val="single" w:sz="4" w:space="0" w:color="auto"/>
              <w:right w:val="single" w:sz="4" w:space="0" w:color="auto"/>
            </w:tcBorders>
            <w:shd w:val="clear" w:color="auto" w:fill="EAF1DD" w:themeFill="accent3" w:themeFillTint="33"/>
            <w:vAlign w:val="center"/>
            <w:hideMark/>
          </w:tcPr>
          <w:p w14:paraId="43594353"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16 046 559</w:t>
            </w:r>
          </w:p>
        </w:tc>
        <w:tc>
          <w:tcPr>
            <w:tcW w:w="1300" w:type="dxa"/>
            <w:tcBorders>
              <w:top w:val="nil"/>
              <w:left w:val="nil"/>
              <w:bottom w:val="single" w:sz="4" w:space="0" w:color="auto"/>
              <w:right w:val="single" w:sz="4" w:space="0" w:color="auto"/>
            </w:tcBorders>
            <w:shd w:val="clear" w:color="auto" w:fill="EAF1DD" w:themeFill="accent3" w:themeFillTint="33"/>
            <w:vAlign w:val="center"/>
            <w:hideMark/>
          </w:tcPr>
          <w:p w14:paraId="5278A350"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10 591 711</w:t>
            </w:r>
          </w:p>
        </w:tc>
        <w:tc>
          <w:tcPr>
            <w:tcW w:w="1180" w:type="dxa"/>
            <w:tcBorders>
              <w:top w:val="nil"/>
              <w:left w:val="nil"/>
              <w:bottom w:val="single" w:sz="4" w:space="0" w:color="auto"/>
              <w:right w:val="single" w:sz="4" w:space="0" w:color="auto"/>
            </w:tcBorders>
            <w:shd w:val="clear" w:color="auto" w:fill="EAF1DD" w:themeFill="accent3" w:themeFillTint="33"/>
            <w:vAlign w:val="center"/>
            <w:hideMark/>
          </w:tcPr>
          <w:p w14:paraId="791E1DEF"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20 469 947</w:t>
            </w:r>
          </w:p>
        </w:tc>
        <w:tc>
          <w:tcPr>
            <w:tcW w:w="1234" w:type="dxa"/>
            <w:tcBorders>
              <w:top w:val="nil"/>
              <w:left w:val="nil"/>
              <w:bottom w:val="single" w:sz="4" w:space="0" w:color="auto"/>
              <w:right w:val="single" w:sz="4" w:space="0" w:color="auto"/>
            </w:tcBorders>
            <w:shd w:val="clear" w:color="auto" w:fill="EAF1DD" w:themeFill="accent3" w:themeFillTint="33"/>
            <w:noWrap/>
            <w:vAlign w:val="center"/>
            <w:hideMark/>
          </w:tcPr>
          <w:p w14:paraId="136F4CEB"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9 878 236</w:t>
            </w:r>
          </w:p>
        </w:tc>
        <w:tc>
          <w:tcPr>
            <w:tcW w:w="780" w:type="dxa"/>
            <w:tcBorders>
              <w:top w:val="nil"/>
              <w:left w:val="nil"/>
              <w:bottom w:val="single" w:sz="4" w:space="0" w:color="auto"/>
              <w:right w:val="single" w:sz="4" w:space="0" w:color="auto"/>
            </w:tcBorders>
            <w:shd w:val="clear" w:color="auto" w:fill="EAF1DD" w:themeFill="accent3" w:themeFillTint="33"/>
            <w:noWrap/>
            <w:vAlign w:val="center"/>
            <w:hideMark/>
          </w:tcPr>
          <w:p w14:paraId="2FE686D9"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93,26%</w:t>
            </w:r>
          </w:p>
        </w:tc>
        <w:tc>
          <w:tcPr>
            <w:tcW w:w="1232" w:type="dxa"/>
            <w:tcBorders>
              <w:top w:val="nil"/>
              <w:left w:val="nil"/>
              <w:bottom w:val="single" w:sz="4" w:space="0" w:color="auto"/>
              <w:right w:val="single" w:sz="4" w:space="0" w:color="auto"/>
            </w:tcBorders>
            <w:shd w:val="clear" w:color="auto" w:fill="EAF1DD" w:themeFill="accent3" w:themeFillTint="33"/>
            <w:noWrap/>
            <w:vAlign w:val="center"/>
            <w:hideMark/>
          </w:tcPr>
          <w:p w14:paraId="39D00481"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332,62%</w:t>
            </w:r>
          </w:p>
        </w:tc>
      </w:tr>
      <w:tr w:rsidR="009276A7" w:rsidRPr="009E29DB" w14:paraId="1B69B4DC" w14:textId="77777777" w:rsidTr="00546590">
        <w:trPr>
          <w:trHeight w:val="300"/>
        </w:trPr>
        <w:tc>
          <w:tcPr>
            <w:tcW w:w="9520" w:type="dxa"/>
            <w:gridSpan w:val="7"/>
            <w:tcBorders>
              <w:top w:val="nil"/>
              <w:left w:val="single" w:sz="8" w:space="0" w:color="auto"/>
              <w:bottom w:val="nil"/>
              <w:right w:val="single" w:sz="8" w:space="0" w:color="000000"/>
            </w:tcBorders>
            <w:shd w:val="clear" w:color="auto" w:fill="auto"/>
            <w:vAlign w:val="center"/>
            <w:hideMark/>
          </w:tcPr>
          <w:p w14:paraId="2FE265D7" w14:textId="77777777" w:rsidR="009276A7" w:rsidRPr="009E29DB" w:rsidRDefault="009276A7" w:rsidP="00546590">
            <w:pPr>
              <w:spacing w:after="0"/>
              <w:jc w:val="center"/>
              <w:rPr>
                <w:rFonts w:ascii="Myriad Pro" w:eastAsia="Times New Roman" w:hAnsi="Myriad Pro"/>
                <w:b/>
                <w:bCs/>
                <w:color w:val="000000"/>
                <w:sz w:val="18"/>
                <w:szCs w:val="18"/>
                <w:lang w:eastAsia="ru-RU"/>
              </w:rPr>
            </w:pPr>
            <w:r w:rsidRPr="009E29DB">
              <w:rPr>
                <w:rFonts w:ascii="Myriad Pro" w:hAnsi="Myriad Pro" w:cs="Arial"/>
                <w:b/>
                <w:bCs/>
                <w:color w:val="000000"/>
                <w:sz w:val="20"/>
                <w:szCs w:val="20"/>
              </w:rPr>
              <w:t>КРАТКОСРОЧНЫЕ ОБЯЗАТЕЛЬСТВА</w:t>
            </w:r>
          </w:p>
        </w:tc>
      </w:tr>
      <w:tr w:rsidR="009276A7" w:rsidRPr="009E29DB" w14:paraId="17F3CCA1" w14:textId="77777777" w:rsidTr="001D37EE">
        <w:trPr>
          <w:trHeight w:val="480"/>
        </w:trPr>
        <w:tc>
          <w:tcPr>
            <w:tcW w:w="2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4C27E6"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Краткосрочные заемные обязательства</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1A38370"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2 517 000</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8F63436"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7 071 346</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383DAAE6"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79 078</w:t>
            </w:r>
          </w:p>
        </w:tc>
        <w:tc>
          <w:tcPr>
            <w:tcW w:w="1234" w:type="dxa"/>
            <w:tcBorders>
              <w:top w:val="single" w:sz="4" w:space="0" w:color="auto"/>
              <w:left w:val="nil"/>
              <w:bottom w:val="single" w:sz="4" w:space="0" w:color="auto"/>
              <w:right w:val="single" w:sz="4" w:space="0" w:color="auto"/>
            </w:tcBorders>
            <w:shd w:val="clear" w:color="auto" w:fill="auto"/>
            <w:noWrap/>
            <w:vAlign w:val="center"/>
            <w:hideMark/>
          </w:tcPr>
          <w:p w14:paraId="30D204A2"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-6 992 268</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040894D8"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-98,88%</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5842DBB6"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-235,45%</w:t>
            </w:r>
          </w:p>
        </w:tc>
      </w:tr>
      <w:tr w:rsidR="009276A7" w:rsidRPr="009E29DB" w14:paraId="1A1E6701" w14:textId="77777777" w:rsidTr="001D37EE">
        <w:trPr>
          <w:trHeight w:val="48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7EFE0B76"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Краткосрочная кредиторская задолженность</w:t>
            </w:r>
          </w:p>
        </w:tc>
        <w:tc>
          <w:tcPr>
            <w:tcW w:w="1240" w:type="dxa"/>
            <w:tcBorders>
              <w:top w:val="nil"/>
              <w:left w:val="nil"/>
              <w:bottom w:val="single" w:sz="4" w:space="0" w:color="auto"/>
              <w:right w:val="single" w:sz="4" w:space="0" w:color="auto"/>
            </w:tcBorders>
            <w:shd w:val="clear" w:color="auto" w:fill="auto"/>
            <w:vAlign w:val="center"/>
            <w:hideMark/>
          </w:tcPr>
          <w:p w14:paraId="730A98F0"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10 619 876</w:t>
            </w:r>
          </w:p>
        </w:tc>
        <w:tc>
          <w:tcPr>
            <w:tcW w:w="1300" w:type="dxa"/>
            <w:tcBorders>
              <w:top w:val="nil"/>
              <w:left w:val="nil"/>
              <w:bottom w:val="single" w:sz="4" w:space="0" w:color="auto"/>
              <w:right w:val="single" w:sz="4" w:space="0" w:color="auto"/>
            </w:tcBorders>
            <w:shd w:val="clear" w:color="auto" w:fill="auto"/>
            <w:vAlign w:val="center"/>
            <w:hideMark/>
          </w:tcPr>
          <w:p w14:paraId="789A1EC1"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11 799 752</w:t>
            </w:r>
          </w:p>
        </w:tc>
        <w:tc>
          <w:tcPr>
            <w:tcW w:w="1180" w:type="dxa"/>
            <w:tcBorders>
              <w:top w:val="nil"/>
              <w:left w:val="nil"/>
              <w:bottom w:val="single" w:sz="4" w:space="0" w:color="auto"/>
              <w:right w:val="single" w:sz="4" w:space="0" w:color="auto"/>
            </w:tcBorders>
            <w:shd w:val="clear" w:color="auto" w:fill="auto"/>
            <w:vAlign w:val="center"/>
            <w:hideMark/>
          </w:tcPr>
          <w:p w14:paraId="4B9ABDC9"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8 280 201</w:t>
            </w:r>
          </w:p>
        </w:tc>
        <w:tc>
          <w:tcPr>
            <w:tcW w:w="1234" w:type="dxa"/>
            <w:tcBorders>
              <w:top w:val="nil"/>
              <w:left w:val="nil"/>
              <w:bottom w:val="single" w:sz="4" w:space="0" w:color="auto"/>
              <w:right w:val="single" w:sz="4" w:space="0" w:color="auto"/>
            </w:tcBorders>
            <w:shd w:val="clear" w:color="auto" w:fill="auto"/>
            <w:noWrap/>
            <w:vAlign w:val="center"/>
            <w:hideMark/>
          </w:tcPr>
          <w:p w14:paraId="0A6FA29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-3 519 551</w:t>
            </w:r>
          </w:p>
        </w:tc>
        <w:tc>
          <w:tcPr>
            <w:tcW w:w="780" w:type="dxa"/>
            <w:tcBorders>
              <w:top w:val="nil"/>
              <w:left w:val="nil"/>
              <w:bottom w:val="single" w:sz="4" w:space="0" w:color="auto"/>
              <w:right w:val="single" w:sz="4" w:space="0" w:color="auto"/>
            </w:tcBorders>
            <w:shd w:val="clear" w:color="auto" w:fill="auto"/>
            <w:noWrap/>
            <w:vAlign w:val="center"/>
            <w:hideMark/>
          </w:tcPr>
          <w:p w14:paraId="77BE054C"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-29,83%</w:t>
            </w:r>
          </w:p>
        </w:tc>
        <w:tc>
          <w:tcPr>
            <w:tcW w:w="1232" w:type="dxa"/>
            <w:tcBorders>
              <w:top w:val="nil"/>
              <w:left w:val="nil"/>
              <w:bottom w:val="single" w:sz="4" w:space="0" w:color="auto"/>
              <w:right w:val="single" w:sz="4" w:space="0" w:color="auto"/>
            </w:tcBorders>
            <w:shd w:val="clear" w:color="auto" w:fill="auto"/>
            <w:noWrap/>
            <w:vAlign w:val="center"/>
            <w:hideMark/>
          </w:tcPr>
          <w:p w14:paraId="4FDE3184"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-118,51%</w:t>
            </w:r>
          </w:p>
        </w:tc>
      </w:tr>
      <w:tr w:rsidR="009276A7" w:rsidRPr="009E29DB" w14:paraId="3C7F5F1E"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1B6240DF"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Доходы будущих периодов</w:t>
            </w:r>
          </w:p>
        </w:tc>
        <w:tc>
          <w:tcPr>
            <w:tcW w:w="1240" w:type="dxa"/>
            <w:tcBorders>
              <w:top w:val="nil"/>
              <w:left w:val="nil"/>
              <w:bottom w:val="single" w:sz="4" w:space="0" w:color="auto"/>
              <w:right w:val="single" w:sz="4" w:space="0" w:color="auto"/>
            </w:tcBorders>
            <w:shd w:val="clear" w:color="auto" w:fill="auto"/>
            <w:vAlign w:val="center"/>
            <w:hideMark/>
          </w:tcPr>
          <w:p w14:paraId="235F64A2"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122 763</w:t>
            </w:r>
          </w:p>
        </w:tc>
        <w:tc>
          <w:tcPr>
            <w:tcW w:w="1300" w:type="dxa"/>
            <w:tcBorders>
              <w:top w:val="nil"/>
              <w:left w:val="nil"/>
              <w:bottom w:val="single" w:sz="4" w:space="0" w:color="auto"/>
              <w:right w:val="single" w:sz="4" w:space="0" w:color="auto"/>
            </w:tcBorders>
            <w:shd w:val="clear" w:color="auto" w:fill="auto"/>
            <w:vAlign w:val="center"/>
            <w:hideMark/>
          </w:tcPr>
          <w:p w14:paraId="1DA4687B"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115 298</w:t>
            </w:r>
          </w:p>
        </w:tc>
        <w:tc>
          <w:tcPr>
            <w:tcW w:w="1180" w:type="dxa"/>
            <w:tcBorders>
              <w:top w:val="nil"/>
              <w:left w:val="nil"/>
              <w:bottom w:val="single" w:sz="4" w:space="0" w:color="auto"/>
              <w:right w:val="single" w:sz="4" w:space="0" w:color="auto"/>
            </w:tcBorders>
            <w:shd w:val="clear" w:color="auto" w:fill="auto"/>
            <w:vAlign w:val="center"/>
            <w:hideMark/>
          </w:tcPr>
          <w:p w14:paraId="4748F10D"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130 231</w:t>
            </w:r>
          </w:p>
        </w:tc>
        <w:tc>
          <w:tcPr>
            <w:tcW w:w="1234" w:type="dxa"/>
            <w:tcBorders>
              <w:top w:val="nil"/>
              <w:left w:val="nil"/>
              <w:bottom w:val="single" w:sz="4" w:space="0" w:color="auto"/>
              <w:right w:val="single" w:sz="4" w:space="0" w:color="auto"/>
            </w:tcBorders>
            <w:shd w:val="clear" w:color="auto" w:fill="auto"/>
            <w:noWrap/>
            <w:vAlign w:val="center"/>
            <w:hideMark/>
          </w:tcPr>
          <w:p w14:paraId="54546CAB"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14 933</w:t>
            </w:r>
          </w:p>
        </w:tc>
        <w:tc>
          <w:tcPr>
            <w:tcW w:w="780" w:type="dxa"/>
            <w:tcBorders>
              <w:top w:val="nil"/>
              <w:left w:val="nil"/>
              <w:bottom w:val="single" w:sz="4" w:space="0" w:color="auto"/>
              <w:right w:val="single" w:sz="4" w:space="0" w:color="auto"/>
            </w:tcBorders>
            <w:shd w:val="clear" w:color="auto" w:fill="auto"/>
            <w:noWrap/>
            <w:vAlign w:val="center"/>
            <w:hideMark/>
          </w:tcPr>
          <w:p w14:paraId="45D9BA02"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12,95%</w:t>
            </w:r>
          </w:p>
        </w:tc>
        <w:tc>
          <w:tcPr>
            <w:tcW w:w="1232" w:type="dxa"/>
            <w:tcBorders>
              <w:top w:val="nil"/>
              <w:left w:val="nil"/>
              <w:bottom w:val="single" w:sz="4" w:space="0" w:color="auto"/>
              <w:right w:val="single" w:sz="4" w:space="0" w:color="auto"/>
            </w:tcBorders>
            <w:shd w:val="clear" w:color="auto" w:fill="auto"/>
            <w:noWrap/>
            <w:vAlign w:val="center"/>
            <w:hideMark/>
          </w:tcPr>
          <w:p w14:paraId="4CC1A90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0,50%</w:t>
            </w:r>
          </w:p>
        </w:tc>
      </w:tr>
      <w:tr w:rsidR="009276A7" w:rsidRPr="009E29DB" w14:paraId="22934F58"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auto"/>
            <w:vAlign w:val="center"/>
            <w:hideMark/>
          </w:tcPr>
          <w:p w14:paraId="7D70E45A" w14:textId="77777777" w:rsidR="009276A7" w:rsidRPr="009E29DB" w:rsidRDefault="009276A7" w:rsidP="001D37EE">
            <w:pPr>
              <w:spacing w:after="0" w:line="240" w:lineRule="auto"/>
              <w:rPr>
                <w:rFonts w:ascii="Myriad Pro" w:hAnsi="Myriad Pro" w:cs="Arial"/>
                <w:color w:val="000000"/>
                <w:sz w:val="20"/>
                <w:szCs w:val="20"/>
              </w:rPr>
            </w:pPr>
            <w:r w:rsidRPr="009E29DB">
              <w:rPr>
                <w:rFonts w:ascii="Myriad Pro" w:hAnsi="Myriad Pro" w:cs="Arial"/>
                <w:color w:val="000000"/>
                <w:sz w:val="20"/>
                <w:szCs w:val="20"/>
              </w:rPr>
              <w:t>Оценочные обязательства</w:t>
            </w:r>
          </w:p>
        </w:tc>
        <w:tc>
          <w:tcPr>
            <w:tcW w:w="1240" w:type="dxa"/>
            <w:tcBorders>
              <w:top w:val="nil"/>
              <w:left w:val="nil"/>
              <w:bottom w:val="single" w:sz="4" w:space="0" w:color="auto"/>
              <w:right w:val="single" w:sz="4" w:space="0" w:color="auto"/>
            </w:tcBorders>
            <w:shd w:val="clear" w:color="auto" w:fill="auto"/>
            <w:vAlign w:val="center"/>
            <w:hideMark/>
          </w:tcPr>
          <w:p w14:paraId="6EF54475"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2 787 288</w:t>
            </w:r>
          </w:p>
        </w:tc>
        <w:tc>
          <w:tcPr>
            <w:tcW w:w="1300" w:type="dxa"/>
            <w:tcBorders>
              <w:top w:val="nil"/>
              <w:left w:val="nil"/>
              <w:bottom w:val="single" w:sz="4" w:space="0" w:color="auto"/>
              <w:right w:val="single" w:sz="4" w:space="0" w:color="auto"/>
            </w:tcBorders>
            <w:shd w:val="clear" w:color="auto" w:fill="auto"/>
            <w:vAlign w:val="center"/>
            <w:hideMark/>
          </w:tcPr>
          <w:p w14:paraId="52502EC5"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2 409 749</w:t>
            </w:r>
          </w:p>
        </w:tc>
        <w:tc>
          <w:tcPr>
            <w:tcW w:w="1180" w:type="dxa"/>
            <w:tcBorders>
              <w:top w:val="nil"/>
              <w:left w:val="nil"/>
              <w:bottom w:val="single" w:sz="4" w:space="0" w:color="auto"/>
              <w:right w:val="single" w:sz="4" w:space="0" w:color="auto"/>
            </w:tcBorders>
            <w:shd w:val="clear" w:color="auto" w:fill="auto"/>
            <w:vAlign w:val="center"/>
            <w:hideMark/>
          </w:tcPr>
          <w:p w14:paraId="691F158E"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2 930 335</w:t>
            </w:r>
          </w:p>
        </w:tc>
        <w:tc>
          <w:tcPr>
            <w:tcW w:w="1234" w:type="dxa"/>
            <w:tcBorders>
              <w:top w:val="nil"/>
              <w:left w:val="nil"/>
              <w:bottom w:val="single" w:sz="4" w:space="0" w:color="auto"/>
              <w:right w:val="single" w:sz="4" w:space="0" w:color="auto"/>
            </w:tcBorders>
            <w:shd w:val="clear" w:color="auto" w:fill="auto"/>
            <w:noWrap/>
            <w:vAlign w:val="center"/>
            <w:hideMark/>
          </w:tcPr>
          <w:p w14:paraId="688AC831"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520 586</w:t>
            </w:r>
          </w:p>
        </w:tc>
        <w:tc>
          <w:tcPr>
            <w:tcW w:w="780" w:type="dxa"/>
            <w:tcBorders>
              <w:top w:val="nil"/>
              <w:left w:val="nil"/>
              <w:bottom w:val="single" w:sz="4" w:space="0" w:color="auto"/>
              <w:right w:val="single" w:sz="4" w:space="0" w:color="auto"/>
            </w:tcBorders>
            <w:shd w:val="clear" w:color="auto" w:fill="auto"/>
            <w:noWrap/>
            <w:vAlign w:val="center"/>
            <w:hideMark/>
          </w:tcPr>
          <w:p w14:paraId="2F2EF750"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21,60%</w:t>
            </w:r>
          </w:p>
        </w:tc>
        <w:tc>
          <w:tcPr>
            <w:tcW w:w="1232" w:type="dxa"/>
            <w:tcBorders>
              <w:top w:val="nil"/>
              <w:left w:val="nil"/>
              <w:bottom w:val="single" w:sz="4" w:space="0" w:color="auto"/>
              <w:right w:val="single" w:sz="4" w:space="0" w:color="auto"/>
            </w:tcBorders>
            <w:shd w:val="clear" w:color="auto" w:fill="auto"/>
            <w:noWrap/>
            <w:vAlign w:val="center"/>
            <w:hideMark/>
          </w:tcPr>
          <w:p w14:paraId="37D2870A" w14:textId="77777777" w:rsidR="009276A7" w:rsidRPr="009E29DB" w:rsidRDefault="009276A7" w:rsidP="001D37EE">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17,53%</w:t>
            </w:r>
          </w:p>
        </w:tc>
      </w:tr>
      <w:tr w:rsidR="009276A7" w:rsidRPr="009E29DB" w14:paraId="74F64FDB" w14:textId="77777777" w:rsidTr="001D37EE">
        <w:trPr>
          <w:trHeight w:val="96"/>
        </w:trPr>
        <w:tc>
          <w:tcPr>
            <w:tcW w:w="255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857AC1A" w14:textId="77777777" w:rsidR="009276A7" w:rsidRPr="009E29DB" w:rsidRDefault="009276A7" w:rsidP="00546590">
            <w:pPr>
              <w:spacing w:after="0"/>
              <w:rPr>
                <w:rFonts w:ascii="Myriad Pro" w:hAnsi="Myriad Pro" w:cs="Arial"/>
                <w:b/>
                <w:bCs/>
                <w:i/>
                <w:iCs/>
                <w:color w:val="000000"/>
                <w:sz w:val="20"/>
                <w:szCs w:val="20"/>
              </w:rPr>
            </w:pPr>
            <w:r w:rsidRPr="009E29DB">
              <w:rPr>
                <w:rFonts w:ascii="Myriad Pro" w:hAnsi="Myriad Pro" w:cs="Arial"/>
                <w:b/>
                <w:bCs/>
                <w:i/>
                <w:iCs/>
                <w:color w:val="000000"/>
                <w:sz w:val="20"/>
                <w:szCs w:val="20"/>
              </w:rPr>
              <w:t>Итого</w:t>
            </w:r>
          </w:p>
        </w:tc>
        <w:tc>
          <w:tcPr>
            <w:tcW w:w="1240" w:type="dxa"/>
            <w:tcBorders>
              <w:top w:val="nil"/>
              <w:left w:val="nil"/>
              <w:bottom w:val="single" w:sz="4" w:space="0" w:color="auto"/>
              <w:right w:val="single" w:sz="4" w:space="0" w:color="auto"/>
            </w:tcBorders>
            <w:shd w:val="clear" w:color="auto" w:fill="EAF1DD" w:themeFill="accent3" w:themeFillTint="33"/>
            <w:vAlign w:val="center"/>
            <w:hideMark/>
          </w:tcPr>
          <w:p w14:paraId="26721FB6"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16 046 927</w:t>
            </w:r>
          </w:p>
        </w:tc>
        <w:tc>
          <w:tcPr>
            <w:tcW w:w="1300" w:type="dxa"/>
            <w:tcBorders>
              <w:top w:val="nil"/>
              <w:left w:val="nil"/>
              <w:bottom w:val="single" w:sz="4" w:space="0" w:color="auto"/>
              <w:right w:val="single" w:sz="4" w:space="0" w:color="auto"/>
            </w:tcBorders>
            <w:shd w:val="clear" w:color="auto" w:fill="EAF1DD" w:themeFill="accent3" w:themeFillTint="33"/>
            <w:vAlign w:val="center"/>
            <w:hideMark/>
          </w:tcPr>
          <w:p w14:paraId="033760CA"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21 396 145</w:t>
            </w:r>
          </w:p>
        </w:tc>
        <w:tc>
          <w:tcPr>
            <w:tcW w:w="1180" w:type="dxa"/>
            <w:tcBorders>
              <w:top w:val="nil"/>
              <w:left w:val="nil"/>
              <w:bottom w:val="single" w:sz="4" w:space="0" w:color="auto"/>
              <w:right w:val="single" w:sz="4" w:space="0" w:color="auto"/>
            </w:tcBorders>
            <w:shd w:val="clear" w:color="auto" w:fill="EAF1DD" w:themeFill="accent3" w:themeFillTint="33"/>
            <w:vAlign w:val="center"/>
            <w:hideMark/>
          </w:tcPr>
          <w:p w14:paraId="7E88C66C"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11 419 845</w:t>
            </w:r>
          </w:p>
        </w:tc>
        <w:tc>
          <w:tcPr>
            <w:tcW w:w="1234" w:type="dxa"/>
            <w:tcBorders>
              <w:top w:val="nil"/>
              <w:left w:val="nil"/>
              <w:bottom w:val="single" w:sz="4" w:space="0" w:color="auto"/>
              <w:right w:val="single" w:sz="4" w:space="0" w:color="auto"/>
            </w:tcBorders>
            <w:shd w:val="clear" w:color="auto" w:fill="EAF1DD" w:themeFill="accent3" w:themeFillTint="33"/>
            <w:noWrap/>
            <w:vAlign w:val="center"/>
            <w:hideMark/>
          </w:tcPr>
          <w:p w14:paraId="60312169"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-9 976 300</w:t>
            </w:r>
          </w:p>
        </w:tc>
        <w:tc>
          <w:tcPr>
            <w:tcW w:w="780" w:type="dxa"/>
            <w:tcBorders>
              <w:top w:val="nil"/>
              <w:left w:val="nil"/>
              <w:bottom w:val="single" w:sz="4" w:space="0" w:color="auto"/>
              <w:right w:val="single" w:sz="4" w:space="0" w:color="auto"/>
            </w:tcBorders>
            <w:shd w:val="clear" w:color="auto" w:fill="EAF1DD" w:themeFill="accent3" w:themeFillTint="33"/>
            <w:noWrap/>
            <w:vAlign w:val="center"/>
            <w:hideMark/>
          </w:tcPr>
          <w:p w14:paraId="57DB9395"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-46,63%</w:t>
            </w:r>
          </w:p>
        </w:tc>
        <w:tc>
          <w:tcPr>
            <w:tcW w:w="1232" w:type="dxa"/>
            <w:tcBorders>
              <w:top w:val="nil"/>
              <w:left w:val="nil"/>
              <w:bottom w:val="single" w:sz="4" w:space="0" w:color="auto"/>
              <w:right w:val="single" w:sz="4" w:space="0" w:color="auto"/>
            </w:tcBorders>
            <w:shd w:val="clear" w:color="auto" w:fill="EAF1DD" w:themeFill="accent3" w:themeFillTint="33"/>
            <w:noWrap/>
            <w:vAlign w:val="center"/>
            <w:hideMark/>
          </w:tcPr>
          <w:p w14:paraId="1DB99E30"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-335,92%</w:t>
            </w:r>
          </w:p>
        </w:tc>
      </w:tr>
      <w:tr w:rsidR="009276A7" w:rsidRPr="009E29DB" w14:paraId="7572903E" w14:textId="77777777" w:rsidTr="001D37EE">
        <w:trPr>
          <w:trHeight w:val="300"/>
        </w:trPr>
        <w:tc>
          <w:tcPr>
            <w:tcW w:w="2554"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8627C25" w14:textId="77777777" w:rsidR="009276A7" w:rsidRPr="009E29DB" w:rsidRDefault="009276A7" w:rsidP="00546590">
            <w:pPr>
              <w:spacing w:after="0"/>
              <w:rPr>
                <w:rFonts w:ascii="Myriad Pro" w:hAnsi="Myriad Pro" w:cs="Arial"/>
                <w:b/>
                <w:bCs/>
                <w:i/>
                <w:iCs/>
                <w:color w:val="000000"/>
                <w:sz w:val="20"/>
                <w:szCs w:val="20"/>
              </w:rPr>
            </w:pPr>
            <w:r w:rsidRPr="009E29DB">
              <w:rPr>
                <w:rFonts w:ascii="Myriad Pro" w:hAnsi="Myriad Pro" w:cs="Arial"/>
                <w:b/>
                <w:bCs/>
                <w:i/>
                <w:iCs/>
                <w:color w:val="000000"/>
                <w:sz w:val="20"/>
                <w:szCs w:val="20"/>
              </w:rPr>
              <w:t>БАЛАНС (пассив)</w:t>
            </w:r>
          </w:p>
        </w:tc>
        <w:tc>
          <w:tcPr>
            <w:tcW w:w="1240" w:type="dxa"/>
            <w:tcBorders>
              <w:top w:val="nil"/>
              <w:left w:val="nil"/>
              <w:bottom w:val="single" w:sz="4" w:space="0" w:color="auto"/>
              <w:right w:val="single" w:sz="4" w:space="0" w:color="auto"/>
            </w:tcBorders>
            <w:shd w:val="clear" w:color="auto" w:fill="EAF1DD" w:themeFill="accent3" w:themeFillTint="33"/>
            <w:vAlign w:val="center"/>
            <w:hideMark/>
          </w:tcPr>
          <w:p w14:paraId="65416D62"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61 714 585</w:t>
            </w:r>
          </w:p>
        </w:tc>
        <w:tc>
          <w:tcPr>
            <w:tcW w:w="1300" w:type="dxa"/>
            <w:tcBorders>
              <w:top w:val="nil"/>
              <w:left w:val="nil"/>
              <w:bottom w:val="single" w:sz="4" w:space="0" w:color="auto"/>
              <w:right w:val="single" w:sz="4" w:space="0" w:color="auto"/>
            </w:tcBorders>
            <w:shd w:val="clear" w:color="auto" w:fill="EAF1DD" w:themeFill="accent3" w:themeFillTint="33"/>
            <w:vAlign w:val="center"/>
            <w:hideMark/>
          </w:tcPr>
          <w:p w14:paraId="1A0E2F8E"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64 318 398</w:t>
            </w:r>
          </w:p>
        </w:tc>
        <w:tc>
          <w:tcPr>
            <w:tcW w:w="1180" w:type="dxa"/>
            <w:tcBorders>
              <w:top w:val="nil"/>
              <w:left w:val="nil"/>
              <w:bottom w:val="single" w:sz="4" w:space="0" w:color="auto"/>
              <w:right w:val="single" w:sz="4" w:space="0" w:color="auto"/>
            </w:tcBorders>
            <w:shd w:val="clear" w:color="auto" w:fill="EAF1DD" w:themeFill="accent3" w:themeFillTint="33"/>
            <w:vAlign w:val="center"/>
            <w:hideMark/>
          </w:tcPr>
          <w:p w14:paraId="2D432418"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67 288 201</w:t>
            </w:r>
          </w:p>
        </w:tc>
        <w:tc>
          <w:tcPr>
            <w:tcW w:w="1234" w:type="dxa"/>
            <w:tcBorders>
              <w:top w:val="nil"/>
              <w:left w:val="nil"/>
              <w:bottom w:val="single" w:sz="4" w:space="0" w:color="auto"/>
              <w:right w:val="single" w:sz="4" w:space="0" w:color="auto"/>
            </w:tcBorders>
            <w:shd w:val="clear" w:color="auto" w:fill="EAF1DD" w:themeFill="accent3" w:themeFillTint="33"/>
            <w:noWrap/>
            <w:vAlign w:val="center"/>
            <w:hideMark/>
          </w:tcPr>
          <w:p w14:paraId="03CC6777"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2 969 803</w:t>
            </w:r>
          </w:p>
        </w:tc>
        <w:tc>
          <w:tcPr>
            <w:tcW w:w="780" w:type="dxa"/>
            <w:tcBorders>
              <w:top w:val="nil"/>
              <w:left w:val="nil"/>
              <w:bottom w:val="single" w:sz="4" w:space="0" w:color="auto"/>
              <w:right w:val="single" w:sz="4" w:space="0" w:color="auto"/>
            </w:tcBorders>
            <w:shd w:val="clear" w:color="auto" w:fill="EAF1DD" w:themeFill="accent3" w:themeFillTint="33"/>
            <w:noWrap/>
            <w:vAlign w:val="center"/>
            <w:hideMark/>
          </w:tcPr>
          <w:p w14:paraId="53AA034A"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4,62%</w:t>
            </w:r>
          </w:p>
        </w:tc>
        <w:tc>
          <w:tcPr>
            <w:tcW w:w="1232" w:type="dxa"/>
            <w:tcBorders>
              <w:top w:val="nil"/>
              <w:left w:val="nil"/>
              <w:bottom w:val="single" w:sz="4" w:space="0" w:color="auto"/>
              <w:right w:val="single" w:sz="4" w:space="0" w:color="auto"/>
            </w:tcBorders>
            <w:shd w:val="clear" w:color="auto" w:fill="EAF1DD" w:themeFill="accent3" w:themeFillTint="33"/>
            <w:noWrap/>
            <w:vAlign w:val="center"/>
            <w:hideMark/>
          </w:tcPr>
          <w:p w14:paraId="3C4D1D87" w14:textId="77777777" w:rsidR="009276A7" w:rsidRPr="009E29DB" w:rsidRDefault="009276A7" w:rsidP="00546590">
            <w:pPr>
              <w:spacing w:after="0"/>
              <w:jc w:val="center"/>
              <w:rPr>
                <w:rFonts w:ascii="Myriad Pro" w:hAnsi="Myriad Pro" w:cs="Arial"/>
                <w:b/>
                <w:bCs/>
                <w:i/>
                <w:iCs/>
                <w:color w:val="000000"/>
                <w:sz w:val="20"/>
                <w:szCs w:val="20"/>
              </w:rPr>
            </w:pPr>
            <w:r w:rsidRPr="009E29DB">
              <w:rPr>
                <w:rFonts w:ascii="Myriad Pro" w:hAnsi="Myriad Pro" w:cs="Arial"/>
                <w:b/>
                <w:bCs/>
                <w:i/>
                <w:iCs/>
                <w:color w:val="000000"/>
                <w:sz w:val="20"/>
                <w:szCs w:val="20"/>
              </w:rPr>
              <w:t>100,00%</w:t>
            </w:r>
          </w:p>
        </w:tc>
      </w:tr>
    </w:tbl>
    <w:p w14:paraId="47149050" w14:textId="77777777" w:rsidR="009276A7" w:rsidRPr="009E29DB" w:rsidRDefault="009276A7" w:rsidP="009276A7">
      <w:pPr>
        <w:autoSpaceDE w:val="0"/>
        <w:autoSpaceDN w:val="0"/>
        <w:adjustRightInd w:val="0"/>
        <w:spacing w:after="0" w:line="240" w:lineRule="auto"/>
        <w:jc w:val="both"/>
        <w:rPr>
          <w:rFonts w:ascii="Myriad Pro" w:eastAsia="Times New Roman" w:hAnsi="Myriad Pro"/>
          <w:sz w:val="28"/>
          <w:szCs w:val="28"/>
          <w:lang w:eastAsia="ru-RU"/>
        </w:rPr>
      </w:pPr>
    </w:p>
    <w:p w14:paraId="7AF11537" w14:textId="29208233" w:rsidR="009276A7" w:rsidRPr="009E29DB" w:rsidRDefault="009276A7" w:rsidP="009276A7">
      <w:pPr>
        <w:pStyle w:val="ConsPlusNormal"/>
        <w:spacing w:line="360" w:lineRule="auto"/>
        <w:ind w:firstLine="567"/>
        <w:jc w:val="both"/>
      </w:pPr>
      <w:r w:rsidRPr="009E29DB">
        <w:t xml:space="preserve">За 2015-2016 годы совокупные активы </w:t>
      </w:r>
      <w:r w:rsidR="009E29DB">
        <w:t>ПАО </w:t>
      </w:r>
      <w:r w:rsidRPr="009E29DB">
        <w:t>«</w:t>
      </w:r>
      <w:proofErr w:type="spellStart"/>
      <w:r w:rsidRPr="009E29DB">
        <w:t>Россети</w:t>
      </w:r>
      <w:proofErr w:type="spellEnd"/>
      <w:r w:rsidRPr="009E29DB">
        <w:t xml:space="preserve"> Кубань» увеличились на 2 969 803 тыс. руб. (4,62%), из них рост внеоборотных активов составил 69,54%, а оборотных 30,46%. Основные изменения произошли в стоимости основных средств, нематериальных активов, объеме дебиторской задолженности и размере денежных средств. Прирост основных средств составил 2 200 247 тыс. руб. (4,10%). Нематериальные активы увеличились в 2 раза с 13 233 тыс. руб. до 25 834 тыс. руб. Также изменился объем средств по статье «Результаты исследований и </w:t>
      </w:r>
      <w:r w:rsidRPr="009E29DB">
        <w:lastRenderedPageBreak/>
        <w:t xml:space="preserve">разработок» - сокращение на 24,62%. Отмечается рост дебиторской задолженности на 45,27% с 4 900 772 тыс. руб. до 7 119 419 тыс. руб. Одновременно с этим объем денежных средств и денежных эквивалентов сократился в 2 раза (на 51,67%) с 2 577 455 тыс. руб. до 1 245 575 тыс. руб., они были направлены на погашение части краткосрочной задолженности. В процентном соотношении внеоборотные активы составляют 85,25% в 2015 и 84,56% в 2016 году. Значение данного показателя в большой степени обусловлено отраслевыми особенностями </w:t>
      </w:r>
      <w:r w:rsidR="009E29DB">
        <w:t>ПАО </w:t>
      </w:r>
      <w:r w:rsidRPr="009E29DB">
        <w:t>«</w:t>
      </w:r>
      <w:proofErr w:type="spellStart"/>
      <w:r w:rsidRPr="009E29DB">
        <w:t>Россети</w:t>
      </w:r>
      <w:proofErr w:type="spellEnd"/>
      <w:r w:rsidRPr="009E29DB">
        <w:t xml:space="preserve"> Кубань», которое является </w:t>
      </w:r>
      <w:proofErr w:type="spellStart"/>
      <w:r w:rsidRPr="009E29DB">
        <w:t>фондоёмким</w:t>
      </w:r>
      <w:proofErr w:type="spellEnd"/>
      <w:r w:rsidRPr="009E29DB">
        <w:t xml:space="preserve"> предприятием, внеоборотные активы имеют преимущество перед оборотными по объему, однако низкая доля оборотных высоколиквидных активов сказывается на неспособности погашать срочные долги.</w:t>
      </w:r>
    </w:p>
    <w:p w14:paraId="0910C62B" w14:textId="77777777" w:rsidR="009276A7" w:rsidRPr="009E29DB" w:rsidRDefault="009276A7" w:rsidP="009276A7">
      <w:pPr>
        <w:pStyle w:val="ConsPlusNormal"/>
        <w:spacing w:line="360" w:lineRule="auto"/>
        <w:ind w:firstLine="567"/>
        <w:jc w:val="both"/>
      </w:pPr>
      <w:r w:rsidRPr="009E29DB">
        <w:t xml:space="preserve">Со стороны пассивов значимые изменения наблюдались в объеме обязательств Общества: долгосрочные обязательства увеличились, а краткосрочные уменьшились на сопоставимую величину. Рост долгосрочных обязательств на 9 878 236 тыс. руб. в большей степени обусловлен увеличению кредитов и займов с 10 000 000 до 18 912 239 тыс. руб. в 2016 году. Помимо этого, прочие долгосрочные обязательства сократились на 1 млрд. руб. Краткосрочные обязательства, наоборот, сократились на 9 976 300 тыс. руб. Были погашены краткосрочные кредиты и займы на сумму 6 992 268 тыс. руб. и кредиторская задолженность на 3 519 551 тыс. руб. Это положительно сказывается на показателях платёжеспособности компании. </w:t>
      </w:r>
    </w:p>
    <w:p w14:paraId="638F277A" w14:textId="43119338" w:rsidR="009276A7" w:rsidRPr="009E29DB" w:rsidRDefault="009276A7" w:rsidP="009276A7">
      <w:pPr>
        <w:pStyle w:val="ConsPlusNormal"/>
        <w:spacing w:line="360" w:lineRule="auto"/>
        <w:ind w:firstLine="567"/>
        <w:jc w:val="both"/>
      </w:pPr>
      <w:r w:rsidRPr="009E29DB">
        <w:t xml:space="preserve">Исполнителем отмечается положительная динамика величины капитала и резервов с 2014 года. Уставный капитал </w:t>
      </w:r>
      <w:r w:rsidR="009E29DB">
        <w:t>ПАО </w:t>
      </w:r>
      <w:r w:rsidRPr="009E29DB">
        <w:t>«</w:t>
      </w:r>
      <w:proofErr w:type="spellStart"/>
      <w:r w:rsidRPr="009E29DB">
        <w:t>Россети</w:t>
      </w:r>
      <w:proofErr w:type="spellEnd"/>
      <w:r w:rsidRPr="009E29DB">
        <w:t xml:space="preserve"> Кубань» в 2016 году увеличился на 2 млрд. руб., рост составил 7,33%.</w:t>
      </w:r>
    </w:p>
    <w:p w14:paraId="05EA5495" w14:textId="77777777" w:rsidR="009276A7" w:rsidRPr="009E29DB" w:rsidRDefault="009276A7" w:rsidP="009276A7">
      <w:pPr>
        <w:pStyle w:val="ConsPlusNormal"/>
        <w:spacing w:line="360" w:lineRule="auto"/>
        <w:ind w:firstLine="567"/>
        <w:jc w:val="both"/>
      </w:pPr>
      <w:r w:rsidRPr="009E29DB">
        <w:t xml:space="preserve">Возникновение финансовых трудностей с погашением срочных долгов в связи с сокращением оборотных активов обуславливает актуальность определения ликвидности баланса. Статьи бухгалтерского баланса были сформированы Исполнителем в группы по следующим признакам: активы - по степени ликвидности, пассивы - по сроку погашения. К группе А1 отнеслись краткосрочные финансовые вложения и денежные средства, к группе А2 – дебиторская задолженность, к группе А3 – запасы, НДС и прочие оборотные </w:t>
      </w:r>
      <w:r w:rsidRPr="009E29DB">
        <w:lastRenderedPageBreak/>
        <w:t xml:space="preserve">активы, к группе А4 – внеоборотные активы. К группе П1 отнеслась кредиторская задолженность, к П2 – краткосрочные кредиты и займы, оценочные и прочие краткосрочные обязательства, к П3 – долгосрочные обязательства, группу П4 составили капитал и резервы. </w:t>
      </w:r>
    </w:p>
    <w:p w14:paraId="09BB82C4" w14:textId="1D2E593E" w:rsidR="009276A7" w:rsidRPr="009E29DB" w:rsidRDefault="009276A7" w:rsidP="009276A7">
      <w:pPr>
        <w:pStyle w:val="ConsPlusNormal"/>
        <w:jc w:val="both"/>
      </w:pPr>
      <w:r w:rsidRPr="009E29DB">
        <w:t xml:space="preserve">Анализ ликвидности бухгалтерского баланса </w:t>
      </w:r>
      <w:r w:rsidR="009E29DB">
        <w:t>ПАО </w:t>
      </w:r>
      <w:r w:rsidRPr="009E29DB">
        <w:t>«</w:t>
      </w:r>
      <w:proofErr w:type="spellStart"/>
      <w:r w:rsidRPr="009E29DB">
        <w:t>Россети</w:t>
      </w:r>
      <w:proofErr w:type="spellEnd"/>
      <w:r w:rsidRPr="009E29DB">
        <w:t xml:space="preserve"> Кубань» за 2014-2016</w:t>
      </w:r>
      <w:r w:rsidR="001D37EE">
        <w:t xml:space="preserve"> </w:t>
      </w:r>
      <w:r w:rsidRPr="009E29DB">
        <w:t>г., тыс. руб.</w:t>
      </w:r>
    </w:p>
    <w:tbl>
      <w:tblPr>
        <w:tblW w:w="9198" w:type="dxa"/>
        <w:tblLook w:val="04A0" w:firstRow="1" w:lastRow="0" w:firstColumn="1" w:lastColumn="0" w:noHBand="0" w:noVBand="1"/>
      </w:tblPr>
      <w:tblGrid>
        <w:gridCol w:w="980"/>
        <w:gridCol w:w="3342"/>
        <w:gridCol w:w="511"/>
        <w:gridCol w:w="1022"/>
        <w:gridCol w:w="3343"/>
      </w:tblGrid>
      <w:tr w:rsidR="009276A7" w:rsidRPr="009E29DB" w14:paraId="4B56C979" w14:textId="77777777" w:rsidTr="00546590">
        <w:trPr>
          <w:trHeight w:val="261"/>
        </w:trPr>
        <w:tc>
          <w:tcPr>
            <w:tcW w:w="9198" w:type="dxa"/>
            <w:gridSpan w:val="5"/>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bottom"/>
            <w:hideMark/>
          </w:tcPr>
          <w:p w14:paraId="79945A3D" w14:textId="77777777" w:rsidR="009276A7" w:rsidRPr="009E29DB" w:rsidRDefault="009276A7" w:rsidP="00546590">
            <w:pPr>
              <w:spacing w:after="0"/>
              <w:jc w:val="center"/>
              <w:rPr>
                <w:rFonts w:ascii="Myriad Pro" w:hAnsi="Myriad Pro" w:cs="Arial"/>
                <w:b/>
                <w:bCs/>
                <w:color w:val="000000"/>
                <w:sz w:val="20"/>
                <w:szCs w:val="20"/>
              </w:rPr>
            </w:pPr>
            <w:r w:rsidRPr="009E29DB">
              <w:rPr>
                <w:rFonts w:ascii="Myriad Pro" w:hAnsi="Myriad Pro" w:cs="Arial"/>
                <w:b/>
                <w:bCs/>
                <w:color w:val="FFFFFF" w:themeColor="background1"/>
                <w:sz w:val="20"/>
                <w:szCs w:val="20"/>
              </w:rPr>
              <w:t>Анализ ликвидности баланса 2014 г</w:t>
            </w:r>
          </w:p>
        </w:tc>
      </w:tr>
      <w:tr w:rsidR="009276A7" w:rsidRPr="009E29DB" w14:paraId="263FAFAB" w14:textId="77777777" w:rsidTr="00546590">
        <w:trPr>
          <w:trHeight w:val="261"/>
        </w:trPr>
        <w:tc>
          <w:tcPr>
            <w:tcW w:w="980" w:type="dxa"/>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5B7C15C6"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А1</w:t>
            </w:r>
          </w:p>
        </w:tc>
        <w:tc>
          <w:tcPr>
            <w:tcW w:w="3342" w:type="dxa"/>
            <w:tcBorders>
              <w:top w:val="single" w:sz="4" w:space="0" w:color="FFFFFF"/>
              <w:left w:val="nil"/>
              <w:bottom w:val="single" w:sz="4" w:space="0" w:color="auto"/>
              <w:right w:val="single" w:sz="4" w:space="0" w:color="auto"/>
            </w:tcBorders>
            <w:shd w:val="clear" w:color="auto" w:fill="auto"/>
            <w:noWrap/>
            <w:vAlign w:val="bottom"/>
            <w:hideMark/>
          </w:tcPr>
          <w:p w14:paraId="425C3F92"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7 070 974 </w:t>
            </w:r>
          </w:p>
        </w:tc>
        <w:tc>
          <w:tcPr>
            <w:tcW w:w="511" w:type="dxa"/>
            <w:tcBorders>
              <w:top w:val="single" w:sz="4" w:space="0" w:color="FFFFFF"/>
              <w:left w:val="nil"/>
              <w:bottom w:val="single" w:sz="4" w:space="0" w:color="auto"/>
              <w:right w:val="single" w:sz="4" w:space="0" w:color="auto"/>
            </w:tcBorders>
            <w:shd w:val="clear" w:color="auto" w:fill="auto"/>
            <w:noWrap/>
            <w:vAlign w:val="bottom"/>
            <w:hideMark/>
          </w:tcPr>
          <w:p w14:paraId="67FF9A6E"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&lt;</w:t>
            </w:r>
          </w:p>
        </w:tc>
        <w:tc>
          <w:tcPr>
            <w:tcW w:w="1022" w:type="dxa"/>
            <w:tcBorders>
              <w:top w:val="single" w:sz="4" w:space="0" w:color="FFFFFF"/>
              <w:left w:val="nil"/>
              <w:bottom w:val="single" w:sz="4" w:space="0" w:color="auto"/>
              <w:right w:val="single" w:sz="4" w:space="0" w:color="auto"/>
            </w:tcBorders>
            <w:shd w:val="clear" w:color="auto" w:fill="auto"/>
            <w:noWrap/>
            <w:vAlign w:val="bottom"/>
            <w:hideMark/>
          </w:tcPr>
          <w:p w14:paraId="53D4585C"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П1</w:t>
            </w:r>
          </w:p>
        </w:tc>
        <w:tc>
          <w:tcPr>
            <w:tcW w:w="3342" w:type="dxa"/>
            <w:tcBorders>
              <w:top w:val="single" w:sz="4" w:space="0" w:color="FFFFFF"/>
              <w:left w:val="nil"/>
              <w:bottom w:val="single" w:sz="4" w:space="0" w:color="auto"/>
              <w:right w:val="single" w:sz="4" w:space="0" w:color="auto"/>
            </w:tcBorders>
            <w:shd w:val="clear" w:color="auto" w:fill="auto"/>
            <w:noWrap/>
            <w:vAlign w:val="bottom"/>
            <w:hideMark/>
          </w:tcPr>
          <w:p w14:paraId="144E9891"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 xml:space="preserve">10 619 876 </w:t>
            </w:r>
          </w:p>
        </w:tc>
      </w:tr>
      <w:tr w:rsidR="009276A7" w:rsidRPr="009E29DB" w14:paraId="149845AC" w14:textId="77777777" w:rsidTr="00546590">
        <w:trPr>
          <w:trHeight w:val="261"/>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443076A"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А2</w:t>
            </w:r>
          </w:p>
        </w:tc>
        <w:tc>
          <w:tcPr>
            <w:tcW w:w="3342" w:type="dxa"/>
            <w:tcBorders>
              <w:top w:val="nil"/>
              <w:left w:val="nil"/>
              <w:bottom w:val="single" w:sz="4" w:space="0" w:color="auto"/>
              <w:right w:val="single" w:sz="4" w:space="0" w:color="auto"/>
            </w:tcBorders>
            <w:shd w:val="clear" w:color="auto" w:fill="auto"/>
            <w:noWrap/>
            <w:vAlign w:val="bottom"/>
            <w:hideMark/>
          </w:tcPr>
          <w:p w14:paraId="4A80549C"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3 830 295 </w:t>
            </w:r>
          </w:p>
        </w:tc>
        <w:tc>
          <w:tcPr>
            <w:tcW w:w="511" w:type="dxa"/>
            <w:tcBorders>
              <w:top w:val="nil"/>
              <w:left w:val="nil"/>
              <w:bottom w:val="single" w:sz="4" w:space="0" w:color="auto"/>
              <w:right w:val="single" w:sz="4" w:space="0" w:color="auto"/>
            </w:tcBorders>
            <w:shd w:val="clear" w:color="auto" w:fill="auto"/>
            <w:noWrap/>
            <w:vAlign w:val="bottom"/>
            <w:hideMark/>
          </w:tcPr>
          <w:p w14:paraId="383ABC1D"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&lt;</w:t>
            </w:r>
          </w:p>
        </w:tc>
        <w:tc>
          <w:tcPr>
            <w:tcW w:w="1022" w:type="dxa"/>
            <w:tcBorders>
              <w:top w:val="nil"/>
              <w:left w:val="nil"/>
              <w:bottom w:val="single" w:sz="4" w:space="0" w:color="auto"/>
              <w:right w:val="single" w:sz="4" w:space="0" w:color="auto"/>
            </w:tcBorders>
            <w:shd w:val="clear" w:color="auto" w:fill="auto"/>
            <w:noWrap/>
            <w:vAlign w:val="bottom"/>
            <w:hideMark/>
          </w:tcPr>
          <w:p w14:paraId="404F7D67"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П2</w:t>
            </w:r>
          </w:p>
        </w:tc>
        <w:tc>
          <w:tcPr>
            <w:tcW w:w="3342" w:type="dxa"/>
            <w:tcBorders>
              <w:top w:val="nil"/>
              <w:left w:val="nil"/>
              <w:bottom w:val="single" w:sz="4" w:space="0" w:color="auto"/>
              <w:right w:val="single" w:sz="4" w:space="0" w:color="auto"/>
            </w:tcBorders>
            <w:shd w:val="clear" w:color="auto" w:fill="auto"/>
            <w:noWrap/>
            <w:vAlign w:val="bottom"/>
            <w:hideMark/>
          </w:tcPr>
          <w:p w14:paraId="448A9C3A"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 xml:space="preserve">5 427 051 </w:t>
            </w:r>
          </w:p>
        </w:tc>
      </w:tr>
      <w:tr w:rsidR="009276A7" w:rsidRPr="009E29DB" w14:paraId="45529381" w14:textId="77777777" w:rsidTr="00546590">
        <w:trPr>
          <w:trHeight w:val="261"/>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0B5A0D7"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А3</w:t>
            </w:r>
          </w:p>
        </w:tc>
        <w:tc>
          <w:tcPr>
            <w:tcW w:w="3342" w:type="dxa"/>
            <w:tcBorders>
              <w:top w:val="nil"/>
              <w:left w:val="nil"/>
              <w:bottom w:val="single" w:sz="4" w:space="0" w:color="auto"/>
              <w:right w:val="single" w:sz="4" w:space="0" w:color="auto"/>
            </w:tcBorders>
            <w:shd w:val="clear" w:color="auto" w:fill="auto"/>
            <w:noWrap/>
            <w:vAlign w:val="bottom"/>
            <w:hideMark/>
          </w:tcPr>
          <w:p w14:paraId="42E82B47"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2 030 021 </w:t>
            </w:r>
          </w:p>
        </w:tc>
        <w:tc>
          <w:tcPr>
            <w:tcW w:w="511" w:type="dxa"/>
            <w:tcBorders>
              <w:top w:val="nil"/>
              <w:left w:val="nil"/>
              <w:bottom w:val="single" w:sz="4" w:space="0" w:color="auto"/>
              <w:right w:val="single" w:sz="4" w:space="0" w:color="auto"/>
            </w:tcBorders>
            <w:shd w:val="clear" w:color="auto" w:fill="auto"/>
            <w:noWrap/>
            <w:vAlign w:val="bottom"/>
            <w:hideMark/>
          </w:tcPr>
          <w:p w14:paraId="5FD10E18"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&lt;</w:t>
            </w:r>
          </w:p>
        </w:tc>
        <w:tc>
          <w:tcPr>
            <w:tcW w:w="1022" w:type="dxa"/>
            <w:tcBorders>
              <w:top w:val="nil"/>
              <w:left w:val="nil"/>
              <w:bottom w:val="single" w:sz="4" w:space="0" w:color="auto"/>
              <w:right w:val="single" w:sz="4" w:space="0" w:color="auto"/>
            </w:tcBorders>
            <w:shd w:val="clear" w:color="auto" w:fill="auto"/>
            <w:noWrap/>
            <w:vAlign w:val="bottom"/>
            <w:hideMark/>
          </w:tcPr>
          <w:p w14:paraId="72169D9C"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П3</w:t>
            </w:r>
          </w:p>
        </w:tc>
        <w:tc>
          <w:tcPr>
            <w:tcW w:w="3342" w:type="dxa"/>
            <w:tcBorders>
              <w:top w:val="nil"/>
              <w:left w:val="nil"/>
              <w:bottom w:val="single" w:sz="4" w:space="0" w:color="auto"/>
              <w:right w:val="single" w:sz="4" w:space="0" w:color="auto"/>
            </w:tcBorders>
            <w:shd w:val="clear" w:color="auto" w:fill="auto"/>
            <w:noWrap/>
            <w:vAlign w:val="bottom"/>
            <w:hideMark/>
          </w:tcPr>
          <w:p w14:paraId="68A96347"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 xml:space="preserve">16 046 559 </w:t>
            </w:r>
          </w:p>
        </w:tc>
      </w:tr>
      <w:tr w:rsidR="009276A7" w:rsidRPr="009E29DB" w14:paraId="35334BB4" w14:textId="77777777" w:rsidTr="00546590">
        <w:trPr>
          <w:trHeight w:val="261"/>
        </w:trPr>
        <w:tc>
          <w:tcPr>
            <w:tcW w:w="980" w:type="dxa"/>
            <w:tcBorders>
              <w:top w:val="nil"/>
              <w:left w:val="single" w:sz="4" w:space="0" w:color="auto"/>
              <w:bottom w:val="single" w:sz="4" w:space="0" w:color="FFFFFF"/>
              <w:right w:val="single" w:sz="4" w:space="0" w:color="auto"/>
            </w:tcBorders>
            <w:shd w:val="clear" w:color="auto" w:fill="auto"/>
            <w:noWrap/>
            <w:vAlign w:val="bottom"/>
            <w:hideMark/>
          </w:tcPr>
          <w:p w14:paraId="0BF1873F"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А4</w:t>
            </w:r>
          </w:p>
        </w:tc>
        <w:tc>
          <w:tcPr>
            <w:tcW w:w="3342" w:type="dxa"/>
            <w:tcBorders>
              <w:top w:val="nil"/>
              <w:left w:val="nil"/>
              <w:bottom w:val="single" w:sz="4" w:space="0" w:color="FFFFFF"/>
              <w:right w:val="single" w:sz="4" w:space="0" w:color="auto"/>
            </w:tcBorders>
            <w:shd w:val="clear" w:color="auto" w:fill="auto"/>
            <w:noWrap/>
            <w:vAlign w:val="bottom"/>
            <w:hideMark/>
          </w:tcPr>
          <w:p w14:paraId="4BDE2506"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48 783 295 </w:t>
            </w:r>
          </w:p>
        </w:tc>
        <w:tc>
          <w:tcPr>
            <w:tcW w:w="511" w:type="dxa"/>
            <w:tcBorders>
              <w:top w:val="nil"/>
              <w:left w:val="nil"/>
              <w:bottom w:val="single" w:sz="4" w:space="0" w:color="FFFFFF"/>
              <w:right w:val="single" w:sz="4" w:space="0" w:color="auto"/>
            </w:tcBorders>
            <w:shd w:val="clear" w:color="auto" w:fill="auto"/>
            <w:noWrap/>
            <w:vAlign w:val="bottom"/>
            <w:hideMark/>
          </w:tcPr>
          <w:p w14:paraId="243F264E"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&gt;</w:t>
            </w:r>
          </w:p>
        </w:tc>
        <w:tc>
          <w:tcPr>
            <w:tcW w:w="1022" w:type="dxa"/>
            <w:tcBorders>
              <w:top w:val="nil"/>
              <w:left w:val="nil"/>
              <w:bottom w:val="single" w:sz="4" w:space="0" w:color="FFFFFF"/>
              <w:right w:val="single" w:sz="4" w:space="0" w:color="auto"/>
            </w:tcBorders>
            <w:shd w:val="clear" w:color="auto" w:fill="auto"/>
            <w:noWrap/>
            <w:vAlign w:val="bottom"/>
            <w:hideMark/>
          </w:tcPr>
          <w:p w14:paraId="25AD50FC"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П4</w:t>
            </w:r>
          </w:p>
        </w:tc>
        <w:tc>
          <w:tcPr>
            <w:tcW w:w="3342" w:type="dxa"/>
            <w:tcBorders>
              <w:top w:val="nil"/>
              <w:left w:val="nil"/>
              <w:bottom w:val="single" w:sz="4" w:space="0" w:color="FFFFFF"/>
              <w:right w:val="single" w:sz="4" w:space="0" w:color="auto"/>
            </w:tcBorders>
            <w:shd w:val="clear" w:color="auto" w:fill="auto"/>
            <w:noWrap/>
            <w:vAlign w:val="bottom"/>
            <w:hideMark/>
          </w:tcPr>
          <w:p w14:paraId="05089470" w14:textId="77777777" w:rsidR="009276A7" w:rsidRPr="009E29DB" w:rsidRDefault="009276A7" w:rsidP="00546590">
            <w:pPr>
              <w:spacing w:after="0" w:line="240" w:lineRule="auto"/>
              <w:jc w:val="center"/>
              <w:rPr>
                <w:rFonts w:ascii="Myriad Pro" w:hAnsi="Myriad Pro" w:cs="Arial"/>
                <w:color w:val="000000"/>
                <w:sz w:val="20"/>
                <w:szCs w:val="20"/>
              </w:rPr>
            </w:pPr>
            <w:r w:rsidRPr="009E29DB">
              <w:rPr>
                <w:rFonts w:ascii="Myriad Pro" w:hAnsi="Myriad Pro" w:cs="Arial"/>
                <w:color w:val="000000"/>
                <w:sz w:val="20"/>
                <w:szCs w:val="20"/>
              </w:rPr>
              <w:t xml:space="preserve">29 621 099 </w:t>
            </w:r>
          </w:p>
        </w:tc>
      </w:tr>
      <w:tr w:rsidR="009276A7" w:rsidRPr="009E29DB" w14:paraId="7922A302" w14:textId="77777777" w:rsidTr="00546590">
        <w:trPr>
          <w:trHeight w:val="261"/>
        </w:trPr>
        <w:tc>
          <w:tcPr>
            <w:tcW w:w="9198" w:type="dxa"/>
            <w:gridSpan w:val="5"/>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bottom"/>
            <w:hideMark/>
          </w:tcPr>
          <w:p w14:paraId="0BEC0904" w14:textId="77777777" w:rsidR="009276A7" w:rsidRPr="009E29DB" w:rsidRDefault="009276A7" w:rsidP="00546590">
            <w:pPr>
              <w:spacing w:after="0"/>
              <w:jc w:val="center"/>
              <w:rPr>
                <w:rFonts w:ascii="Myriad Pro" w:hAnsi="Myriad Pro" w:cs="Arial"/>
                <w:b/>
                <w:bCs/>
                <w:color w:val="000000"/>
                <w:sz w:val="20"/>
                <w:szCs w:val="20"/>
              </w:rPr>
            </w:pPr>
            <w:r w:rsidRPr="009E29DB">
              <w:rPr>
                <w:rFonts w:ascii="Myriad Pro" w:hAnsi="Myriad Pro" w:cs="Arial"/>
                <w:b/>
                <w:bCs/>
                <w:color w:val="FFFFFF" w:themeColor="background1"/>
                <w:sz w:val="20"/>
                <w:szCs w:val="20"/>
              </w:rPr>
              <w:t>Анализ ликвидности баланса 2015 г</w:t>
            </w:r>
          </w:p>
        </w:tc>
      </w:tr>
      <w:tr w:rsidR="009276A7" w:rsidRPr="009E29DB" w14:paraId="3B277A71" w14:textId="77777777" w:rsidTr="00546590">
        <w:trPr>
          <w:trHeight w:val="261"/>
        </w:trPr>
        <w:tc>
          <w:tcPr>
            <w:tcW w:w="980" w:type="dxa"/>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40D48BA6"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А1</w:t>
            </w:r>
          </w:p>
        </w:tc>
        <w:tc>
          <w:tcPr>
            <w:tcW w:w="3342" w:type="dxa"/>
            <w:tcBorders>
              <w:top w:val="single" w:sz="4" w:space="0" w:color="FFFFFF"/>
              <w:left w:val="nil"/>
              <w:bottom w:val="single" w:sz="4" w:space="0" w:color="auto"/>
              <w:right w:val="single" w:sz="4" w:space="0" w:color="auto"/>
            </w:tcBorders>
            <w:shd w:val="clear" w:color="auto" w:fill="auto"/>
            <w:noWrap/>
            <w:vAlign w:val="bottom"/>
            <w:hideMark/>
          </w:tcPr>
          <w:p w14:paraId="34FE25F7"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2 577 455 </w:t>
            </w:r>
          </w:p>
        </w:tc>
        <w:tc>
          <w:tcPr>
            <w:tcW w:w="511" w:type="dxa"/>
            <w:tcBorders>
              <w:top w:val="single" w:sz="4" w:space="0" w:color="FFFFFF"/>
              <w:left w:val="nil"/>
              <w:bottom w:val="single" w:sz="4" w:space="0" w:color="auto"/>
              <w:right w:val="single" w:sz="4" w:space="0" w:color="auto"/>
            </w:tcBorders>
            <w:shd w:val="clear" w:color="auto" w:fill="auto"/>
            <w:noWrap/>
            <w:vAlign w:val="bottom"/>
            <w:hideMark/>
          </w:tcPr>
          <w:p w14:paraId="15033339"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&lt;</w:t>
            </w:r>
          </w:p>
        </w:tc>
        <w:tc>
          <w:tcPr>
            <w:tcW w:w="1022" w:type="dxa"/>
            <w:tcBorders>
              <w:top w:val="single" w:sz="4" w:space="0" w:color="FFFFFF"/>
              <w:left w:val="nil"/>
              <w:bottom w:val="single" w:sz="4" w:space="0" w:color="auto"/>
              <w:right w:val="single" w:sz="4" w:space="0" w:color="auto"/>
            </w:tcBorders>
            <w:shd w:val="clear" w:color="auto" w:fill="auto"/>
            <w:noWrap/>
            <w:vAlign w:val="bottom"/>
            <w:hideMark/>
          </w:tcPr>
          <w:p w14:paraId="36D0D7EA"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П1</w:t>
            </w:r>
          </w:p>
        </w:tc>
        <w:tc>
          <w:tcPr>
            <w:tcW w:w="3342" w:type="dxa"/>
            <w:tcBorders>
              <w:top w:val="single" w:sz="4" w:space="0" w:color="FFFFFF"/>
              <w:left w:val="nil"/>
              <w:bottom w:val="single" w:sz="4" w:space="0" w:color="auto"/>
              <w:right w:val="single" w:sz="4" w:space="0" w:color="auto"/>
            </w:tcBorders>
            <w:shd w:val="clear" w:color="auto" w:fill="auto"/>
            <w:noWrap/>
            <w:vAlign w:val="bottom"/>
            <w:hideMark/>
          </w:tcPr>
          <w:p w14:paraId="04F80D6B"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11 799 752 </w:t>
            </w:r>
          </w:p>
        </w:tc>
      </w:tr>
      <w:tr w:rsidR="009276A7" w:rsidRPr="009E29DB" w14:paraId="0858928A" w14:textId="77777777" w:rsidTr="00546590">
        <w:trPr>
          <w:trHeight w:val="261"/>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4912035"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А2</w:t>
            </w:r>
          </w:p>
        </w:tc>
        <w:tc>
          <w:tcPr>
            <w:tcW w:w="3342" w:type="dxa"/>
            <w:tcBorders>
              <w:top w:val="nil"/>
              <w:left w:val="nil"/>
              <w:bottom w:val="single" w:sz="4" w:space="0" w:color="auto"/>
              <w:right w:val="single" w:sz="4" w:space="0" w:color="auto"/>
            </w:tcBorders>
            <w:shd w:val="clear" w:color="auto" w:fill="auto"/>
            <w:noWrap/>
            <w:vAlign w:val="bottom"/>
            <w:hideMark/>
          </w:tcPr>
          <w:p w14:paraId="7E8D8550"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4 900 772 </w:t>
            </w:r>
          </w:p>
        </w:tc>
        <w:tc>
          <w:tcPr>
            <w:tcW w:w="511" w:type="dxa"/>
            <w:tcBorders>
              <w:top w:val="nil"/>
              <w:left w:val="nil"/>
              <w:bottom w:val="single" w:sz="4" w:space="0" w:color="auto"/>
              <w:right w:val="single" w:sz="4" w:space="0" w:color="auto"/>
            </w:tcBorders>
            <w:shd w:val="clear" w:color="auto" w:fill="auto"/>
            <w:noWrap/>
            <w:vAlign w:val="bottom"/>
            <w:hideMark/>
          </w:tcPr>
          <w:p w14:paraId="16405C34"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&lt;</w:t>
            </w:r>
          </w:p>
        </w:tc>
        <w:tc>
          <w:tcPr>
            <w:tcW w:w="1022" w:type="dxa"/>
            <w:tcBorders>
              <w:top w:val="nil"/>
              <w:left w:val="nil"/>
              <w:bottom w:val="single" w:sz="4" w:space="0" w:color="auto"/>
              <w:right w:val="single" w:sz="4" w:space="0" w:color="auto"/>
            </w:tcBorders>
            <w:shd w:val="clear" w:color="auto" w:fill="auto"/>
            <w:noWrap/>
            <w:vAlign w:val="bottom"/>
            <w:hideMark/>
          </w:tcPr>
          <w:p w14:paraId="3E1E0065"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П2</w:t>
            </w:r>
          </w:p>
        </w:tc>
        <w:tc>
          <w:tcPr>
            <w:tcW w:w="3342" w:type="dxa"/>
            <w:tcBorders>
              <w:top w:val="nil"/>
              <w:left w:val="nil"/>
              <w:bottom w:val="single" w:sz="4" w:space="0" w:color="auto"/>
              <w:right w:val="single" w:sz="4" w:space="0" w:color="auto"/>
            </w:tcBorders>
            <w:shd w:val="clear" w:color="auto" w:fill="auto"/>
            <w:noWrap/>
            <w:vAlign w:val="bottom"/>
            <w:hideMark/>
          </w:tcPr>
          <w:p w14:paraId="200203CD"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9 596 393 </w:t>
            </w:r>
          </w:p>
        </w:tc>
      </w:tr>
      <w:tr w:rsidR="009276A7" w:rsidRPr="009E29DB" w14:paraId="13F8621B" w14:textId="77777777" w:rsidTr="00546590">
        <w:trPr>
          <w:trHeight w:val="261"/>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48FA5B0D"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А3</w:t>
            </w:r>
          </w:p>
        </w:tc>
        <w:tc>
          <w:tcPr>
            <w:tcW w:w="3342" w:type="dxa"/>
            <w:tcBorders>
              <w:top w:val="nil"/>
              <w:left w:val="nil"/>
              <w:bottom w:val="single" w:sz="4" w:space="0" w:color="auto"/>
              <w:right w:val="single" w:sz="4" w:space="0" w:color="auto"/>
            </w:tcBorders>
            <w:shd w:val="clear" w:color="auto" w:fill="auto"/>
            <w:noWrap/>
            <w:vAlign w:val="bottom"/>
            <w:hideMark/>
          </w:tcPr>
          <w:p w14:paraId="4783CDED"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2 006 685 </w:t>
            </w:r>
          </w:p>
        </w:tc>
        <w:tc>
          <w:tcPr>
            <w:tcW w:w="511" w:type="dxa"/>
            <w:tcBorders>
              <w:top w:val="nil"/>
              <w:left w:val="nil"/>
              <w:bottom w:val="single" w:sz="4" w:space="0" w:color="auto"/>
              <w:right w:val="single" w:sz="4" w:space="0" w:color="auto"/>
            </w:tcBorders>
            <w:shd w:val="clear" w:color="auto" w:fill="auto"/>
            <w:noWrap/>
            <w:vAlign w:val="bottom"/>
            <w:hideMark/>
          </w:tcPr>
          <w:p w14:paraId="267FCC86"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&lt;</w:t>
            </w:r>
          </w:p>
        </w:tc>
        <w:tc>
          <w:tcPr>
            <w:tcW w:w="1022" w:type="dxa"/>
            <w:tcBorders>
              <w:top w:val="nil"/>
              <w:left w:val="nil"/>
              <w:bottom w:val="single" w:sz="4" w:space="0" w:color="auto"/>
              <w:right w:val="single" w:sz="4" w:space="0" w:color="auto"/>
            </w:tcBorders>
            <w:shd w:val="clear" w:color="auto" w:fill="auto"/>
            <w:noWrap/>
            <w:vAlign w:val="bottom"/>
            <w:hideMark/>
          </w:tcPr>
          <w:p w14:paraId="0FD5F8D7"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П3</w:t>
            </w:r>
          </w:p>
        </w:tc>
        <w:tc>
          <w:tcPr>
            <w:tcW w:w="3342" w:type="dxa"/>
            <w:tcBorders>
              <w:top w:val="nil"/>
              <w:left w:val="nil"/>
              <w:bottom w:val="single" w:sz="4" w:space="0" w:color="auto"/>
              <w:right w:val="single" w:sz="4" w:space="0" w:color="auto"/>
            </w:tcBorders>
            <w:shd w:val="clear" w:color="auto" w:fill="auto"/>
            <w:noWrap/>
            <w:vAlign w:val="bottom"/>
            <w:hideMark/>
          </w:tcPr>
          <w:p w14:paraId="1EB80083"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10 591 711 </w:t>
            </w:r>
          </w:p>
        </w:tc>
      </w:tr>
      <w:tr w:rsidR="009276A7" w:rsidRPr="009E29DB" w14:paraId="4A20C1C8" w14:textId="77777777" w:rsidTr="00546590">
        <w:trPr>
          <w:trHeight w:val="261"/>
        </w:trPr>
        <w:tc>
          <w:tcPr>
            <w:tcW w:w="980" w:type="dxa"/>
            <w:tcBorders>
              <w:top w:val="nil"/>
              <w:left w:val="single" w:sz="4" w:space="0" w:color="auto"/>
              <w:bottom w:val="single" w:sz="4" w:space="0" w:color="FFFFFF"/>
              <w:right w:val="single" w:sz="4" w:space="0" w:color="auto"/>
            </w:tcBorders>
            <w:shd w:val="clear" w:color="auto" w:fill="auto"/>
            <w:noWrap/>
            <w:vAlign w:val="bottom"/>
            <w:hideMark/>
          </w:tcPr>
          <w:p w14:paraId="3AD86858"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А4</w:t>
            </w:r>
          </w:p>
        </w:tc>
        <w:tc>
          <w:tcPr>
            <w:tcW w:w="3342" w:type="dxa"/>
            <w:tcBorders>
              <w:top w:val="nil"/>
              <w:left w:val="nil"/>
              <w:bottom w:val="single" w:sz="4" w:space="0" w:color="FFFFFF"/>
              <w:right w:val="single" w:sz="4" w:space="0" w:color="auto"/>
            </w:tcBorders>
            <w:shd w:val="clear" w:color="auto" w:fill="auto"/>
            <w:noWrap/>
            <w:vAlign w:val="bottom"/>
            <w:hideMark/>
          </w:tcPr>
          <w:p w14:paraId="1B27DD33"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54 833 486 </w:t>
            </w:r>
          </w:p>
        </w:tc>
        <w:tc>
          <w:tcPr>
            <w:tcW w:w="511" w:type="dxa"/>
            <w:tcBorders>
              <w:top w:val="nil"/>
              <w:left w:val="nil"/>
              <w:bottom w:val="single" w:sz="4" w:space="0" w:color="FFFFFF"/>
              <w:right w:val="single" w:sz="4" w:space="0" w:color="auto"/>
            </w:tcBorders>
            <w:shd w:val="clear" w:color="auto" w:fill="auto"/>
            <w:noWrap/>
            <w:vAlign w:val="bottom"/>
            <w:hideMark/>
          </w:tcPr>
          <w:p w14:paraId="635DB036"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&gt;</w:t>
            </w:r>
          </w:p>
        </w:tc>
        <w:tc>
          <w:tcPr>
            <w:tcW w:w="1022" w:type="dxa"/>
            <w:tcBorders>
              <w:top w:val="nil"/>
              <w:left w:val="nil"/>
              <w:bottom w:val="single" w:sz="4" w:space="0" w:color="FFFFFF"/>
              <w:right w:val="single" w:sz="4" w:space="0" w:color="auto"/>
            </w:tcBorders>
            <w:shd w:val="clear" w:color="auto" w:fill="auto"/>
            <w:noWrap/>
            <w:vAlign w:val="bottom"/>
            <w:hideMark/>
          </w:tcPr>
          <w:p w14:paraId="1C3DFAC9"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П4</w:t>
            </w:r>
          </w:p>
        </w:tc>
        <w:tc>
          <w:tcPr>
            <w:tcW w:w="3342" w:type="dxa"/>
            <w:tcBorders>
              <w:top w:val="nil"/>
              <w:left w:val="nil"/>
              <w:bottom w:val="single" w:sz="4" w:space="0" w:color="FFFFFF"/>
              <w:right w:val="single" w:sz="4" w:space="0" w:color="auto"/>
            </w:tcBorders>
            <w:shd w:val="clear" w:color="auto" w:fill="auto"/>
            <w:noWrap/>
            <w:vAlign w:val="bottom"/>
            <w:hideMark/>
          </w:tcPr>
          <w:p w14:paraId="10CAAB78"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32 330 542 </w:t>
            </w:r>
          </w:p>
        </w:tc>
      </w:tr>
      <w:tr w:rsidR="009276A7" w:rsidRPr="009E29DB" w14:paraId="360BCCF0" w14:textId="77777777" w:rsidTr="00546590">
        <w:trPr>
          <w:trHeight w:val="261"/>
        </w:trPr>
        <w:tc>
          <w:tcPr>
            <w:tcW w:w="9198" w:type="dxa"/>
            <w:gridSpan w:val="5"/>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bottom"/>
            <w:hideMark/>
          </w:tcPr>
          <w:p w14:paraId="65B6EF6B" w14:textId="77777777" w:rsidR="009276A7" w:rsidRPr="009E29DB" w:rsidRDefault="009276A7" w:rsidP="00546590">
            <w:pPr>
              <w:spacing w:after="0"/>
              <w:jc w:val="center"/>
              <w:rPr>
                <w:rFonts w:ascii="Myriad Pro" w:hAnsi="Myriad Pro" w:cs="Arial"/>
                <w:b/>
                <w:bCs/>
                <w:color w:val="FFFFFF" w:themeColor="background1"/>
                <w:sz w:val="20"/>
                <w:szCs w:val="20"/>
              </w:rPr>
            </w:pPr>
            <w:r w:rsidRPr="009E29DB">
              <w:rPr>
                <w:rFonts w:ascii="Myriad Pro" w:hAnsi="Myriad Pro" w:cs="Arial"/>
                <w:b/>
                <w:bCs/>
                <w:color w:val="FFFFFF" w:themeColor="background1"/>
                <w:sz w:val="20"/>
                <w:szCs w:val="20"/>
              </w:rPr>
              <w:t>Анализ ликвидности баланса 2016 г</w:t>
            </w:r>
          </w:p>
        </w:tc>
      </w:tr>
      <w:tr w:rsidR="009276A7" w:rsidRPr="009E29DB" w14:paraId="7496A71A" w14:textId="77777777" w:rsidTr="00546590">
        <w:trPr>
          <w:trHeight w:val="261"/>
        </w:trPr>
        <w:tc>
          <w:tcPr>
            <w:tcW w:w="980" w:type="dxa"/>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7DC1F0B2"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А1</w:t>
            </w:r>
          </w:p>
        </w:tc>
        <w:tc>
          <w:tcPr>
            <w:tcW w:w="3342" w:type="dxa"/>
            <w:tcBorders>
              <w:top w:val="single" w:sz="4" w:space="0" w:color="FFFFFF"/>
              <w:left w:val="nil"/>
              <w:bottom w:val="single" w:sz="4" w:space="0" w:color="auto"/>
              <w:right w:val="single" w:sz="4" w:space="0" w:color="auto"/>
            </w:tcBorders>
            <w:shd w:val="clear" w:color="auto" w:fill="auto"/>
            <w:noWrap/>
            <w:vAlign w:val="bottom"/>
            <w:hideMark/>
          </w:tcPr>
          <w:p w14:paraId="143BD0E1"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1 245 575 </w:t>
            </w:r>
          </w:p>
        </w:tc>
        <w:tc>
          <w:tcPr>
            <w:tcW w:w="511" w:type="dxa"/>
            <w:tcBorders>
              <w:top w:val="single" w:sz="4" w:space="0" w:color="FFFFFF"/>
              <w:left w:val="nil"/>
              <w:bottom w:val="single" w:sz="4" w:space="0" w:color="auto"/>
              <w:right w:val="single" w:sz="4" w:space="0" w:color="auto"/>
            </w:tcBorders>
            <w:shd w:val="clear" w:color="auto" w:fill="auto"/>
            <w:noWrap/>
            <w:vAlign w:val="bottom"/>
            <w:hideMark/>
          </w:tcPr>
          <w:p w14:paraId="55C91716"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&lt;</w:t>
            </w:r>
          </w:p>
        </w:tc>
        <w:tc>
          <w:tcPr>
            <w:tcW w:w="1022" w:type="dxa"/>
            <w:tcBorders>
              <w:top w:val="single" w:sz="4" w:space="0" w:color="FFFFFF"/>
              <w:left w:val="nil"/>
              <w:bottom w:val="single" w:sz="4" w:space="0" w:color="auto"/>
              <w:right w:val="single" w:sz="4" w:space="0" w:color="auto"/>
            </w:tcBorders>
            <w:shd w:val="clear" w:color="auto" w:fill="auto"/>
            <w:noWrap/>
            <w:vAlign w:val="bottom"/>
            <w:hideMark/>
          </w:tcPr>
          <w:p w14:paraId="1E878E8C"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П1</w:t>
            </w:r>
          </w:p>
        </w:tc>
        <w:tc>
          <w:tcPr>
            <w:tcW w:w="3342" w:type="dxa"/>
            <w:tcBorders>
              <w:top w:val="single" w:sz="4" w:space="0" w:color="FFFFFF"/>
              <w:left w:val="nil"/>
              <w:bottom w:val="single" w:sz="4" w:space="0" w:color="auto"/>
              <w:right w:val="single" w:sz="4" w:space="0" w:color="auto"/>
            </w:tcBorders>
            <w:shd w:val="clear" w:color="auto" w:fill="auto"/>
            <w:noWrap/>
            <w:vAlign w:val="bottom"/>
            <w:hideMark/>
          </w:tcPr>
          <w:p w14:paraId="51744562"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8 280 201 </w:t>
            </w:r>
          </w:p>
        </w:tc>
      </w:tr>
      <w:tr w:rsidR="009276A7" w:rsidRPr="009E29DB" w14:paraId="7C0C9EC0" w14:textId="77777777" w:rsidTr="00546590">
        <w:trPr>
          <w:trHeight w:val="261"/>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2957CDE"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А2</w:t>
            </w:r>
          </w:p>
        </w:tc>
        <w:tc>
          <w:tcPr>
            <w:tcW w:w="3342" w:type="dxa"/>
            <w:tcBorders>
              <w:top w:val="nil"/>
              <w:left w:val="nil"/>
              <w:bottom w:val="single" w:sz="4" w:space="0" w:color="auto"/>
              <w:right w:val="single" w:sz="4" w:space="0" w:color="auto"/>
            </w:tcBorders>
            <w:shd w:val="clear" w:color="auto" w:fill="auto"/>
            <w:noWrap/>
            <w:vAlign w:val="bottom"/>
            <w:hideMark/>
          </w:tcPr>
          <w:p w14:paraId="4BE42431"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7 119 419 </w:t>
            </w:r>
          </w:p>
        </w:tc>
        <w:tc>
          <w:tcPr>
            <w:tcW w:w="511" w:type="dxa"/>
            <w:tcBorders>
              <w:top w:val="nil"/>
              <w:left w:val="nil"/>
              <w:bottom w:val="single" w:sz="4" w:space="0" w:color="auto"/>
              <w:right w:val="single" w:sz="4" w:space="0" w:color="auto"/>
            </w:tcBorders>
            <w:shd w:val="clear" w:color="auto" w:fill="auto"/>
            <w:noWrap/>
            <w:vAlign w:val="bottom"/>
            <w:hideMark/>
          </w:tcPr>
          <w:p w14:paraId="0A4D59F3"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&gt;</w:t>
            </w:r>
          </w:p>
        </w:tc>
        <w:tc>
          <w:tcPr>
            <w:tcW w:w="1022" w:type="dxa"/>
            <w:tcBorders>
              <w:top w:val="nil"/>
              <w:left w:val="nil"/>
              <w:bottom w:val="single" w:sz="4" w:space="0" w:color="auto"/>
              <w:right w:val="single" w:sz="4" w:space="0" w:color="auto"/>
            </w:tcBorders>
            <w:shd w:val="clear" w:color="auto" w:fill="auto"/>
            <w:noWrap/>
            <w:vAlign w:val="bottom"/>
            <w:hideMark/>
          </w:tcPr>
          <w:p w14:paraId="54807334"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П2</w:t>
            </w:r>
          </w:p>
        </w:tc>
        <w:tc>
          <w:tcPr>
            <w:tcW w:w="3342" w:type="dxa"/>
            <w:tcBorders>
              <w:top w:val="nil"/>
              <w:left w:val="nil"/>
              <w:bottom w:val="single" w:sz="4" w:space="0" w:color="auto"/>
              <w:right w:val="single" w:sz="4" w:space="0" w:color="auto"/>
            </w:tcBorders>
            <w:shd w:val="clear" w:color="auto" w:fill="auto"/>
            <w:noWrap/>
            <w:vAlign w:val="bottom"/>
            <w:hideMark/>
          </w:tcPr>
          <w:p w14:paraId="5ED06702"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3 139 644 </w:t>
            </w:r>
          </w:p>
        </w:tc>
      </w:tr>
      <w:tr w:rsidR="009276A7" w:rsidRPr="009E29DB" w14:paraId="572DD954" w14:textId="77777777" w:rsidTr="00546590">
        <w:trPr>
          <w:trHeight w:val="261"/>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B332297"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А3</w:t>
            </w:r>
          </w:p>
        </w:tc>
        <w:tc>
          <w:tcPr>
            <w:tcW w:w="3342" w:type="dxa"/>
            <w:tcBorders>
              <w:top w:val="nil"/>
              <w:left w:val="nil"/>
              <w:bottom w:val="single" w:sz="4" w:space="0" w:color="auto"/>
              <w:right w:val="single" w:sz="4" w:space="0" w:color="auto"/>
            </w:tcBorders>
            <w:shd w:val="clear" w:color="auto" w:fill="auto"/>
            <w:noWrap/>
            <w:vAlign w:val="bottom"/>
            <w:hideMark/>
          </w:tcPr>
          <w:p w14:paraId="43C2B1A1"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2 024 494 </w:t>
            </w:r>
          </w:p>
        </w:tc>
        <w:tc>
          <w:tcPr>
            <w:tcW w:w="511" w:type="dxa"/>
            <w:tcBorders>
              <w:top w:val="nil"/>
              <w:left w:val="nil"/>
              <w:bottom w:val="single" w:sz="4" w:space="0" w:color="auto"/>
              <w:right w:val="single" w:sz="4" w:space="0" w:color="auto"/>
            </w:tcBorders>
            <w:shd w:val="clear" w:color="auto" w:fill="auto"/>
            <w:noWrap/>
            <w:vAlign w:val="bottom"/>
            <w:hideMark/>
          </w:tcPr>
          <w:p w14:paraId="1F253EDD"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&lt;</w:t>
            </w:r>
          </w:p>
        </w:tc>
        <w:tc>
          <w:tcPr>
            <w:tcW w:w="1022" w:type="dxa"/>
            <w:tcBorders>
              <w:top w:val="nil"/>
              <w:left w:val="nil"/>
              <w:bottom w:val="single" w:sz="4" w:space="0" w:color="auto"/>
              <w:right w:val="single" w:sz="4" w:space="0" w:color="auto"/>
            </w:tcBorders>
            <w:shd w:val="clear" w:color="auto" w:fill="auto"/>
            <w:noWrap/>
            <w:vAlign w:val="bottom"/>
            <w:hideMark/>
          </w:tcPr>
          <w:p w14:paraId="72E961CC"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П3</w:t>
            </w:r>
          </w:p>
        </w:tc>
        <w:tc>
          <w:tcPr>
            <w:tcW w:w="3342" w:type="dxa"/>
            <w:tcBorders>
              <w:top w:val="nil"/>
              <w:left w:val="nil"/>
              <w:bottom w:val="single" w:sz="4" w:space="0" w:color="auto"/>
              <w:right w:val="single" w:sz="4" w:space="0" w:color="auto"/>
            </w:tcBorders>
            <w:shd w:val="clear" w:color="auto" w:fill="auto"/>
            <w:noWrap/>
            <w:vAlign w:val="bottom"/>
            <w:hideMark/>
          </w:tcPr>
          <w:p w14:paraId="7E59D42E"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20 469 947 </w:t>
            </w:r>
          </w:p>
        </w:tc>
      </w:tr>
      <w:tr w:rsidR="009276A7" w:rsidRPr="009E29DB" w14:paraId="2BEF73C5" w14:textId="77777777" w:rsidTr="00546590">
        <w:trPr>
          <w:trHeight w:val="261"/>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4F745A8"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А4</w:t>
            </w:r>
          </w:p>
        </w:tc>
        <w:tc>
          <w:tcPr>
            <w:tcW w:w="3342" w:type="dxa"/>
            <w:tcBorders>
              <w:top w:val="nil"/>
              <w:left w:val="nil"/>
              <w:bottom w:val="single" w:sz="4" w:space="0" w:color="auto"/>
              <w:right w:val="single" w:sz="4" w:space="0" w:color="auto"/>
            </w:tcBorders>
            <w:shd w:val="clear" w:color="auto" w:fill="auto"/>
            <w:noWrap/>
            <w:vAlign w:val="bottom"/>
            <w:hideMark/>
          </w:tcPr>
          <w:p w14:paraId="6D380536"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56 898 713 </w:t>
            </w:r>
          </w:p>
        </w:tc>
        <w:tc>
          <w:tcPr>
            <w:tcW w:w="511" w:type="dxa"/>
            <w:tcBorders>
              <w:top w:val="nil"/>
              <w:left w:val="nil"/>
              <w:bottom w:val="single" w:sz="4" w:space="0" w:color="auto"/>
              <w:right w:val="single" w:sz="4" w:space="0" w:color="auto"/>
            </w:tcBorders>
            <w:shd w:val="clear" w:color="auto" w:fill="auto"/>
            <w:noWrap/>
            <w:vAlign w:val="bottom"/>
            <w:hideMark/>
          </w:tcPr>
          <w:p w14:paraId="192CD7E3"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&gt;</w:t>
            </w:r>
          </w:p>
        </w:tc>
        <w:tc>
          <w:tcPr>
            <w:tcW w:w="1022" w:type="dxa"/>
            <w:tcBorders>
              <w:top w:val="nil"/>
              <w:left w:val="nil"/>
              <w:bottom w:val="single" w:sz="4" w:space="0" w:color="auto"/>
              <w:right w:val="single" w:sz="4" w:space="0" w:color="auto"/>
            </w:tcBorders>
            <w:shd w:val="clear" w:color="auto" w:fill="auto"/>
            <w:noWrap/>
            <w:vAlign w:val="bottom"/>
            <w:hideMark/>
          </w:tcPr>
          <w:p w14:paraId="6862EF43"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П4</w:t>
            </w:r>
          </w:p>
        </w:tc>
        <w:tc>
          <w:tcPr>
            <w:tcW w:w="3342" w:type="dxa"/>
            <w:tcBorders>
              <w:top w:val="nil"/>
              <w:left w:val="nil"/>
              <w:bottom w:val="single" w:sz="4" w:space="0" w:color="auto"/>
              <w:right w:val="single" w:sz="4" w:space="0" w:color="auto"/>
            </w:tcBorders>
            <w:shd w:val="clear" w:color="auto" w:fill="auto"/>
            <w:noWrap/>
            <w:vAlign w:val="bottom"/>
            <w:hideMark/>
          </w:tcPr>
          <w:p w14:paraId="3681C857" w14:textId="77777777" w:rsidR="009276A7" w:rsidRPr="009E29DB" w:rsidRDefault="009276A7" w:rsidP="00546590">
            <w:pPr>
              <w:spacing w:after="0"/>
              <w:jc w:val="center"/>
              <w:rPr>
                <w:rFonts w:ascii="Myriad Pro" w:hAnsi="Myriad Pro" w:cs="Arial"/>
                <w:color w:val="000000"/>
                <w:sz w:val="20"/>
                <w:szCs w:val="20"/>
              </w:rPr>
            </w:pPr>
            <w:r w:rsidRPr="009E29DB">
              <w:rPr>
                <w:rFonts w:ascii="Myriad Pro" w:hAnsi="Myriad Pro" w:cs="Arial"/>
                <w:color w:val="000000"/>
                <w:sz w:val="20"/>
                <w:szCs w:val="20"/>
              </w:rPr>
              <w:t xml:space="preserve">35 398 409 </w:t>
            </w:r>
          </w:p>
        </w:tc>
      </w:tr>
    </w:tbl>
    <w:p w14:paraId="1C390EF5" w14:textId="77777777" w:rsidR="009276A7" w:rsidRPr="009E29DB" w:rsidRDefault="009276A7" w:rsidP="009276A7">
      <w:pPr>
        <w:autoSpaceDE w:val="0"/>
        <w:autoSpaceDN w:val="0"/>
        <w:adjustRightInd w:val="0"/>
        <w:spacing w:after="0" w:line="276" w:lineRule="auto"/>
        <w:jc w:val="both"/>
        <w:rPr>
          <w:rFonts w:ascii="Myriad Pro" w:eastAsia="Times New Roman" w:hAnsi="Myriad Pro"/>
          <w:sz w:val="28"/>
          <w:szCs w:val="28"/>
          <w:lang w:eastAsia="ru-RU"/>
        </w:rPr>
      </w:pPr>
    </w:p>
    <w:p w14:paraId="53FF7DEE" w14:textId="77777777" w:rsidR="009276A7" w:rsidRPr="009E29DB" w:rsidRDefault="009276A7" w:rsidP="009276A7">
      <w:pPr>
        <w:pStyle w:val="ConsPlusNormal"/>
        <w:spacing w:line="360" w:lineRule="auto"/>
        <w:ind w:firstLine="567"/>
        <w:jc w:val="both"/>
      </w:pPr>
      <w:r w:rsidRPr="009E29DB">
        <w:t xml:space="preserve">Превышение П1 над А1 говорит о том, что Общество не имеет возможности погашения наиболее срочных обязательств при помощи активов, обладающих максимальной ликвидностью. В группу А1 вошли только денежные средства и денежные эквиваленты, так как за анализируемый период финансовые вложения не осуществлялись. </w:t>
      </w:r>
    </w:p>
    <w:p w14:paraId="0B8F04C2" w14:textId="77777777" w:rsidR="009276A7" w:rsidRPr="009E29DB" w:rsidRDefault="009276A7" w:rsidP="009276A7">
      <w:pPr>
        <w:pStyle w:val="ConsPlusNormal"/>
        <w:spacing w:line="360" w:lineRule="auto"/>
        <w:ind w:firstLine="567"/>
        <w:jc w:val="both"/>
      </w:pPr>
      <w:r w:rsidRPr="009E29DB">
        <w:t xml:space="preserve">Группа А2 на протяжении всего рассматриваемого периода превышает по объему группу П2 только в 2016 году, что свидетельствует о том, что организация имеет возможность рассчитаться с кредиторами активами с быстрой степенью реализации, что произошло из-за значительного увеличения дебиторской задолженности (на 45,27%). </w:t>
      </w:r>
    </w:p>
    <w:p w14:paraId="08B62C2B" w14:textId="49E77810" w:rsidR="009276A7" w:rsidRPr="009E29DB" w:rsidRDefault="009276A7" w:rsidP="009276A7">
      <w:pPr>
        <w:pStyle w:val="ConsPlusNormal"/>
        <w:spacing w:line="360" w:lineRule="auto"/>
        <w:ind w:firstLine="567"/>
        <w:jc w:val="both"/>
      </w:pPr>
      <w:r w:rsidRPr="009E29DB">
        <w:t xml:space="preserve">П3 больше группы А3 в 2014-2016 гг., что говорит о том, что </w:t>
      </w:r>
      <w:r w:rsidR="009E29DB">
        <w:t>ПАО </w:t>
      </w:r>
      <w:r w:rsidRPr="009E29DB">
        <w:t>«</w:t>
      </w:r>
      <w:proofErr w:type="spellStart"/>
      <w:r w:rsidRPr="009E29DB">
        <w:t>Россети</w:t>
      </w:r>
      <w:proofErr w:type="spellEnd"/>
      <w:r w:rsidRPr="009E29DB">
        <w:t xml:space="preserve"> Кубань» испытывает трудности с погашением займов с длительным сроком за счет медленно реализуемых активов – запасов и прочих. Величина запасов не имела значительных изменений за 2014-2016 гг., а долгосрочные обязательства ощутимо увеличились в 2016 году, однако указанное увеличение преимущественно </w:t>
      </w:r>
      <w:r w:rsidRPr="009E29DB">
        <w:lastRenderedPageBreak/>
        <w:t>обусловлено замещением краткосрочных заемных средств долгосрочными в том числе в целях улучшения структуры баланса.</w:t>
      </w:r>
    </w:p>
    <w:p w14:paraId="4FC92F1C" w14:textId="77777777" w:rsidR="009276A7" w:rsidRPr="009E29DB" w:rsidRDefault="009276A7" w:rsidP="009276A7">
      <w:pPr>
        <w:pStyle w:val="ConsPlusNormal"/>
        <w:spacing w:line="360" w:lineRule="auto"/>
        <w:ind w:firstLine="567"/>
        <w:jc w:val="both"/>
      </w:pPr>
      <w:r w:rsidRPr="009E29DB">
        <w:t xml:space="preserve">Превышение группы А4 над П4 показывает, что баланс неликвиден и компания имеет проблемы с платежеспособностью. Общество владеет большим объемом </w:t>
      </w:r>
      <w:proofErr w:type="spellStart"/>
      <w:r w:rsidRPr="009E29DB">
        <w:t>низколиквидных</w:t>
      </w:r>
      <w:proofErr w:type="spellEnd"/>
      <w:r w:rsidRPr="009E29DB">
        <w:t xml:space="preserve"> активов.</w:t>
      </w:r>
    </w:p>
    <w:p w14:paraId="10565F61" w14:textId="77777777" w:rsidR="009276A7" w:rsidRPr="009E29DB" w:rsidRDefault="009276A7" w:rsidP="009276A7">
      <w:pPr>
        <w:pStyle w:val="ConsPlusNormal"/>
        <w:spacing w:line="360" w:lineRule="auto"/>
        <w:ind w:firstLine="567"/>
        <w:jc w:val="center"/>
        <w:rPr>
          <w:i/>
          <w:iCs/>
        </w:rPr>
      </w:pPr>
      <w:r w:rsidRPr="009E29DB">
        <w:rPr>
          <w:i/>
          <w:iCs/>
        </w:rPr>
        <w:t>Показатели ликвидности</w:t>
      </w:r>
    </w:p>
    <w:p w14:paraId="5C95CD46" w14:textId="248FFCA7" w:rsidR="009276A7" w:rsidRPr="009E29DB" w:rsidRDefault="009276A7" w:rsidP="009276A7">
      <w:pPr>
        <w:pStyle w:val="ConsPlusNormal"/>
        <w:spacing w:line="360" w:lineRule="auto"/>
        <w:ind w:firstLine="567"/>
        <w:jc w:val="both"/>
      </w:pPr>
      <w:r w:rsidRPr="009E29DB">
        <w:t xml:space="preserve">Исполнителем на основе бухгалтерской (финансовой) отчетности </w:t>
      </w:r>
      <w:r w:rsidR="009E29DB">
        <w:t>ПАО </w:t>
      </w:r>
      <w:r w:rsidRPr="009E29DB">
        <w:t>«</w:t>
      </w:r>
      <w:proofErr w:type="spellStart"/>
      <w:r w:rsidRPr="009E29DB">
        <w:t>Россети</w:t>
      </w:r>
      <w:proofErr w:type="spellEnd"/>
      <w:r w:rsidRPr="009E29DB">
        <w:t xml:space="preserve"> Кубань» были рассчитаны коэффициенты, характеризующие ликвидность Общества: коэффициент текущей ликвидности, коэффициент срочной ликвидности и коэффициент абсолютной ликвидности.</w:t>
      </w:r>
    </w:p>
    <w:p w14:paraId="79F0E9BE" w14:textId="1BA35B44" w:rsidR="009276A7" w:rsidRPr="009E29DB" w:rsidRDefault="009276A7" w:rsidP="009276A7">
      <w:pPr>
        <w:pStyle w:val="ConsPlusNormal"/>
        <w:jc w:val="both"/>
      </w:pPr>
      <w:r w:rsidRPr="009E29DB">
        <w:t xml:space="preserve">Показатели ликвидности </w:t>
      </w:r>
      <w:r w:rsidR="009E29DB">
        <w:t>ПАО </w:t>
      </w:r>
      <w:r w:rsidRPr="009E29DB">
        <w:t>«</w:t>
      </w:r>
      <w:proofErr w:type="spellStart"/>
      <w:r w:rsidRPr="009E29DB">
        <w:t>Россети</w:t>
      </w:r>
      <w:proofErr w:type="spellEnd"/>
      <w:r w:rsidRPr="009E29DB">
        <w:t xml:space="preserve"> Кубань» за 2014-2016 гг.</w:t>
      </w:r>
    </w:p>
    <w:tbl>
      <w:tblPr>
        <w:tblW w:w="5000" w:type="pct"/>
        <w:tblLook w:val="04A0" w:firstRow="1" w:lastRow="0" w:firstColumn="1" w:lastColumn="0" w:noHBand="0" w:noVBand="1"/>
      </w:tblPr>
      <w:tblGrid>
        <w:gridCol w:w="5082"/>
        <w:gridCol w:w="1267"/>
        <w:gridCol w:w="1548"/>
        <w:gridCol w:w="1448"/>
      </w:tblGrid>
      <w:tr w:rsidR="009276A7" w:rsidRPr="009E29DB" w14:paraId="5C8EED7A" w14:textId="77777777" w:rsidTr="00546590">
        <w:trPr>
          <w:trHeight w:val="421"/>
        </w:trPr>
        <w:tc>
          <w:tcPr>
            <w:tcW w:w="2719"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A440CC5" w14:textId="77777777" w:rsidR="009276A7" w:rsidRPr="009E29DB" w:rsidRDefault="009276A7" w:rsidP="00546590">
            <w:pPr>
              <w:spacing w:after="0"/>
              <w:jc w:val="center"/>
              <w:rPr>
                <w:rFonts w:ascii="Myriad Pro" w:hAnsi="Myriad Pro" w:cs="Arial"/>
                <w:b/>
                <w:bCs/>
                <w:color w:val="FFFFFF" w:themeColor="background1"/>
                <w:sz w:val="20"/>
                <w:szCs w:val="20"/>
              </w:rPr>
            </w:pPr>
            <w:r w:rsidRPr="009E29DB">
              <w:rPr>
                <w:rFonts w:ascii="Myriad Pro" w:hAnsi="Myriad Pro" w:cs="Arial"/>
                <w:b/>
                <w:bCs/>
                <w:color w:val="FFFFFF" w:themeColor="background1"/>
                <w:sz w:val="20"/>
                <w:szCs w:val="20"/>
              </w:rPr>
              <w:t>Наименование</w:t>
            </w:r>
          </w:p>
        </w:tc>
        <w:tc>
          <w:tcPr>
            <w:tcW w:w="67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FAAA707" w14:textId="77777777" w:rsidR="009276A7" w:rsidRPr="009E29DB" w:rsidRDefault="009276A7" w:rsidP="00546590">
            <w:pPr>
              <w:spacing w:after="0"/>
              <w:jc w:val="center"/>
              <w:rPr>
                <w:rFonts w:ascii="Myriad Pro" w:hAnsi="Myriad Pro" w:cs="Arial"/>
                <w:b/>
                <w:bCs/>
                <w:color w:val="FFFFFF" w:themeColor="background1"/>
                <w:sz w:val="20"/>
                <w:szCs w:val="20"/>
              </w:rPr>
            </w:pPr>
            <w:r w:rsidRPr="009E29DB">
              <w:rPr>
                <w:rFonts w:ascii="Myriad Pro" w:hAnsi="Myriad Pro" w:cs="Arial"/>
                <w:b/>
                <w:bCs/>
                <w:color w:val="FFFFFF" w:themeColor="background1"/>
                <w:sz w:val="20"/>
                <w:szCs w:val="20"/>
              </w:rPr>
              <w:t>2014 г.</w:t>
            </w:r>
          </w:p>
        </w:tc>
        <w:tc>
          <w:tcPr>
            <w:tcW w:w="828"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0D679A2" w14:textId="77777777" w:rsidR="009276A7" w:rsidRPr="009E29DB" w:rsidRDefault="009276A7" w:rsidP="00546590">
            <w:pPr>
              <w:spacing w:after="0"/>
              <w:jc w:val="center"/>
              <w:rPr>
                <w:rFonts w:ascii="Myriad Pro" w:hAnsi="Myriad Pro" w:cs="Arial"/>
                <w:b/>
                <w:bCs/>
                <w:color w:val="FFFFFF" w:themeColor="background1"/>
                <w:sz w:val="20"/>
                <w:szCs w:val="20"/>
              </w:rPr>
            </w:pPr>
            <w:r w:rsidRPr="009E29DB">
              <w:rPr>
                <w:rFonts w:ascii="Myriad Pro" w:hAnsi="Myriad Pro" w:cs="Arial"/>
                <w:b/>
                <w:bCs/>
                <w:color w:val="FFFFFF" w:themeColor="background1"/>
                <w:sz w:val="20"/>
                <w:szCs w:val="20"/>
              </w:rPr>
              <w:t>2015 г.</w:t>
            </w:r>
          </w:p>
        </w:tc>
        <w:tc>
          <w:tcPr>
            <w:tcW w:w="77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F04F745" w14:textId="77777777" w:rsidR="009276A7" w:rsidRPr="009E29DB" w:rsidRDefault="009276A7" w:rsidP="00546590">
            <w:pPr>
              <w:spacing w:after="0"/>
              <w:jc w:val="center"/>
              <w:rPr>
                <w:rFonts w:ascii="Myriad Pro" w:hAnsi="Myriad Pro" w:cs="Arial"/>
                <w:b/>
                <w:bCs/>
                <w:color w:val="FFFFFF" w:themeColor="background1"/>
                <w:sz w:val="20"/>
                <w:szCs w:val="20"/>
              </w:rPr>
            </w:pPr>
            <w:r w:rsidRPr="009E29DB">
              <w:rPr>
                <w:rFonts w:ascii="Myriad Pro" w:hAnsi="Myriad Pro" w:cs="Arial"/>
                <w:b/>
                <w:bCs/>
                <w:color w:val="FFFFFF" w:themeColor="background1"/>
                <w:sz w:val="20"/>
                <w:szCs w:val="20"/>
              </w:rPr>
              <w:t>2016 г.</w:t>
            </w:r>
          </w:p>
        </w:tc>
      </w:tr>
      <w:tr w:rsidR="009276A7" w:rsidRPr="009E29DB" w14:paraId="0F8B0B9B" w14:textId="77777777" w:rsidTr="00546590">
        <w:trPr>
          <w:trHeight w:val="300"/>
        </w:trPr>
        <w:tc>
          <w:tcPr>
            <w:tcW w:w="271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239523C" w14:textId="77777777" w:rsidR="009276A7" w:rsidRPr="009E29DB" w:rsidRDefault="009276A7" w:rsidP="00546590">
            <w:pPr>
              <w:spacing w:after="0"/>
              <w:rPr>
                <w:rFonts w:ascii="Myriad Pro" w:hAnsi="Myriad Pro" w:cs="Arial"/>
                <w:sz w:val="20"/>
                <w:szCs w:val="20"/>
              </w:rPr>
            </w:pPr>
            <w:r w:rsidRPr="009E29DB">
              <w:rPr>
                <w:rFonts w:ascii="Myriad Pro" w:hAnsi="Myriad Pro" w:cs="Arial"/>
                <w:sz w:val="20"/>
                <w:szCs w:val="20"/>
              </w:rPr>
              <w:t>Коэффициент текущей ликвидности</w:t>
            </w:r>
          </w:p>
        </w:tc>
        <w:tc>
          <w:tcPr>
            <w:tcW w:w="678" w:type="pct"/>
            <w:tcBorders>
              <w:top w:val="single" w:sz="4" w:space="0" w:color="FFFFFF"/>
              <w:left w:val="nil"/>
              <w:bottom w:val="single" w:sz="4" w:space="0" w:color="auto"/>
              <w:right w:val="single" w:sz="4" w:space="0" w:color="auto"/>
            </w:tcBorders>
            <w:shd w:val="clear" w:color="auto" w:fill="auto"/>
            <w:noWrap/>
            <w:hideMark/>
          </w:tcPr>
          <w:p w14:paraId="1C14BDBD" w14:textId="77777777" w:rsidR="009276A7" w:rsidRPr="009E29DB" w:rsidRDefault="009276A7" w:rsidP="00546590">
            <w:pPr>
              <w:spacing w:after="0"/>
              <w:jc w:val="center"/>
              <w:rPr>
                <w:rFonts w:ascii="Myriad Pro" w:hAnsi="Myriad Pro" w:cs="Arial"/>
                <w:sz w:val="20"/>
                <w:szCs w:val="20"/>
              </w:rPr>
            </w:pPr>
            <w:r w:rsidRPr="009E29DB">
              <w:rPr>
                <w:rFonts w:ascii="Myriad Pro" w:hAnsi="Myriad Pro" w:cs="Arial"/>
                <w:sz w:val="20"/>
                <w:szCs w:val="20"/>
              </w:rPr>
              <w:t>0,81</w:t>
            </w:r>
          </w:p>
        </w:tc>
        <w:tc>
          <w:tcPr>
            <w:tcW w:w="828" w:type="pct"/>
            <w:tcBorders>
              <w:top w:val="single" w:sz="4" w:space="0" w:color="FFFFFF"/>
              <w:left w:val="nil"/>
              <w:bottom w:val="single" w:sz="4" w:space="0" w:color="auto"/>
              <w:right w:val="single" w:sz="4" w:space="0" w:color="auto"/>
            </w:tcBorders>
            <w:shd w:val="clear" w:color="auto" w:fill="auto"/>
            <w:noWrap/>
            <w:hideMark/>
          </w:tcPr>
          <w:p w14:paraId="62BFAB8A" w14:textId="77777777" w:rsidR="009276A7" w:rsidRPr="009E29DB" w:rsidRDefault="009276A7" w:rsidP="00546590">
            <w:pPr>
              <w:spacing w:after="0"/>
              <w:jc w:val="center"/>
              <w:rPr>
                <w:rFonts w:ascii="Myriad Pro" w:hAnsi="Myriad Pro" w:cs="Arial"/>
                <w:sz w:val="20"/>
                <w:szCs w:val="20"/>
              </w:rPr>
            </w:pPr>
            <w:r w:rsidRPr="009E29DB">
              <w:rPr>
                <w:rFonts w:ascii="Myriad Pro" w:hAnsi="Myriad Pro" w:cs="Arial"/>
                <w:sz w:val="20"/>
                <w:szCs w:val="20"/>
              </w:rPr>
              <w:t>0,5</w:t>
            </w:r>
          </w:p>
        </w:tc>
        <w:tc>
          <w:tcPr>
            <w:tcW w:w="775" w:type="pct"/>
            <w:tcBorders>
              <w:top w:val="single" w:sz="4" w:space="0" w:color="FFFFFF"/>
              <w:left w:val="nil"/>
              <w:bottom w:val="single" w:sz="4" w:space="0" w:color="auto"/>
              <w:right w:val="single" w:sz="4" w:space="0" w:color="auto"/>
            </w:tcBorders>
            <w:shd w:val="clear" w:color="auto" w:fill="auto"/>
            <w:noWrap/>
            <w:hideMark/>
          </w:tcPr>
          <w:p w14:paraId="6E24A998" w14:textId="77777777" w:rsidR="009276A7" w:rsidRPr="009E29DB" w:rsidRDefault="009276A7" w:rsidP="00546590">
            <w:pPr>
              <w:spacing w:after="0"/>
              <w:jc w:val="center"/>
              <w:rPr>
                <w:rFonts w:ascii="Myriad Pro" w:hAnsi="Myriad Pro" w:cs="Arial"/>
                <w:sz w:val="20"/>
                <w:szCs w:val="20"/>
              </w:rPr>
            </w:pPr>
            <w:r w:rsidRPr="009E29DB">
              <w:rPr>
                <w:rFonts w:ascii="Myriad Pro" w:hAnsi="Myriad Pro" w:cs="Arial"/>
                <w:sz w:val="20"/>
                <w:szCs w:val="20"/>
              </w:rPr>
              <w:t>0,92</w:t>
            </w:r>
          </w:p>
        </w:tc>
      </w:tr>
      <w:tr w:rsidR="009276A7" w:rsidRPr="009E29DB" w14:paraId="3AE5C356" w14:textId="77777777" w:rsidTr="00546590">
        <w:trPr>
          <w:trHeight w:val="300"/>
        </w:trPr>
        <w:tc>
          <w:tcPr>
            <w:tcW w:w="27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48F5A0" w14:textId="77777777" w:rsidR="009276A7" w:rsidRPr="009E29DB" w:rsidRDefault="009276A7" w:rsidP="00546590">
            <w:pPr>
              <w:spacing w:after="0"/>
              <w:rPr>
                <w:rFonts w:ascii="Myriad Pro" w:hAnsi="Myriad Pro" w:cs="Arial"/>
                <w:sz w:val="20"/>
                <w:szCs w:val="20"/>
              </w:rPr>
            </w:pPr>
            <w:r w:rsidRPr="009E29DB">
              <w:rPr>
                <w:rFonts w:ascii="Myriad Pro" w:hAnsi="Myriad Pro" w:cs="Arial"/>
                <w:sz w:val="20"/>
                <w:szCs w:val="20"/>
              </w:rPr>
              <w:t>Коэффициент срочной ликвидности</w:t>
            </w:r>
          </w:p>
        </w:tc>
        <w:tc>
          <w:tcPr>
            <w:tcW w:w="678" w:type="pct"/>
            <w:tcBorders>
              <w:top w:val="single" w:sz="4" w:space="0" w:color="auto"/>
              <w:left w:val="nil"/>
              <w:bottom w:val="single" w:sz="4" w:space="0" w:color="auto"/>
              <w:right w:val="single" w:sz="4" w:space="0" w:color="auto"/>
            </w:tcBorders>
            <w:shd w:val="clear" w:color="auto" w:fill="auto"/>
            <w:noWrap/>
          </w:tcPr>
          <w:p w14:paraId="5E03DD6E" w14:textId="77777777" w:rsidR="009276A7" w:rsidRPr="009E29DB" w:rsidRDefault="009276A7" w:rsidP="00546590">
            <w:pPr>
              <w:spacing w:after="0"/>
              <w:jc w:val="center"/>
              <w:rPr>
                <w:rFonts w:ascii="Myriad Pro" w:hAnsi="Myriad Pro" w:cs="Arial"/>
                <w:sz w:val="20"/>
                <w:szCs w:val="20"/>
              </w:rPr>
            </w:pPr>
            <w:r w:rsidRPr="009E29DB">
              <w:rPr>
                <w:rFonts w:ascii="Myriad Pro" w:hAnsi="Myriad Pro" w:cs="Arial"/>
                <w:sz w:val="20"/>
                <w:szCs w:val="20"/>
              </w:rPr>
              <w:t>0,72</w:t>
            </w:r>
          </w:p>
        </w:tc>
        <w:tc>
          <w:tcPr>
            <w:tcW w:w="828" w:type="pct"/>
            <w:tcBorders>
              <w:top w:val="single" w:sz="4" w:space="0" w:color="auto"/>
              <w:left w:val="nil"/>
              <w:bottom w:val="single" w:sz="4" w:space="0" w:color="auto"/>
              <w:right w:val="single" w:sz="4" w:space="0" w:color="auto"/>
            </w:tcBorders>
            <w:shd w:val="clear" w:color="auto" w:fill="auto"/>
            <w:noWrap/>
          </w:tcPr>
          <w:p w14:paraId="5552AACA" w14:textId="77777777" w:rsidR="009276A7" w:rsidRPr="009E29DB" w:rsidRDefault="009276A7" w:rsidP="00546590">
            <w:pPr>
              <w:spacing w:after="0"/>
              <w:jc w:val="center"/>
              <w:rPr>
                <w:rFonts w:ascii="Myriad Pro" w:hAnsi="Myriad Pro" w:cs="Arial"/>
                <w:sz w:val="20"/>
                <w:szCs w:val="20"/>
              </w:rPr>
            </w:pPr>
            <w:r w:rsidRPr="009E29DB">
              <w:rPr>
                <w:rFonts w:ascii="Myriad Pro" w:hAnsi="Myriad Pro" w:cs="Arial"/>
                <w:sz w:val="20"/>
                <w:szCs w:val="20"/>
              </w:rPr>
              <w:t>0,38</w:t>
            </w:r>
          </w:p>
        </w:tc>
        <w:tc>
          <w:tcPr>
            <w:tcW w:w="775" w:type="pct"/>
            <w:tcBorders>
              <w:top w:val="single" w:sz="4" w:space="0" w:color="auto"/>
              <w:left w:val="nil"/>
              <w:bottom w:val="single" w:sz="4" w:space="0" w:color="auto"/>
              <w:right w:val="single" w:sz="4" w:space="0" w:color="auto"/>
            </w:tcBorders>
            <w:shd w:val="clear" w:color="auto" w:fill="auto"/>
            <w:noWrap/>
          </w:tcPr>
          <w:p w14:paraId="5F6EDB73" w14:textId="77777777" w:rsidR="009276A7" w:rsidRPr="009E29DB" w:rsidRDefault="009276A7" w:rsidP="00546590">
            <w:pPr>
              <w:spacing w:after="0"/>
              <w:jc w:val="center"/>
              <w:rPr>
                <w:rFonts w:ascii="Myriad Pro" w:hAnsi="Myriad Pro" w:cs="Arial"/>
                <w:sz w:val="20"/>
                <w:szCs w:val="20"/>
              </w:rPr>
            </w:pPr>
            <w:r w:rsidRPr="009E29DB">
              <w:rPr>
                <w:rFonts w:ascii="Myriad Pro" w:hAnsi="Myriad Pro" w:cs="Arial"/>
                <w:sz w:val="20"/>
                <w:szCs w:val="20"/>
              </w:rPr>
              <w:t>0,79</w:t>
            </w:r>
          </w:p>
        </w:tc>
      </w:tr>
      <w:tr w:rsidR="009276A7" w:rsidRPr="009E29DB" w14:paraId="7E048AEA" w14:textId="77777777" w:rsidTr="00546590">
        <w:trPr>
          <w:trHeight w:val="300"/>
        </w:trPr>
        <w:tc>
          <w:tcPr>
            <w:tcW w:w="2719" w:type="pct"/>
            <w:tcBorders>
              <w:top w:val="single" w:sz="4" w:space="0" w:color="auto"/>
              <w:left w:val="single" w:sz="4" w:space="0" w:color="auto"/>
              <w:bottom w:val="single" w:sz="4" w:space="0" w:color="auto"/>
              <w:right w:val="single" w:sz="4" w:space="0" w:color="auto"/>
            </w:tcBorders>
            <w:shd w:val="clear" w:color="auto" w:fill="auto"/>
            <w:vAlign w:val="center"/>
          </w:tcPr>
          <w:p w14:paraId="1B839E0D" w14:textId="77777777" w:rsidR="009276A7" w:rsidRPr="009E29DB" w:rsidRDefault="009276A7" w:rsidP="00546590">
            <w:pPr>
              <w:spacing w:after="0"/>
              <w:rPr>
                <w:rFonts w:ascii="Myriad Pro" w:hAnsi="Myriad Pro" w:cs="Arial"/>
                <w:sz w:val="20"/>
                <w:szCs w:val="20"/>
              </w:rPr>
            </w:pPr>
            <w:r w:rsidRPr="009E29DB">
              <w:rPr>
                <w:rFonts w:ascii="Myriad Pro" w:hAnsi="Myriad Pro" w:cs="Arial"/>
                <w:sz w:val="20"/>
                <w:szCs w:val="20"/>
              </w:rPr>
              <w:t>Коэффициент абсолютной ликвидности</w:t>
            </w:r>
          </w:p>
        </w:tc>
        <w:tc>
          <w:tcPr>
            <w:tcW w:w="678" w:type="pct"/>
            <w:tcBorders>
              <w:top w:val="single" w:sz="4" w:space="0" w:color="auto"/>
              <w:left w:val="nil"/>
              <w:bottom w:val="single" w:sz="4" w:space="0" w:color="auto"/>
              <w:right w:val="single" w:sz="4" w:space="0" w:color="auto"/>
            </w:tcBorders>
            <w:shd w:val="clear" w:color="auto" w:fill="auto"/>
            <w:noWrap/>
          </w:tcPr>
          <w:p w14:paraId="23530A1A" w14:textId="77777777" w:rsidR="009276A7" w:rsidRPr="009E29DB" w:rsidRDefault="009276A7" w:rsidP="00546590">
            <w:pPr>
              <w:spacing w:after="0"/>
              <w:jc w:val="center"/>
              <w:rPr>
                <w:rFonts w:ascii="Myriad Pro" w:hAnsi="Myriad Pro" w:cs="Arial"/>
                <w:sz w:val="20"/>
                <w:szCs w:val="20"/>
              </w:rPr>
            </w:pPr>
            <w:r w:rsidRPr="009E29DB">
              <w:rPr>
                <w:rFonts w:ascii="Myriad Pro" w:hAnsi="Myriad Pro" w:cs="Arial"/>
                <w:sz w:val="20"/>
                <w:szCs w:val="20"/>
              </w:rPr>
              <w:t>0,44</w:t>
            </w:r>
          </w:p>
        </w:tc>
        <w:tc>
          <w:tcPr>
            <w:tcW w:w="828" w:type="pct"/>
            <w:tcBorders>
              <w:top w:val="single" w:sz="4" w:space="0" w:color="auto"/>
              <w:left w:val="nil"/>
              <w:bottom w:val="single" w:sz="4" w:space="0" w:color="auto"/>
              <w:right w:val="single" w:sz="4" w:space="0" w:color="auto"/>
            </w:tcBorders>
            <w:shd w:val="clear" w:color="auto" w:fill="auto"/>
            <w:noWrap/>
          </w:tcPr>
          <w:p w14:paraId="43B755D2" w14:textId="77777777" w:rsidR="009276A7" w:rsidRPr="009E29DB" w:rsidRDefault="009276A7" w:rsidP="00546590">
            <w:pPr>
              <w:spacing w:after="0"/>
              <w:jc w:val="center"/>
              <w:rPr>
                <w:rFonts w:ascii="Myriad Pro" w:hAnsi="Myriad Pro" w:cs="Arial"/>
                <w:sz w:val="20"/>
                <w:szCs w:val="20"/>
              </w:rPr>
            </w:pPr>
            <w:r w:rsidRPr="009E29DB">
              <w:rPr>
                <w:rFonts w:ascii="Myriad Pro" w:hAnsi="Myriad Pro" w:cs="Arial"/>
                <w:sz w:val="20"/>
                <w:szCs w:val="20"/>
              </w:rPr>
              <w:t>0,12</w:t>
            </w:r>
          </w:p>
        </w:tc>
        <w:tc>
          <w:tcPr>
            <w:tcW w:w="775" w:type="pct"/>
            <w:tcBorders>
              <w:top w:val="single" w:sz="4" w:space="0" w:color="auto"/>
              <w:left w:val="nil"/>
              <w:bottom w:val="single" w:sz="4" w:space="0" w:color="auto"/>
              <w:right w:val="single" w:sz="4" w:space="0" w:color="auto"/>
            </w:tcBorders>
            <w:shd w:val="clear" w:color="auto" w:fill="auto"/>
            <w:noWrap/>
          </w:tcPr>
          <w:p w14:paraId="6B6432FA" w14:textId="77777777" w:rsidR="009276A7" w:rsidRPr="009E29DB" w:rsidRDefault="009276A7" w:rsidP="00546590">
            <w:pPr>
              <w:spacing w:after="0"/>
              <w:jc w:val="center"/>
              <w:rPr>
                <w:rFonts w:ascii="Myriad Pro" w:hAnsi="Myriad Pro" w:cs="Arial"/>
                <w:sz w:val="20"/>
                <w:szCs w:val="20"/>
              </w:rPr>
            </w:pPr>
            <w:r w:rsidRPr="009E29DB">
              <w:rPr>
                <w:rFonts w:ascii="Myriad Pro" w:hAnsi="Myriad Pro" w:cs="Arial"/>
                <w:sz w:val="20"/>
                <w:szCs w:val="20"/>
              </w:rPr>
              <w:t>0,11</w:t>
            </w:r>
          </w:p>
        </w:tc>
      </w:tr>
    </w:tbl>
    <w:p w14:paraId="3739AD65" w14:textId="77777777" w:rsidR="009276A7" w:rsidRPr="009E29DB" w:rsidRDefault="009276A7" w:rsidP="009276A7">
      <w:pPr>
        <w:pStyle w:val="ConsPlusNormal"/>
        <w:spacing w:line="360" w:lineRule="auto"/>
        <w:ind w:firstLine="567"/>
        <w:jc w:val="both"/>
      </w:pPr>
    </w:p>
    <w:p w14:paraId="33F1EADD" w14:textId="0B4A29FE" w:rsidR="009276A7" w:rsidRPr="009E29DB" w:rsidRDefault="009276A7" w:rsidP="009276A7">
      <w:pPr>
        <w:pStyle w:val="ConsPlusNormal"/>
        <w:spacing w:line="360" w:lineRule="auto"/>
        <w:ind w:firstLine="567"/>
        <w:jc w:val="both"/>
      </w:pPr>
      <w:r w:rsidRPr="009E29DB">
        <w:t>Коэффициент текущей ликвидности показывает, какую часть текущей (краткосрочной) задолженности можно погасить за счет всех оборотных средств. Нормальным для российских компаний считается значение коэффициента от 1 до 2. Среднее значение данного показателя среди электросетевых компаний на 2016 год 1,1. Значение 0,45 в 2015 году свидетельствовало о высоком финансовом риске. Низкое значение коэффициента обусловлено высоким уровнем краткосрочной задолженности, в том числе за счет:</w:t>
      </w:r>
    </w:p>
    <w:p w14:paraId="62CBFB2C" w14:textId="77777777" w:rsidR="009276A7" w:rsidRPr="009E29DB" w:rsidRDefault="009276A7" w:rsidP="009276A7">
      <w:pPr>
        <w:pStyle w:val="ConsPlusNormal"/>
        <w:spacing w:line="360" w:lineRule="auto"/>
        <w:ind w:firstLine="567"/>
        <w:jc w:val="both"/>
      </w:pPr>
      <w:r w:rsidRPr="009E29DB">
        <w:t>- краткосрочных кредитов, срок погашения которых наступает в течение 12 месяцев. Замещение указанных кредитов на 31.12.2015 было экономически нецелесообразным для Общества в связи с наименее высокими процентными ставками по краткосрочным кредитам в сравнении с вновь привлекаемыми долгосрочными.</w:t>
      </w:r>
    </w:p>
    <w:p w14:paraId="466FAD7C" w14:textId="77777777" w:rsidR="009276A7" w:rsidRPr="009E29DB" w:rsidRDefault="009276A7" w:rsidP="009276A7">
      <w:pPr>
        <w:pStyle w:val="ConsPlusNormal"/>
        <w:spacing w:line="360" w:lineRule="auto"/>
        <w:ind w:firstLine="567"/>
        <w:jc w:val="both"/>
      </w:pPr>
      <w:r w:rsidRPr="009E29DB">
        <w:t>- полученных авансов по технологическому присоединению в составе кредиторской задолженности, что не является денежной задолженностью Общества. Погашение указанных авансов осуществляется путем подписания актов оказанных услуг по технологическому присоединению.</w:t>
      </w:r>
    </w:p>
    <w:p w14:paraId="148B0C26" w14:textId="77777777" w:rsidR="00C323CB" w:rsidRPr="009E29DB" w:rsidRDefault="00C323CB" w:rsidP="00C323CB">
      <w:pPr>
        <w:pStyle w:val="ConsPlusNormal"/>
        <w:spacing w:line="360" w:lineRule="auto"/>
        <w:ind w:firstLine="567"/>
        <w:jc w:val="both"/>
      </w:pPr>
      <w:r w:rsidRPr="009E29DB">
        <w:lastRenderedPageBreak/>
        <w:t>В 2016 году показатель составил 0,92, что улучшило положение дел.</w:t>
      </w:r>
    </w:p>
    <w:p w14:paraId="355DD882" w14:textId="77777777" w:rsidR="00C323CB" w:rsidRPr="009E29DB" w:rsidRDefault="00C323CB" w:rsidP="00C323CB">
      <w:pPr>
        <w:pStyle w:val="ConsPlusNormal"/>
        <w:spacing w:line="360" w:lineRule="auto"/>
        <w:ind w:firstLine="567"/>
        <w:jc w:val="both"/>
      </w:pPr>
      <w:r w:rsidRPr="009E29DB">
        <w:t>Коэффициент срочной ликвидности показывает, какая часть текущей (краткосрочной) задолженности может быть погашена за счет высоколиквидных оборотных средств –денежных средств и дебиторской задолженности. Значение коэффициента в 2015 и 2016 гг. ниже среднего значения по отрасли (0,98). Рост показателя срочной ликвидности в 2016 году обусловлен тем, что увеличение дебиторской задолженности оказалось значительнее, чем сокращение денежных средств на момент формирования баланса.</w:t>
      </w:r>
    </w:p>
    <w:p w14:paraId="6C47D0BC" w14:textId="77777777" w:rsidR="00C323CB" w:rsidRPr="009E29DB" w:rsidRDefault="00C323CB" w:rsidP="00C323CB">
      <w:pPr>
        <w:pStyle w:val="ConsPlusNormal"/>
        <w:spacing w:line="360" w:lineRule="auto"/>
        <w:ind w:firstLine="567"/>
        <w:jc w:val="both"/>
      </w:pPr>
      <w:r w:rsidRPr="009E29DB">
        <w:t xml:space="preserve">Коэффициент абсолютной ликвидности показывает, какая доля краткосрочных долговых обязательств может быть покрыта за счет денежных средств и их эквивалентов в виде рыночных ценных бумаг и депозитов, т.е. практически абсолютно ликвидными активами. Значение отраслевого коэффициента находится на уровне 0,06%. С 2014 года наблюдается негативная динамика коэффициента абсолютной ликвидности из-за сокращения объема денежных средств. В 2016 году Общество имеет возможность немедленно оплатить 11% обязательств к погашению за счет наиболее ликвидных активов. </w:t>
      </w:r>
    </w:p>
    <w:p w14:paraId="1A1FB083" w14:textId="77777777" w:rsidR="00C323CB" w:rsidRPr="009E29DB" w:rsidRDefault="00C323CB" w:rsidP="00C323CB">
      <w:pPr>
        <w:pStyle w:val="ConsPlusNormal"/>
        <w:spacing w:line="360" w:lineRule="auto"/>
        <w:ind w:firstLine="567"/>
        <w:jc w:val="both"/>
      </w:pPr>
      <w:r w:rsidRPr="009E29DB">
        <w:t xml:space="preserve">Исполнитель отмечает, что тенденция к снижению абсолютной ликвидности Общества может привести в будущем к проблемам с погашением краткосрочной задолженности, ухудшению взаимоотношений с контрагентами и возникновению финансовых трудностей. Рекомендуется провести аудит краткосрочной задолженности с целью выявления потенциала снижения долговой нагрузки и повышения ликвидности. </w:t>
      </w:r>
    </w:p>
    <w:p w14:paraId="4CC360F0" w14:textId="77777777" w:rsidR="00C323CB" w:rsidRPr="009E29DB" w:rsidRDefault="00C323CB" w:rsidP="00C323CB">
      <w:pPr>
        <w:pStyle w:val="ConsPlusNormal"/>
        <w:spacing w:line="360" w:lineRule="auto"/>
        <w:ind w:firstLine="567"/>
        <w:jc w:val="center"/>
        <w:rPr>
          <w:i/>
          <w:iCs/>
        </w:rPr>
      </w:pPr>
      <w:r w:rsidRPr="009E29DB">
        <w:rPr>
          <w:i/>
          <w:iCs/>
        </w:rPr>
        <w:t>Показатели финансовой устойчивости</w:t>
      </w:r>
    </w:p>
    <w:p w14:paraId="3A4904D5" w14:textId="0C126D5A" w:rsidR="00C323CB" w:rsidRPr="009E29DB" w:rsidRDefault="00C323CB" w:rsidP="00C323CB">
      <w:pPr>
        <w:pStyle w:val="ConsPlusNormal"/>
        <w:spacing w:line="360" w:lineRule="auto"/>
        <w:ind w:firstLine="567"/>
        <w:jc w:val="both"/>
      </w:pPr>
      <w:r w:rsidRPr="009E29DB">
        <w:t xml:space="preserve">Исполнителем на основе бухгалтерской (финансовой) отчетности </w:t>
      </w:r>
      <w:r w:rsidR="009E29DB">
        <w:t>ПАО </w:t>
      </w:r>
      <w:r w:rsidRPr="009E29DB">
        <w:t>«</w:t>
      </w:r>
      <w:proofErr w:type="spellStart"/>
      <w:r w:rsidRPr="009E29DB">
        <w:t>Россети</w:t>
      </w:r>
      <w:proofErr w:type="spellEnd"/>
      <w:r w:rsidRPr="009E29DB">
        <w:t xml:space="preserve"> Кубань» были рассчитаны коэффициенты, характеризующие финансовую устойчивость Общества: коэффициент автономии и коэффициент обеспеченности собственными оборотными активами.</w:t>
      </w:r>
    </w:p>
    <w:p w14:paraId="1E4B2092" w14:textId="3CBEC4A4" w:rsidR="00C323CB" w:rsidRPr="009E29DB" w:rsidRDefault="00C323CB" w:rsidP="00C323CB">
      <w:pPr>
        <w:pStyle w:val="ConsPlusNormal"/>
        <w:spacing w:line="360" w:lineRule="auto"/>
        <w:jc w:val="both"/>
      </w:pPr>
      <w:r w:rsidRPr="009E29DB">
        <w:t xml:space="preserve">Показатели финансовой устойчивости </w:t>
      </w:r>
      <w:r w:rsidR="009E29DB">
        <w:t>ПАО </w:t>
      </w:r>
      <w:r w:rsidRPr="009E29DB">
        <w:t>«</w:t>
      </w:r>
      <w:proofErr w:type="spellStart"/>
      <w:r w:rsidRPr="009E29DB">
        <w:t>Россети</w:t>
      </w:r>
      <w:proofErr w:type="spellEnd"/>
      <w:r w:rsidRPr="009E29DB">
        <w:t xml:space="preserve"> Кубань» за 2014-2016 гг.</w:t>
      </w:r>
    </w:p>
    <w:tbl>
      <w:tblPr>
        <w:tblW w:w="935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8"/>
        <w:gridCol w:w="1320"/>
        <w:gridCol w:w="1460"/>
        <w:gridCol w:w="1460"/>
      </w:tblGrid>
      <w:tr w:rsidR="00C323CB" w:rsidRPr="009E29DB" w14:paraId="02C1ED6B" w14:textId="77777777" w:rsidTr="00546590">
        <w:trPr>
          <w:trHeight w:val="408"/>
        </w:trPr>
        <w:tc>
          <w:tcPr>
            <w:tcW w:w="5118"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06779C8" w14:textId="77777777" w:rsidR="00C323CB" w:rsidRPr="009E29DB" w:rsidRDefault="00C323CB"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Наименование</w:t>
            </w:r>
          </w:p>
        </w:tc>
        <w:tc>
          <w:tcPr>
            <w:tcW w:w="1320"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CB7E0BF" w14:textId="77777777" w:rsidR="00C323CB" w:rsidRPr="009E29DB" w:rsidRDefault="00C323CB"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2014 г.</w:t>
            </w:r>
          </w:p>
        </w:tc>
        <w:tc>
          <w:tcPr>
            <w:tcW w:w="1460"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535D93A" w14:textId="77777777" w:rsidR="00C323CB" w:rsidRPr="009E29DB" w:rsidRDefault="00C323CB"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2015 г.</w:t>
            </w:r>
          </w:p>
        </w:tc>
        <w:tc>
          <w:tcPr>
            <w:tcW w:w="1460"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DDB57BF" w14:textId="77777777" w:rsidR="00C323CB" w:rsidRPr="009E29DB" w:rsidRDefault="00C323CB"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2016 г.</w:t>
            </w:r>
          </w:p>
        </w:tc>
      </w:tr>
      <w:tr w:rsidR="00C323CB" w:rsidRPr="009E29DB" w14:paraId="2AD4E199" w14:textId="77777777" w:rsidTr="00546590">
        <w:trPr>
          <w:trHeight w:val="20"/>
        </w:trPr>
        <w:tc>
          <w:tcPr>
            <w:tcW w:w="5118" w:type="dxa"/>
            <w:tcBorders>
              <w:top w:val="single" w:sz="4" w:space="0" w:color="FFFFFF"/>
            </w:tcBorders>
            <w:shd w:val="clear" w:color="auto" w:fill="auto"/>
            <w:vAlign w:val="center"/>
            <w:hideMark/>
          </w:tcPr>
          <w:p w14:paraId="64BDC9BB" w14:textId="77777777" w:rsidR="00C323CB" w:rsidRPr="009E29DB" w:rsidRDefault="00C323CB" w:rsidP="00546590">
            <w:pPr>
              <w:spacing w:after="0"/>
              <w:rPr>
                <w:rFonts w:ascii="Myriad Pro" w:hAnsi="Myriad Pro" w:cs="Arial"/>
                <w:sz w:val="20"/>
                <w:szCs w:val="20"/>
              </w:rPr>
            </w:pPr>
            <w:r w:rsidRPr="009E29DB">
              <w:rPr>
                <w:rFonts w:ascii="Myriad Pro" w:hAnsi="Myriad Pro" w:cs="Arial"/>
                <w:sz w:val="20"/>
                <w:szCs w:val="20"/>
              </w:rPr>
              <w:t>Коэффициент автономии</w:t>
            </w:r>
          </w:p>
        </w:tc>
        <w:tc>
          <w:tcPr>
            <w:tcW w:w="1320" w:type="dxa"/>
            <w:tcBorders>
              <w:top w:val="single" w:sz="4" w:space="0" w:color="FFFFFF"/>
            </w:tcBorders>
            <w:shd w:val="clear" w:color="auto" w:fill="auto"/>
            <w:noWrap/>
            <w:vAlign w:val="center"/>
            <w:hideMark/>
          </w:tcPr>
          <w:p w14:paraId="5FF0FD0D"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0,47</w:t>
            </w:r>
          </w:p>
        </w:tc>
        <w:tc>
          <w:tcPr>
            <w:tcW w:w="1460" w:type="dxa"/>
            <w:tcBorders>
              <w:top w:val="single" w:sz="4" w:space="0" w:color="FFFFFF"/>
            </w:tcBorders>
            <w:shd w:val="clear" w:color="auto" w:fill="auto"/>
            <w:noWrap/>
            <w:vAlign w:val="center"/>
            <w:hideMark/>
          </w:tcPr>
          <w:p w14:paraId="3B28BEB4"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0,50</w:t>
            </w:r>
          </w:p>
        </w:tc>
        <w:tc>
          <w:tcPr>
            <w:tcW w:w="1460" w:type="dxa"/>
            <w:tcBorders>
              <w:top w:val="single" w:sz="4" w:space="0" w:color="FFFFFF"/>
            </w:tcBorders>
            <w:shd w:val="clear" w:color="auto" w:fill="auto"/>
            <w:noWrap/>
            <w:vAlign w:val="center"/>
            <w:hideMark/>
          </w:tcPr>
          <w:p w14:paraId="2528D735"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0,53</w:t>
            </w:r>
          </w:p>
        </w:tc>
      </w:tr>
      <w:tr w:rsidR="00C323CB" w:rsidRPr="009E29DB" w14:paraId="61C6EAE9" w14:textId="77777777" w:rsidTr="00546590">
        <w:trPr>
          <w:trHeight w:val="20"/>
        </w:trPr>
        <w:tc>
          <w:tcPr>
            <w:tcW w:w="5118" w:type="dxa"/>
            <w:shd w:val="clear" w:color="auto" w:fill="auto"/>
            <w:vAlign w:val="center"/>
            <w:hideMark/>
          </w:tcPr>
          <w:p w14:paraId="43DF8026" w14:textId="77777777" w:rsidR="00C323CB" w:rsidRPr="009E29DB" w:rsidRDefault="00C323CB" w:rsidP="00546590">
            <w:pPr>
              <w:spacing w:after="0"/>
              <w:rPr>
                <w:rFonts w:ascii="Myriad Pro" w:hAnsi="Myriad Pro" w:cs="Arial"/>
                <w:sz w:val="20"/>
                <w:szCs w:val="20"/>
              </w:rPr>
            </w:pPr>
            <w:r w:rsidRPr="009E29DB">
              <w:rPr>
                <w:rFonts w:ascii="Myriad Pro" w:hAnsi="Myriad Pro" w:cs="Arial"/>
                <w:sz w:val="20"/>
                <w:szCs w:val="20"/>
              </w:rPr>
              <w:t>Коэффициент обеспеченности собственными оборотными средствами</w:t>
            </w:r>
          </w:p>
        </w:tc>
        <w:tc>
          <w:tcPr>
            <w:tcW w:w="1320" w:type="dxa"/>
            <w:shd w:val="clear" w:color="auto" w:fill="auto"/>
            <w:noWrap/>
            <w:vAlign w:val="center"/>
            <w:hideMark/>
          </w:tcPr>
          <w:p w14:paraId="70441C46"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-1,48</w:t>
            </w:r>
          </w:p>
        </w:tc>
        <w:tc>
          <w:tcPr>
            <w:tcW w:w="1460" w:type="dxa"/>
            <w:shd w:val="clear" w:color="auto" w:fill="auto"/>
            <w:noWrap/>
            <w:vAlign w:val="center"/>
            <w:hideMark/>
          </w:tcPr>
          <w:p w14:paraId="7FFDADE6"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-2,37</w:t>
            </w:r>
          </w:p>
        </w:tc>
        <w:tc>
          <w:tcPr>
            <w:tcW w:w="1460" w:type="dxa"/>
            <w:shd w:val="clear" w:color="auto" w:fill="auto"/>
            <w:noWrap/>
            <w:vAlign w:val="center"/>
            <w:hideMark/>
          </w:tcPr>
          <w:p w14:paraId="42055627"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-2,07</w:t>
            </w:r>
          </w:p>
        </w:tc>
      </w:tr>
    </w:tbl>
    <w:p w14:paraId="4E94C579" w14:textId="4BCF46FD" w:rsidR="00C323CB" w:rsidRPr="009E29DB" w:rsidRDefault="00C323CB" w:rsidP="00C323CB">
      <w:pPr>
        <w:pStyle w:val="ConsPlusNormal"/>
        <w:spacing w:line="360" w:lineRule="auto"/>
        <w:ind w:firstLine="567"/>
        <w:jc w:val="both"/>
      </w:pPr>
      <w:r w:rsidRPr="009E29DB">
        <w:lastRenderedPageBreak/>
        <w:t xml:space="preserve">Коэффициент автономии характеризует долю собственных средств в общей величине активов. Величина коэффициента автономии находится в пределах рекомендуемого значения – 0,5-0,6, что свидетельствует об умеренной зависимости </w:t>
      </w:r>
      <w:r w:rsidR="009E29DB">
        <w:t>ПАО </w:t>
      </w:r>
      <w:r w:rsidRPr="009E29DB">
        <w:t>«</w:t>
      </w:r>
      <w:proofErr w:type="spellStart"/>
      <w:r w:rsidRPr="009E29DB">
        <w:t>Россети</w:t>
      </w:r>
      <w:proofErr w:type="spellEnd"/>
      <w:r w:rsidRPr="009E29DB">
        <w:t xml:space="preserve"> Кубань» от кредиторов. Исполнитель отмечает постепенное увеличение данного показателя на протяжении всего анализируемого периода. Для кризисных моментов компания находится в благоприятной ситуации. Возможно, стоит рассмотреть допустимое увеличение заемного капитала, так как заемные средства обладают более низкой ценой в сравнении с собственным капиталом.</w:t>
      </w:r>
    </w:p>
    <w:p w14:paraId="037CCBB6" w14:textId="4D5CD463" w:rsidR="00C323CB" w:rsidRPr="009E29DB" w:rsidRDefault="00C323CB" w:rsidP="00C323CB">
      <w:pPr>
        <w:pStyle w:val="ConsPlusNormal"/>
        <w:spacing w:line="360" w:lineRule="auto"/>
        <w:ind w:firstLine="567"/>
        <w:jc w:val="both"/>
      </w:pPr>
      <w:r w:rsidRPr="009E29DB">
        <w:t xml:space="preserve">Коэффициент обеспеченности собственными оборотными средствами показывает, какая часть оборотных активов финансируется за счет собственных источников. Для </w:t>
      </w:r>
      <w:r w:rsidR="009E29DB">
        <w:t>ПАО </w:t>
      </w:r>
      <w:r w:rsidRPr="009E29DB">
        <w:t>«</w:t>
      </w:r>
      <w:proofErr w:type="spellStart"/>
      <w:r w:rsidRPr="009E29DB">
        <w:t>Россети</w:t>
      </w:r>
      <w:proofErr w:type="spellEnd"/>
      <w:r w:rsidRPr="009E29DB">
        <w:t xml:space="preserve"> Кубань» характерно отрицательное значение данного показателя из-за превышения внеоборотных активов над величиной собственного капитала, что свидетельствует о том, что все оборотные средства организации сформированы за счет заемных источников. </w:t>
      </w:r>
    </w:p>
    <w:p w14:paraId="659FA76F" w14:textId="77777777" w:rsidR="00C323CB" w:rsidRPr="009E29DB" w:rsidRDefault="00C323CB" w:rsidP="00C323CB">
      <w:pPr>
        <w:pStyle w:val="ConsPlusNormal"/>
        <w:spacing w:line="360" w:lineRule="auto"/>
        <w:ind w:firstLine="567"/>
        <w:jc w:val="both"/>
      </w:pPr>
      <w:r w:rsidRPr="009E29DB">
        <w:t>Исполнителем была рассчитана вероятность банкротства компании на 2016 год с помощью двухфакторной модели Альтмана, формула которой имеет следующий вид:</w:t>
      </w:r>
    </w:p>
    <w:p w14:paraId="38E72E82" w14:textId="77777777" w:rsidR="00C323CB" w:rsidRPr="009E29DB" w:rsidRDefault="00C323CB" w:rsidP="00C323CB">
      <w:pPr>
        <w:pStyle w:val="ConsPlusNormal"/>
        <w:spacing w:line="360" w:lineRule="auto"/>
        <w:ind w:firstLine="567"/>
        <w:jc w:val="both"/>
      </w:pPr>
      <w:r w:rsidRPr="009E29DB">
        <w:t xml:space="preserve">Z = -0,3877 – 1,0736*К1 + 0,0579*К2 = -0,3877 – 1,0736*0,91 + 0,0579*(1-0,53) </w:t>
      </w:r>
    </w:p>
    <w:p w14:paraId="17EFFB42" w14:textId="77777777" w:rsidR="00C323CB" w:rsidRPr="009E29DB" w:rsidRDefault="00C323CB" w:rsidP="00C323CB">
      <w:pPr>
        <w:pStyle w:val="ConsPlusNormal"/>
        <w:spacing w:line="360" w:lineRule="auto"/>
        <w:ind w:firstLine="567"/>
        <w:jc w:val="both"/>
      </w:pPr>
      <w:r w:rsidRPr="009E29DB">
        <w:t xml:space="preserve">= -1,34, где </w:t>
      </w:r>
    </w:p>
    <w:p w14:paraId="6C86D822" w14:textId="77777777" w:rsidR="00C323CB" w:rsidRPr="009E29DB" w:rsidRDefault="00C323CB" w:rsidP="00C323CB">
      <w:pPr>
        <w:pStyle w:val="ConsPlusNormal"/>
        <w:spacing w:line="360" w:lineRule="auto"/>
        <w:ind w:firstLine="567"/>
        <w:jc w:val="both"/>
      </w:pPr>
      <w:r w:rsidRPr="009E29DB">
        <w:t xml:space="preserve">Z – показатель вероятности наступления банкротства компании; </w:t>
      </w:r>
    </w:p>
    <w:p w14:paraId="0C1E834C" w14:textId="77777777" w:rsidR="00C323CB" w:rsidRPr="009E29DB" w:rsidRDefault="00C323CB" w:rsidP="00C323CB">
      <w:pPr>
        <w:pStyle w:val="ConsPlusNormal"/>
        <w:spacing w:line="360" w:lineRule="auto"/>
        <w:ind w:firstLine="567"/>
        <w:jc w:val="both"/>
      </w:pPr>
      <w:r w:rsidRPr="009E29DB">
        <w:t xml:space="preserve">K1 – коэффициент текущей ликвидности; </w:t>
      </w:r>
    </w:p>
    <w:p w14:paraId="099FA04D" w14:textId="77777777" w:rsidR="00C323CB" w:rsidRPr="009E29DB" w:rsidRDefault="00C323CB" w:rsidP="00C323CB">
      <w:pPr>
        <w:pStyle w:val="ConsPlusNormal"/>
        <w:spacing w:line="360" w:lineRule="auto"/>
        <w:ind w:firstLine="567"/>
        <w:jc w:val="both"/>
      </w:pPr>
      <w:r w:rsidRPr="009E29DB">
        <w:t>K2 – доля заемных средств в пассиве.</w:t>
      </w:r>
    </w:p>
    <w:p w14:paraId="4BD56B76" w14:textId="77777777" w:rsidR="00C323CB" w:rsidRPr="009E29DB" w:rsidRDefault="00C323CB" w:rsidP="00C323CB">
      <w:pPr>
        <w:pStyle w:val="ConsPlusNormal"/>
        <w:spacing w:line="360" w:lineRule="auto"/>
        <w:ind w:firstLine="567"/>
        <w:jc w:val="both"/>
      </w:pPr>
      <w:r w:rsidRPr="009E29DB">
        <w:t>Отрицательное значение данного показателя говорит о том, что компании не грозит банкротство в ближайшем будущем.</w:t>
      </w:r>
    </w:p>
    <w:p w14:paraId="55885E44" w14:textId="77777777" w:rsidR="00C323CB" w:rsidRPr="009E29DB" w:rsidRDefault="00C323CB" w:rsidP="00C323CB">
      <w:pPr>
        <w:pStyle w:val="ConsPlusNormal"/>
        <w:spacing w:line="360" w:lineRule="auto"/>
        <w:ind w:firstLine="567"/>
        <w:jc w:val="center"/>
        <w:rPr>
          <w:i/>
          <w:iCs/>
        </w:rPr>
      </w:pPr>
      <w:r w:rsidRPr="009E29DB">
        <w:rPr>
          <w:i/>
          <w:iCs/>
        </w:rPr>
        <w:t>Отчет о финансовых результатах</w:t>
      </w:r>
    </w:p>
    <w:p w14:paraId="6686F5A9" w14:textId="00B20D7F" w:rsidR="00C323CB" w:rsidRPr="009E29DB" w:rsidRDefault="00C323CB" w:rsidP="00C323CB">
      <w:pPr>
        <w:pStyle w:val="ConsPlusNormal"/>
        <w:spacing w:line="360" w:lineRule="auto"/>
        <w:ind w:firstLine="567"/>
        <w:jc w:val="both"/>
      </w:pPr>
      <w:r w:rsidRPr="009E29DB">
        <w:t xml:space="preserve">Для анализа финансовых результатов деятельности </w:t>
      </w:r>
      <w:r w:rsidR="009E29DB">
        <w:t>ПАО </w:t>
      </w:r>
      <w:r w:rsidRPr="009E29DB">
        <w:t>«</w:t>
      </w:r>
      <w:proofErr w:type="spellStart"/>
      <w:r w:rsidRPr="009E29DB">
        <w:t>Россети</w:t>
      </w:r>
      <w:proofErr w:type="spellEnd"/>
      <w:r w:rsidRPr="009E29DB">
        <w:t xml:space="preserve"> Кубань» использовались данные из годовых отчетов Общества за 2014-2016 гг. Исполнитель обращает внимание на расхождение некоторых показателей в отчетности 2015 и 2016 годов. На итоговый финансовый результат корректировки влияния не оказали.</w:t>
      </w:r>
    </w:p>
    <w:p w14:paraId="628B454F" w14:textId="77777777" w:rsidR="00C323CB" w:rsidRPr="009E29DB" w:rsidRDefault="00C323CB" w:rsidP="00C323CB">
      <w:pPr>
        <w:pStyle w:val="ConsPlusNormal"/>
        <w:jc w:val="both"/>
      </w:pPr>
      <w:r w:rsidRPr="009E29DB">
        <w:lastRenderedPageBreak/>
        <w:t>Изменения показателей отчета о финансовых результатах за 2015 год в отчетности за 2016 год, тыс. руб.</w:t>
      </w:r>
    </w:p>
    <w:tbl>
      <w:tblPr>
        <w:tblW w:w="9256" w:type="dxa"/>
        <w:tblLook w:val="04A0" w:firstRow="1" w:lastRow="0" w:firstColumn="1" w:lastColumn="0" w:noHBand="0" w:noVBand="1"/>
      </w:tblPr>
      <w:tblGrid>
        <w:gridCol w:w="2435"/>
        <w:gridCol w:w="2252"/>
        <w:gridCol w:w="2317"/>
        <w:gridCol w:w="2252"/>
      </w:tblGrid>
      <w:tr w:rsidR="00C323CB" w:rsidRPr="009E29DB" w14:paraId="4A151C48" w14:textId="77777777" w:rsidTr="00C323CB">
        <w:trPr>
          <w:trHeight w:val="432"/>
        </w:trPr>
        <w:tc>
          <w:tcPr>
            <w:tcW w:w="2435"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60628E9" w14:textId="77777777" w:rsidR="00C323CB" w:rsidRPr="009E29DB" w:rsidRDefault="00C323CB"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Наименование строки</w:t>
            </w:r>
          </w:p>
        </w:tc>
        <w:tc>
          <w:tcPr>
            <w:tcW w:w="2252"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55C6150" w14:textId="77777777" w:rsidR="00C323CB" w:rsidRPr="009E29DB" w:rsidRDefault="00C323CB"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2015 год (до корректировки)</w:t>
            </w:r>
          </w:p>
        </w:tc>
        <w:tc>
          <w:tcPr>
            <w:tcW w:w="2317"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40E1ED8" w14:textId="77777777" w:rsidR="00C323CB" w:rsidRPr="009E29DB" w:rsidRDefault="00C323CB"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Корректировка</w:t>
            </w:r>
          </w:p>
        </w:tc>
        <w:tc>
          <w:tcPr>
            <w:tcW w:w="2252"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CC203B5" w14:textId="77777777" w:rsidR="00C323CB" w:rsidRPr="009E29DB" w:rsidRDefault="00C323CB"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2015 год (после корректировки)</w:t>
            </w:r>
          </w:p>
        </w:tc>
      </w:tr>
      <w:tr w:rsidR="00C323CB" w:rsidRPr="009E29DB" w14:paraId="68ACB720" w14:textId="77777777" w:rsidTr="00C323CB">
        <w:trPr>
          <w:trHeight w:val="131"/>
        </w:trPr>
        <w:tc>
          <w:tcPr>
            <w:tcW w:w="2435" w:type="dxa"/>
            <w:tcBorders>
              <w:top w:val="single" w:sz="4" w:space="0" w:color="FFFFFF"/>
              <w:left w:val="single" w:sz="8" w:space="0" w:color="auto"/>
              <w:bottom w:val="single" w:sz="8" w:space="0" w:color="auto"/>
              <w:right w:val="single" w:sz="8" w:space="0" w:color="auto"/>
            </w:tcBorders>
            <w:shd w:val="clear" w:color="auto" w:fill="auto"/>
            <w:vAlign w:val="center"/>
            <w:hideMark/>
          </w:tcPr>
          <w:p w14:paraId="26EAD4B8" w14:textId="77777777" w:rsidR="00C323CB" w:rsidRPr="009E29DB" w:rsidRDefault="00C323CB" w:rsidP="00546590">
            <w:pPr>
              <w:spacing w:after="0"/>
              <w:rPr>
                <w:rFonts w:ascii="Myriad Pro" w:hAnsi="Myriad Pro" w:cs="Arial"/>
                <w:sz w:val="20"/>
                <w:szCs w:val="20"/>
              </w:rPr>
            </w:pPr>
            <w:r w:rsidRPr="009E29DB">
              <w:rPr>
                <w:rFonts w:ascii="Myriad Pro" w:hAnsi="Myriad Pro" w:cs="Arial"/>
                <w:sz w:val="20"/>
                <w:szCs w:val="20"/>
              </w:rPr>
              <w:t>Себестоимость продаж</w:t>
            </w:r>
          </w:p>
        </w:tc>
        <w:tc>
          <w:tcPr>
            <w:tcW w:w="2252" w:type="dxa"/>
            <w:tcBorders>
              <w:top w:val="single" w:sz="4" w:space="0" w:color="FFFFFF"/>
              <w:left w:val="nil"/>
              <w:bottom w:val="single" w:sz="8" w:space="0" w:color="auto"/>
              <w:right w:val="single" w:sz="8" w:space="0" w:color="auto"/>
            </w:tcBorders>
            <w:shd w:val="clear" w:color="auto" w:fill="auto"/>
            <w:vAlign w:val="center"/>
            <w:hideMark/>
          </w:tcPr>
          <w:p w14:paraId="19EF532A"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-33 149 295</w:t>
            </w:r>
          </w:p>
        </w:tc>
        <w:tc>
          <w:tcPr>
            <w:tcW w:w="2317" w:type="dxa"/>
            <w:tcBorders>
              <w:top w:val="single" w:sz="4" w:space="0" w:color="FFFFFF"/>
              <w:left w:val="nil"/>
              <w:bottom w:val="single" w:sz="8" w:space="0" w:color="auto"/>
              <w:right w:val="single" w:sz="8" w:space="0" w:color="auto"/>
            </w:tcBorders>
            <w:shd w:val="clear" w:color="auto" w:fill="auto"/>
            <w:vAlign w:val="center"/>
            <w:hideMark/>
          </w:tcPr>
          <w:p w14:paraId="0D562E34"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76 485</w:t>
            </w:r>
          </w:p>
        </w:tc>
        <w:tc>
          <w:tcPr>
            <w:tcW w:w="2252" w:type="dxa"/>
            <w:tcBorders>
              <w:top w:val="single" w:sz="4" w:space="0" w:color="FFFFFF"/>
              <w:left w:val="nil"/>
              <w:bottom w:val="single" w:sz="8" w:space="0" w:color="auto"/>
              <w:right w:val="single" w:sz="8" w:space="0" w:color="auto"/>
            </w:tcBorders>
            <w:shd w:val="clear" w:color="auto" w:fill="auto"/>
            <w:vAlign w:val="center"/>
            <w:hideMark/>
          </w:tcPr>
          <w:p w14:paraId="3E37405B"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-33 072 810</w:t>
            </w:r>
          </w:p>
        </w:tc>
      </w:tr>
      <w:tr w:rsidR="00C323CB" w:rsidRPr="009E29DB" w14:paraId="23919E24" w14:textId="77777777" w:rsidTr="00C323CB">
        <w:trPr>
          <w:trHeight w:val="219"/>
        </w:trPr>
        <w:tc>
          <w:tcPr>
            <w:tcW w:w="2435" w:type="dxa"/>
            <w:tcBorders>
              <w:top w:val="nil"/>
              <w:left w:val="single" w:sz="8" w:space="0" w:color="auto"/>
              <w:bottom w:val="single" w:sz="8" w:space="0" w:color="auto"/>
              <w:right w:val="single" w:sz="8" w:space="0" w:color="auto"/>
            </w:tcBorders>
            <w:shd w:val="clear" w:color="auto" w:fill="auto"/>
            <w:vAlign w:val="center"/>
            <w:hideMark/>
          </w:tcPr>
          <w:p w14:paraId="44FA3F2F" w14:textId="77777777" w:rsidR="00C323CB" w:rsidRPr="009E29DB" w:rsidRDefault="00C323CB" w:rsidP="00546590">
            <w:pPr>
              <w:spacing w:after="0"/>
              <w:rPr>
                <w:rFonts w:ascii="Myriad Pro" w:hAnsi="Myriad Pro" w:cs="Arial"/>
                <w:sz w:val="20"/>
                <w:szCs w:val="20"/>
              </w:rPr>
            </w:pPr>
            <w:r w:rsidRPr="009E29DB">
              <w:rPr>
                <w:rFonts w:ascii="Myriad Pro" w:hAnsi="Myriad Pro" w:cs="Arial"/>
                <w:sz w:val="20"/>
                <w:szCs w:val="20"/>
              </w:rPr>
              <w:t>Себестоимость передачи электроэнергии</w:t>
            </w:r>
          </w:p>
        </w:tc>
        <w:tc>
          <w:tcPr>
            <w:tcW w:w="2252" w:type="dxa"/>
            <w:tcBorders>
              <w:top w:val="nil"/>
              <w:left w:val="nil"/>
              <w:bottom w:val="single" w:sz="8" w:space="0" w:color="auto"/>
              <w:right w:val="single" w:sz="8" w:space="0" w:color="auto"/>
            </w:tcBorders>
            <w:shd w:val="clear" w:color="auto" w:fill="auto"/>
            <w:vAlign w:val="center"/>
            <w:hideMark/>
          </w:tcPr>
          <w:p w14:paraId="4F56D1E1"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-32 516 457</w:t>
            </w:r>
          </w:p>
        </w:tc>
        <w:tc>
          <w:tcPr>
            <w:tcW w:w="2317" w:type="dxa"/>
            <w:tcBorders>
              <w:top w:val="nil"/>
              <w:left w:val="nil"/>
              <w:bottom w:val="single" w:sz="8" w:space="0" w:color="auto"/>
              <w:right w:val="single" w:sz="8" w:space="0" w:color="auto"/>
            </w:tcBorders>
            <w:shd w:val="clear" w:color="auto" w:fill="auto"/>
            <w:vAlign w:val="center"/>
            <w:hideMark/>
          </w:tcPr>
          <w:p w14:paraId="50BE7C7B"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74 615</w:t>
            </w:r>
          </w:p>
        </w:tc>
        <w:tc>
          <w:tcPr>
            <w:tcW w:w="2252" w:type="dxa"/>
            <w:tcBorders>
              <w:top w:val="nil"/>
              <w:left w:val="nil"/>
              <w:bottom w:val="single" w:sz="8" w:space="0" w:color="auto"/>
              <w:right w:val="single" w:sz="8" w:space="0" w:color="auto"/>
            </w:tcBorders>
            <w:shd w:val="clear" w:color="auto" w:fill="auto"/>
            <w:vAlign w:val="center"/>
            <w:hideMark/>
          </w:tcPr>
          <w:p w14:paraId="36BA490F"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-32 441 842</w:t>
            </w:r>
          </w:p>
        </w:tc>
      </w:tr>
      <w:tr w:rsidR="00C323CB" w:rsidRPr="009E29DB" w14:paraId="0AEF1172" w14:textId="77777777" w:rsidTr="00C323CB">
        <w:trPr>
          <w:trHeight w:val="219"/>
        </w:trPr>
        <w:tc>
          <w:tcPr>
            <w:tcW w:w="2435" w:type="dxa"/>
            <w:tcBorders>
              <w:top w:val="nil"/>
              <w:left w:val="single" w:sz="8" w:space="0" w:color="auto"/>
              <w:bottom w:val="single" w:sz="8" w:space="0" w:color="auto"/>
              <w:right w:val="single" w:sz="8" w:space="0" w:color="auto"/>
            </w:tcBorders>
            <w:shd w:val="clear" w:color="auto" w:fill="auto"/>
            <w:vAlign w:val="center"/>
          </w:tcPr>
          <w:p w14:paraId="246C8ED1" w14:textId="77777777" w:rsidR="00C323CB" w:rsidRPr="009E29DB" w:rsidRDefault="00C323CB" w:rsidP="00546590">
            <w:pPr>
              <w:spacing w:after="0"/>
              <w:rPr>
                <w:rFonts w:ascii="Myriad Pro" w:hAnsi="Myriad Pro" w:cs="Arial"/>
                <w:sz w:val="20"/>
                <w:szCs w:val="20"/>
              </w:rPr>
            </w:pPr>
            <w:r w:rsidRPr="009E29DB">
              <w:rPr>
                <w:rFonts w:ascii="Myriad Pro" w:hAnsi="Myriad Pro" w:cs="Arial"/>
                <w:sz w:val="20"/>
                <w:szCs w:val="20"/>
              </w:rPr>
              <w:t xml:space="preserve">Себестоимость </w:t>
            </w:r>
            <w:proofErr w:type="spellStart"/>
            <w:r w:rsidRPr="009E29DB">
              <w:rPr>
                <w:rFonts w:ascii="Myriad Pro" w:hAnsi="Myriad Pro" w:cs="Arial"/>
                <w:sz w:val="20"/>
                <w:szCs w:val="20"/>
              </w:rPr>
              <w:t>техприсоединения</w:t>
            </w:r>
            <w:proofErr w:type="spellEnd"/>
          </w:p>
        </w:tc>
        <w:tc>
          <w:tcPr>
            <w:tcW w:w="2252" w:type="dxa"/>
            <w:tcBorders>
              <w:top w:val="nil"/>
              <w:left w:val="nil"/>
              <w:bottom w:val="single" w:sz="8" w:space="0" w:color="auto"/>
              <w:right w:val="single" w:sz="8" w:space="0" w:color="auto"/>
            </w:tcBorders>
            <w:shd w:val="clear" w:color="auto" w:fill="auto"/>
            <w:vAlign w:val="center"/>
          </w:tcPr>
          <w:p w14:paraId="73AFA331"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-588 216</w:t>
            </w:r>
          </w:p>
        </w:tc>
        <w:tc>
          <w:tcPr>
            <w:tcW w:w="2317" w:type="dxa"/>
            <w:tcBorders>
              <w:top w:val="nil"/>
              <w:left w:val="nil"/>
              <w:bottom w:val="single" w:sz="8" w:space="0" w:color="auto"/>
              <w:right w:val="single" w:sz="8" w:space="0" w:color="auto"/>
            </w:tcBorders>
            <w:shd w:val="clear" w:color="auto" w:fill="auto"/>
            <w:vAlign w:val="center"/>
          </w:tcPr>
          <w:p w14:paraId="341482A4"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1 780</w:t>
            </w:r>
          </w:p>
        </w:tc>
        <w:tc>
          <w:tcPr>
            <w:tcW w:w="2252" w:type="dxa"/>
            <w:tcBorders>
              <w:top w:val="nil"/>
              <w:left w:val="nil"/>
              <w:bottom w:val="single" w:sz="8" w:space="0" w:color="auto"/>
              <w:right w:val="single" w:sz="8" w:space="0" w:color="auto"/>
            </w:tcBorders>
            <w:shd w:val="clear" w:color="auto" w:fill="auto"/>
            <w:vAlign w:val="center"/>
          </w:tcPr>
          <w:p w14:paraId="11E4A087"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-586 436</w:t>
            </w:r>
          </w:p>
        </w:tc>
      </w:tr>
      <w:tr w:rsidR="00C323CB" w:rsidRPr="009E29DB" w14:paraId="3650437C" w14:textId="77777777" w:rsidTr="00C323CB">
        <w:trPr>
          <w:trHeight w:val="219"/>
        </w:trPr>
        <w:tc>
          <w:tcPr>
            <w:tcW w:w="2435" w:type="dxa"/>
            <w:tcBorders>
              <w:top w:val="nil"/>
              <w:left w:val="single" w:sz="8" w:space="0" w:color="auto"/>
              <w:bottom w:val="single" w:sz="8" w:space="0" w:color="auto"/>
              <w:right w:val="single" w:sz="8" w:space="0" w:color="auto"/>
            </w:tcBorders>
            <w:shd w:val="clear" w:color="auto" w:fill="auto"/>
            <w:vAlign w:val="center"/>
          </w:tcPr>
          <w:p w14:paraId="107CF0F3" w14:textId="77777777" w:rsidR="00C323CB" w:rsidRPr="009E29DB" w:rsidRDefault="00C323CB" w:rsidP="00546590">
            <w:pPr>
              <w:spacing w:after="0"/>
              <w:rPr>
                <w:rFonts w:ascii="Myriad Pro" w:hAnsi="Myriad Pro" w:cs="Arial"/>
                <w:sz w:val="20"/>
                <w:szCs w:val="20"/>
              </w:rPr>
            </w:pPr>
            <w:r w:rsidRPr="009E29DB">
              <w:rPr>
                <w:rFonts w:ascii="Myriad Pro" w:hAnsi="Myriad Pro" w:cs="Arial"/>
                <w:sz w:val="20"/>
                <w:szCs w:val="20"/>
              </w:rPr>
              <w:t>Себестоимость услуг аренды и проч.</w:t>
            </w:r>
          </w:p>
        </w:tc>
        <w:tc>
          <w:tcPr>
            <w:tcW w:w="2252" w:type="dxa"/>
            <w:tcBorders>
              <w:top w:val="nil"/>
              <w:left w:val="nil"/>
              <w:bottom w:val="single" w:sz="8" w:space="0" w:color="auto"/>
              <w:right w:val="single" w:sz="8" w:space="0" w:color="auto"/>
            </w:tcBorders>
            <w:shd w:val="clear" w:color="auto" w:fill="auto"/>
            <w:vAlign w:val="center"/>
          </w:tcPr>
          <w:p w14:paraId="2434460A"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-44 622</w:t>
            </w:r>
          </w:p>
        </w:tc>
        <w:tc>
          <w:tcPr>
            <w:tcW w:w="2317" w:type="dxa"/>
            <w:tcBorders>
              <w:top w:val="nil"/>
              <w:left w:val="nil"/>
              <w:bottom w:val="single" w:sz="8" w:space="0" w:color="auto"/>
              <w:right w:val="single" w:sz="8" w:space="0" w:color="auto"/>
            </w:tcBorders>
            <w:shd w:val="clear" w:color="auto" w:fill="auto"/>
            <w:vAlign w:val="center"/>
          </w:tcPr>
          <w:p w14:paraId="046FA41C"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90</w:t>
            </w:r>
          </w:p>
        </w:tc>
        <w:tc>
          <w:tcPr>
            <w:tcW w:w="2252" w:type="dxa"/>
            <w:tcBorders>
              <w:top w:val="nil"/>
              <w:left w:val="nil"/>
              <w:bottom w:val="single" w:sz="8" w:space="0" w:color="auto"/>
              <w:right w:val="single" w:sz="8" w:space="0" w:color="auto"/>
            </w:tcBorders>
            <w:shd w:val="clear" w:color="auto" w:fill="auto"/>
            <w:vAlign w:val="center"/>
          </w:tcPr>
          <w:p w14:paraId="49F77BAC"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-44 532</w:t>
            </w:r>
          </w:p>
        </w:tc>
      </w:tr>
      <w:tr w:rsidR="00C323CB" w:rsidRPr="009E29DB" w14:paraId="6E430DA0" w14:textId="77777777" w:rsidTr="00C323CB">
        <w:trPr>
          <w:trHeight w:val="131"/>
        </w:trPr>
        <w:tc>
          <w:tcPr>
            <w:tcW w:w="2435" w:type="dxa"/>
            <w:tcBorders>
              <w:top w:val="nil"/>
              <w:left w:val="single" w:sz="8" w:space="0" w:color="auto"/>
              <w:bottom w:val="single" w:sz="8" w:space="0" w:color="auto"/>
              <w:right w:val="single" w:sz="8" w:space="0" w:color="auto"/>
            </w:tcBorders>
            <w:shd w:val="clear" w:color="auto" w:fill="auto"/>
            <w:vAlign w:val="center"/>
            <w:hideMark/>
          </w:tcPr>
          <w:p w14:paraId="4039C942" w14:textId="77777777" w:rsidR="00C323CB" w:rsidRPr="009E29DB" w:rsidRDefault="00C323CB" w:rsidP="00546590">
            <w:pPr>
              <w:spacing w:after="0"/>
              <w:rPr>
                <w:rFonts w:ascii="Myriad Pro" w:hAnsi="Myriad Pro" w:cs="Arial"/>
                <w:sz w:val="20"/>
                <w:szCs w:val="20"/>
              </w:rPr>
            </w:pPr>
            <w:r w:rsidRPr="009E29DB">
              <w:rPr>
                <w:rFonts w:ascii="Myriad Pro" w:hAnsi="Myriad Pro" w:cs="Arial"/>
                <w:sz w:val="20"/>
                <w:szCs w:val="20"/>
              </w:rPr>
              <w:t>Валовая прибыль</w:t>
            </w:r>
          </w:p>
        </w:tc>
        <w:tc>
          <w:tcPr>
            <w:tcW w:w="2252" w:type="dxa"/>
            <w:tcBorders>
              <w:top w:val="nil"/>
              <w:left w:val="nil"/>
              <w:bottom w:val="single" w:sz="8" w:space="0" w:color="auto"/>
              <w:right w:val="single" w:sz="8" w:space="0" w:color="auto"/>
            </w:tcBorders>
            <w:shd w:val="clear" w:color="auto" w:fill="auto"/>
            <w:vAlign w:val="center"/>
            <w:hideMark/>
          </w:tcPr>
          <w:p w14:paraId="03EAC152"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2 554 866</w:t>
            </w:r>
          </w:p>
        </w:tc>
        <w:tc>
          <w:tcPr>
            <w:tcW w:w="2317" w:type="dxa"/>
            <w:tcBorders>
              <w:top w:val="nil"/>
              <w:left w:val="nil"/>
              <w:bottom w:val="single" w:sz="8" w:space="0" w:color="auto"/>
              <w:right w:val="single" w:sz="8" w:space="0" w:color="auto"/>
            </w:tcBorders>
            <w:shd w:val="clear" w:color="auto" w:fill="auto"/>
            <w:vAlign w:val="center"/>
            <w:hideMark/>
          </w:tcPr>
          <w:p w14:paraId="6007202F"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76 485</w:t>
            </w:r>
          </w:p>
        </w:tc>
        <w:tc>
          <w:tcPr>
            <w:tcW w:w="2252" w:type="dxa"/>
            <w:tcBorders>
              <w:top w:val="nil"/>
              <w:left w:val="nil"/>
              <w:bottom w:val="single" w:sz="8" w:space="0" w:color="auto"/>
              <w:right w:val="single" w:sz="8" w:space="0" w:color="auto"/>
            </w:tcBorders>
            <w:shd w:val="clear" w:color="auto" w:fill="auto"/>
            <w:vAlign w:val="center"/>
            <w:hideMark/>
          </w:tcPr>
          <w:p w14:paraId="0C6A8A29"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2 631 351</w:t>
            </w:r>
          </w:p>
        </w:tc>
      </w:tr>
      <w:tr w:rsidR="00C323CB" w:rsidRPr="009E29DB" w14:paraId="1EC2FE30" w14:textId="77777777" w:rsidTr="00C323CB">
        <w:trPr>
          <w:trHeight w:val="219"/>
        </w:trPr>
        <w:tc>
          <w:tcPr>
            <w:tcW w:w="2435" w:type="dxa"/>
            <w:tcBorders>
              <w:top w:val="nil"/>
              <w:left w:val="single" w:sz="8" w:space="0" w:color="auto"/>
              <w:bottom w:val="single" w:sz="8" w:space="0" w:color="auto"/>
              <w:right w:val="single" w:sz="8" w:space="0" w:color="auto"/>
            </w:tcBorders>
            <w:shd w:val="clear" w:color="auto" w:fill="auto"/>
            <w:vAlign w:val="center"/>
          </w:tcPr>
          <w:p w14:paraId="1D6E9EF3" w14:textId="77777777" w:rsidR="00C323CB" w:rsidRPr="009E29DB" w:rsidRDefault="00C323CB" w:rsidP="00546590">
            <w:pPr>
              <w:spacing w:after="0"/>
              <w:rPr>
                <w:rFonts w:ascii="Myriad Pro" w:hAnsi="Myriad Pro" w:cs="Arial"/>
                <w:sz w:val="20"/>
                <w:szCs w:val="20"/>
              </w:rPr>
            </w:pPr>
            <w:r w:rsidRPr="009E29DB">
              <w:rPr>
                <w:rFonts w:ascii="Myriad Pro" w:hAnsi="Myriad Pro" w:cs="Arial"/>
                <w:sz w:val="20"/>
                <w:szCs w:val="20"/>
              </w:rPr>
              <w:t>Управленческие расходы</w:t>
            </w:r>
          </w:p>
        </w:tc>
        <w:tc>
          <w:tcPr>
            <w:tcW w:w="2252" w:type="dxa"/>
            <w:tcBorders>
              <w:top w:val="nil"/>
              <w:left w:val="nil"/>
              <w:bottom w:val="single" w:sz="8" w:space="0" w:color="auto"/>
              <w:right w:val="single" w:sz="8" w:space="0" w:color="auto"/>
            </w:tcBorders>
            <w:shd w:val="clear" w:color="auto" w:fill="auto"/>
            <w:vAlign w:val="center"/>
          </w:tcPr>
          <w:p w14:paraId="37D49271"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0</w:t>
            </w:r>
          </w:p>
        </w:tc>
        <w:tc>
          <w:tcPr>
            <w:tcW w:w="2317" w:type="dxa"/>
            <w:tcBorders>
              <w:top w:val="nil"/>
              <w:left w:val="nil"/>
              <w:bottom w:val="single" w:sz="8" w:space="0" w:color="auto"/>
              <w:right w:val="single" w:sz="8" w:space="0" w:color="auto"/>
            </w:tcBorders>
            <w:shd w:val="clear" w:color="auto" w:fill="auto"/>
            <w:vAlign w:val="center"/>
          </w:tcPr>
          <w:p w14:paraId="7102BB6F"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-76 485</w:t>
            </w:r>
          </w:p>
        </w:tc>
        <w:tc>
          <w:tcPr>
            <w:tcW w:w="2252" w:type="dxa"/>
            <w:tcBorders>
              <w:top w:val="nil"/>
              <w:left w:val="nil"/>
              <w:bottom w:val="single" w:sz="8" w:space="0" w:color="auto"/>
              <w:right w:val="single" w:sz="8" w:space="0" w:color="auto"/>
            </w:tcBorders>
            <w:shd w:val="clear" w:color="auto" w:fill="auto"/>
            <w:vAlign w:val="center"/>
          </w:tcPr>
          <w:p w14:paraId="10DD8EFB" w14:textId="77777777" w:rsidR="00C323CB" w:rsidRPr="009E29DB" w:rsidRDefault="00C323CB" w:rsidP="00546590">
            <w:pPr>
              <w:spacing w:after="0"/>
              <w:jc w:val="center"/>
              <w:rPr>
                <w:rFonts w:ascii="Myriad Pro" w:hAnsi="Myriad Pro" w:cs="Arial"/>
                <w:sz w:val="20"/>
                <w:szCs w:val="20"/>
              </w:rPr>
            </w:pPr>
            <w:r w:rsidRPr="009E29DB">
              <w:rPr>
                <w:rFonts w:ascii="Myriad Pro" w:hAnsi="Myriad Pro" w:cs="Arial"/>
                <w:sz w:val="20"/>
                <w:szCs w:val="20"/>
              </w:rPr>
              <w:t>-76485</w:t>
            </w:r>
          </w:p>
        </w:tc>
      </w:tr>
      <w:tr w:rsidR="00C323CB" w:rsidRPr="009E29DB" w14:paraId="767BAC15" w14:textId="77777777" w:rsidTr="00C323CB">
        <w:trPr>
          <w:trHeight w:val="219"/>
        </w:trPr>
        <w:tc>
          <w:tcPr>
            <w:tcW w:w="2435" w:type="dxa"/>
            <w:tcBorders>
              <w:top w:val="nil"/>
              <w:left w:val="single" w:sz="8" w:space="0" w:color="auto"/>
              <w:bottom w:val="single" w:sz="8" w:space="0" w:color="auto"/>
              <w:right w:val="single" w:sz="8" w:space="0" w:color="auto"/>
            </w:tcBorders>
            <w:shd w:val="clear" w:color="auto" w:fill="auto"/>
            <w:vAlign w:val="center"/>
            <w:hideMark/>
          </w:tcPr>
          <w:p w14:paraId="399E4A75" w14:textId="77777777" w:rsidR="00C323CB" w:rsidRPr="009E29DB" w:rsidRDefault="00C323CB" w:rsidP="00546590">
            <w:pPr>
              <w:spacing w:after="0"/>
              <w:rPr>
                <w:rFonts w:ascii="Myriad Pro" w:hAnsi="Myriad Pro" w:cs="Arial"/>
                <w:b/>
                <w:bCs/>
                <w:sz w:val="20"/>
                <w:szCs w:val="20"/>
              </w:rPr>
            </w:pPr>
            <w:r w:rsidRPr="009E29DB">
              <w:rPr>
                <w:rFonts w:ascii="Myriad Pro" w:hAnsi="Myriad Pro" w:cs="Arial"/>
                <w:b/>
                <w:bCs/>
                <w:sz w:val="20"/>
                <w:szCs w:val="20"/>
              </w:rPr>
              <w:t>Прибыль/убыток от продаж</w:t>
            </w:r>
          </w:p>
        </w:tc>
        <w:tc>
          <w:tcPr>
            <w:tcW w:w="2252" w:type="dxa"/>
            <w:tcBorders>
              <w:top w:val="nil"/>
              <w:left w:val="nil"/>
              <w:bottom w:val="single" w:sz="8" w:space="0" w:color="auto"/>
              <w:right w:val="single" w:sz="8" w:space="0" w:color="auto"/>
            </w:tcBorders>
            <w:shd w:val="clear" w:color="auto" w:fill="auto"/>
            <w:vAlign w:val="center"/>
            <w:hideMark/>
          </w:tcPr>
          <w:p w14:paraId="089B4E3D" w14:textId="77777777" w:rsidR="00C323CB" w:rsidRPr="009E29DB" w:rsidRDefault="00C323CB" w:rsidP="00546590">
            <w:pPr>
              <w:spacing w:after="0"/>
              <w:jc w:val="center"/>
              <w:rPr>
                <w:rFonts w:ascii="Myriad Pro" w:hAnsi="Myriad Pro" w:cs="Arial"/>
                <w:b/>
                <w:bCs/>
                <w:sz w:val="20"/>
                <w:szCs w:val="20"/>
              </w:rPr>
            </w:pPr>
            <w:r w:rsidRPr="009E29DB">
              <w:rPr>
                <w:rFonts w:ascii="Myriad Pro" w:hAnsi="Myriad Pro" w:cs="Arial"/>
                <w:b/>
                <w:bCs/>
                <w:sz w:val="20"/>
                <w:szCs w:val="20"/>
              </w:rPr>
              <w:t>2 554 866</w:t>
            </w:r>
          </w:p>
        </w:tc>
        <w:tc>
          <w:tcPr>
            <w:tcW w:w="2317" w:type="dxa"/>
            <w:tcBorders>
              <w:top w:val="nil"/>
              <w:left w:val="nil"/>
              <w:bottom w:val="single" w:sz="8" w:space="0" w:color="auto"/>
              <w:right w:val="single" w:sz="8" w:space="0" w:color="auto"/>
            </w:tcBorders>
            <w:shd w:val="clear" w:color="auto" w:fill="auto"/>
            <w:vAlign w:val="center"/>
            <w:hideMark/>
          </w:tcPr>
          <w:p w14:paraId="49152492" w14:textId="77777777" w:rsidR="00C323CB" w:rsidRPr="009E29DB" w:rsidRDefault="00C323CB" w:rsidP="00546590">
            <w:pPr>
              <w:spacing w:after="0"/>
              <w:jc w:val="center"/>
              <w:rPr>
                <w:rFonts w:ascii="Myriad Pro" w:hAnsi="Myriad Pro" w:cs="Arial"/>
                <w:b/>
                <w:bCs/>
                <w:sz w:val="20"/>
                <w:szCs w:val="20"/>
              </w:rPr>
            </w:pPr>
            <w:r w:rsidRPr="009E29DB">
              <w:rPr>
                <w:rFonts w:ascii="Myriad Pro" w:hAnsi="Myriad Pro" w:cs="Arial"/>
                <w:b/>
                <w:bCs/>
                <w:sz w:val="20"/>
                <w:szCs w:val="20"/>
              </w:rPr>
              <w:t>0</w:t>
            </w:r>
          </w:p>
        </w:tc>
        <w:tc>
          <w:tcPr>
            <w:tcW w:w="2252" w:type="dxa"/>
            <w:tcBorders>
              <w:top w:val="nil"/>
              <w:left w:val="nil"/>
              <w:bottom w:val="single" w:sz="8" w:space="0" w:color="auto"/>
              <w:right w:val="single" w:sz="8" w:space="0" w:color="auto"/>
            </w:tcBorders>
            <w:shd w:val="clear" w:color="auto" w:fill="auto"/>
            <w:vAlign w:val="center"/>
            <w:hideMark/>
          </w:tcPr>
          <w:p w14:paraId="4B28C789" w14:textId="77777777" w:rsidR="00C323CB" w:rsidRPr="009E29DB" w:rsidRDefault="00C323CB" w:rsidP="00546590">
            <w:pPr>
              <w:spacing w:after="0"/>
              <w:jc w:val="center"/>
              <w:rPr>
                <w:rFonts w:ascii="Myriad Pro" w:hAnsi="Myriad Pro" w:cs="Arial"/>
                <w:b/>
                <w:bCs/>
                <w:sz w:val="20"/>
                <w:szCs w:val="20"/>
              </w:rPr>
            </w:pPr>
            <w:r w:rsidRPr="009E29DB">
              <w:rPr>
                <w:rFonts w:ascii="Myriad Pro" w:hAnsi="Myriad Pro" w:cs="Arial"/>
                <w:b/>
                <w:bCs/>
                <w:sz w:val="20"/>
                <w:szCs w:val="20"/>
              </w:rPr>
              <w:t>2 554 866</w:t>
            </w:r>
          </w:p>
        </w:tc>
      </w:tr>
      <w:tr w:rsidR="00C323CB" w:rsidRPr="009E29DB" w14:paraId="58E0795E" w14:textId="77777777" w:rsidTr="00C323CB">
        <w:trPr>
          <w:trHeight w:val="131"/>
        </w:trPr>
        <w:tc>
          <w:tcPr>
            <w:tcW w:w="2435" w:type="dxa"/>
            <w:tcBorders>
              <w:top w:val="nil"/>
              <w:left w:val="single" w:sz="8" w:space="0" w:color="auto"/>
              <w:bottom w:val="single" w:sz="8" w:space="0" w:color="auto"/>
              <w:right w:val="single" w:sz="8" w:space="0" w:color="auto"/>
            </w:tcBorders>
            <w:shd w:val="clear" w:color="auto" w:fill="auto"/>
            <w:vAlign w:val="center"/>
            <w:hideMark/>
          </w:tcPr>
          <w:p w14:paraId="01858F41" w14:textId="77777777" w:rsidR="00C323CB" w:rsidRPr="009E29DB" w:rsidRDefault="00C323CB" w:rsidP="00546590">
            <w:pPr>
              <w:spacing w:after="0"/>
              <w:rPr>
                <w:rFonts w:ascii="Myriad Pro" w:hAnsi="Myriad Pro" w:cs="Arial"/>
                <w:b/>
                <w:bCs/>
                <w:sz w:val="20"/>
                <w:szCs w:val="20"/>
              </w:rPr>
            </w:pPr>
            <w:r w:rsidRPr="009E29DB">
              <w:rPr>
                <w:rFonts w:ascii="Myriad Pro" w:hAnsi="Myriad Pro" w:cs="Arial"/>
                <w:b/>
                <w:bCs/>
                <w:sz w:val="20"/>
                <w:szCs w:val="20"/>
              </w:rPr>
              <w:t>Чистая прибыль (убыток)</w:t>
            </w:r>
          </w:p>
        </w:tc>
        <w:tc>
          <w:tcPr>
            <w:tcW w:w="2252" w:type="dxa"/>
            <w:tcBorders>
              <w:top w:val="nil"/>
              <w:left w:val="nil"/>
              <w:bottom w:val="single" w:sz="8" w:space="0" w:color="auto"/>
              <w:right w:val="single" w:sz="8" w:space="0" w:color="auto"/>
            </w:tcBorders>
            <w:shd w:val="clear" w:color="auto" w:fill="auto"/>
            <w:vAlign w:val="center"/>
            <w:hideMark/>
          </w:tcPr>
          <w:p w14:paraId="7BD55A32" w14:textId="77777777" w:rsidR="00C323CB" w:rsidRPr="009E29DB" w:rsidRDefault="00C323CB" w:rsidP="00546590">
            <w:pPr>
              <w:spacing w:after="0"/>
              <w:jc w:val="center"/>
              <w:rPr>
                <w:rFonts w:ascii="Myriad Pro" w:hAnsi="Myriad Pro" w:cs="Arial"/>
                <w:b/>
                <w:bCs/>
                <w:sz w:val="20"/>
                <w:szCs w:val="20"/>
              </w:rPr>
            </w:pPr>
            <w:r w:rsidRPr="009E29DB">
              <w:rPr>
                <w:rFonts w:ascii="Myriad Pro" w:hAnsi="Myriad Pro" w:cs="Arial"/>
                <w:b/>
                <w:bCs/>
                <w:sz w:val="20"/>
                <w:szCs w:val="20"/>
              </w:rPr>
              <w:t>1 452 479</w:t>
            </w:r>
          </w:p>
        </w:tc>
        <w:tc>
          <w:tcPr>
            <w:tcW w:w="2317" w:type="dxa"/>
            <w:tcBorders>
              <w:top w:val="nil"/>
              <w:left w:val="nil"/>
              <w:bottom w:val="single" w:sz="8" w:space="0" w:color="auto"/>
              <w:right w:val="single" w:sz="8" w:space="0" w:color="auto"/>
            </w:tcBorders>
            <w:shd w:val="clear" w:color="auto" w:fill="auto"/>
            <w:vAlign w:val="center"/>
            <w:hideMark/>
          </w:tcPr>
          <w:p w14:paraId="42F2291A" w14:textId="77777777" w:rsidR="00C323CB" w:rsidRPr="009E29DB" w:rsidRDefault="00C323CB" w:rsidP="00546590">
            <w:pPr>
              <w:spacing w:after="0"/>
              <w:jc w:val="center"/>
              <w:rPr>
                <w:rFonts w:ascii="Myriad Pro" w:hAnsi="Myriad Pro" w:cs="Arial"/>
                <w:b/>
                <w:bCs/>
                <w:sz w:val="20"/>
                <w:szCs w:val="20"/>
              </w:rPr>
            </w:pPr>
            <w:r w:rsidRPr="009E29DB">
              <w:rPr>
                <w:rFonts w:ascii="Myriad Pro" w:hAnsi="Myriad Pro" w:cs="Arial"/>
                <w:b/>
                <w:bCs/>
                <w:sz w:val="20"/>
                <w:szCs w:val="20"/>
              </w:rPr>
              <w:t>0</w:t>
            </w:r>
          </w:p>
        </w:tc>
        <w:tc>
          <w:tcPr>
            <w:tcW w:w="2252" w:type="dxa"/>
            <w:tcBorders>
              <w:top w:val="nil"/>
              <w:left w:val="nil"/>
              <w:bottom w:val="single" w:sz="8" w:space="0" w:color="auto"/>
              <w:right w:val="single" w:sz="8" w:space="0" w:color="auto"/>
            </w:tcBorders>
            <w:shd w:val="clear" w:color="auto" w:fill="auto"/>
            <w:vAlign w:val="center"/>
            <w:hideMark/>
          </w:tcPr>
          <w:p w14:paraId="5F1F8FE7" w14:textId="77777777" w:rsidR="00C323CB" w:rsidRPr="009E29DB" w:rsidRDefault="00C323CB" w:rsidP="00546590">
            <w:pPr>
              <w:spacing w:after="0"/>
              <w:jc w:val="center"/>
              <w:rPr>
                <w:rFonts w:ascii="Myriad Pro" w:hAnsi="Myriad Pro" w:cs="Arial"/>
                <w:b/>
                <w:bCs/>
                <w:sz w:val="20"/>
                <w:szCs w:val="20"/>
              </w:rPr>
            </w:pPr>
            <w:r w:rsidRPr="009E29DB">
              <w:rPr>
                <w:rFonts w:ascii="Myriad Pro" w:hAnsi="Myriad Pro" w:cs="Arial"/>
                <w:b/>
                <w:bCs/>
                <w:sz w:val="20"/>
                <w:szCs w:val="20"/>
              </w:rPr>
              <w:t>1 452 479</w:t>
            </w:r>
          </w:p>
        </w:tc>
      </w:tr>
    </w:tbl>
    <w:p w14:paraId="45AE3C26" w14:textId="77777777" w:rsidR="00C323CB" w:rsidRPr="009E29DB" w:rsidRDefault="00C323CB" w:rsidP="00C323CB">
      <w:pPr>
        <w:pStyle w:val="ConsPlusNormal"/>
        <w:spacing w:line="360" w:lineRule="auto"/>
        <w:ind w:firstLine="567"/>
        <w:jc w:val="both"/>
      </w:pPr>
    </w:p>
    <w:p w14:paraId="6016DC73" w14:textId="1E6938A1" w:rsidR="00C323CB" w:rsidRPr="009E29DB" w:rsidRDefault="00C323CB" w:rsidP="00C323CB">
      <w:pPr>
        <w:pStyle w:val="ConsPlusNormal"/>
        <w:spacing w:line="360" w:lineRule="auto"/>
        <w:ind w:firstLine="567"/>
        <w:jc w:val="both"/>
      </w:pPr>
      <w:r w:rsidRPr="009E29DB">
        <w:t xml:space="preserve">Как видно из таблицы с изменениями показателей отчета о финансовых результатах, основной объем корректировок пришелся на себестоимость, по всем видам оказываемых услуг. Это не отразилось на итоговом финансовом результате. </w:t>
      </w:r>
    </w:p>
    <w:p w14:paraId="68141B17" w14:textId="5F426C27" w:rsidR="00C323CB" w:rsidRPr="009E29DB" w:rsidRDefault="00C323CB" w:rsidP="00B036D6">
      <w:pPr>
        <w:pStyle w:val="ConsPlusNormal"/>
        <w:spacing w:line="360" w:lineRule="auto"/>
        <w:jc w:val="both"/>
      </w:pPr>
      <w:r w:rsidRPr="009E29DB">
        <w:t xml:space="preserve">Основные показатели отчёта о финансовых результатах по </w:t>
      </w:r>
      <w:r w:rsidR="009E29DB">
        <w:t>ПАО </w:t>
      </w:r>
      <w:r w:rsidRPr="009E29DB">
        <w:t>«</w:t>
      </w:r>
      <w:proofErr w:type="spellStart"/>
      <w:r w:rsidRPr="009E29DB">
        <w:t>Россети</w:t>
      </w:r>
      <w:proofErr w:type="spellEnd"/>
      <w:r w:rsidRPr="009E29DB">
        <w:t xml:space="preserve"> Кубань» за 2014-2016 гг., тыс. руб.</w:t>
      </w:r>
    </w:p>
    <w:p w14:paraId="520D9F16" w14:textId="77777777" w:rsidR="00C323CB" w:rsidRPr="009E29DB" w:rsidRDefault="00C323CB" w:rsidP="00C323CB">
      <w:pPr>
        <w:spacing w:after="0"/>
        <w:jc w:val="center"/>
        <w:rPr>
          <w:rFonts w:ascii="Myriad Pro" w:hAnsi="Myriad Pro" w:cs="Arial"/>
          <w:color w:val="FFFFFF" w:themeColor="background1"/>
          <w:sz w:val="20"/>
          <w:szCs w:val="20"/>
        </w:rPr>
        <w:sectPr w:rsidR="00C323CB" w:rsidRPr="009E29DB" w:rsidSect="007D0FF7">
          <w:pgSz w:w="11906" w:h="16838"/>
          <w:pgMar w:top="1134" w:right="850" w:bottom="1134" w:left="1701" w:header="708" w:footer="708" w:gutter="0"/>
          <w:cols w:space="708"/>
          <w:docGrid w:linePitch="360"/>
        </w:sectPr>
      </w:pPr>
    </w:p>
    <w:tbl>
      <w:tblPr>
        <w:tblW w:w="5000" w:type="pct"/>
        <w:tblLook w:val="04A0" w:firstRow="1" w:lastRow="0" w:firstColumn="1" w:lastColumn="0" w:noHBand="0" w:noVBand="1"/>
      </w:tblPr>
      <w:tblGrid>
        <w:gridCol w:w="4799"/>
        <w:gridCol w:w="1547"/>
        <w:gridCol w:w="1552"/>
        <w:gridCol w:w="1413"/>
        <w:gridCol w:w="1555"/>
        <w:gridCol w:w="1410"/>
        <w:gridCol w:w="393"/>
        <w:gridCol w:w="1159"/>
        <w:gridCol w:w="1277"/>
        <w:gridCol w:w="21"/>
      </w:tblGrid>
      <w:tr w:rsidR="001D37EE" w:rsidRPr="001D37EE" w14:paraId="5C173A14" w14:textId="77777777" w:rsidTr="001D37EE">
        <w:trPr>
          <w:trHeight w:val="278"/>
        </w:trPr>
        <w:tc>
          <w:tcPr>
            <w:tcW w:w="1586"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F9CFDA9"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r w:rsidRPr="001D37EE">
              <w:rPr>
                <w:rFonts w:ascii="Myriad Pro" w:hAnsi="Myriad Pro" w:cs="Arial"/>
                <w:color w:val="FFFFFF" w:themeColor="background1"/>
                <w:sz w:val="20"/>
                <w:szCs w:val="20"/>
              </w:rPr>
              <w:lastRenderedPageBreak/>
              <w:t>Наименование показателя</w:t>
            </w:r>
          </w:p>
        </w:tc>
        <w:tc>
          <w:tcPr>
            <w:tcW w:w="511"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4BC2118"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r w:rsidRPr="001D37EE">
              <w:rPr>
                <w:rFonts w:ascii="Myriad Pro" w:hAnsi="Myriad Pro" w:cs="Arial"/>
                <w:color w:val="FFFFFF" w:themeColor="background1"/>
                <w:sz w:val="20"/>
                <w:szCs w:val="20"/>
              </w:rPr>
              <w:t>2014 г.</w:t>
            </w:r>
          </w:p>
        </w:tc>
        <w:tc>
          <w:tcPr>
            <w:tcW w:w="513"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04E9AB7"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r w:rsidRPr="001D37EE">
              <w:rPr>
                <w:rFonts w:ascii="Myriad Pro" w:hAnsi="Myriad Pro" w:cs="Arial"/>
                <w:color w:val="FFFFFF" w:themeColor="background1"/>
                <w:sz w:val="20"/>
                <w:szCs w:val="20"/>
              </w:rPr>
              <w:t>2015 г.</w:t>
            </w:r>
          </w:p>
        </w:tc>
        <w:tc>
          <w:tcPr>
            <w:tcW w:w="467"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2924835"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r w:rsidRPr="001D37EE">
              <w:rPr>
                <w:rFonts w:ascii="Myriad Pro" w:hAnsi="Myriad Pro" w:cs="Arial"/>
                <w:color w:val="FFFFFF" w:themeColor="background1"/>
                <w:sz w:val="20"/>
                <w:szCs w:val="20"/>
              </w:rPr>
              <w:t>2016 г.</w:t>
            </w:r>
          </w:p>
        </w:tc>
        <w:tc>
          <w:tcPr>
            <w:tcW w:w="980"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10E8D81F"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r w:rsidRPr="001D37EE">
              <w:rPr>
                <w:rFonts w:ascii="Myriad Pro" w:hAnsi="Myriad Pro" w:cs="Arial"/>
                <w:color w:val="FFFFFF" w:themeColor="background1"/>
                <w:sz w:val="20"/>
                <w:szCs w:val="20"/>
              </w:rPr>
              <w:t>Изменение 2015/2014</w:t>
            </w:r>
          </w:p>
        </w:tc>
        <w:tc>
          <w:tcPr>
            <w:tcW w:w="942" w:type="pct"/>
            <w:gridSpan w:val="4"/>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FB7DFF3"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r w:rsidRPr="001D37EE">
              <w:rPr>
                <w:rFonts w:ascii="Myriad Pro" w:hAnsi="Myriad Pro" w:cs="Arial"/>
                <w:color w:val="FFFFFF" w:themeColor="background1"/>
                <w:sz w:val="20"/>
                <w:szCs w:val="20"/>
              </w:rPr>
              <w:t>Изменение 2016/2015</w:t>
            </w:r>
          </w:p>
        </w:tc>
      </w:tr>
      <w:tr w:rsidR="001D37EE" w:rsidRPr="001D37EE" w14:paraId="6573E44C" w14:textId="77777777" w:rsidTr="001D37EE">
        <w:trPr>
          <w:gridAfter w:val="1"/>
          <w:wAfter w:w="7" w:type="pct"/>
          <w:trHeight w:val="20"/>
        </w:trPr>
        <w:tc>
          <w:tcPr>
            <w:tcW w:w="1586"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21BF214"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p>
        </w:tc>
        <w:tc>
          <w:tcPr>
            <w:tcW w:w="511"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5229075"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p>
        </w:tc>
        <w:tc>
          <w:tcPr>
            <w:tcW w:w="513"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A0C8BE9"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p>
        </w:tc>
        <w:tc>
          <w:tcPr>
            <w:tcW w:w="467"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E6024FA"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p>
        </w:tc>
        <w:tc>
          <w:tcPr>
            <w:tcW w:w="51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9777660"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r w:rsidRPr="001D37EE">
              <w:rPr>
                <w:rFonts w:ascii="Myriad Pro" w:hAnsi="Myriad Pro" w:cs="Arial"/>
                <w:color w:val="FFFFFF" w:themeColor="background1"/>
                <w:sz w:val="20"/>
                <w:szCs w:val="20"/>
              </w:rPr>
              <w:t>тыс. руб.</w:t>
            </w:r>
          </w:p>
        </w:tc>
        <w:tc>
          <w:tcPr>
            <w:tcW w:w="46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7054A84"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r w:rsidRPr="001D37EE">
              <w:rPr>
                <w:rFonts w:ascii="Myriad Pro" w:hAnsi="Myriad Pro" w:cs="Arial"/>
                <w:color w:val="FFFFFF" w:themeColor="background1"/>
                <w:sz w:val="20"/>
                <w:szCs w:val="20"/>
              </w:rPr>
              <w:t>%</w:t>
            </w:r>
          </w:p>
        </w:tc>
        <w:tc>
          <w:tcPr>
            <w:tcW w:w="513" w:type="pct"/>
            <w:gridSpan w:val="2"/>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21089DB8"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r w:rsidRPr="001D37EE">
              <w:rPr>
                <w:rFonts w:ascii="Myriad Pro" w:hAnsi="Myriad Pro" w:cs="Arial"/>
                <w:color w:val="FFFFFF" w:themeColor="background1"/>
                <w:sz w:val="20"/>
                <w:szCs w:val="20"/>
              </w:rPr>
              <w:t>тыс. руб.</w:t>
            </w:r>
          </w:p>
        </w:tc>
        <w:tc>
          <w:tcPr>
            <w:tcW w:w="42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29767BF" w14:textId="77777777" w:rsidR="00C323CB" w:rsidRPr="001D37EE" w:rsidRDefault="00C323CB" w:rsidP="001D37EE">
            <w:pPr>
              <w:spacing w:before="40" w:after="40" w:line="240" w:lineRule="auto"/>
              <w:jc w:val="center"/>
              <w:rPr>
                <w:rFonts w:ascii="Myriad Pro" w:hAnsi="Myriad Pro" w:cs="Arial"/>
                <w:color w:val="FFFFFF" w:themeColor="background1"/>
                <w:sz w:val="20"/>
                <w:szCs w:val="20"/>
              </w:rPr>
            </w:pPr>
            <w:r w:rsidRPr="001D37EE">
              <w:rPr>
                <w:rFonts w:ascii="Myriad Pro" w:hAnsi="Myriad Pro" w:cs="Arial"/>
                <w:color w:val="FFFFFF" w:themeColor="background1"/>
                <w:sz w:val="20"/>
                <w:szCs w:val="20"/>
              </w:rPr>
              <w:t>%</w:t>
            </w:r>
          </w:p>
        </w:tc>
      </w:tr>
      <w:tr w:rsidR="001D37EE" w:rsidRPr="001D37EE" w14:paraId="0F11187A" w14:textId="77777777" w:rsidTr="001D37EE">
        <w:trPr>
          <w:gridAfter w:val="1"/>
          <w:wAfter w:w="7" w:type="pct"/>
          <w:trHeight w:val="20"/>
        </w:trPr>
        <w:tc>
          <w:tcPr>
            <w:tcW w:w="1586" w:type="pct"/>
            <w:tcBorders>
              <w:top w:val="single" w:sz="4" w:space="0" w:color="FFFFFF"/>
              <w:left w:val="single" w:sz="8" w:space="0" w:color="auto"/>
              <w:bottom w:val="single" w:sz="8" w:space="0" w:color="auto"/>
              <w:right w:val="single" w:sz="8" w:space="0" w:color="auto"/>
            </w:tcBorders>
            <w:shd w:val="clear" w:color="000000" w:fill="FFFFFF"/>
            <w:vAlign w:val="center"/>
            <w:hideMark/>
          </w:tcPr>
          <w:p w14:paraId="2A0A369D" w14:textId="77777777" w:rsidR="00C323CB" w:rsidRPr="001D37EE" w:rsidRDefault="00C323CB" w:rsidP="001D37EE">
            <w:pPr>
              <w:spacing w:before="40" w:after="40" w:line="240" w:lineRule="auto"/>
              <w:rPr>
                <w:rFonts w:ascii="Myriad Pro" w:eastAsia="Times New Roman" w:hAnsi="Myriad Pro"/>
                <w:b/>
                <w:bCs/>
                <w:color w:val="000000"/>
                <w:sz w:val="20"/>
                <w:szCs w:val="20"/>
                <w:lang w:eastAsia="ru-RU"/>
              </w:rPr>
            </w:pPr>
            <w:r w:rsidRPr="001D37EE">
              <w:rPr>
                <w:rFonts w:ascii="Myriad Pro" w:hAnsi="Myriad Pro" w:cs="Arial"/>
                <w:b/>
                <w:bCs/>
                <w:sz w:val="20"/>
                <w:szCs w:val="20"/>
              </w:rPr>
              <w:t>Выручка</w:t>
            </w:r>
          </w:p>
        </w:tc>
        <w:tc>
          <w:tcPr>
            <w:tcW w:w="511" w:type="pct"/>
            <w:tcBorders>
              <w:top w:val="single" w:sz="4" w:space="0" w:color="FFFFFF"/>
              <w:left w:val="nil"/>
              <w:bottom w:val="single" w:sz="8" w:space="0" w:color="auto"/>
              <w:right w:val="single" w:sz="8" w:space="0" w:color="auto"/>
            </w:tcBorders>
            <w:shd w:val="clear" w:color="000000" w:fill="FFFFFF"/>
            <w:vAlign w:val="center"/>
            <w:hideMark/>
          </w:tcPr>
          <w:p w14:paraId="64DDFA4D"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29 393 384</w:t>
            </w:r>
          </w:p>
        </w:tc>
        <w:tc>
          <w:tcPr>
            <w:tcW w:w="513" w:type="pct"/>
            <w:tcBorders>
              <w:top w:val="single" w:sz="4" w:space="0" w:color="FFFFFF"/>
              <w:left w:val="nil"/>
              <w:bottom w:val="single" w:sz="8" w:space="0" w:color="auto"/>
              <w:right w:val="single" w:sz="8" w:space="0" w:color="auto"/>
            </w:tcBorders>
            <w:shd w:val="clear" w:color="000000" w:fill="FFFFFF"/>
            <w:vAlign w:val="center"/>
            <w:hideMark/>
          </w:tcPr>
          <w:p w14:paraId="32D850F0"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35 704 161</w:t>
            </w:r>
          </w:p>
        </w:tc>
        <w:tc>
          <w:tcPr>
            <w:tcW w:w="467" w:type="pct"/>
            <w:tcBorders>
              <w:top w:val="single" w:sz="4" w:space="0" w:color="FFFFFF"/>
              <w:left w:val="nil"/>
              <w:bottom w:val="single" w:sz="8" w:space="0" w:color="auto"/>
              <w:right w:val="single" w:sz="8" w:space="0" w:color="auto"/>
            </w:tcBorders>
            <w:shd w:val="clear" w:color="000000" w:fill="FFFFFF"/>
            <w:vAlign w:val="center"/>
            <w:hideMark/>
          </w:tcPr>
          <w:p w14:paraId="2FA5CF6B"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41 726 201</w:t>
            </w:r>
          </w:p>
        </w:tc>
        <w:tc>
          <w:tcPr>
            <w:tcW w:w="514" w:type="pct"/>
            <w:tcBorders>
              <w:top w:val="single" w:sz="4" w:space="0" w:color="FFFFFF"/>
              <w:left w:val="nil"/>
              <w:bottom w:val="single" w:sz="8" w:space="0" w:color="auto"/>
              <w:right w:val="single" w:sz="8" w:space="0" w:color="auto"/>
            </w:tcBorders>
            <w:shd w:val="clear" w:color="auto" w:fill="auto"/>
            <w:noWrap/>
            <w:vAlign w:val="center"/>
            <w:hideMark/>
          </w:tcPr>
          <w:p w14:paraId="0713199C"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6 310 777</w:t>
            </w:r>
          </w:p>
        </w:tc>
        <w:tc>
          <w:tcPr>
            <w:tcW w:w="466" w:type="pct"/>
            <w:tcBorders>
              <w:top w:val="single" w:sz="4" w:space="0" w:color="FFFFFF"/>
              <w:left w:val="nil"/>
              <w:bottom w:val="single" w:sz="8" w:space="0" w:color="auto"/>
              <w:right w:val="single" w:sz="8" w:space="0" w:color="auto"/>
            </w:tcBorders>
            <w:shd w:val="clear" w:color="auto" w:fill="auto"/>
            <w:noWrap/>
            <w:vAlign w:val="center"/>
            <w:hideMark/>
          </w:tcPr>
          <w:p w14:paraId="02CA3211"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21,5%</w:t>
            </w:r>
          </w:p>
        </w:tc>
        <w:tc>
          <w:tcPr>
            <w:tcW w:w="513" w:type="pct"/>
            <w:gridSpan w:val="2"/>
            <w:tcBorders>
              <w:top w:val="single" w:sz="4" w:space="0" w:color="FFFFFF"/>
              <w:left w:val="nil"/>
              <w:bottom w:val="single" w:sz="8" w:space="0" w:color="auto"/>
              <w:right w:val="single" w:sz="8" w:space="0" w:color="000000"/>
            </w:tcBorders>
            <w:shd w:val="clear" w:color="auto" w:fill="auto"/>
            <w:noWrap/>
            <w:vAlign w:val="center"/>
            <w:hideMark/>
          </w:tcPr>
          <w:p w14:paraId="21EF7917"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6 022 040</w:t>
            </w:r>
          </w:p>
        </w:tc>
        <w:tc>
          <w:tcPr>
            <w:tcW w:w="422" w:type="pct"/>
            <w:tcBorders>
              <w:top w:val="single" w:sz="4" w:space="0" w:color="FFFFFF"/>
              <w:left w:val="nil"/>
              <w:bottom w:val="single" w:sz="8" w:space="0" w:color="auto"/>
              <w:right w:val="single" w:sz="8" w:space="0" w:color="auto"/>
            </w:tcBorders>
            <w:shd w:val="clear" w:color="auto" w:fill="auto"/>
            <w:noWrap/>
            <w:vAlign w:val="center"/>
            <w:hideMark/>
          </w:tcPr>
          <w:p w14:paraId="7B0522B3"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16,9%</w:t>
            </w:r>
          </w:p>
        </w:tc>
      </w:tr>
      <w:tr w:rsidR="001D37EE" w:rsidRPr="001D37EE" w14:paraId="69770109"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1DE4C615"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выручка от передачи электроэнергии</w:t>
            </w:r>
          </w:p>
        </w:tc>
        <w:tc>
          <w:tcPr>
            <w:tcW w:w="511" w:type="pct"/>
            <w:tcBorders>
              <w:top w:val="nil"/>
              <w:left w:val="nil"/>
              <w:bottom w:val="single" w:sz="8" w:space="0" w:color="auto"/>
              <w:right w:val="single" w:sz="8" w:space="0" w:color="auto"/>
            </w:tcBorders>
            <w:shd w:val="clear" w:color="000000" w:fill="FFFFFF"/>
            <w:vAlign w:val="center"/>
            <w:hideMark/>
          </w:tcPr>
          <w:p w14:paraId="6C8FCB39"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28 464 228</w:t>
            </w:r>
          </w:p>
        </w:tc>
        <w:tc>
          <w:tcPr>
            <w:tcW w:w="513" w:type="pct"/>
            <w:tcBorders>
              <w:top w:val="nil"/>
              <w:left w:val="nil"/>
              <w:bottom w:val="single" w:sz="8" w:space="0" w:color="auto"/>
              <w:right w:val="single" w:sz="8" w:space="0" w:color="auto"/>
            </w:tcBorders>
            <w:shd w:val="clear" w:color="000000" w:fill="FFFFFF"/>
            <w:vAlign w:val="center"/>
            <w:hideMark/>
          </w:tcPr>
          <w:p w14:paraId="6374415E"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34 403 020</w:t>
            </w:r>
          </w:p>
        </w:tc>
        <w:tc>
          <w:tcPr>
            <w:tcW w:w="467" w:type="pct"/>
            <w:tcBorders>
              <w:top w:val="nil"/>
              <w:left w:val="nil"/>
              <w:bottom w:val="single" w:sz="8" w:space="0" w:color="auto"/>
              <w:right w:val="single" w:sz="8" w:space="0" w:color="auto"/>
            </w:tcBorders>
            <w:shd w:val="clear" w:color="000000" w:fill="FFFFFF"/>
            <w:vAlign w:val="center"/>
            <w:hideMark/>
          </w:tcPr>
          <w:p w14:paraId="7DFC9022"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39 262 365</w:t>
            </w:r>
          </w:p>
        </w:tc>
        <w:tc>
          <w:tcPr>
            <w:tcW w:w="514" w:type="pct"/>
            <w:tcBorders>
              <w:top w:val="nil"/>
              <w:left w:val="nil"/>
              <w:bottom w:val="single" w:sz="8" w:space="0" w:color="auto"/>
              <w:right w:val="single" w:sz="8" w:space="0" w:color="auto"/>
            </w:tcBorders>
            <w:shd w:val="clear" w:color="auto" w:fill="auto"/>
            <w:noWrap/>
            <w:vAlign w:val="center"/>
            <w:hideMark/>
          </w:tcPr>
          <w:p w14:paraId="5D325226"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5 938 792</w:t>
            </w:r>
          </w:p>
        </w:tc>
        <w:tc>
          <w:tcPr>
            <w:tcW w:w="466" w:type="pct"/>
            <w:tcBorders>
              <w:top w:val="nil"/>
              <w:left w:val="nil"/>
              <w:bottom w:val="single" w:sz="8" w:space="0" w:color="auto"/>
              <w:right w:val="single" w:sz="8" w:space="0" w:color="auto"/>
            </w:tcBorders>
            <w:shd w:val="clear" w:color="auto" w:fill="auto"/>
            <w:noWrap/>
            <w:vAlign w:val="center"/>
            <w:hideMark/>
          </w:tcPr>
          <w:p w14:paraId="6E8667EC"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20,9%</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354DCD0F"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4 859 345</w:t>
            </w:r>
          </w:p>
        </w:tc>
        <w:tc>
          <w:tcPr>
            <w:tcW w:w="422" w:type="pct"/>
            <w:tcBorders>
              <w:top w:val="nil"/>
              <w:left w:val="nil"/>
              <w:bottom w:val="single" w:sz="8" w:space="0" w:color="auto"/>
              <w:right w:val="single" w:sz="8" w:space="0" w:color="auto"/>
            </w:tcBorders>
            <w:shd w:val="clear" w:color="auto" w:fill="auto"/>
            <w:noWrap/>
            <w:vAlign w:val="center"/>
            <w:hideMark/>
          </w:tcPr>
          <w:p w14:paraId="04C089E6"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14,1%</w:t>
            </w:r>
          </w:p>
        </w:tc>
      </w:tr>
      <w:tr w:rsidR="001D37EE" w:rsidRPr="001D37EE" w14:paraId="04FBB2C8"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156FB739"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 xml:space="preserve">выручка от </w:t>
            </w:r>
            <w:proofErr w:type="spellStart"/>
            <w:r w:rsidRPr="001D37EE">
              <w:rPr>
                <w:rFonts w:ascii="Myriad Pro" w:hAnsi="Myriad Pro" w:cs="Arial"/>
                <w:sz w:val="20"/>
                <w:szCs w:val="20"/>
              </w:rPr>
              <w:t>техприсоединения</w:t>
            </w:r>
            <w:proofErr w:type="spellEnd"/>
          </w:p>
        </w:tc>
        <w:tc>
          <w:tcPr>
            <w:tcW w:w="511" w:type="pct"/>
            <w:tcBorders>
              <w:top w:val="nil"/>
              <w:left w:val="nil"/>
              <w:bottom w:val="single" w:sz="8" w:space="0" w:color="auto"/>
              <w:right w:val="single" w:sz="8" w:space="0" w:color="auto"/>
            </w:tcBorders>
            <w:shd w:val="clear" w:color="000000" w:fill="FFFFFF"/>
            <w:vAlign w:val="center"/>
            <w:hideMark/>
          </w:tcPr>
          <w:p w14:paraId="79D4D055"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847 766</w:t>
            </w:r>
          </w:p>
        </w:tc>
        <w:tc>
          <w:tcPr>
            <w:tcW w:w="513" w:type="pct"/>
            <w:tcBorders>
              <w:top w:val="nil"/>
              <w:left w:val="nil"/>
              <w:bottom w:val="single" w:sz="8" w:space="0" w:color="auto"/>
              <w:right w:val="single" w:sz="8" w:space="0" w:color="auto"/>
            </w:tcBorders>
            <w:shd w:val="clear" w:color="000000" w:fill="FFFFFF"/>
            <w:vAlign w:val="center"/>
            <w:hideMark/>
          </w:tcPr>
          <w:p w14:paraId="744949C8"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1 213 257</w:t>
            </w:r>
          </w:p>
        </w:tc>
        <w:tc>
          <w:tcPr>
            <w:tcW w:w="467" w:type="pct"/>
            <w:tcBorders>
              <w:top w:val="nil"/>
              <w:left w:val="nil"/>
              <w:bottom w:val="single" w:sz="8" w:space="0" w:color="auto"/>
              <w:right w:val="single" w:sz="8" w:space="0" w:color="auto"/>
            </w:tcBorders>
            <w:shd w:val="clear" w:color="000000" w:fill="FFFFFF"/>
            <w:vAlign w:val="center"/>
            <w:hideMark/>
          </w:tcPr>
          <w:p w14:paraId="3AA07611"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2 380 524</w:t>
            </w:r>
          </w:p>
        </w:tc>
        <w:tc>
          <w:tcPr>
            <w:tcW w:w="514" w:type="pct"/>
            <w:tcBorders>
              <w:top w:val="nil"/>
              <w:left w:val="nil"/>
              <w:bottom w:val="single" w:sz="8" w:space="0" w:color="auto"/>
              <w:right w:val="single" w:sz="8" w:space="0" w:color="auto"/>
            </w:tcBorders>
            <w:shd w:val="clear" w:color="auto" w:fill="auto"/>
            <w:noWrap/>
            <w:vAlign w:val="center"/>
            <w:hideMark/>
          </w:tcPr>
          <w:p w14:paraId="38DE401F"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365 491</w:t>
            </w:r>
          </w:p>
        </w:tc>
        <w:tc>
          <w:tcPr>
            <w:tcW w:w="466" w:type="pct"/>
            <w:tcBorders>
              <w:top w:val="nil"/>
              <w:left w:val="nil"/>
              <w:bottom w:val="single" w:sz="8" w:space="0" w:color="auto"/>
              <w:right w:val="single" w:sz="8" w:space="0" w:color="auto"/>
            </w:tcBorders>
            <w:shd w:val="clear" w:color="auto" w:fill="auto"/>
            <w:noWrap/>
            <w:vAlign w:val="center"/>
            <w:hideMark/>
          </w:tcPr>
          <w:p w14:paraId="414EA5DA"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43,1%</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013D65B4"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1 167 267</w:t>
            </w:r>
          </w:p>
        </w:tc>
        <w:tc>
          <w:tcPr>
            <w:tcW w:w="422" w:type="pct"/>
            <w:tcBorders>
              <w:top w:val="nil"/>
              <w:left w:val="nil"/>
              <w:bottom w:val="single" w:sz="8" w:space="0" w:color="auto"/>
              <w:right w:val="single" w:sz="8" w:space="0" w:color="auto"/>
            </w:tcBorders>
            <w:shd w:val="clear" w:color="auto" w:fill="auto"/>
            <w:noWrap/>
            <w:vAlign w:val="center"/>
            <w:hideMark/>
          </w:tcPr>
          <w:p w14:paraId="2B736523"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96,2%</w:t>
            </w:r>
          </w:p>
        </w:tc>
      </w:tr>
      <w:tr w:rsidR="001D37EE" w:rsidRPr="001D37EE" w14:paraId="52916888"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47065113"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выручка от продажи прочей продукции, товаров, работ, услуг промышленного характера</w:t>
            </w:r>
          </w:p>
        </w:tc>
        <w:tc>
          <w:tcPr>
            <w:tcW w:w="511" w:type="pct"/>
            <w:tcBorders>
              <w:top w:val="nil"/>
              <w:left w:val="nil"/>
              <w:bottom w:val="single" w:sz="8" w:space="0" w:color="auto"/>
              <w:right w:val="single" w:sz="8" w:space="0" w:color="auto"/>
            </w:tcBorders>
            <w:shd w:val="clear" w:color="000000" w:fill="FFFFFF"/>
            <w:vAlign w:val="center"/>
            <w:hideMark/>
          </w:tcPr>
          <w:p w14:paraId="586120C0"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81 390</w:t>
            </w:r>
          </w:p>
        </w:tc>
        <w:tc>
          <w:tcPr>
            <w:tcW w:w="513" w:type="pct"/>
            <w:tcBorders>
              <w:top w:val="nil"/>
              <w:left w:val="nil"/>
              <w:bottom w:val="single" w:sz="8" w:space="0" w:color="auto"/>
              <w:right w:val="single" w:sz="8" w:space="0" w:color="auto"/>
            </w:tcBorders>
            <w:shd w:val="clear" w:color="000000" w:fill="FFFFFF"/>
            <w:vAlign w:val="center"/>
            <w:hideMark/>
          </w:tcPr>
          <w:p w14:paraId="21325BFD"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87 884</w:t>
            </w:r>
          </w:p>
        </w:tc>
        <w:tc>
          <w:tcPr>
            <w:tcW w:w="467" w:type="pct"/>
            <w:tcBorders>
              <w:top w:val="nil"/>
              <w:left w:val="nil"/>
              <w:bottom w:val="single" w:sz="8" w:space="0" w:color="auto"/>
              <w:right w:val="single" w:sz="8" w:space="0" w:color="auto"/>
            </w:tcBorders>
            <w:shd w:val="clear" w:color="000000" w:fill="FFFFFF"/>
            <w:vAlign w:val="center"/>
            <w:hideMark/>
          </w:tcPr>
          <w:p w14:paraId="23FFC484"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83 312</w:t>
            </w:r>
          </w:p>
        </w:tc>
        <w:tc>
          <w:tcPr>
            <w:tcW w:w="514" w:type="pct"/>
            <w:tcBorders>
              <w:top w:val="nil"/>
              <w:left w:val="nil"/>
              <w:bottom w:val="single" w:sz="8" w:space="0" w:color="auto"/>
              <w:right w:val="single" w:sz="8" w:space="0" w:color="auto"/>
            </w:tcBorders>
            <w:shd w:val="clear" w:color="auto" w:fill="auto"/>
            <w:noWrap/>
            <w:vAlign w:val="center"/>
            <w:hideMark/>
          </w:tcPr>
          <w:p w14:paraId="2622B9FF"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6 494</w:t>
            </w:r>
          </w:p>
        </w:tc>
        <w:tc>
          <w:tcPr>
            <w:tcW w:w="466" w:type="pct"/>
            <w:tcBorders>
              <w:top w:val="nil"/>
              <w:left w:val="nil"/>
              <w:bottom w:val="single" w:sz="8" w:space="0" w:color="auto"/>
              <w:right w:val="single" w:sz="8" w:space="0" w:color="auto"/>
            </w:tcBorders>
            <w:shd w:val="clear" w:color="auto" w:fill="auto"/>
            <w:noWrap/>
            <w:vAlign w:val="center"/>
            <w:hideMark/>
          </w:tcPr>
          <w:p w14:paraId="1D462E66"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8,0%</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286ED2D4"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-4 572</w:t>
            </w:r>
          </w:p>
        </w:tc>
        <w:tc>
          <w:tcPr>
            <w:tcW w:w="422" w:type="pct"/>
            <w:tcBorders>
              <w:top w:val="nil"/>
              <w:left w:val="nil"/>
              <w:bottom w:val="single" w:sz="8" w:space="0" w:color="auto"/>
              <w:right w:val="single" w:sz="8" w:space="0" w:color="auto"/>
            </w:tcBorders>
            <w:shd w:val="clear" w:color="auto" w:fill="auto"/>
            <w:noWrap/>
            <w:vAlign w:val="center"/>
            <w:hideMark/>
          </w:tcPr>
          <w:p w14:paraId="3E9AC557"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-5,2%</w:t>
            </w:r>
          </w:p>
        </w:tc>
      </w:tr>
      <w:tr w:rsidR="001D37EE" w:rsidRPr="001D37EE" w14:paraId="4F29E0C0"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2F63FFA6" w14:textId="77777777" w:rsidR="00C323CB" w:rsidRPr="001D37EE" w:rsidRDefault="00C323CB" w:rsidP="001D37EE">
            <w:pPr>
              <w:spacing w:before="40" w:after="40" w:line="240" w:lineRule="auto"/>
              <w:rPr>
                <w:rFonts w:ascii="Myriad Pro" w:eastAsia="Times New Roman" w:hAnsi="Myriad Pro"/>
                <w:b/>
                <w:bCs/>
                <w:color w:val="000000"/>
                <w:sz w:val="20"/>
                <w:szCs w:val="20"/>
                <w:lang w:eastAsia="ru-RU"/>
              </w:rPr>
            </w:pPr>
            <w:r w:rsidRPr="001D37EE">
              <w:rPr>
                <w:rFonts w:ascii="Myriad Pro" w:hAnsi="Myriad Pro" w:cs="Arial"/>
                <w:b/>
                <w:bCs/>
                <w:sz w:val="20"/>
                <w:szCs w:val="20"/>
              </w:rPr>
              <w:t>Себестоимость продаж</w:t>
            </w:r>
          </w:p>
        </w:tc>
        <w:tc>
          <w:tcPr>
            <w:tcW w:w="511" w:type="pct"/>
            <w:tcBorders>
              <w:top w:val="nil"/>
              <w:left w:val="nil"/>
              <w:bottom w:val="single" w:sz="8" w:space="0" w:color="auto"/>
              <w:right w:val="single" w:sz="8" w:space="0" w:color="auto"/>
            </w:tcBorders>
            <w:shd w:val="clear" w:color="000000" w:fill="FFFFFF"/>
            <w:vAlign w:val="center"/>
            <w:hideMark/>
          </w:tcPr>
          <w:p w14:paraId="2A535FC5"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-29 918 777</w:t>
            </w:r>
          </w:p>
        </w:tc>
        <w:tc>
          <w:tcPr>
            <w:tcW w:w="513" w:type="pct"/>
            <w:tcBorders>
              <w:top w:val="nil"/>
              <w:left w:val="nil"/>
              <w:bottom w:val="single" w:sz="8" w:space="0" w:color="auto"/>
              <w:right w:val="single" w:sz="8" w:space="0" w:color="auto"/>
            </w:tcBorders>
            <w:shd w:val="clear" w:color="auto" w:fill="auto"/>
            <w:vAlign w:val="center"/>
            <w:hideMark/>
          </w:tcPr>
          <w:p w14:paraId="5B8DC196"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-33 072 810</w:t>
            </w:r>
          </w:p>
        </w:tc>
        <w:tc>
          <w:tcPr>
            <w:tcW w:w="467" w:type="pct"/>
            <w:tcBorders>
              <w:top w:val="nil"/>
              <w:left w:val="nil"/>
              <w:bottom w:val="single" w:sz="8" w:space="0" w:color="auto"/>
              <w:right w:val="single" w:sz="8" w:space="0" w:color="auto"/>
            </w:tcBorders>
            <w:shd w:val="clear" w:color="auto" w:fill="auto"/>
            <w:vAlign w:val="center"/>
            <w:hideMark/>
          </w:tcPr>
          <w:p w14:paraId="68487A18"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-35 829 877</w:t>
            </w:r>
          </w:p>
        </w:tc>
        <w:tc>
          <w:tcPr>
            <w:tcW w:w="514" w:type="pct"/>
            <w:tcBorders>
              <w:top w:val="nil"/>
              <w:left w:val="nil"/>
              <w:bottom w:val="single" w:sz="8" w:space="0" w:color="auto"/>
              <w:right w:val="single" w:sz="8" w:space="0" w:color="auto"/>
            </w:tcBorders>
            <w:shd w:val="clear" w:color="auto" w:fill="auto"/>
            <w:noWrap/>
            <w:vAlign w:val="center"/>
            <w:hideMark/>
          </w:tcPr>
          <w:p w14:paraId="3F80EC6C"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-3 154 033</w:t>
            </w:r>
          </w:p>
        </w:tc>
        <w:tc>
          <w:tcPr>
            <w:tcW w:w="466" w:type="pct"/>
            <w:tcBorders>
              <w:top w:val="nil"/>
              <w:left w:val="nil"/>
              <w:bottom w:val="single" w:sz="8" w:space="0" w:color="auto"/>
              <w:right w:val="single" w:sz="8" w:space="0" w:color="auto"/>
            </w:tcBorders>
            <w:shd w:val="clear" w:color="auto" w:fill="auto"/>
            <w:noWrap/>
            <w:vAlign w:val="center"/>
            <w:hideMark/>
          </w:tcPr>
          <w:p w14:paraId="4FFAAED2"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10,5%</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5F1181FB"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-2 757 067</w:t>
            </w:r>
          </w:p>
        </w:tc>
        <w:tc>
          <w:tcPr>
            <w:tcW w:w="422" w:type="pct"/>
            <w:tcBorders>
              <w:top w:val="nil"/>
              <w:left w:val="nil"/>
              <w:bottom w:val="single" w:sz="8" w:space="0" w:color="auto"/>
              <w:right w:val="single" w:sz="8" w:space="0" w:color="auto"/>
            </w:tcBorders>
            <w:shd w:val="clear" w:color="auto" w:fill="auto"/>
            <w:noWrap/>
            <w:vAlign w:val="center"/>
            <w:hideMark/>
          </w:tcPr>
          <w:p w14:paraId="3DB47644" w14:textId="77777777" w:rsidR="00C323CB" w:rsidRPr="001D37EE" w:rsidRDefault="00C323CB" w:rsidP="001D37EE">
            <w:pPr>
              <w:spacing w:before="40" w:after="40" w:line="240" w:lineRule="auto"/>
              <w:jc w:val="center"/>
              <w:rPr>
                <w:rFonts w:ascii="Myriad Pro" w:hAnsi="Myriad Pro" w:cs="Arial"/>
                <w:b/>
                <w:bCs/>
                <w:sz w:val="20"/>
                <w:szCs w:val="20"/>
              </w:rPr>
            </w:pPr>
            <w:r w:rsidRPr="001D37EE">
              <w:rPr>
                <w:rFonts w:ascii="Myriad Pro" w:hAnsi="Myriad Pro" w:cs="Arial"/>
                <w:b/>
                <w:bCs/>
                <w:sz w:val="20"/>
                <w:szCs w:val="20"/>
              </w:rPr>
              <w:t>8,3%</w:t>
            </w:r>
          </w:p>
        </w:tc>
      </w:tr>
      <w:tr w:rsidR="001D37EE" w:rsidRPr="001D37EE" w14:paraId="06362E7A"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149FFB9F"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себестоимость передачи электроэнергии</w:t>
            </w:r>
          </w:p>
        </w:tc>
        <w:tc>
          <w:tcPr>
            <w:tcW w:w="511" w:type="pct"/>
            <w:tcBorders>
              <w:top w:val="nil"/>
              <w:left w:val="nil"/>
              <w:bottom w:val="single" w:sz="8" w:space="0" w:color="auto"/>
              <w:right w:val="single" w:sz="8" w:space="0" w:color="auto"/>
            </w:tcBorders>
            <w:shd w:val="clear" w:color="000000" w:fill="FFFFFF"/>
            <w:vAlign w:val="center"/>
            <w:hideMark/>
          </w:tcPr>
          <w:p w14:paraId="5884BC61"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-29 539 106</w:t>
            </w:r>
          </w:p>
        </w:tc>
        <w:tc>
          <w:tcPr>
            <w:tcW w:w="513" w:type="pct"/>
            <w:tcBorders>
              <w:top w:val="nil"/>
              <w:left w:val="nil"/>
              <w:bottom w:val="single" w:sz="8" w:space="0" w:color="auto"/>
              <w:right w:val="single" w:sz="8" w:space="0" w:color="auto"/>
            </w:tcBorders>
            <w:shd w:val="clear" w:color="auto" w:fill="auto"/>
            <w:vAlign w:val="center"/>
            <w:hideMark/>
          </w:tcPr>
          <w:p w14:paraId="773BC939"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-32 441 842</w:t>
            </w:r>
          </w:p>
        </w:tc>
        <w:tc>
          <w:tcPr>
            <w:tcW w:w="467" w:type="pct"/>
            <w:tcBorders>
              <w:top w:val="nil"/>
              <w:left w:val="nil"/>
              <w:bottom w:val="single" w:sz="8" w:space="0" w:color="auto"/>
              <w:right w:val="single" w:sz="8" w:space="0" w:color="auto"/>
            </w:tcBorders>
            <w:shd w:val="clear" w:color="000000" w:fill="FFFFFF"/>
            <w:vAlign w:val="center"/>
            <w:hideMark/>
          </w:tcPr>
          <w:p w14:paraId="4BA396CD"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-35 129 542</w:t>
            </w:r>
          </w:p>
        </w:tc>
        <w:tc>
          <w:tcPr>
            <w:tcW w:w="514" w:type="pct"/>
            <w:tcBorders>
              <w:top w:val="nil"/>
              <w:left w:val="nil"/>
              <w:bottom w:val="single" w:sz="8" w:space="0" w:color="auto"/>
              <w:right w:val="single" w:sz="8" w:space="0" w:color="auto"/>
            </w:tcBorders>
            <w:shd w:val="clear" w:color="auto" w:fill="auto"/>
            <w:noWrap/>
            <w:vAlign w:val="center"/>
            <w:hideMark/>
          </w:tcPr>
          <w:p w14:paraId="5DDD237E"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-2 902 736</w:t>
            </w:r>
          </w:p>
        </w:tc>
        <w:tc>
          <w:tcPr>
            <w:tcW w:w="466" w:type="pct"/>
            <w:tcBorders>
              <w:top w:val="nil"/>
              <w:left w:val="nil"/>
              <w:bottom w:val="single" w:sz="8" w:space="0" w:color="auto"/>
              <w:right w:val="single" w:sz="8" w:space="0" w:color="auto"/>
            </w:tcBorders>
            <w:shd w:val="clear" w:color="auto" w:fill="auto"/>
            <w:noWrap/>
            <w:vAlign w:val="center"/>
            <w:hideMark/>
          </w:tcPr>
          <w:p w14:paraId="07A77DA1"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9,8%</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3F8B4FB2"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-2 687 700</w:t>
            </w:r>
          </w:p>
        </w:tc>
        <w:tc>
          <w:tcPr>
            <w:tcW w:w="422" w:type="pct"/>
            <w:tcBorders>
              <w:top w:val="nil"/>
              <w:left w:val="nil"/>
              <w:bottom w:val="single" w:sz="8" w:space="0" w:color="auto"/>
              <w:right w:val="single" w:sz="8" w:space="0" w:color="auto"/>
            </w:tcBorders>
            <w:shd w:val="clear" w:color="auto" w:fill="auto"/>
            <w:noWrap/>
            <w:vAlign w:val="center"/>
            <w:hideMark/>
          </w:tcPr>
          <w:p w14:paraId="5E7D4112"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8,3%</w:t>
            </w:r>
          </w:p>
        </w:tc>
      </w:tr>
      <w:tr w:rsidR="001D37EE" w:rsidRPr="001D37EE" w14:paraId="4E6F715E"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67A1B71D"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 xml:space="preserve">себестоимость </w:t>
            </w:r>
            <w:proofErr w:type="spellStart"/>
            <w:r w:rsidRPr="001D37EE">
              <w:rPr>
                <w:rFonts w:ascii="Myriad Pro" w:hAnsi="Myriad Pro" w:cs="Arial"/>
                <w:sz w:val="20"/>
                <w:szCs w:val="20"/>
              </w:rPr>
              <w:t>техприсоединения</w:t>
            </w:r>
            <w:proofErr w:type="spellEnd"/>
          </w:p>
        </w:tc>
        <w:tc>
          <w:tcPr>
            <w:tcW w:w="511" w:type="pct"/>
            <w:tcBorders>
              <w:top w:val="nil"/>
              <w:left w:val="nil"/>
              <w:bottom w:val="single" w:sz="8" w:space="0" w:color="auto"/>
              <w:right w:val="single" w:sz="8" w:space="0" w:color="auto"/>
            </w:tcBorders>
            <w:shd w:val="clear" w:color="000000" w:fill="FFFFFF"/>
            <w:vAlign w:val="center"/>
            <w:hideMark/>
          </w:tcPr>
          <w:p w14:paraId="41FAC799"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-336 566</w:t>
            </w:r>
          </w:p>
        </w:tc>
        <w:tc>
          <w:tcPr>
            <w:tcW w:w="513" w:type="pct"/>
            <w:tcBorders>
              <w:top w:val="nil"/>
              <w:left w:val="nil"/>
              <w:bottom w:val="single" w:sz="8" w:space="0" w:color="auto"/>
              <w:right w:val="single" w:sz="8" w:space="0" w:color="auto"/>
            </w:tcBorders>
            <w:shd w:val="clear" w:color="auto" w:fill="auto"/>
            <w:vAlign w:val="center"/>
            <w:hideMark/>
          </w:tcPr>
          <w:p w14:paraId="4CC82048"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-586 436</w:t>
            </w:r>
          </w:p>
        </w:tc>
        <w:tc>
          <w:tcPr>
            <w:tcW w:w="467" w:type="pct"/>
            <w:tcBorders>
              <w:top w:val="nil"/>
              <w:left w:val="nil"/>
              <w:bottom w:val="single" w:sz="8" w:space="0" w:color="auto"/>
              <w:right w:val="single" w:sz="8" w:space="0" w:color="auto"/>
            </w:tcBorders>
            <w:shd w:val="clear" w:color="000000" w:fill="FFFFFF"/>
            <w:vAlign w:val="center"/>
            <w:hideMark/>
          </w:tcPr>
          <w:p w14:paraId="348B52FB"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-661 086</w:t>
            </w:r>
          </w:p>
        </w:tc>
        <w:tc>
          <w:tcPr>
            <w:tcW w:w="514" w:type="pct"/>
            <w:tcBorders>
              <w:top w:val="nil"/>
              <w:left w:val="nil"/>
              <w:bottom w:val="single" w:sz="8" w:space="0" w:color="auto"/>
              <w:right w:val="single" w:sz="8" w:space="0" w:color="auto"/>
            </w:tcBorders>
            <w:shd w:val="clear" w:color="auto" w:fill="auto"/>
            <w:noWrap/>
            <w:vAlign w:val="center"/>
            <w:hideMark/>
          </w:tcPr>
          <w:p w14:paraId="5FFB4571"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-249 870</w:t>
            </w:r>
          </w:p>
        </w:tc>
        <w:tc>
          <w:tcPr>
            <w:tcW w:w="466" w:type="pct"/>
            <w:tcBorders>
              <w:top w:val="nil"/>
              <w:left w:val="nil"/>
              <w:bottom w:val="single" w:sz="8" w:space="0" w:color="auto"/>
              <w:right w:val="single" w:sz="8" w:space="0" w:color="auto"/>
            </w:tcBorders>
            <w:shd w:val="clear" w:color="auto" w:fill="auto"/>
            <w:noWrap/>
            <w:vAlign w:val="center"/>
            <w:hideMark/>
          </w:tcPr>
          <w:p w14:paraId="45A3ED39"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74,2%</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3CD07022"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-74 650</w:t>
            </w:r>
          </w:p>
        </w:tc>
        <w:tc>
          <w:tcPr>
            <w:tcW w:w="422" w:type="pct"/>
            <w:tcBorders>
              <w:top w:val="nil"/>
              <w:left w:val="nil"/>
              <w:bottom w:val="single" w:sz="8" w:space="0" w:color="auto"/>
              <w:right w:val="single" w:sz="8" w:space="0" w:color="auto"/>
            </w:tcBorders>
            <w:shd w:val="clear" w:color="auto" w:fill="auto"/>
            <w:noWrap/>
            <w:vAlign w:val="center"/>
            <w:hideMark/>
          </w:tcPr>
          <w:p w14:paraId="236AACAF"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12,7%</w:t>
            </w:r>
          </w:p>
        </w:tc>
      </w:tr>
      <w:tr w:rsidR="001D37EE" w:rsidRPr="001D37EE" w14:paraId="5F8100CB"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245CFB0B"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себестоимость прочей продукции, товаров, работ, услуг промышленного характера</w:t>
            </w:r>
          </w:p>
        </w:tc>
        <w:tc>
          <w:tcPr>
            <w:tcW w:w="511" w:type="pct"/>
            <w:tcBorders>
              <w:top w:val="nil"/>
              <w:left w:val="nil"/>
              <w:bottom w:val="single" w:sz="8" w:space="0" w:color="auto"/>
              <w:right w:val="single" w:sz="8" w:space="0" w:color="auto"/>
            </w:tcBorders>
            <w:shd w:val="clear" w:color="000000" w:fill="FFFFFF"/>
            <w:vAlign w:val="center"/>
            <w:hideMark/>
          </w:tcPr>
          <w:p w14:paraId="1E178AF2"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-43 105</w:t>
            </w:r>
          </w:p>
        </w:tc>
        <w:tc>
          <w:tcPr>
            <w:tcW w:w="513" w:type="pct"/>
            <w:tcBorders>
              <w:top w:val="nil"/>
              <w:left w:val="nil"/>
              <w:bottom w:val="single" w:sz="8" w:space="0" w:color="auto"/>
              <w:right w:val="single" w:sz="8" w:space="0" w:color="auto"/>
            </w:tcBorders>
            <w:shd w:val="clear" w:color="auto" w:fill="auto"/>
            <w:vAlign w:val="center"/>
            <w:hideMark/>
          </w:tcPr>
          <w:p w14:paraId="083A375D"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-44 532</w:t>
            </w:r>
          </w:p>
        </w:tc>
        <w:tc>
          <w:tcPr>
            <w:tcW w:w="467" w:type="pct"/>
            <w:tcBorders>
              <w:top w:val="nil"/>
              <w:left w:val="nil"/>
              <w:bottom w:val="single" w:sz="8" w:space="0" w:color="auto"/>
              <w:right w:val="single" w:sz="8" w:space="0" w:color="auto"/>
            </w:tcBorders>
            <w:shd w:val="clear" w:color="000000" w:fill="FFFFFF"/>
            <w:vAlign w:val="center"/>
            <w:hideMark/>
          </w:tcPr>
          <w:p w14:paraId="3C6AAF45"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-39 249</w:t>
            </w:r>
          </w:p>
        </w:tc>
        <w:tc>
          <w:tcPr>
            <w:tcW w:w="514" w:type="pct"/>
            <w:tcBorders>
              <w:top w:val="nil"/>
              <w:left w:val="nil"/>
              <w:bottom w:val="single" w:sz="8" w:space="0" w:color="auto"/>
              <w:right w:val="single" w:sz="8" w:space="0" w:color="auto"/>
            </w:tcBorders>
            <w:shd w:val="clear" w:color="auto" w:fill="auto"/>
            <w:noWrap/>
            <w:vAlign w:val="center"/>
            <w:hideMark/>
          </w:tcPr>
          <w:p w14:paraId="63D2C4A7"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-1 427</w:t>
            </w:r>
          </w:p>
        </w:tc>
        <w:tc>
          <w:tcPr>
            <w:tcW w:w="466" w:type="pct"/>
            <w:tcBorders>
              <w:top w:val="nil"/>
              <w:left w:val="nil"/>
              <w:bottom w:val="single" w:sz="8" w:space="0" w:color="auto"/>
              <w:right w:val="single" w:sz="8" w:space="0" w:color="auto"/>
            </w:tcBorders>
            <w:shd w:val="clear" w:color="auto" w:fill="auto"/>
            <w:noWrap/>
            <w:vAlign w:val="center"/>
            <w:hideMark/>
          </w:tcPr>
          <w:p w14:paraId="27CF2BA9"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3,3%</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51CAC8F0"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5 283</w:t>
            </w:r>
          </w:p>
        </w:tc>
        <w:tc>
          <w:tcPr>
            <w:tcW w:w="422" w:type="pct"/>
            <w:tcBorders>
              <w:top w:val="nil"/>
              <w:left w:val="nil"/>
              <w:bottom w:val="single" w:sz="8" w:space="0" w:color="auto"/>
              <w:right w:val="single" w:sz="8" w:space="0" w:color="auto"/>
            </w:tcBorders>
            <w:shd w:val="clear" w:color="auto" w:fill="auto"/>
            <w:noWrap/>
            <w:vAlign w:val="center"/>
            <w:hideMark/>
          </w:tcPr>
          <w:p w14:paraId="6B8B7128"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-11,9%</w:t>
            </w:r>
          </w:p>
        </w:tc>
      </w:tr>
      <w:tr w:rsidR="001D37EE" w:rsidRPr="001D37EE" w14:paraId="3E2EF7DC"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auto" w:fill="auto"/>
            <w:vAlign w:val="center"/>
            <w:hideMark/>
          </w:tcPr>
          <w:p w14:paraId="73084FEC" w14:textId="77777777" w:rsidR="00C323CB" w:rsidRPr="001D37EE" w:rsidRDefault="00C323CB" w:rsidP="001D37EE">
            <w:pPr>
              <w:spacing w:before="40" w:after="40" w:line="240" w:lineRule="auto"/>
              <w:rPr>
                <w:rFonts w:ascii="Myriad Pro" w:hAnsi="Myriad Pro" w:cs="Arial"/>
                <w:i/>
                <w:iCs/>
                <w:sz w:val="20"/>
                <w:szCs w:val="20"/>
              </w:rPr>
            </w:pPr>
            <w:r w:rsidRPr="001D37EE">
              <w:rPr>
                <w:rFonts w:ascii="Myriad Pro" w:hAnsi="Myriad Pro" w:cs="Arial"/>
                <w:i/>
                <w:iCs/>
                <w:sz w:val="20"/>
                <w:szCs w:val="20"/>
              </w:rPr>
              <w:t>Валовая прибыль/убыток</w:t>
            </w:r>
          </w:p>
        </w:tc>
        <w:tc>
          <w:tcPr>
            <w:tcW w:w="511" w:type="pct"/>
            <w:tcBorders>
              <w:top w:val="nil"/>
              <w:left w:val="nil"/>
              <w:bottom w:val="single" w:sz="8" w:space="0" w:color="auto"/>
              <w:right w:val="single" w:sz="8" w:space="0" w:color="auto"/>
            </w:tcBorders>
            <w:shd w:val="clear" w:color="auto" w:fill="auto"/>
            <w:noWrap/>
            <w:vAlign w:val="center"/>
            <w:hideMark/>
          </w:tcPr>
          <w:p w14:paraId="20EF0B52"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-525 393</w:t>
            </w:r>
          </w:p>
        </w:tc>
        <w:tc>
          <w:tcPr>
            <w:tcW w:w="513" w:type="pct"/>
            <w:tcBorders>
              <w:top w:val="nil"/>
              <w:left w:val="nil"/>
              <w:bottom w:val="single" w:sz="8" w:space="0" w:color="auto"/>
              <w:right w:val="single" w:sz="8" w:space="0" w:color="auto"/>
            </w:tcBorders>
            <w:shd w:val="clear" w:color="auto" w:fill="auto"/>
            <w:noWrap/>
            <w:vAlign w:val="center"/>
            <w:hideMark/>
          </w:tcPr>
          <w:p w14:paraId="0D920290"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2 631 351</w:t>
            </w:r>
          </w:p>
        </w:tc>
        <w:tc>
          <w:tcPr>
            <w:tcW w:w="467" w:type="pct"/>
            <w:tcBorders>
              <w:top w:val="nil"/>
              <w:left w:val="nil"/>
              <w:bottom w:val="single" w:sz="8" w:space="0" w:color="auto"/>
              <w:right w:val="single" w:sz="8" w:space="0" w:color="auto"/>
            </w:tcBorders>
            <w:shd w:val="clear" w:color="auto" w:fill="auto"/>
            <w:noWrap/>
            <w:vAlign w:val="center"/>
            <w:hideMark/>
          </w:tcPr>
          <w:p w14:paraId="35790383"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5 896 324</w:t>
            </w:r>
          </w:p>
        </w:tc>
        <w:tc>
          <w:tcPr>
            <w:tcW w:w="514" w:type="pct"/>
            <w:tcBorders>
              <w:top w:val="nil"/>
              <w:left w:val="nil"/>
              <w:bottom w:val="single" w:sz="8" w:space="0" w:color="auto"/>
              <w:right w:val="single" w:sz="8" w:space="0" w:color="auto"/>
            </w:tcBorders>
            <w:shd w:val="clear" w:color="auto" w:fill="auto"/>
            <w:noWrap/>
            <w:vAlign w:val="center"/>
            <w:hideMark/>
          </w:tcPr>
          <w:p w14:paraId="7E889114"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3 156 744</w:t>
            </w:r>
          </w:p>
        </w:tc>
        <w:tc>
          <w:tcPr>
            <w:tcW w:w="466" w:type="pct"/>
            <w:tcBorders>
              <w:top w:val="nil"/>
              <w:left w:val="nil"/>
              <w:bottom w:val="single" w:sz="8" w:space="0" w:color="auto"/>
              <w:right w:val="single" w:sz="8" w:space="0" w:color="auto"/>
            </w:tcBorders>
            <w:shd w:val="clear" w:color="auto" w:fill="auto"/>
            <w:noWrap/>
            <w:vAlign w:val="center"/>
            <w:hideMark/>
          </w:tcPr>
          <w:p w14:paraId="583299F6"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-600,8%</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28494936"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3 264 973</w:t>
            </w:r>
          </w:p>
        </w:tc>
        <w:tc>
          <w:tcPr>
            <w:tcW w:w="422" w:type="pct"/>
            <w:tcBorders>
              <w:top w:val="nil"/>
              <w:left w:val="nil"/>
              <w:bottom w:val="single" w:sz="8" w:space="0" w:color="auto"/>
              <w:right w:val="single" w:sz="8" w:space="0" w:color="auto"/>
            </w:tcBorders>
            <w:shd w:val="clear" w:color="auto" w:fill="auto"/>
            <w:noWrap/>
            <w:vAlign w:val="center"/>
            <w:hideMark/>
          </w:tcPr>
          <w:p w14:paraId="1E8A641A"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124,1%</w:t>
            </w:r>
          </w:p>
        </w:tc>
      </w:tr>
      <w:tr w:rsidR="001D37EE" w:rsidRPr="001D37EE" w14:paraId="6C9B4140"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auto" w:fill="auto"/>
            <w:vAlign w:val="center"/>
            <w:hideMark/>
          </w:tcPr>
          <w:p w14:paraId="2AE79887"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Коммерческие расходы</w:t>
            </w:r>
          </w:p>
        </w:tc>
        <w:tc>
          <w:tcPr>
            <w:tcW w:w="511" w:type="pct"/>
            <w:tcBorders>
              <w:top w:val="nil"/>
              <w:left w:val="nil"/>
              <w:bottom w:val="single" w:sz="8" w:space="0" w:color="auto"/>
              <w:right w:val="single" w:sz="8" w:space="0" w:color="auto"/>
            </w:tcBorders>
            <w:shd w:val="clear" w:color="auto" w:fill="auto"/>
            <w:noWrap/>
            <w:vAlign w:val="center"/>
            <w:hideMark/>
          </w:tcPr>
          <w:p w14:paraId="11D33236"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0</w:t>
            </w:r>
          </w:p>
        </w:tc>
        <w:tc>
          <w:tcPr>
            <w:tcW w:w="513" w:type="pct"/>
            <w:tcBorders>
              <w:top w:val="nil"/>
              <w:left w:val="nil"/>
              <w:bottom w:val="single" w:sz="8" w:space="0" w:color="auto"/>
              <w:right w:val="single" w:sz="8" w:space="0" w:color="auto"/>
            </w:tcBorders>
            <w:shd w:val="clear" w:color="auto" w:fill="auto"/>
            <w:noWrap/>
            <w:vAlign w:val="center"/>
            <w:hideMark/>
          </w:tcPr>
          <w:p w14:paraId="6E39F9D0"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0</w:t>
            </w:r>
          </w:p>
        </w:tc>
        <w:tc>
          <w:tcPr>
            <w:tcW w:w="467" w:type="pct"/>
            <w:tcBorders>
              <w:top w:val="nil"/>
              <w:left w:val="nil"/>
              <w:bottom w:val="single" w:sz="8" w:space="0" w:color="auto"/>
              <w:right w:val="single" w:sz="8" w:space="0" w:color="auto"/>
            </w:tcBorders>
            <w:shd w:val="clear" w:color="auto" w:fill="auto"/>
            <w:noWrap/>
            <w:vAlign w:val="center"/>
            <w:hideMark/>
          </w:tcPr>
          <w:p w14:paraId="4131833E"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0</w:t>
            </w:r>
          </w:p>
        </w:tc>
        <w:tc>
          <w:tcPr>
            <w:tcW w:w="514" w:type="pct"/>
            <w:tcBorders>
              <w:top w:val="nil"/>
              <w:left w:val="nil"/>
              <w:bottom w:val="single" w:sz="8" w:space="0" w:color="auto"/>
              <w:right w:val="single" w:sz="8" w:space="0" w:color="auto"/>
            </w:tcBorders>
            <w:shd w:val="clear" w:color="auto" w:fill="auto"/>
            <w:noWrap/>
            <w:vAlign w:val="center"/>
            <w:hideMark/>
          </w:tcPr>
          <w:p w14:paraId="2384C3E8"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 -</w:t>
            </w:r>
          </w:p>
        </w:tc>
        <w:tc>
          <w:tcPr>
            <w:tcW w:w="466" w:type="pct"/>
            <w:tcBorders>
              <w:top w:val="nil"/>
              <w:left w:val="nil"/>
              <w:bottom w:val="single" w:sz="8" w:space="0" w:color="auto"/>
              <w:right w:val="single" w:sz="8" w:space="0" w:color="auto"/>
            </w:tcBorders>
            <w:shd w:val="clear" w:color="auto" w:fill="auto"/>
            <w:noWrap/>
            <w:vAlign w:val="center"/>
            <w:hideMark/>
          </w:tcPr>
          <w:p w14:paraId="375C61B7"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 </w:t>
            </w:r>
          </w:p>
        </w:tc>
        <w:tc>
          <w:tcPr>
            <w:tcW w:w="130" w:type="pct"/>
            <w:tcBorders>
              <w:top w:val="nil"/>
              <w:left w:val="nil"/>
              <w:bottom w:val="single" w:sz="8" w:space="0" w:color="auto"/>
              <w:right w:val="nil"/>
            </w:tcBorders>
            <w:shd w:val="clear" w:color="auto" w:fill="auto"/>
            <w:noWrap/>
            <w:vAlign w:val="center"/>
            <w:hideMark/>
          </w:tcPr>
          <w:p w14:paraId="6E1D796D"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 </w:t>
            </w:r>
          </w:p>
        </w:tc>
        <w:tc>
          <w:tcPr>
            <w:tcW w:w="383" w:type="pct"/>
            <w:tcBorders>
              <w:top w:val="nil"/>
              <w:left w:val="nil"/>
              <w:bottom w:val="single" w:sz="8" w:space="0" w:color="auto"/>
              <w:right w:val="single" w:sz="8" w:space="0" w:color="auto"/>
            </w:tcBorders>
            <w:shd w:val="clear" w:color="auto" w:fill="auto"/>
            <w:noWrap/>
            <w:vAlign w:val="center"/>
            <w:hideMark/>
          </w:tcPr>
          <w:p w14:paraId="7BC84387"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 </w:t>
            </w:r>
          </w:p>
        </w:tc>
        <w:tc>
          <w:tcPr>
            <w:tcW w:w="422" w:type="pct"/>
            <w:tcBorders>
              <w:top w:val="nil"/>
              <w:left w:val="nil"/>
              <w:bottom w:val="single" w:sz="8" w:space="0" w:color="auto"/>
              <w:right w:val="single" w:sz="8" w:space="0" w:color="auto"/>
            </w:tcBorders>
            <w:shd w:val="clear" w:color="auto" w:fill="auto"/>
            <w:noWrap/>
            <w:vAlign w:val="center"/>
            <w:hideMark/>
          </w:tcPr>
          <w:p w14:paraId="4CD398D7"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 </w:t>
            </w:r>
          </w:p>
        </w:tc>
      </w:tr>
      <w:tr w:rsidR="001D37EE" w:rsidRPr="001D37EE" w14:paraId="454B925B"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1B232997"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Управленческие расходы</w:t>
            </w:r>
          </w:p>
        </w:tc>
        <w:tc>
          <w:tcPr>
            <w:tcW w:w="511" w:type="pct"/>
            <w:tcBorders>
              <w:top w:val="nil"/>
              <w:left w:val="nil"/>
              <w:bottom w:val="single" w:sz="8" w:space="0" w:color="auto"/>
              <w:right w:val="single" w:sz="8" w:space="0" w:color="auto"/>
            </w:tcBorders>
            <w:shd w:val="clear" w:color="000000" w:fill="FFFFFF"/>
            <w:vAlign w:val="center"/>
            <w:hideMark/>
          </w:tcPr>
          <w:p w14:paraId="2EFF4AB7"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0</w:t>
            </w:r>
          </w:p>
        </w:tc>
        <w:tc>
          <w:tcPr>
            <w:tcW w:w="513" w:type="pct"/>
            <w:tcBorders>
              <w:top w:val="nil"/>
              <w:left w:val="nil"/>
              <w:bottom w:val="single" w:sz="8" w:space="0" w:color="auto"/>
              <w:right w:val="single" w:sz="8" w:space="0" w:color="auto"/>
            </w:tcBorders>
            <w:shd w:val="clear" w:color="auto" w:fill="auto"/>
            <w:vAlign w:val="center"/>
            <w:hideMark/>
          </w:tcPr>
          <w:p w14:paraId="12E2258D"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-76 485</w:t>
            </w:r>
          </w:p>
        </w:tc>
        <w:tc>
          <w:tcPr>
            <w:tcW w:w="467" w:type="pct"/>
            <w:tcBorders>
              <w:top w:val="nil"/>
              <w:left w:val="nil"/>
              <w:bottom w:val="single" w:sz="8" w:space="0" w:color="auto"/>
              <w:right w:val="single" w:sz="8" w:space="0" w:color="auto"/>
            </w:tcBorders>
            <w:shd w:val="clear" w:color="000000" w:fill="FFFFFF"/>
            <w:vAlign w:val="center"/>
            <w:hideMark/>
          </w:tcPr>
          <w:p w14:paraId="08C74840"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-97 873</w:t>
            </w:r>
          </w:p>
        </w:tc>
        <w:tc>
          <w:tcPr>
            <w:tcW w:w="514" w:type="pct"/>
            <w:tcBorders>
              <w:top w:val="nil"/>
              <w:left w:val="nil"/>
              <w:bottom w:val="single" w:sz="8" w:space="0" w:color="auto"/>
              <w:right w:val="single" w:sz="8" w:space="0" w:color="auto"/>
            </w:tcBorders>
            <w:shd w:val="clear" w:color="auto" w:fill="auto"/>
            <w:noWrap/>
            <w:vAlign w:val="center"/>
            <w:hideMark/>
          </w:tcPr>
          <w:p w14:paraId="602B714D"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-76 485</w:t>
            </w:r>
          </w:p>
        </w:tc>
        <w:tc>
          <w:tcPr>
            <w:tcW w:w="466" w:type="pct"/>
            <w:tcBorders>
              <w:top w:val="nil"/>
              <w:left w:val="nil"/>
              <w:bottom w:val="single" w:sz="8" w:space="0" w:color="auto"/>
              <w:right w:val="single" w:sz="8" w:space="0" w:color="auto"/>
            </w:tcBorders>
            <w:shd w:val="clear" w:color="auto" w:fill="auto"/>
            <w:noWrap/>
            <w:vAlign w:val="center"/>
            <w:hideMark/>
          </w:tcPr>
          <w:p w14:paraId="7DA67DB2"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 </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773116FD"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-21 388</w:t>
            </w:r>
          </w:p>
        </w:tc>
        <w:tc>
          <w:tcPr>
            <w:tcW w:w="422" w:type="pct"/>
            <w:tcBorders>
              <w:top w:val="nil"/>
              <w:left w:val="nil"/>
              <w:bottom w:val="single" w:sz="8" w:space="0" w:color="auto"/>
              <w:right w:val="single" w:sz="8" w:space="0" w:color="auto"/>
            </w:tcBorders>
            <w:shd w:val="clear" w:color="auto" w:fill="auto"/>
            <w:noWrap/>
            <w:vAlign w:val="center"/>
            <w:hideMark/>
          </w:tcPr>
          <w:p w14:paraId="314BD588"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28,0%</w:t>
            </w:r>
          </w:p>
        </w:tc>
      </w:tr>
      <w:tr w:rsidR="001D37EE" w:rsidRPr="001D37EE" w14:paraId="46659F1F" w14:textId="77777777" w:rsidTr="001D37EE">
        <w:trPr>
          <w:gridAfter w:val="1"/>
          <w:wAfter w:w="7" w:type="pct"/>
          <w:trHeight w:val="20"/>
        </w:trPr>
        <w:tc>
          <w:tcPr>
            <w:tcW w:w="1586" w:type="pct"/>
            <w:tcBorders>
              <w:top w:val="nil"/>
              <w:left w:val="single" w:sz="8" w:space="0" w:color="auto"/>
              <w:bottom w:val="single" w:sz="4" w:space="0" w:color="auto"/>
              <w:right w:val="single" w:sz="8" w:space="0" w:color="auto"/>
            </w:tcBorders>
            <w:shd w:val="clear" w:color="auto" w:fill="auto"/>
            <w:vAlign w:val="center"/>
            <w:hideMark/>
          </w:tcPr>
          <w:p w14:paraId="7F3A7FA0" w14:textId="77777777" w:rsidR="00C323CB" w:rsidRPr="001D37EE" w:rsidRDefault="00C323CB" w:rsidP="001D37EE">
            <w:pPr>
              <w:spacing w:before="40" w:after="40" w:line="240" w:lineRule="auto"/>
              <w:rPr>
                <w:rFonts w:ascii="Myriad Pro" w:hAnsi="Myriad Pro" w:cs="Arial"/>
                <w:i/>
                <w:iCs/>
                <w:sz w:val="20"/>
                <w:szCs w:val="20"/>
              </w:rPr>
            </w:pPr>
            <w:r w:rsidRPr="001D37EE">
              <w:rPr>
                <w:rFonts w:ascii="Myriad Pro" w:hAnsi="Myriad Pro" w:cs="Arial"/>
                <w:i/>
                <w:iCs/>
                <w:sz w:val="20"/>
                <w:szCs w:val="20"/>
              </w:rPr>
              <w:t>Прибыль/убыток от продаж</w:t>
            </w:r>
          </w:p>
        </w:tc>
        <w:tc>
          <w:tcPr>
            <w:tcW w:w="511" w:type="pct"/>
            <w:tcBorders>
              <w:top w:val="nil"/>
              <w:left w:val="nil"/>
              <w:bottom w:val="single" w:sz="4" w:space="0" w:color="auto"/>
              <w:right w:val="single" w:sz="8" w:space="0" w:color="auto"/>
            </w:tcBorders>
            <w:shd w:val="clear" w:color="auto" w:fill="auto"/>
            <w:vAlign w:val="center"/>
            <w:hideMark/>
          </w:tcPr>
          <w:p w14:paraId="023F23C6"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-525 393</w:t>
            </w:r>
          </w:p>
        </w:tc>
        <w:tc>
          <w:tcPr>
            <w:tcW w:w="513" w:type="pct"/>
            <w:tcBorders>
              <w:top w:val="nil"/>
              <w:left w:val="nil"/>
              <w:bottom w:val="single" w:sz="4" w:space="0" w:color="auto"/>
              <w:right w:val="single" w:sz="8" w:space="0" w:color="auto"/>
            </w:tcBorders>
            <w:shd w:val="clear" w:color="auto" w:fill="auto"/>
            <w:vAlign w:val="center"/>
            <w:hideMark/>
          </w:tcPr>
          <w:p w14:paraId="4B4C2624"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2 554 866</w:t>
            </w:r>
          </w:p>
        </w:tc>
        <w:tc>
          <w:tcPr>
            <w:tcW w:w="467" w:type="pct"/>
            <w:tcBorders>
              <w:top w:val="nil"/>
              <w:left w:val="nil"/>
              <w:bottom w:val="single" w:sz="4" w:space="0" w:color="auto"/>
              <w:right w:val="single" w:sz="8" w:space="0" w:color="auto"/>
            </w:tcBorders>
            <w:shd w:val="clear" w:color="auto" w:fill="auto"/>
            <w:vAlign w:val="center"/>
            <w:hideMark/>
          </w:tcPr>
          <w:p w14:paraId="43600A4C"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5 798 451</w:t>
            </w:r>
          </w:p>
        </w:tc>
        <w:tc>
          <w:tcPr>
            <w:tcW w:w="514" w:type="pct"/>
            <w:tcBorders>
              <w:top w:val="nil"/>
              <w:left w:val="nil"/>
              <w:bottom w:val="single" w:sz="4" w:space="0" w:color="auto"/>
              <w:right w:val="single" w:sz="8" w:space="0" w:color="auto"/>
            </w:tcBorders>
            <w:shd w:val="clear" w:color="auto" w:fill="auto"/>
            <w:noWrap/>
            <w:vAlign w:val="center"/>
            <w:hideMark/>
          </w:tcPr>
          <w:p w14:paraId="5677E092"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3 080 259</w:t>
            </w:r>
          </w:p>
        </w:tc>
        <w:tc>
          <w:tcPr>
            <w:tcW w:w="466" w:type="pct"/>
            <w:tcBorders>
              <w:top w:val="nil"/>
              <w:left w:val="nil"/>
              <w:bottom w:val="single" w:sz="4" w:space="0" w:color="auto"/>
              <w:right w:val="single" w:sz="8" w:space="0" w:color="auto"/>
            </w:tcBorders>
            <w:shd w:val="clear" w:color="auto" w:fill="auto"/>
            <w:noWrap/>
            <w:vAlign w:val="center"/>
            <w:hideMark/>
          </w:tcPr>
          <w:p w14:paraId="4FEF2E82"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-586,3%</w:t>
            </w:r>
          </w:p>
        </w:tc>
        <w:tc>
          <w:tcPr>
            <w:tcW w:w="513" w:type="pct"/>
            <w:gridSpan w:val="2"/>
            <w:tcBorders>
              <w:top w:val="single" w:sz="8" w:space="0" w:color="auto"/>
              <w:left w:val="nil"/>
              <w:bottom w:val="single" w:sz="4" w:space="0" w:color="auto"/>
              <w:right w:val="single" w:sz="8" w:space="0" w:color="000000"/>
            </w:tcBorders>
            <w:shd w:val="clear" w:color="auto" w:fill="auto"/>
            <w:noWrap/>
            <w:vAlign w:val="center"/>
            <w:hideMark/>
          </w:tcPr>
          <w:p w14:paraId="25D81987"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3 243 585</w:t>
            </w:r>
          </w:p>
        </w:tc>
        <w:tc>
          <w:tcPr>
            <w:tcW w:w="422" w:type="pct"/>
            <w:tcBorders>
              <w:top w:val="nil"/>
              <w:left w:val="nil"/>
              <w:bottom w:val="single" w:sz="4" w:space="0" w:color="auto"/>
              <w:right w:val="single" w:sz="8" w:space="0" w:color="auto"/>
            </w:tcBorders>
            <w:shd w:val="clear" w:color="auto" w:fill="auto"/>
            <w:noWrap/>
            <w:vAlign w:val="center"/>
            <w:hideMark/>
          </w:tcPr>
          <w:p w14:paraId="6E5823E3"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127,0%</w:t>
            </w:r>
          </w:p>
        </w:tc>
      </w:tr>
      <w:tr w:rsidR="001D37EE" w:rsidRPr="001D37EE" w14:paraId="73D23C8A" w14:textId="77777777" w:rsidTr="001D37EE">
        <w:trPr>
          <w:gridAfter w:val="1"/>
          <w:wAfter w:w="7" w:type="pct"/>
          <w:trHeight w:val="20"/>
        </w:trPr>
        <w:tc>
          <w:tcPr>
            <w:tcW w:w="158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3963237"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Доходы от участия в других организациях</w:t>
            </w:r>
          </w:p>
        </w:tc>
        <w:tc>
          <w:tcPr>
            <w:tcW w:w="51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4114C88"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w:t>
            </w:r>
          </w:p>
        </w:tc>
        <w:tc>
          <w:tcPr>
            <w:tcW w:w="5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1F477"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59</w:t>
            </w:r>
          </w:p>
        </w:tc>
        <w:tc>
          <w:tcPr>
            <w:tcW w:w="46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3FC6B33"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0</w:t>
            </w:r>
          </w:p>
        </w:tc>
        <w:tc>
          <w:tcPr>
            <w:tcW w:w="5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94192"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54</w:t>
            </w:r>
          </w:p>
        </w:tc>
        <w:tc>
          <w:tcPr>
            <w:tcW w:w="4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540CD"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1080,0%</w:t>
            </w:r>
          </w:p>
        </w:tc>
        <w:tc>
          <w:tcPr>
            <w:tcW w:w="51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3CC3F"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-59</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F4335"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-100,0%</w:t>
            </w:r>
          </w:p>
        </w:tc>
      </w:tr>
      <w:tr w:rsidR="001D37EE" w:rsidRPr="001D37EE" w14:paraId="693A5CA6" w14:textId="77777777" w:rsidTr="001D37EE">
        <w:trPr>
          <w:gridAfter w:val="1"/>
          <w:wAfter w:w="7" w:type="pct"/>
          <w:trHeight w:val="20"/>
        </w:trPr>
        <w:tc>
          <w:tcPr>
            <w:tcW w:w="158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3698233"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Проценты к получению</w:t>
            </w:r>
          </w:p>
        </w:tc>
        <w:tc>
          <w:tcPr>
            <w:tcW w:w="51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1B4D955"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634 424</w:t>
            </w:r>
          </w:p>
        </w:tc>
        <w:tc>
          <w:tcPr>
            <w:tcW w:w="51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20286EA"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478 593</w:t>
            </w:r>
          </w:p>
        </w:tc>
        <w:tc>
          <w:tcPr>
            <w:tcW w:w="46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5FEB491"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89 719</w:t>
            </w:r>
          </w:p>
        </w:tc>
        <w:tc>
          <w:tcPr>
            <w:tcW w:w="5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21EBA"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-155 831</w:t>
            </w:r>
          </w:p>
        </w:tc>
        <w:tc>
          <w:tcPr>
            <w:tcW w:w="4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1AFAC"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-24,6%</w:t>
            </w:r>
          </w:p>
        </w:tc>
        <w:tc>
          <w:tcPr>
            <w:tcW w:w="513"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14C1"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-388 874</w:t>
            </w:r>
          </w:p>
        </w:tc>
        <w:tc>
          <w:tcPr>
            <w:tcW w:w="4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1FD97"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-81,3%</w:t>
            </w:r>
          </w:p>
        </w:tc>
      </w:tr>
      <w:tr w:rsidR="001D37EE" w:rsidRPr="001D37EE" w14:paraId="72050ADA" w14:textId="77777777" w:rsidTr="001D37EE">
        <w:trPr>
          <w:gridAfter w:val="1"/>
          <w:wAfter w:w="7" w:type="pct"/>
          <w:trHeight w:val="20"/>
        </w:trPr>
        <w:tc>
          <w:tcPr>
            <w:tcW w:w="1586" w:type="pct"/>
            <w:tcBorders>
              <w:top w:val="single" w:sz="4" w:space="0" w:color="auto"/>
              <w:left w:val="single" w:sz="8" w:space="0" w:color="auto"/>
              <w:bottom w:val="single" w:sz="8" w:space="0" w:color="auto"/>
              <w:right w:val="single" w:sz="8" w:space="0" w:color="auto"/>
            </w:tcBorders>
            <w:shd w:val="clear" w:color="000000" w:fill="FFFFFF"/>
            <w:vAlign w:val="center"/>
            <w:hideMark/>
          </w:tcPr>
          <w:p w14:paraId="7F01417D"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Проценты к уплате</w:t>
            </w:r>
          </w:p>
        </w:tc>
        <w:tc>
          <w:tcPr>
            <w:tcW w:w="511" w:type="pct"/>
            <w:tcBorders>
              <w:top w:val="single" w:sz="4" w:space="0" w:color="auto"/>
              <w:left w:val="nil"/>
              <w:bottom w:val="single" w:sz="8" w:space="0" w:color="auto"/>
              <w:right w:val="single" w:sz="8" w:space="0" w:color="auto"/>
            </w:tcBorders>
            <w:shd w:val="clear" w:color="000000" w:fill="FFFFFF"/>
            <w:vAlign w:val="center"/>
            <w:hideMark/>
          </w:tcPr>
          <w:p w14:paraId="6E3A5BE8"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-1 801 081</w:t>
            </w:r>
          </w:p>
        </w:tc>
        <w:tc>
          <w:tcPr>
            <w:tcW w:w="513" w:type="pct"/>
            <w:tcBorders>
              <w:top w:val="single" w:sz="4" w:space="0" w:color="auto"/>
              <w:left w:val="nil"/>
              <w:bottom w:val="single" w:sz="8" w:space="0" w:color="auto"/>
              <w:right w:val="single" w:sz="8" w:space="0" w:color="auto"/>
            </w:tcBorders>
            <w:shd w:val="clear" w:color="000000" w:fill="FFFFFF"/>
            <w:vAlign w:val="center"/>
            <w:hideMark/>
          </w:tcPr>
          <w:p w14:paraId="4FE4CB17"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-2 261 263</w:t>
            </w:r>
          </w:p>
        </w:tc>
        <w:tc>
          <w:tcPr>
            <w:tcW w:w="467" w:type="pct"/>
            <w:tcBorders>
              <w:top w:val="single" w:sz="4" w:space="0" w:color="auto"/>
              <w:left w:val="nil"/>
              <w:bottom w:val="single" w:sz="8" w:space="0" w:color="auto"/>
              <w:right w:val="single" w:sz="8" w:space="0" w:color="auto"/>
            </w:tcBorders>
            <w:shd w:val="clear" w:color="000000" w:fill="FFFFFF"/>
            <w:vAlign w:val="center"/>
            <w:hideMark/>
          </w:tcPr>
          <w:p w14:paraId="17501C48"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-1 888 922</w:t>
            </w:r>
          </w:p>
        </w:tc>
        <w:tc>
          <w:tcPr>
            <w:tcW w:w="514" w:type="pct"/>
            <w:tcBorders>
              <w:top w:val="single" w:sz="4" w:space="0" w:color="auto"/>
              <w:left w:val="nil"/>
              <w:bottom w:val="single" w:sz="8" w:space="0" w:color="auto"/>
              <w:right w:val="single" w:sz="8" w:space="0" w:color="auto"/>
            </w:tcBorders>
            <w:shd w:val="clear" w:color="auto" w:fill="auto"/>
            <w:noWrap/>
            <w:vAlign w:val="center"/>
            <w:hideMark/>
          </w:tcPr>
          <w:p w14:paraId="7759B159"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-460 182</w:t>
            </w:r>
          </w:p>
        </w:tc>
        <w:tc>
          <w:tcPr>
            <w:tcW w:w="466" w:type="pct"/>
            <w:tcBorders>
              <w:top w:val="single" w:sz="4" w:space="0" w:color="auto"/>
              <w:left w:val="nil"/>
              <w:bottom w:val="single" w:sz="8" w:space="0" w:color="auto"/>
              <w:right w:val="single" w:sz="8" w:space="0" w:color="auto"/>
            </w:tcBorders>
            <w:shd w:val="clear" w:color="auto" w:fill="auto"/>
            <w:noWrap/>
            <w:vAlign w:val="center"/>
            <w:hideMark/>
          </w:tcPr>
          <w:p w14:paraId="46F59034"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25,6%</w:t>
            </w:r>
          </w:p>
        </w:tc>
        <w:tc>
          <w:tcPr>
            <w:tcW w:w="513" w:type="pct"/>
            <w:gridSpan w:val="2"/>
            <w:tcBorders>
              <w:top w:val="single" w:sz="4" w:space="0" w:color="auto"/>
              <w:left w:val="nil"/>
              <w:bottom w:val="single" w:sz="8" w:space="0" w:color="auto"/>
              <w:right w:val="single" w:sz="8" w:space="0" w:color="000000"/>
            </w:tcBorders>
            <w:shd w:val="clear" w:color="auto" w:fill="auto"/>
            <w:noWrap/>
            <w:vAlign w:val="center"/>
            <w:hideMark/>
          </w:tcPr>
          <w:p w14:paraId="55A9F1E2"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372 341</w:t>
            </w:r>
          </w:p>
        </w:tc>
        <w:tc>
          <w:tcPr>
            <w:tcW w:w="422" w:type="pct"/>
            <w:tcBorders>
              <w:top w:val="single" w:sz="4" w:space="0" w:color="auto"/>
              <w:left w:val="nil"/>
              <w:bottom w:val="single" w:sz="8" w:space="0" w:color="auto"/>
              <w:right w:val="single" w:sz="8" w:space="0" w:color="auto"/>
            </w:tcBorders>
            <w:shd w:val="clear" w:color="auto" w:fill="auto"/>
            <w:noWrap/>
            <w:vAlign w:val="center"/>
            <w:hideMark/>
          </w:tcPr>
          <w:p w14:paraId="73B14084"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-16,5%</w:t>
            </w:r>
          </w:p>
        </w:tc>
      </w:tr>
      <w:tr w:rsidR="001D37EE" w:rsidRPr="001D37EE" w14:paraId="4037D12B"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467E339F"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Прочие доходы</w:t>
            </w:r>
          </w:p>
        </w:tc>
        <w:tc>
          <w:tcPr>
            <w:tcW w:w="511" w:type="pct"/>
            <w:tcBorders>
              <w:top w:val="nil"/>
              <w:left w:val="nil"/>
              <w:bottom w:val="single" w:sz="8" w:space="0" w:color="auto"/>
              <w:right w:val="single" w:sz="8" w:space="0" w:color="auto"/>
            </w:tcBorders>
            <w:shd w:val="clear" w:color="000000" w:fill="FFFFFF"/>
            <w:vAlign w:val="center"/>
            <w:hideMark/>
          </w:tcPr>
          <w:p w14:paraId="728F4049"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3 039 425</w:t>
            </w:r>
          </w:p>
        </w:tc>
        <w:tc>
          <w:tcPr>
            <w:tcW w:w="513" w:type="pct"/>
            <w:tcBorders>
              <w:top w:val="nil"/>
              <w:left w:val="nil"/>
              <w:bottom w:val="single" w:sz="8" w:space="0" w:color="auto"/>
              <w:right w:val="single" w:sz="8" w:space="0" w:color="auto"/>
            </w:tcBorders>
            <w:shd w:val="clear" w:color="000000" w:fill="FFFFFF"/>
            <w:vAlign w:val="center"/>
            <w:hideMark/>
          </w:tcPr>
          <w:p w14:paraId="7CA23570"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6 850 548</w:t>
            </w:r>
          </w:p>
        </w:tc>
        <w:tc>
          <w:tcPr>
            <w:tcW w:w="467" w:type="pct"/>
            <w:tcBorders>
              <w:top w:val="nil"/>
              <w:left w:val="nil"/>
              <w:bottom w:val="single" w:sz="8" w:space="0" w:color="auto"/>
              <w:right w:val="single" w:sz="8" w:space="0" w:color="auto"/>
            </w:tcBorders>
            <w:shd w:val="clear" w:color="000000" w:fill="FFFFFF"/>
            <w:vAlign w:val="center"/>
            <w:hideMark/>
          </w:tcPr>
          <w:p w14:paraId="75E912E1"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2 615 870</w:t>
            </w:r>
          </w:p>
        </w:tc>
        <w:tc>
          <w:tcPr>
            <w:tcW w:w="514" w:type="pct"/>
            <w:tcBorders>
              <w:top w:val="nil"/>
              <w:left w:val="nil"/>
              <w:bottom w:val="single" w:sz="8" w:space="0" w:color="auto"/>
              <w:right w:val="single" w:sz="8" w:space="0" w:color="auto"/>
            </w:tcBorders>
            <w:shd w:val="clear" w:color="auto" w:fill="auto"/>
            <w:noWrap/>
            <w:vAlign w:val="center"/>
            <w:hideMark/>
          </w:tcPr>
          <w:p w14:paraId="0986320F"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3 811 123</w:t>
            </w:r>
          </w:p>
        </w:tc>
        <w:tc>
          <w:tcPr>
            <w:tcW w:w="466" w:type="pct"/>
            <w:tcBorders>
              <w:top w:val="nil"/>
              <w:left w:val="nil"/>
              <w:bottom w:val="single" w:sz="8" w:space="0" w:color="auto"/>
              <w:right w:val="single" w:sz="8" w:space="0" w:color="auto"/>
            </w:tcBorders>
            <w:shd w:val="clear" w:color="auto" w:fill="auto"/>
            <w:noWrap/>
            <w:vAlign w:val="center"/>
            <w:hideMark/>
          </w:tcPr>
          <w:p w14:paraId="7C3B27B6"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125,4%</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046F6F27"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-4 234 678</w:t>
            </w:r>
          </w:p>
        </w:tc>
        <w:tc>
          <w:tcPr>
            <w:tcW w:w="422" w:type="pct"/>
            <w:tcBorders>
              <w:top w:val="nil"/>
              <w:left w:val="nil"/>
              <w:bottom w:val="single" w:sz="8" w:space="0" w:color="auto"/>
              <w:right w:val="single" w:sz="8" w:space="0" w:color="auto"/>
            </w:tcBorders>
            <w:shd w:val="clear" w:color="auto" w:fill="auto"/>
            <w:noWrap/>
            <w:vAlign w:val="center"/>
            <w:hideMark/>
          </w:tcPr>
          <w:p w14:paraId="4207CC5D"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-61,8%</w:t>
            </w:r>
          </w:p>
        </w:tc>
      </w:tr>
      <w:tr w:rsidR="001D37EE" w:rsidRPr="001D37EE" w14:paraId="316FF572"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3860401B"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Прочие расходы</w:t>
            </w:r>
          </w:p>
        </w:tc>
        <w:tc>
          <w:tcPr>
            <w:tcW w:w="511" w:type="pct"/>
            <w:tcBorders>
              <w:top w:val="nil"/>
              <w:left w:val="nil"/>
              <w:bottom w:val="single" w:sz="8" w:space="0" w:color="auto"/>
              <w:right w:val="single" w:sz="8" w:space="0" w:color="auto"/>
            </w:tcBorders>
            <w:shd w:val="clear" w:color="000000" w:fill="FFFFFF"/>
            <w:vAlign w:val="center"/>
            <w:hideMark/>
          </w:tcPr>
          <w:p w14:paraId="5F880B59"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-5 083 520</w:t>
            </w:r>
          </w:p>
        </w:tc>
        <w:tc>
          <w:tcPr>
            <w:tcW w:w="513" w:type="pct"/>
            <w:tcBorders>
              <w:top w:val="nil"/>
              <w:left w:val="nil"/>
              <w:bottom w:val="single" w:sz="8" w:space="0" w:color="auto"/>
              <w:right w:val="single" w:sz="8" w:space="0" w:color="auto"/>
            </w:tcBorders>
            <w:shd w:val="clear" w:color="auto" w:fill="auto"/>
            <w:vAlign w:val="center"/>
            <w:hideMark/>
          </w:tcPr>
          <w:p w14:paraId="01283060"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-5 407 097</w:t>
            </w:r>
          </w:p>
        </w:tc>
        <w:tc>
          <w:tcPr>
            <w:tcW w:w="467" w:type="pct"/>
            <w:tcBorders>
              <w:top w:val="nil"/>
              <w:left w:val="nil"/>
              <w:bottom w:val="single" w:sz="8" w:space="0" w:color="auto"/>
              <w:right w:val="single" w:sz="8" w:space="0" w:color="auto"/>
            </w:tcBorders>
            <w:shd w:val="clear" w:color="000000" w:fill="FFFFFF"/>
            <w:vAlign w:val="center"/>
            <w:hideMark/>
          </w:tcPr>
          <w:p w14:paraId="7DD47A95"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-3 108 883</w:t>
            </w:r>
          </w:p>
        </w:tc>
        <w:tc>
          <w:tcPr>
            <w:tcW w:w="514" w:type="pct"/>
            <w:tcBorders>
              <w:top w:val="nil"/>
              <w:left w:val="nil"/>
              <w:bottom w:val="single" w:sz="8" w:space="0" w:color="auto"/>
              <w:right w:val="single" w:sz="8" w:space="0" w:color="auto"/>
            </w:tcBorders>
            <w:shd w:val="clear" w:color="auto" w:fill="auto"/>
            <w:noWrap/>
            <w:vAlign w:val="center"/>
            <w:hideMark/>
          </w:tcPr>
          <w:p w14:paraId="5B6FB0AC"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-323 577</w:t>
            </w:r>
          </w:p>
        </w:tc>
        <w:tc>
          <w:tcPr>
            <w:tcW w:w="466" w:type="pct"/>
            <w:tcBorders>
              <w:top w:val="nil"/>
              <w:left w:val="nil"/>
              <w:bottom w:val="single" w:sz="8" w:space="0" w:color="auto"/>
              <w:right w:val="single" w:sz="8" w:space="0" w:color="auto"/>
            </w:tcBorders>
            <w:shd w:val="clear" w:color="auto" w:fill="auto"/>
            <w:noWrap/>
            <w:vAlign w:val="center"/>
            <w:hideMark/>
          </w:tcPr>
          <w:p w14:paraId="66D99651"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6,4%</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4468877A"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2 298 214</w:t>
            </w:r>
          </w:p>
        </w:tc>
        <w:tc>
          <w:tcPr>
            <w:tcW w:w="422" w:type="pct"/>
            <w:tcBorders>
              <w:top w:val="nil"/>
              <w:left w:val="nil"/>
              <w:bottom w:val="single" w:sz="8" w:space="0" w:color="auto"/>
              <w:right w:val="single" w:sz="8" w:space="0" w:color="auto"/>
            </w:tcBorders>
            <w:shd w:val="clear" w:color="auto" w:fill="auto"/>
            <w:noWrap/>
            <w:vAlign w:val="center"/>
            <w:hideMark/>
          </w:tcPr>
          <w:p w14:paraId="79223C4B"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-42,5%</w:t>
            </w:r>
          </w:p>
        </w:tc>
      </w:tr>
      <w:tr w:rsidR="001D37EE" w:rsidRPr="001D37EE" w14:paraId="0A61F6E6"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auto" w:fill="auto"/>
            <w:vAlign w:val="center"/>
            <w:hideMark/>
          </w:tcPr>
          <w:p w14:paraId="2F27D4FB" w14:textId="77777777" w:rsidR="00C323CB" w:rsidRPr="001D37EE" w:rsidRDefault="00C323CB" w:rsidP="001D37EE">
            <w:pPr>
              <w:spacing w:before="40" w:after="40" w:line="240" w:lineRule="auto"/>
              <w:rPr>
                <w:rFonts w:ascii="Myriad Pro" w:hAnsi="Myriad Pro" w:cs="Arial"/>
                <w:i/>
                <w:iCs/>
                <w:sz w:val="20"/>
                <w:szCs w:val="20"/>
              </w:rPr>
            </w:pPr>
            <w:r w:rsidRPr="001D37EE">
              <w:rPr>
                <w:rFonts w:ascii="Myriad Pro" w:hAnsi="Myriad Pro" w:cs="Arial"/>
                <w:i/>
                <w:iCs/>
                <w:sz w:val="20"/>
                <w:szCs w:val="20"/>
              </w:rPr>
              <w:t>Прибыль/убыток до налогообложения</w:t>
            </w:r>
          </w:p>
        </w:tc>
        <w:tc>
          <w:tcPr>
            <w:tcW w:w="511" w:type="pct"/>
            <w:tcBorders>
              <w:top w:val="nil"/>
              <w:left w:val="nil"/>
              <w:bottom w:val="single" w:sz="8" w:space="0" w:color="auto"/>
              <w:right w:val="single" w:sz="8" w:space="0" w:color="auto"/>
            </w:tcBorders>
            <w:shd w:val="clear" w:color="auto" w:fill="auto"/>
            <w:vAlign w:val="center"/>
            <w:hideMark/>
          </w:tcPr>
          <w:p w14:paraId="26226E5D"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-3 736 140</w:t>
            </w:r>
          </w:p>
        </w:tc>
        <w:tc>
          <w:tcPr>
            <w:tcW w:w="513" w:type="pct"/>
            <w:tcBorders>
              <w:top w:val="nil"/>
              <w:left w:val="nil"/>
              <w:bottom w:val="single" w:sz="8" w:space="0" w:color="auto"/>
              <w:right w:val="single" w:sz="8" w:space="0" w:color="auto"/>
            </w:tcBorders>
            <w:shd w:val="clear" w:color="auto" w:fill="auto"/>
            <w:vAlign w:val="center"/>
            <w:hideMark/>
          </w:tcPr>
          <w:p w14:paraId="11F09CB6"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2 215 706</w:t>
            </w:r>
          </w:p>
        </w:tc>
        <w:tc>
          <w:tcPr>
            <w:tcW w:w="467" w:type="pct"/>
            <w:tcBorders>
              <w:top w:val="nil"/>
              <w:left w:val="nil"/>
              <w:bottom w:val="single" w:sz="8" w:space="0" w:color="auto"/>
              <w:right w:val="single" w:sz="8" w:space="0" w:color="auto"/>
            </w:tcBorders>
            <w:shd w:val="clear" w:color="auto" w:fill="auto"/>
            <w:vAlign w:val="center"/>
            <w:hideMark/>
          </w:tcPr>
          <w:p w14:paraId="56B8AB10"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3 506 235</w:t>
            </w:r>
          </w:p>
        </w:tc>
        <w:tc>
          <w:tcPr>
            <w:tcW w:w="514" w:type="pct"/>
            <w:tcBorders>
              <w:top w:val="nil"/>
              <w:left w:val="nil"/>
              <w:bottom w:val="single" w:sz="8" w:space="0" w:color="auto"/>
              <w:right w:val="single" w:sz="8" w:space="0" w:color="auto"/>
            </w:tcBorders>
            <w:shd w:val="clear" w:color="auto" w:fill="auto"/>
            <w:noWrap/>
            <w:vAlign w:val="center"/>
            <w:hideMark/>
          </w:tcPr>
          <w:p w14:paraId="05876074"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5 951 846</w:t>
            </w:r>
          </w:p>
        </w:tc>
        <w:tc>
          <w:tcPr>
            <w:tcW w:w="466" w:type="pct"/>
            <w:tcBorders>
              <w:top w:val="nil"/>
              <w:left w:val="nil"/>
              <w:bottom w:val="single" w:sz="8" w:space="0" w:color="auto"/>
              <w:right w:val="single" w:sz="8" w:space="0" w:color="auto"/>
            </w:tcBorders>
            <w:shd w:val="clear" w:color="auto" w:fill="auto"/>
            <w:noWrap/>
            <w:vAlign w:val="center"/>
            <w:hideMark/>
          </w:tcPr>
          <w:p w14:paraId="358BFB3D"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-159,3%</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5632165F"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1 290 529</w:t>
            </w:r>
          </w:p>
        </w:tc>
        <w:tc>
          <w:tcPr>
            <w:tcW w:w="422" w:type="pct"/>
            <w:tcBorders>
              <w:top w:val="nil"/>
              <w:left w:val="nil"/>
              <w:bottom w:val="single" w:sz="8" w:space="0" w:color="auto"/>
              <w:right w:val="single" w:sz="8" w:space="0" w:color="auto"/>
            </w:tcBorders>
            <w:shd w:val="clear" w:color="auto" w:fill="auto"/>
            <w:noWrap/>
            <w:vAlign w:val="center"/>
            <w:hideMark/>
          </w:tcPr>
          <w:p w14:paraId="5A9111BA" w14:textId="77777777" w:rsidR="00C323CB" w:rsidRPr="001D37EE" w:rsidRDefault="00C323CB" w:rsidP="001D37EE">
            <w:pPr>
              <w:spacing w:before="40" w:after="40" w:line="240" w:lineRule="auto"/>
              <w:jc w:val="center"/>
              <w:rPr>
                <w:rFonts w:ascii="Myriad Pro" w:hAnsi="Myriad Pro" w:cs="Arial"/>
                <w:i/>
                <w:iCs/>
                <w:sz w:val="20"/>
                <w:szCs w:val="20"/>
              </w:rPr>
            </w:pPr>
            <w:r w:rsidRPr="001D37EE">
              <w:rPr>
                <w:rFonts w:ascii="Myriad Pro" w:hAnsi="Myriad Pro" w:cs="Arial"/>
                <w:i/>
                <w:iCs/>
                <w:sz w:val="20"/>
                <w:szCs w:val="20"/>
              </w:rPr>
              <w:t>58,2%</w:t>
            </w:r>
          </w:p>
        </w:tc>
      </w:tr>
      <w:tr w:rsidR="001D37EE" w:rsidRPr="001D37EE" w14:paraId="0B5BE9AD"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6B497F5D"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Текущий налог на прибыль</w:t>
            </w:r>
          </w:p>
        </w:tc>
        <w:tc>
          <w:tcPr>
            <w:tcW w:w="511" w:type="pct"/>
            <w:tcBorders>
              <w:top w:val="nil"/>
              <w:left w:val="nil"/>
              <w:bottom w:val="single" w:sz="8" w:space="0" w:color="auto"/>
              <w:right w:val="single" w:sz="8" w:space="0" w:color="auto"/>
            </w:tcBorders>
            <w:shd w:val="clear" w:color="000000" w:fill="FFFFFF"/>
            <w:vAlign w:val="center"/>
            <w:hideMark/>
          </w:tcPr>
          <w:p w14:paraId="7DA7FA42"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0</w:t>
            </w:r>
          </w:p>
        </w:tc>
        <w:tc>
          <w:tcPr>
            <w:tcW w:w="513" w:type="pct"/>
            <w:tcBorders>
              <w:top w:val="nil"/>
              <w:left w:val="nil"/>
              <w:bottom w:val="single" w:sz="8" w:space="0" w:color="auto"/>
              <w:right w:val="single" w:sz="8" w:space="0" w:color="auto"/>
            </w:tcBorders>
            <w:shd w:val="clear" w:color="000000" w:fill="FFFFFF"/>
            <w:vAlign w:val="center"/>
            <w:hideMark/>
          </w:tcPr>
          <w:p w14:paraId="3038B056"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-578 521</w:t>
            </w:r>
          </w:p>
        </w:tc>
        <w:tc>
          <w:tcPr>
            <w:tcW w:w="467" w:type="pct"/>
            <w:tcBorders>
              <w:top w:val="nil"/>
              <w:left w:val="nil"/>
              <w:bottom w:val="single" w:sz="8" w:space="0" w:color="auto"/>
              <w:right w:val="single" w:sz="8" w:space="0" w:color="auto"/>
            </w:tcBorders>
            <w:shd w:val="clear" w:color="000000" w:fill="FFFFFF"/>
            <w:vAlign w:val="center"/>
            <w:hideMark/>
          </w:tcPr>
          <w:p w14:paraId="09D19E8C"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-1 194 267</w:t>
            </w:r>
          </w:p>
        </w:tc>
        <w:tc>
          <w:tcPr>
            <w:tcW w:w="514" w:type="pct"/>
            <w:tcBorders>
              <w:top w:val="nil"/>
              <w:left w:val="nil"/>
              <w:bottom w:val="single" w:sz="8" w:space="0" w:color="auto"/>
              <w:right w:val="single" w:sz="8" w:space="0" w:color="auto"/>
            </w:tcBorders>
            <w:shd w:val="clear" w:color="auto" w:fill="auto"/>
            <w:noWrap/>
            <w:vAlign w:val="center"/>
            <w:hideMark/>
          </w:tcPr>
          <w:p w14:paraId="49BC2964"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-578 521</w:t>
            </w:r>
          </w:p>
        </w:tc>
        <w:tc>
          <w:tcPr>
            <w:tcW w:w="466" w:type="pct"/>
            <w:tcBorders>
              <w:top w:val="nil"/>
              <w:left w:val="nil"/>
              <w:bottom w:val="single" w:sz="8" w:space="0" w:color="auto"/>
              <w:right w:val="single" w:sz="8" w:space="0" w:color="auto"/>
            </w:tcBorders>
            <w:shd w:val="clear" w:color="auto" w:fill="auto"/>
            <w:noWrap/>
            <w:vAlign w:val="center"/>
            <w:hideMark/>
          </w:tcPr>
          <w:p w14:paraId="528CB493"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 </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7AF83DAC"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-615 746</w:t>
            </w:r>
          </w:p>
        </w:tc>
        <w:tc>
          <w:tcPr>
            <w:tcW w:w="422" w:type="pct"/>
            <w:tcBorders>
              <w:top w:val="nil"/>
              <w:left w:val="nil"/>
              <w:bottom w:val="single" w:sz="8" w:space="0" w:color="auto"/>
              <w:right w:val="single" w:sz="8" w:space="0" w:color="auto"/>
            </w:tcBorders>
            <w:shd w:val="clear" w:color="auto" w:fill="auto"/>
            <w:noWrap/>
            <w:vAlign w:val="center"/>
            <w:hideMark/>
          </w:tcPr>
          <w:p w14:paraId="2062DA42"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106,4%</w:t>
            </w:r>
          </w:p>
        </w:tc>
      </w:tr>
      <w:tr w:rsidR="001D37EE" w:rsidRPr="001D37EE" w14:paraId="07BA06D2"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60204133"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Изменение отложенных налоговых обязательств</w:t>
            </w:r>
          </w:p>
        </w:tc>
        <w:tc>
          <w:tcPr>
            <w:tcW w:w="511" w:type="pct"/>
            <w:tcBorders>
              <w:top w:val="nil"/>
              <w:left w:val="nil"/>
              <w:bottom w:val="single" w:sz="8" w:space="0" w:color="auto"/>
              <w:right w:val="single" w:sz="8" w:space="0" w:color="auto"/>
            </w:tcBorders>
            <w:shd w:val="clear" w:color="000000" w:fill="FFFFFF"/>
            <w:vAlign w:val="center"/>
            <w:hideMark/>
          </w:tcPr>
          <w:p w14:paraId="507239F0"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1 289</w:t>
            </w:r>
          </w:p>
        </w:tc>
        <w:tc>
          <w:tcPr>
            <w:tcW w:w="513" w:type="pct"/>
            <w:tcBorders>
              <w:top w:val="nil"/>
              <w:left w:val="nil"/>
              <w:bottom w:val="single" w:sz="8" w:space="0" w:color="auto"/>
              <w:right w:val="single" w:sz="8" w:space="0" w:color="auto"/>
            </w:tcBorders>
            <w:shd w:val="clear" w:color="000000" w:fill="FFFFFF"/>
            <w:vAlign w:val="center"/>
            <w:hideMark/>
          </w:tcPr>
          <w:p w14:paraId="4925820E"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1 784</w:t>
            </w:r>
          </w:p>
        </w:tc>
        <w:tc>
          <w:tcPr>
            <w:tcW w:w="467" w:type="pct"/>
            <w:tcBorders>
              <w:top w:val="nil"/>
              <w:left w:val="nil"/>
              <w:bottom w:val="single" w:sz="8" w:space="0" w:color="auto"/>
              <w:right w:val="single" w:sz="8" w:space="0" w:color="auto"/>
            </w:tcBorders>
            <w:shd w:val="clear" w:color="000000" w:fill="FFFFFF"/>
            <w:vAlign w:val="center"/>
            <w:hideMark/>
          </w:tcPr>
          <w:p w14:paraId="3EFB3312"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-5 399</w:t>
            </w:r>
          </w:p>
        </w:tc>
        <w:tc>
          <w:tcPr>
            <w:tcW w:w="514" w:type="pct"/>
            <w:tcBorders>
              <w:top w:val="nil"/>
              <w:left w:val="nil"/>
              <w:bottom w:val="single" w:sz="8" w:space="0" w:color="auto"/>
              <w:right w:val="single" w:sz="8" w:space="0" w:color="auto"/>
            </w:tcBorders>
            <w:shd w:val="clear" w:color="auto" w:fill="auto"/>
            <w:noWrap/>
            <w:vAlign w:val="center"/>
            <w:hideMark/>
          </w:tcPr>
          <w:p w14:paraId="45E3072A"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495</w:t>
            </w:r>
          </w:p>
        </w:tc>
        <w:tc>
          <w:tcPr>
            <w:tcW w:w="466" w:type="pct"/>
            <w:tcBorders>
              <w:top w:val="nil"/>
              <w:left w:val="nil"/>
              <w:bottom w:val="single" w:sz="8" w:space="0" w:color="auto"/>
              <w:right w:val="single" w:sz="8" w:space="0" w:color="auto"/>
            </w:tcBorders>
            <w:shd w:val="clear" w:color="auto" w:fill="auto"/>
            <w:noWrap/>
            <w:vAlign w:val="center"/>
            <w:hideMark/>
          </w:tcPr>
          <w:p w14:paraId="3196B6FE"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38,4%</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7DF6F4DA"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-7 183</w:t>
            </w:r>
          </w:p>
        </w:tc>
        <w:tc>
          <w:tcPr>
            <w:tcW w:w="422" w:type="pct"/>
            <w:tcBorders>
              <w:top w:val="nil"/>
              <w:left w:val="nil"/>
              <w:bottom w:val="single" w:sz="8" w:space="0" w:color="auto"/>
              <w:right w:val="single" w:sz="8" w:space="0" w:color="auto"/>
            </w:tcBorders>
            <w:shd w:val="clear" w:color="auto" w:fill="auto"/>
            <w:noWrap/>
            <w:vAlign w:val="center"/>
            <w:hideMark/>
          </w:tcPr>
          <w:p w14:paraId="061C5373"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-402,6%</w:t>
            </w:r>
          </w:p>
        </w:tc>
      </w:tr>
      <w:tr w:rsidR="001D37EE" w:rsidRPr="001D37EE" w14:paraId="4C4366B3" w14:textId="77777777" w:rsidTr="001D37EE">
        <w:trPr>
          <w:gridAfter w:val="1"/>
          <w:wAfter w:w="7" w:type="pct"/>
          <w:trHeight w:val="20"/>
        </w:trPr>
        <w:tc>
          <w:tcPr>
            <w:tcW w:w="1586" w:type="pct"/>
            <w:tcBorders>
              <w:top w:val="nil"/>
              <w:left w:val="single" w:sz="8" w:space="0" w:color="auto"/>
              <w:bottom w:val="single" w:sz="8" w:space="0" w:color="auto"/>
              <w:right w:val="single" w:sz="8" w:space="0" w:color="auto"/>
            </w:tcBorders>
            <w:shd w:val="clear" w:color="000000" w:fill="FFFFFF"/>
            <w:vAlign w:val="center"/>
            <w:hideMark/>
          </w:tcPr>
          <w:p w14:paraId="06A467EE"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Изменение отложенных налоговых активов</w:t>
            </w:r>
          </w:p>
        </w:tc>
        <w:tc>
          <w:tcPr>
            <w:tcW w:w="511" w:type="pct"/>
            <w:tcBorders>
              <w:top w:val="nil"/>
              <w:left w:val="nil"/>
              <w:bottom w:val="single" w:sz="8" w:space="0" w:color="auto"/>
              <w:right w:val="single" w:sz="8" w:space="0" w:color="auto"/>
            </w:tcBorders>
            <w:shd w:val="clear" w:color="000000" w:fill="FFFFFF"/>
            <w:vAlign w:val="center"/>
            <w:hideMark/>
          </w:tcPr>
          <w:p w14:paraId="6C33CD6E"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-45 119</w:t>
            </w:r>
          </w:p>
        </w:tc>
        <w:tc>
          <w:tcPr>
            <w:tcW w:w="513" w:type="pct"/>
            <w:tcBorders>
              <w:top w:val="nil"/>
              <w:left w:val="nil"/>
              <w:bottom w:val="single" w:sz="8" w:space="0" w:color="auto"/>
              <w:right w:val="single" w:sz="8" w:space="0" w:color="auto"/>
            </w:tcBorders>
            <w:shd w:val="clear" w:color="000000" w:fill="FFFFFF"/>
            <w:vAlign w:val="center"/>
            <w:hideMark/>
          </w:tcPr>
          <w:p w14:paraId="1A5CE91A"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-199 061</w:t>
            </w:r>
          </w:p>
        </w:tc>
        <w:tc>
          <w:tcPr>
            <w:tcW w:w="467" w:type="pct"/>
            <w:tcBorders>
              <w:top w:val="nil"/>
              <w:left w:val="nil"/>
              <w:bottom w:val="single" w:sz="8" w:space="0" w:color="auto"/>
              <w:right w:val="single" w:sz="8" w:space="0" w:color="auto"/>
            </w:tcBorders>
            <w:shd w:val="clear" w:color="000000" w:fill="FFFFFF"/>
            <w:vAlign w:val="center"/>
            <w:hideMark/>
          </w:tcPr>
          <w:p w14:paraId="796752E6"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-121 226</w:t>
            </w:r>
          </w:p>
        </w:tc>
        <w:tc>
          <w:tcPr>
            <w:tcW w:w="514" w:type="pct"/>
            <w:tcBorders>
              <w:top w:val="nil"/>
              <w:left w:val="nil"/>
              <w:bottom w:val="single" w:sz="8" w:space="0" w:color="auto"/>
              <w:right w:val="single" w:sz="8" w:space="0" w:color="auto"/>
            </w:tcBorders>
            <w:shd w:val="clear" w:color="auto" w:fill="auto"/>
            <w:noWrap/>
            <w:vAlign w:val="center"/>
            <w:hideMark/>
          </w:tcPr>
          <w:p w14:paraId="0BE43433"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-153 942</w:t>
            </w:r>
          </w:p>
        </w:tc>
        <w:tc>
          <w:tcPr>
            <w:tcW w:w="466" w:type="pct"/>
            <w:tcBorders>
              <w:top w:val="nil"/>
              <w:left w:val="nil"/>
              <w:bottom w:val="single" w:sz="8" w:space="0" w:color="auto"/>
              <w:right w:val="single" w:sz="8" w:space="0" w:color="auto"/>
            </w:tcBorders>
            <w:shd w:val="clear" w:color="auto" w:fill="auto"/>
            <w:noWrap/>
            <w:vAlign w:val="center"/>
            <w:hideMark/>
          </w:tcPr>
          <w:p w14:paraId="4CB338B5"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341,2%</w:t>
            </w:r>
          </w:p>
        </w:tc>
        <w:tc>
          <w:tcPr>
            <w:tcW w:w="513" w:type="pct"/>
            <w:gridSpan w:val="2"/>
            <w:tcBorders>
              <w:top w:val="single" w:sz="8" w:space="0" w:color="auto"/>
              <w:left w:val="nil"/>
              <w:bottom w:val="single" w:sz="8" w:space="0" w:color="auto"/>
              <w:right w:val="single" w:sz="8" w:space="0" w:color="000000"/>
            </w:tcBorders>
            <w:shd w:val="clear" w:color="auto" w:fill="auto"/>
            <w:noWrap/>
            <w:vAlign w:val="center"/>
            <w:hideMark/>
          </w:tcPr>
          <w:p w14:paraId="129349BB"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77 835</w:t>
            </w:r>
          </w:p>
        </w:tc>
        <w:tc>
          <w:tcPr>
            <w:tcW w:w="422" w:type="pct"/>
            <w:tcBorders>
              <w:top w:val="nil"/>
              <w:left w:val="nil"/>
              <w:bottom w:val="single" w:sz="8" w:space="0" w:color="auto"/>
              <w:right w:val="single" w:sz="8" w:space="0" w:color="auto"/>
            </w:tcBorders>
            <w:shd w:val="clear" w:color="auto" w:fill="auto"/>
            <w:noWrap/>
            <w:vAlign w:val="center"/>
            <w:hideMark/>
          </w:tcPr>
          <w:p w14:paraId="37803378"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-39,1%</w:t>
            </w:r>
          </w:p>
        </w:tc>
      </w:tr>
      <w:tr w:rsidR="001D37EE" w:rsidRPr="001D37EE" w14:paraId="1D89CC02" w14:textId="77777777" w:rsidTr="001D37EE">
        <w:trPr>
          <w:gridAfter w:val="1"/>
          <w:wAfter w:w="7" w:type="pct"/>
          <w:trHeight w:val="20"/>
        </w:trPr>
        <w:tc>
          <w:tcPr>
            <w:tcW w:w="1586" w:type="pct"/>
            <w:tcBorders>
              <w:top w:val="nil"/>
              <w:left w:val="single" w:sz="8" w:space="0" w:color="auto"/>
              <w:bottom w:val="single" w:sz="4" w:space="0" w:color="FFFFFF" w:themeColor="background1"/>
              <w:right w:val="single" w:sz="8" w:space="0" w:color="auto"/>
            </w:tcBorders>
            <w:shd w:val="clear" w:color="000000" w:fill="FFFFFF"/>
            <w:vAlign w:val="center"/>
            <w:hideMark/>
          </w:tcPr>
          <w:p w14:paraId="50C7AE47" w14:textId="77777777" w:rsidR="00C323CB" w:rsidRPr="001D37EE" w:rsidRDefault="00C323CB" w:rsidP="001D37EE">
            <w:pPr>
              <w:spacing w:before="40" w:after="40" w:line="240" w:lineRule="auto"/>
              <w:rPr>
                <w:rFonts w:ascii="Myriad Pro" w:hAnsi="Myriad Pro" w:cs="Arial"/>
                <w:sz w:val="20"/>
                <w:szCs w:val="20"/>
              </w:rPr>
            </w:pPr>
            <w:r w:rsidRPr="001D37EE">
              <w:rPr>
                <w:rFonts w:ascii="Myriad Pro" w:hAnsi="Myriad Pro" w:cs="Arial"/>
                <w:sz w:val="20"/>
                <w:szCs w:val="20"/>
              </w:rPr>
              <w:t>Прочее</w:t>
            </w:r>
          </w:p>
        </w:tc>
        <w:tc>
          <w:tcPr>
            <w:tcW w:w="511" w:type="pct"/>
            <w:tcBorders>
              <w:top w:val="nil"/>
              <w:left w:val="nil"/>
              <w:bottom w:val="single" w:sz="4" w:space="0" w:color="FFFFFF" w:themeColor="background1"/>
              <w:right w:val="single" w:sz="8" w:space="0" w:color="auto"/>
            </w:tcBorders>
            <w:shd w:val="clear" w:color="000000" w:fill="FFFFFF"/>
            <w:vAlign w:val="center"/>
            <w:hideMark/>
          </w:tcPr>
          <w:p w14:paraId="1775BE0D"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147 637</w:t>
            </w:r>
          </w:p>
        </w:tc>
        <w:tc>
          <w:tcPr>
            <w:tcW w:w="513" w:type="pct"/>
            <w:tcBorders>
              <w:top w:val="nil"/>
              <w:left w:val="nil"/>
              <w:bottom w:val="single" w:sz="4" w:space="0" w:color="FFFFFF" w:themeColor="background1"/>
              <w:right w:val="single" w:sz="8" w:space="0" w:color="auto"/>
            </w:tcBorders>
            <w:shd w:val="clear" w:color="000000" w:fill="FFFFFF"/>
            <w:vAlign w:val="center"/>
            <w:hideMark/>
          </w:tcPr>
          <w:p w14:paraId="1B08AD8D"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12 571</w:t>
            </w:r>
          </w:p>
        </w:tc>
        <w:tc>
          <w:tcPr>
            <w:tcW w:w="467" w:type="pct"/>
            <w:tcBorders>
              <w:top w:val="nil"/>
              <w:left w:val="nil"/>
              <w:bottom w:val="single" w:sz="4" w:space="0" w:color="FFFFFF" w:themeColor="background1"/>
              <w:right w:val="single" w:sz="8" w:space="0" w:color="auto"/>
            </w:tcBorders>
            <w:shd w:val="clear" w:color="000000" w:fill="FFFFFF"/>
            <w:vAlign w:val="center"/>
            <w:hideMark/>
          </w:tcPr>
          <w:p w14:paraId="36F6AFDF"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-44 843</w:t>
            </w:r>
          </w:p>
        </w:tc>
        <w:tc>
          <w:tcPr>
            <w:tcW w:w="514" w:type="pct"/>
            <w:tcBorders>
              <w:top w:val="nil"/>
              <w:left w:val="nil"/>
              <w:bottom w:val="single" w:sz="4" w:space="0" w:color="FFFFFF" w:themeColor="background1"/>
              <w:right w:val="single" w:sz="8" w:space="0" w:color="auto"/>
            </w:tcBorders>
            <w:shd w:val="clear" w:color="auto" w:fill="auto"/>
            <w:noWrap/>
            <w:vAlign w:val="center"/>
            <w:hideMark/>
          </w:tcPr>
          <w:p w14:paraId="30C5D9F3"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-135 066</w:t>
            </w:r>
          </w:p>
        </w:tc>
        <w:tc>
          <w:tcPr>
            <w:tcW w:w="466" w:type="pct"/>
            <w:tcBorders>
              <w:top w:val="nil"/>
              <w:left w:val="nil"/>
              <w:bottom w:val="single" w:sz="4" w:space="0" w:color="FFFFFF" w:themeColor="background1"/>
              <w:right w:val="single" w:sz="8" w:space="0" w:color="auto"/>
            </w:tcBorders>
            <w:shd w:val="clear" w:color="auto" w:fill="auto"/>
            <w:noWrap/>
            <w:vAlign w:val="center"/>
            <w:hideMark/>
          </w:tcPr>
          <w:p w14:paraId="3147143F"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-91,5%</w:t>
            </w:r>
          </w:p>
        </w:tc>
        <w:tc>
          <w:tcPr>
            <w:tcW w:w="513" w:type="pct"/>
            <w:gridSpan w:val="2"/>
            <w:tcBorders>
              <w:top w:val="single" w:sz="8" w:space="0" w:color="auto"/>
              <w:left w:val="nil"/>
              <w:bottom w:val="single" w:sz="4" w:space="0" w:color="FFFFFF" w:themeColor="background1"/>
              <w:right w:val="single" w:sz="8" w:space="0" w:color="000000"/>
            </w:tcBorders>
            <w:shd w:val="clear" w:color="auto" w:fill="auto"/>
            <w:noWrap/>
            <w:vAlign w:val="center"/>
            <w:hideMark/>
          </w:tcPr>
          <w:p w14:paraId="0EE08DFB"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-57 414</w:t>
            </w:r>
          </w:p>
        </w:tc>
        <w:tc>
          <w:tcPr>
            <w:tcW w:w="422" w:type="pct"/>
            <w:tcBorders>
              <w:top w:val="nil"/>
              <w:left w:val="nil"/>
              <w:bottom w:val="single" w:sz="4" w:space="0" w:color="FFFFFF" w:themeColor="background1"/>
              <w:right w:val="single" w:sz="8" w:space="0" w:color="auto"/>
            </w:tcBorders>
            <w:shd w:val="clear" w:color="auto" w:fill="auto"/>
            <w:noWrap/>
            <w:vAlign w:val="center"/>
            <w:hideMark/>
          </w:tcPr>
          <w:p w14:paraId="57B38889" w14:textId="77777777" w:rsidR="00C323CB" w:rsidRPr="001D37EE" w:rsidRDefault="00C323CB" w:rsidP="001D37EE">
            <w:pPr>
              <w:spacing w:before="40" w:after="40" w:line="240" w:lineRule="auto"/>
              <w:jc w:val="center"/>
              <w:rPr>
                <w:rFonts w:ascii="Myriad Pro" w:hAnsi="Myriad Pro" w:cs="Arial"/>
                <w:sz w:val="20"/>
                <w:szCs w:val="20"/>
              </w:rPr>
            </w:pPr>
            <w:r w:rsidRPr="001D37EE">
              <w:rPr>
                <w:rFonts w:ascii="Myriad Pro" w:hAnsi="Myriad Pro" w:cs="Arial"/>
                <w:sz w:val="20"/>
                <w:szCs w:val="20"/>
              </w:rPr>
              <w:t>-456,7%</w:t>
            </w:r>
          </w:p>
        </w:tc>
      </w:tr>
      <w:tr w:rsidR="001D37EE" w:rsidRPr="001D37EE" w14:paraId="03AD3B21" w14:textId="77777777" w:rsidTr="001D37EE">
        <w:trPr>
          <w:gridAfter w:val="1"/>
          <w:wAfter w:w="7" w:type="pct"/>
          <w:trHeight w:val="367"/>
        </w:trPr>
        <w:tc>
          <w:tcPr>
            <w:tcW w:w="15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643334" w14:textId="77777777" w:rsidR="00C323CB" w:rsidRPr="001D37EE" w:rsidRDefault="00C323CB" w:rsidP="001D37EE">
            <w:pPr>
              <w:spacing w:before="40" w:after="40" w:line="240" w:lineRule="auto"/>
              <w:ind w:right="-111"/>
              <w:rPr>
                <w:rFonts w:ascii="Myriad Pro" w:eastAsia="Times New Roman" w:hAnsi="Myriad Pro"/>
                <w:b/>
                <w:bCs/>
                <w:color w:val="FFFFFF"/>
                <w:sz w:val="20"/>
                <w:szCs w:val="20"/>
                <w:lang w:eastAsia="ru-RU"/>
              </w:rPr>
            </w:pPr>
            <w:r w:rsidRPr="001D37EE">
              <w:rPr>
                <w:rFonts w:ascii="Myriad Pro" w:hAnsi="Myriad Pro" w:cs="Arial"/>
                <w:b/>
                <w:bCs/>
                <w:color w:val="FFFFFF" w:themeColor="background1"/>
                <w:sz w:val="20"/>
                <w:szCs w:val="20"/>
              </w:rPr>
              <w:t>Чистая прибыль/убыток</w:t>
            </w:r>
          </w:p>
        </w:tc>
        <w:tc>
          <w:tcPr>
            <w:tcW w:w="5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0D40DD" w14:textId="77777777" w:rsidR="00C323CB" w:rsidRPr="001D37EE" w:rsidRDefault="00C323CB" w:rsidP="001D37EE">
            <w:pPr>
              <w:spacing w:before="40" w:after="40" w:line="240" w:lineRule="auto"/>
              <w:jc w:val="center"/>
              <w:rPr>
                <w:rFonts w:ascii="Myriad Pro" w:hAnsi="Myriad Pro" w:cs="Arial"/>
                <w:b/>
                <w:bCs/>
                <w:color w:val="FFFFFF" w:themeColor="background1"/>
                <w:sz w:val="20"/>
                <w:szCs w:val="20"/>
              </w:rPr>
            </w:pPr>
            <w:r w:rsidRPr="001D37EE">
              <w:rPr>
                <w:rFonts w:ascii="Myriad Pro" w:hAnsi="Myriad Pro" w:cs="Arial"/>
                <w:b/>
                <w:bCs/>
                <w:color w:val="FFFFFF" w:themeColor="background1"/>
                <w:sz w:val="20"/>
                <w:szCs w:val="20"/>
              </w:rPr>
              <w:t>-3 632 333</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7E1222" w14:textId="77777777" w:rsidR="00C323CB" w:rsidRPr="001D37EE" w:rsidRDefault="00C323CB" w:rsidP="001D37EE">
            <w:pPr>
              <w:spacing w:before="40" w:after="40" w:line="240" w:lineRule="auto"/>
              <w:jc w:val="center"/>
              <w:rPr>
                <w:rFonts w:ascii="Myriad Pro" w:hAnsi="Myriad Pro" w:cs="Arial"/>
                <w:b/>
                <w:bCs/>
                <w:color w:val="FFFFFF" w:themeColor="background1"/>
                <w:sz w:val="20"/>
                <w:szCs w:val="20"/>
              </w:rPr>
            </w:pPr>
            <w:r w:rsidRPr="001D37EE">
              <w:rPr>
                <w:rFonts w:ascii="Myriad Pro" w:hAnsi="Myriad Pro" w:cs="Arial"/>
                <w:b/>
                <w:bCs/>
                <w:color w:val="FFFFFF" w:themeColor="background1"/>
                <w:sz w:val="20"/>
                <w:szCs w:val="20"/>
              </w:rPr>
              <w:t>1 452 479</w:t>
            </w:r>
          </w:p>
        </w:tc>
        <w:tc>
          <w:tcPr>
            <w:tcW w:w="4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8A96DE" w14:textId="77777777" w:rsidR="00C323CB" w:rsidRPr="001D37EE" w:rsidRDefault="00C323CB" w:rsidP="001D37EE">
            <w:pPr>
              <w:spacing w:before="40" w:after="40" w:line="240" w:lineRule="auto"/>
              <w:jc w:val="center"/>
              <w:rPr>
                <w:rFonts w:ascii="Myriad Pro" w:hAnsi="Myriad Pro" w:cs="Arial"/>
                <w:b/>
                <w:bCs/>
                <w:color w:val="FFFFFF" w:themeColor="background1"/>
                <w:sz w:val="20"/>
                <w:szCs w:val="20"/>
              </w:rPr>
            </w:pPr>
            <w:r w:rsidRPr="001D37EE">
              <w:rPr>
                <w:rFonts w:ascii="Myriad Pro" w:hAnsi="Myriad Pro" w:cs="Arial"/>
                <w:b/>
                <w:bCs/>
                <w:color w:val="FFFFFF" w:themeColor="background1"/>
                <w:sz w:val="20"/>
                <w:szCs w:val="20"/>
              </w:rPr>
              <w:t>2 140 500</w:t>
            </w: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CA930D" w14:textId="77777777" w:rsidR="00C323CB" w:rsidRPr="001D37EE" w:rsidRDefault="00C323CB" w:rsidP="001D37EE">
            <w:pPr>
              <w:spacing w:before="40" w:after="40" w:line="240" w:lineRule="auto"/>
              <w:jc w:val="center"/>
              <w:rPr>
                <w:rFonts w:ascii="Myriad Pro" w:hAnsi="Myriad Pro" w:cs="Arial"/>
                <w:b/>
                <w:bCs/>
                <w:color w:val="FFFFFF" w:themeColor="background1"/>
                <w:sz w:val="20"/>
                <w:szCs w:val="20"/>
              </w:rPr>
            </w:pPr>
            <w:r w:rsidRPr="001D37EE">
              <w:rPr>
                <w:rFonts w:ascii="Myriad Pro" w:hAnsi="Myriad Pro" w:cs="Arial"/>
                <w:b/>
                <w:bCs/>
                <w:color w:val="FFFFFF" w:themeColor="background1"/>
                <w:sz w:val="20"/>
                <w:szCs w:val="20"/>
              </w:rPr>
              <w:t>5 084 812</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780960" w14:textId="77777777" w:rsidR="00C323CB" w:rsidRPr="001D37EE" w:rsidRDefault="00C323CB" w:rsidP="001D37EE">
            <w:pPr>
              <w:spacing w:before="40" w:after="40" w:line="240" w:lineRule="auto"/>
              <w:jc w:val="center"/>
              <w:rPr>
                <w:rFonts w:ascii="Myriad Pro" w:hAnsi="Myriad Pro" w:cs="Arial"/>
                <w:b/>
                <w:bCs/>
                <w:color w:val="FFFFFF" w:themeColor="background1"/>
                <w:sz w:val="20"/>
                <w:szCs w:val="20"/>
              </w:rPr>
            </w:pPr>
            <w:r w:rsidRPr="001D37EE">
              <w:rPr>
                <w:rFonts w:ascii="Myriad Pro" w:hAnsi="Myriad Pro" w:cs="Arial"/>
                <w:b/>
                <w:bCs/>
                <w:color w:val="FFFFFF" w:themeColor="background1"/>
                <w:sz w:val="20"/>
                <w:szCs w:val="20"/>
              </w:rPr>
              <w:t>-140,0%</w:t>
            </w:r>
          </w:p>
        </w:tc>
        <w:tc>
          <w:tcPr>
            <w:tcW w:w="51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0C95CC" w14:textId="77777777" w:rsidR="00C323CB" w:rsidRPr="001D37EE" w:rsidRDefault="00C323CB" w:rsidP="001D37EE">
            <w:pPr>
              <w:spacing w:before="40" w:after="40" w:line="240" w:lineRule="auto"/>
              <w:jc w:val="center"/>
              <w:rPr>
                <w:rFonts w:ascii="Myriad Pro" w:hAnsi="Myriad Pro" w:cs="Arial"/>
                <w:b/>
                <w:bCs/>
                <w:color w:val="FFFFFF" w:themeColor="background1"/>
                <w:sz w:val="20"/>
                <w:szCs w:val="20"/>
              </w:rPr>
            </w:pPr>
            <w:r w:rsidRPr="001D37EE">
              <w:rPr>
                <w:rFonts w:ascii="Myriad Pro" w:hAnsi="Myriad Pro" w:cs="Arial"/>
                <w:b/>
                <w:bCs/>
                <w:color w:val="FFFFFF" w:themeColor="background1"/>
                <w:sz w:val="20"/>
                <w:szCs w:val="20"/>
              </w:rPr>
              <w:t>688 021</w:t>
            </w:r>
          </w:p>
        </w:tc>
        <w:tc>
          <w:tcPr>
            <w:tcW w:w="4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DB7891" w14:textId="77777777" w:rsidR="00C323CB" w:rsidRPr="001D37EE" w:rsidRDefault="00C323CB" w:rsidP="001D37EE">
            <w:pPr>
              <w:spacing w:before="40" w:after="40" w:line="240" w:lineRule="auto"/>
              <w:jc w:val="center"/>
              <w:rPr>
                <w:rFonts w:ascii="Myriad Pro" w:hAnsi="Myriad Pro" w:cs="Arial"/>
                <w:b/>
                <w:bCs/>
                <w:color w:val="FFFFFF" w:themeColor="background1"/>
                <w:sz w:val="20"/>
                <w:szCs w:val="20"/>
              </w:rPr>
            </w:pPr>
            <w:r w:rsidRPr="001D37EE">
              <w:rPr>
                <w:rFonts w:ascii="Myriad Pro" w:hAnsi="Myriad Pro" w:cs="Arial"/>
                <w:b/>
                <w:bCs/>
                <w:color w:val="FFFFFF" w:themeColor="background1"/>
                <w:sz w:val="20"/>
                <w:szCs w:val="20"/>
              </w:rPr>
              <w:t>47,4%</w:t>
            </w:r>
          </w:p>
        </w:tc>
      </w:tr>
    </w:tbl>
    <w:p w14:paraId="27C21C69" w14:textId="77777777" w:rsidR="00C323CB" w:rsidRPr="009E29DB" w:rsidRDefault="00C323CB" w:rsidP="00C323CB">
      <w:pPr>
        <w:spacing w:after="0" w:line="300" w:lineRule="auto"/>
        <w:jc w:val="both"/>
        <w:rPr>
          <w:rFonts w:ascii="Myriad Pro" w:hAnsi="Myriad Pro"/>
          <w:sz w:val="28"/>
          <w:szCs w:val="28"/>
        </w:rPr>
        <w:sectPr w:rsidR="00C323CB" w:rsidRPr="009E29DB" w:rsidSect="001D37EE">
          <w:pgSz w:w="16838" w:h="11906" w:orient="landscape"/>
          <w:pgMar w:top="1701" w:right="851" w:bottom="851" w:left="851" w:header="709" w:footer="709" w:gutter="0"/>
          <w:cols w:space="708"/>
          <w:docGrid w:linePitch="360"/>
        </w:sectPr>
      </w:pPr>
    </w:p>
    <w:p w14:paraId="1D41592F" w14:textId="7E7D0EC5" w:rsidR="00C323CB" w:rsidRPr="009E29DB" w:rsidRDefault="00C323CB" w:rsidP="00C323CB">
      <w:pPr>
        <w:pStyle w:val="ConsPlusNormal"/>
        <w:spacing w:line="360" w:lineRule="auto"/>
        <w:ind w:firstLine="567"/>
        <w:jc w:val="both"/>
      </w:pPr>
      <w:r w:rsidRPr="009E29DB">
        <w:lastRenderedPageBreak/>
        <w:t>В 2015 и 2016 годах Обществом был получен положительный финансовый результат. В 2015 году компания смогла покрыть убыток за 2014 год в размере 3 632 333 тыс. руб. и получить чистую прибыль в размере 1 452 479 тыс. руб. Рост чистой прибыли в 2016 относительно 2015 года составил 47,4% (688 021 тыс. руб.). Основной причиной улучшения финансового результата является рост выручки более стремительными темпами по сравнению с ростом себестоимости в результате единовременного получения выручки по технологическому присоединению от крупного заявителя ООО «Газпром Инвест» в 2016 году в объеме 2 093 млн. руб. (без учета НДС).</w:t>
      </w:r>
    </w:p>
    <w:p w14:paraId="30BB7E63" w14:textId="77777777" w:rsidR="00C323CB" w:rsidRPr="009E29DB" w:rsidRDefault="00C323CB" w:rsidP="00C323CB">
      <w:pPr>
        <w:pStyle w:val="ConsPlusNormal"/>
        <w:spacing w:line="360" w:lineRule="auto"/>
        <w:ind w:firstLine="567"/>
        <w:jc w:val="both"/>
      </w:pPr>
      <w:r w:rsidRPr="009E29DB">
        <w:t>Исполнитель отмечает положительную динамику роста выручки с 2014 года. В 2016 году выручка по Обществу составила 41 726 201 тыс. руб., из которых выручка от передачи электроэнергии составила 39 262 365 тыс. руб. (94%). Себестоимость аналогично имеет тенденцию роста с 2014 года, ее величина в 2016 году составила 35 829 877 тыс. руб., из которых 35 129 542 тыс. руб. пришлось на себестоимость передачи электроэнергии (98%). Как уже отмечалось выше, темп роста выручки выше, чем темп роста себестоимости: 16,9% и 8,3% соответственно (на 2016 год).</w:t>
      </w:r>
    </w:p>
    <w:p w14:paraId="35D58305" w14:textId="233D10D6" w:rsidR="00C323CB" w:rsidRPr="009E29DB" w:rsidRDefault="00C323CB" w:rsidP="00C323CB">
      <w:pPr>
        <w:pStyle w:val="ConsPlusNormal"/>
        <w:spacing w:line="360" w:lineRule="auto"/>
        <w:ind w:firstLine="567"/>
        <w:jc w:val="both"/>
      </w:pPr>
      <w:r w:rsidRPr="009E29DB">
        <w:t xml:space="preserve">В 2016 году </w:t>
      </w:r>
      <w:r w:rsidR="009E29DB">
        <w:t>ПАО </w:t>
      </w:r>
      <w:r w:rsidRPr="009E29DB">
        <w:t>«</w:t>
      </w:r>
      <w:proofErr w:type="spellStart"/>
      <w:r w:rsidRPr="009E29DB">
        <w:t>Россети</w:t>
      </w:r>
      <w:proofErr w:type="spellEnd"/>
      <w:r w:rsidRPr="009E29DB">
        <w:t xml:space="preserve"> Кубань» получила прочих доходов на 4 234 678 тыс. руб. меньше, чем в 2015, что обусловлено отражением в 2015 году дохода от реализации услуг ДКРС – филиал ОАО «РЖД» (услуги по снятию ограничений на землепользование) в объеме 3 381 млн. руб. Прочие расходы также сократились, изменение составило 2 298 214 тыс. руб. Согласно расшифровке прочих расходов, основное изменение пришлось на сокращение резерва по сомнительным долгам (с 3 260 646 до 1 009 909 тыс. руб.), в связи с изменением подхода к корректировке и инвентаризации резерва сомнительных долгов (п.2, 4 ПБУ 21/2008 «Изменение оценочных значений»). </w:t>
      </w:r>
    </w:p>
    <w:p w14:paraId="7FAE5FED" w14:textId="77777777" w:rsidR="00265C28" w:rsidRPr="009E29DB" w:rsidRDefault="00265C28" w:rsidP="00265C28">
      <w:pPr>
        <w:pStyle w:val="ConsPlusNormal"/>
        <w:spacing w:line="360" w:lineRule="auto"/>
        <w:ind w:firstLine="567"/>
        <w:jc w:val="both"/>
      </w:pPr>
      <w:r w:rsidRPr="009E29DB">
        <w:t xml:space="preserve">Таким образом, прирост размера выручки свидетельствует об увеличении объема оказываемых услуг. Себестоимость, формирующая основную расходную часть деятельности, растет более низкими темпами, что положительно сказывается на итоговом финансовом результате. </w:t>
      </w:r>
    </w:p>
    <w:p w14:paraId="40F84AE6" w14:textId="77777777" w:rsidR="00215EA7" w:rsidRDefault="00215EA7" w:rsidP="00265C28">
      <w:pPr>
        <w:pStyle w:val="ConsPlusNormal"/>
        <w:spacing w:line="360" w:lineRule="auto"/>
        <w:ind w:firstLine="567"/>
        <w:jc w:val="center"/>
        <w:rPr>
          <w:i/>
          <w:iCs/>
        </w:rPr>
      </w:pPr>
    </w:p>
    <w:p w14:paraId="5FA30833" w14:textId="7F998E62" w:rsidR="00265C28" w:rsidRPr="009E29DB" w:rsidRDefault="00265C28" w:rsidP="00265C28">
      <w:pPr>
        <w:pStyle w:val="ConsPlusNormal"/>
        <w:spacing w:line="360" w:lineRule="auto"/>
        <w:ind w:firstLine="567"/>
        <w:jc w:val="center"/>
        <w:rPr>
          <w:i/>
          <w:iCs/>
        </w:rPr>
      </w:pPr>
      <w:r w:rsidRPr="009E29DB">
        <w:rPr>
          <w:i/>
          <w:iCs/>
        </w:rPr>
        <w:lastRenderedPageBreak/>
        <w:t>Анализ дебиторской и кредиторской задолженности</w:t>
      </w:r>
    </w:p>
    <w:p w14:paraId="0C7E652C" w14:textId="77777777" w:rsidR="00265C28" w:rsidRPr="009E29DB" w:rsidRDefault="00265C28" w:rsidP="00265C28">
      <w:pPr>
        <w:pStyle w:val="ConsPlusNormal"/>
        <w:spacing w:line="360" w:lineRule="auto"/>
        <w:ind w:firstLine="567"/>
        <w:jc w:val="both"/>
      </w:pPr>
      <w:r w:rsidRPr="009E29DB">
        <w:t xml:space="preserve">Анализ дебиторской и кредиторской задолженности проводился Исполнителем по Обществу на основании бухгалтерского баланса и отчета о финансовых результатах. </w:t>
      </w:r>
    </w:p>
    <w:p w14:paraId="67FBF7E3" w14:textId="51EA9966" w:rsidR="00265C28" w:rsidRPr="009E29DB" w:rsidRDefault="00265C28" w:rsidP="00265C28">
      <w:pPr>
        <w:pStyle w:val="ConsPlusNormal"/>
        <w:jc w:val="both"/>
      </w:pPr>
      <w:r w:rsidRPr="009E29DB">
        <w:t xml:space="preserve">Анализ изменения дебиторской и кредиторской задолженности </w:t>
      </w:r>
      <w:r w:rsidR="009E29DB">
        <w:t>ПАО </w:t>
      </w:r>
      <w:r w:rsidRPr="009E29DB">
        <w:t>«</w:t>
      </w:r>
      <w:proofErr w:type="spellStart"/>
      <w:r w:rsidRPr="009E29DB">
        <w:t>Россети</w:t>
      </w:r>
      <w:proofErr w:type="spellEnd"/>
      <w:r w:rsidRPr="009E29DB">
        <w:t xml:space="preserve"> Кубань» за 2015 и 2016 гг.</w:t>
      </w:r>
    </w:p>
    <w:tbl>
      <w:tblPr>
        <w:tblW w:w="9290" w:type="dxa"/>
        <w:tblLook w:val="04A0" w:firstRow="1" w:lastRow="0" w:firstColumn="1" w:lastColumn="0" w:noHBand="0" w:noVBand="1"/>
      </w:tblPr>
      <w:tblGrid>
        <w:gridCol w:w="3263"/>
        <w:gridCol w:w="1544"/>
        <w:gridCol w:w="1619"/>
        <w:gridCol w:w="1242"/>
        <w:gridCol w:w="1622"/>
      </w:tblGrid>
      <w:tr w:rsidR="00265C28" w:rsidRPr="009E29DB" w14:paraId="5D7B2334" w14:textId="77777777" w:rsidTr="00546590">
        <w:trPr>
          <w:trHeight w:val="182"/>
          <w:tblHeader/>
        </w:trPr>
        <w:tc>
          <w:tcPr>
            <w:tcW w:w="3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ECA613" w14:textId="77777777" w:rsidR="00265C28" w:rsidRPr="009E29DB" w:rsidRDefault="00265C28" w:rsidP="00546590">
            <w:pPr>
              <w:spacing w:after="0"/>
              <w:jc w:val="center"/>
              <w:rPr>
                <w:rFonts w:ascii="Myriad Pro" w:hAnsi="Myriad Pro" w:cs="Arial"/>
                <w:color w:val="FFFFFF" w:themeColor="background1"/>
                <w:sz w:val="20"/>
                <w:szCs w:val="20"/>
              </w:rPr>
            </w:pPr>
            <w:bookmarkStart w:id="68" w:name="_Hlk67562370"/>
            <w:r w:rsidRPr="009E29DB">
              <w:rPr>
                <w:rFonts w:ascii="Myriad Pro" w:hAnsi="Myriad Pro" w:cs="Arial"/>
                <w:color w:val="FFFFFF" w:themeColor="background1"/>
                <w:sz w:val="20"/>
                <w:szCs w:val="20"/>
              </w:rPr>
              <w:t>Наименование</w:t>
            </w:r>
          </w:p>
        </w:tc>
        <w:tc>
          <w:tcPr>
            <w:tcW w:w="15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AC0E01" w14:textId="77777777" w:rsidR="00265C28" w:rsidRPr="009E29DB" w:rsidRDefault="00265C28"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2015</w:t>
            </w:r>
          </w:p>
        </w:tc>
        <w:tc>
          <w:tcPr>
            <w:tcW w:w="16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A213CF" w14:textId="77777777" w:rsidR="00265C28" w:rsidRPr="009E29DB" w:rsidRDefault="00265C28"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2016</w:t>
            </w:r>
          </w:p>
        </w:tc>
        <w:tc>
          <w:tcPr>
            <w:tcW w:w="286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DE9EB4" w14:textId="77777777" w:rsidR="00265C28" w:rsidRPr="009E29DB" w:rsidRDefault="00265C28"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2016/2015</w:t>
            </w:r>
          </w:p>
        </w:tc>
      </w:tr>
      <w:tr w:rsidR="00265C28" w:rsidRPr="009E29DB" w14:paraId="121687C5" w14:textId="77777777" w:rsidTr="00546590">
        <w:trPr>
          <w:trHeight w:val="182"/>
          <w:tblHeader/>
        </w:trPr>
        <w:tc>
          <w:tcPr>
            <w:tcW w:w="3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025B21" w14:textId="77777777" w:rsidR="00265C28" w:rsidRPr="009E29DB" w:rsidRDefault="00265C28" w:rsidP="00546590">
            <w:pPr>
              <w:spacing w:after="0"/>
              <w:jc w:val="center"/>
              <w:rPr>
                <w:rFonts w:ascii="Myriad Pro" w:hAnsi="Myriad Pro" w:cs="Arial"/>
                <w:color w:val="FFFFFF" w:themeColor="background1"/>
                <w:sz w:val="20"/>
                <w:szCs w:val="20"/>
              </w:rPr>
            </w:pPr>
          </w:p>
        </w:tc>
        <w:tc>
          <w:tcPr>
            <w:tcW w:w="15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EE7A3" w14:textId="77777777" w:rsidR="00265C28" w:rsidRPr="009E29DB" w:rsidRDefault="00265C28" w:rsidP="00546590">
            <w:pPr>
              <w:spacing w:after="0"/>
              <w:jc w:val="center"/>
              <w:rPr>
                <w:rFonts w:ascii="Myriad Pro" w:hAnsi="Myriad Pro" w:cs="Arial"/>
                <w:color w:val="FFFFFF" w:themeColor="background1"/>
                <w:sz w:val="20"/>
                <w:szCs w:val="20"/>
              </w:rPr>
            </w:pPr>
          </w:p>
        </w:tc>
        <w:tc>
          <w:tcPr>
            <w:tcW w:w="16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B95292" w14:textId="77777777" w:rsidR="00265C28" w:rsidRPr="009E29DB" w:rsidRDefault="00265C28" w:rsidP="00546590">
            <w:pPr>
              <w:spacing w:after="0"/>
              <w:jc w:val="center"/>
              <w:rPr>
                <w:rFonts w:ascii="Myriad Pro" w:hAnsi="Myriad Pro" w:cs="Arial"/>
                <w:color w:val="FFFFFF" w:themeColor="background1"/>
                <w:sz w:val="20"/>
                <w:szCs w:val="20"/>
              </w:rPr>
            </w:pPr>
          </w:p>
        </w:tc>
        <w:tc>
          <w:tcPr>
            <w:tcW w:w="1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A19CB5" w14:textId="77777777" w:rsidR="00265C28" w:rsidRPr="009E29DB" w:rsidRDefault="00265C28" w:rsidP="00546590">
            <w:pPr>
              <w:spacing w:after="0"/>
              <w:jc w:val="center"/>
              <w:rPr>
                <w:rFonts w:ascii="Myriad Pro" w:hAnsi="Myriad Pro" w:cs="Arial"/>
                <w:color w:val="FFFFFF" w:themeColor="background1"/>
                <w:sz w:val="20"/>
                <w:szCs w:val="20"/>
              </w:rPr>
            </w:pPr>
            <w:proofErr w:type="spellStart"/>
            <w:r w:rsidRPr="009E29DB">
              <w:rPr>
                <w:rFonts w:ascii="Myriad Pro" w:hAnsi="Myriad Pro" w:cs="Arial"/>
                <w:color w:val="FFFFFF" w:themeColor="background1"/>
                <w:sz w:val="20"/>
                <w:szCs w:val="20"/>
              </w:rPr>
              <w:t>абс</w:t>
            </w:r>
            <w:proofErr w:type="spellEnd"/>
            <w:r w:rsidRPr="009E29DB">
              <w:rPr>
                <w:rFonts w:ascii="Myriad Pro" w:hAnsi="Myriad Pro" w:cs="Arial"/>
                <w:color w:val="FFFFFF" w:themeColor="background1"/>
                <w:sz w:val="20"/>
                <w:szCs w:val="20"/>
              </w:rPr>
              <w:t>.</w:t>
            </w:r>
          </w:p>
        </w:tc>
        <w:tc>
          <w:tcPr>
            <w:tcW w:w="16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05944A" w14:textId="77777777" w:rsidR="00265C28" w:rsidRPr="009E29DB" w:rsidRDefault="00265C28"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w:t>
            </w:r>
          </w:p>
        </w:tc>
      </w:tr>
      <w:tr w:rsidR="00265C28" w:rsidRPr="009E29DB" w14:paraId="3A5BA1A3" w14:textId="77777777" w:rsidTr="00546590">
        <w:trPr>
          <w:trHeight w:val="530"/>
        </w:trPr>
        <w:tc>
          <w:tcPr>
            <w:tcW w:w="3263"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05633C7A" w14:textId="77777777"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Период оборачиваемости дебиторской задолженности, дней</w:t>
            </w:r>
          </w:p>
        </w:tc>
        <w:tc>
          <w:tcPr>
            <w:tcW w:w="154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B13D8BB" w14:textId="51BC5E88"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44,02</w:t>
            </w:r>
          </w:p>
        </w:tc>
        <w:tc>
          <w:tcPr>
            <w:tcW w:w="1619"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536E518D" w14:textId="46B51597"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51,85</w:t>
            </w:r>
          </w:p>
        </w:tc>
        <w:tc>
          <w:tcPr>
            <w:tcW w:w="124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A3B8356" w14:textId="24277E63"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7,84</w:t>
            </w:r>
          </w:p>
        </w:tc>
        <w:tc>
          <w:tcPr>
            <w:tcW w:w="1621"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82A5068" w14:textId="5FBADCCB"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17,80%</w:t>
            </w:r>
          </w:p>
        </w:tc>
      </w:tr>
      <w:tr w:rsidR="00265C28" w:rsidRPr="009E29DB" w14:paraId="30098049" w14:textId="77777777" w:rsidTr="00546590">
        <w:trPr>
          <w:trHeight w:val="530"/>
        </w:trPr>
        <w:tc>
          <w:tcPr>
            <w:tcW w:w="3263" w:type="dxa"/>
            <w:tcBorders>
              <w:top w:val="nil"/>
              <w:left w:val="single" w:sz="8" w:space="0" w:color="auto"/>
              <w:bottom w:val="single" w:sz="8" w:space="0" w:color="auto"/>
              <w:right w:val="single" w:sz="8" w:space="0" w:color="auto"/>
            </w:tcBorders>
            <w:shd w:val="clear" w:color="auto" w:fill="auto"/>
            <w:vAlign w:val="center"/>
            <w:hideMark/>
          </w:tcPr>
          <w:p w14:paraId="6854CDB8" w14:textId="77777777"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Период оборачиваемости кредиторской задолженности, дней</w:t>
            </w:r>
          </w:p>
        </w:tc>
        <w:tc>
          <w:tcPr>
            <w:tcW w:w="1544" w:type="dxa"/>
            <w:tcBorders>
              <w:top w:val="nil"/>
              <w:left w:val="nil"/>
              <w:bottom w:val="single" w:sz="8" w:space="0" w:color="auto"/>
              <w:right w:val="single" w:sz="8" w:space="0" w:color="auto"/>
            </w:tcBorders>
            <w:shd w:val="clear" w:color="auto" w:fill="auto"/>
            <w:noWrap/>
            <w:vAlign w:val="center"/>
            <w:hideMark/>
          </w:tcPr>
          <w:p w14:paraId="1864EE14" w14:textId="5C4B1E41"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113,03</w:t>
            </w:r>
          </w:p>
        </w:tc>
        <w:tc>
          <w:tcPr>
            <w:tcW w:w="1619" w:type="dxa"/>
            <w:tcBorders>
              <w:top w:val="nil"/>
              <w:left w:val="nil"/>
              <w:bottom w:val="single" w:sz="8" w:space="0" w:color="auto"/>
              <w:right w:val="single" w:sz="8" w:space="0" w:color="auto"/>
            </w:tcBorders>
            <w:shd w:val="clear" w:color="auto" w:fill="auto"/>
            <w:noWrap/>
            <w:vAlign w:val="center"/>
            <w:hideMark/>
          </w:tcPr>
          <w:p w14:paraId="730E2DC2" w14:textId="30967BD4"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86,62</w:t>
            </w:r>
          </w:p>
        </w:tc>
        <w:tc>
          <w:tcPr>
            <w:tcW w:w="1242" w:type="dxa"/>
            <w:tcBorders>
              <w:top w:val="nil"/>
              <w:left w:val="nil"/>
              <w:bottom w:val="single" w:sz="8" w:space="0" w:color="auto"/>
              <w:right w:val="single" w:sz="8" w:space="0" w:color="auto"/>
            </w:tcBorders>
            <w:shd w:val="clear" w:color="auto" w:fill="auto"/>
            <w:noWrap/>
            <w:vAlign w:val="center"/>
            <w:hideMark/>
          </w:tcPr>
          <w:p w14:paraId="183686CE" w14:textId="3EF5F6DD" w:rsidR="00265C28" w:rsidRPr="009E29DB" w:rsidRDefault="00265C28" w:rsidP="009B3518">
            <w:pPr>
              <w:spacing w:after="0"/>
              <w:jc w:val="center"/>
              <w:rPr>
                <w:rFonts w:ascii="Myriad Pro" w:hAnsi="Myriad Pro" w:cs="Arial"/>
                <w:sz w:val="20"/>
                <w:szCs w:val="20"/>
              </w:rPr>
            </w:pPr>
            <w:r w:rsidRPr="009E29DB">
              <w:rPr>
                <w:rFonts w:ascii="Myriad Pro" w:hAnsi="Myriad Pro" w:cs="Arial"/>
                <w:sz w:val="20"/>
                <w:szCs w:val="20"/>
              </w:rPr>
              <w:t>-</w:t>
            </w:r>
            <w:r w:rsidR="009B3518" w:rsidRPr="009E29DB">
              <w:rPr>
                <w:rFonts w:ascii="Myriad Pro" w:hAnsi="Myriad Pro" w:cs="Arial"/>
                <w:sz w:val="20"/>
                <w:szCs w:val="20"/>
              </w:rPr>
              <w:t>2</w:t>
            </w:r>
            <w:r w:rsidRPr="009E29DB">
              <w:rPr>
                <w:rFonts w:ascii="Myriad Pro" w:hAnsi="Myriad Pro" w:cs="Arial"/>
                <w:sz w:val="20"/>
                <w:szCs w:val="20"/>
              </w:rPr>
              <w:t>6,41</w:t>
            </w:r>
          </w:p>
        </w:tc>
        <w:tc>
          <w:tcPr>
            <w:tcW w:w="1621" w:type="dxa"/>
            <w:tcBorders>
              <w:top w:val="nil"/>
              <w:left w:val="nil"/>
              <w:bottom w:val="single" w:sz="8" w:space="0" w:color="auto"/>
              <w:right w:val="single" w:sz="8" w:space="0" w:color="auto"/>
            </w:tcBorders>
            <w:shd w:val="clear" w:color="auto" w:fill="auto"/>
            <w:noWrap/>
            <w:vAlign w:val="center"/>
            <w:hideMark/>
          </w:tcPr>
          <w:p w14:paraId="3266E26F" w14:textId="3F89415F" w:rsidR="00265C28" w:rsidRPr="009E29DB" w:rsidRDefault="00265C28" w:rsidP="00DB3A00">
            <w:pPr>
              <w:spacing w:after="0"/>
              <w:jc w:val="center"/>
              <w:rPr>
                <w:rFonts w:ascii="Myriad Pro" w:hAnsi="Myriad Pro" w:cs="Arial"/>
                <w:sz w:val="20"/>
                <w:szCs w:val="20"/>
              </w:rPr>
            </w:pPr>
            <w:r w:rsidRPr="009E29DB">
              <w:rPr>
                <w:rFonts w:ascii="Myriad Pro" w:hAnsi="Myriad Pro" w:cs="Arial"/>
                <w:sz w:val="20"/>
                <w:szCs w:val="20"/>
              </w:rPr>
              <w:t>-23,36%</w:t>
            </w:r>
          </w:p>
        </w:tc>
      </w:tr>
      <w:tr w:rsidR="00265C28" w:rsidRPr="009E29DB" w14:paraId="4237F586" w14:textId="77777777" w:rsidTr="00546590">
        <w:trPr>
          <w:trHeight w:val="513"/>
        </w:trPr>
        <w:tc>
          <w:tcPr>
            <w:tcW w:w="3263" w:type="dxa"/>
            <w:tcBorders>
              <w:top w:val="nil"/>
              <w:left w:val="single" w:sz="8" w:space="0" w:color="auto"/>
              <w:bottom w:val="single" w:sz="8" w:space="0" w:color="auto"/>
              <w:right w:val="single" w:sz="8" w:space="0" w:color="auto"/>
            </w:tcBorders>
            <w:shd w:val="clear" w:color="auto" w:fill="auto"/>
            <w:vAlign w:val="center"/>
            <w:hideMark/>
          </w:tcPr>
          <w:p w14:paraId="778B40B1" w14:textId="77777777"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Соотношение дебиторской кредиторской задолженности</w:t>
            </w:r>
          </w:p>
        </w:tc>
        <w:tc>
          <w:tcPr>
            <w:tcW w:w="1544" w:type="dxa"/>
            <w:tcBorders>
              <w:top w:val="nil"/>
              <w:left w:val="nil"/>
              <w:bottom w:val="single" w:sz="8" w:space="0" w:color="auto"/>
              <w:right w:val="single" w:sz="8" w:space="0" w:color="auto"/>
            </w:tcBorders>
            <w:shd w:val="clear" w:color="auto" w:fill="auto"/>
            <w:noWrap/>
            <w:vAlign w:val="center"/>
            <w:hideMark/>
          </w:tcPr>
          <w:p w14:paraId="343DADC7" w14:textId="2D9D9066"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0,39</w:t>
            </w:r>
          </w:p>
        </w:tc>
        <w:tc>
          <w:tcPr>
            <w:tcW w:w="1619" w:type="dxa"/>
            <w:tcBorders>
              <w:top w:val="nil"/>
              <w:left w:val="nil"/>
              <w:bottom w:val="single" w:sz="8" w:space="0" w:color="auto"/>
              <w:right w:val="single" w:sz="8" w:space="0" w:color="auto"/>
            </w:tcBorders>
            <w:shd w:val="clear" w:color="auto" w:fill="auto"/>
            <w:noWrap/>
            <w:vAlign w:val="center"/>
            <w:hideMark/>
          </w:tcPr>
          <w:p w14:paraId="3D407F4A" w14:textId="324091FB"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0,60</w:t>
            </w:r>
          </w:p>
        </w:tc>
        <w:tc>
          <w:tcPr>
            <w:tcW w:w="1242" w:type="dxa"/>
            <w:tcBorders>
              <w:top w:val="nil"/>
              <w:left w:val="nil"/>
              <w:bottom w:val="single" w:sz="8" w:space="0" w:color="auto"/>
              <w:right w:val="single" w:sz="8" w:space="0" w:color="auto"/>
            </w:tcBorders>
            <w:shd w:val="clear" w:color="auto" w:fill="auto"/>
            <w:noWrap/>
            <w:vAlign w:val="center"/>
            <w:hideMark/>
          </w:tcPr>
          <w:p w14:paraId="6E60051C" w14:textId="47C077E1"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0,21</w:t>
            </w:r>
          </w:p>
        </w:tc>
        <w:tc>
          <w:tcPr>
            <w:tcW w:w="1621" w:type="dxa"/>
            <w:tcBorders>
              <w:top w:val="nil"/>
              <w:left w:val="nil"/>
              <w:bottom w:val="single" w:sz="8" w:space="0" w:color="auto"/>
              <w:right w:val="single" w:sz="8" w:space="0" w:color="auto"/>
            </w:tcBorders>
            <w:shd w:val="clear" w:color="auto" w:fill="auto"/>
            <w:noWrap/>
            <w:vAlign w:val="center"/>
            <w:hideMark/>
          </w:tcPr>
          <w:p w14:paraId="74B0EB18" w14:textId="4EB575D6" w:rsidR="00265C28" w:rsidRPr="009E29DB" w:rsidRDefault="00265C28" w:rsidP="00546590">
            <w:pPr>
              <w:spacing w:after="0"/>
              <w:jc w:val="center"/>
              <w:rPr>
                <w:rFonts w:ascii="Myriad Pro" w:hAnsi="Myriad Pro" w:cs="Arial"/>
                <w:sz w:val="20"/>
                <w:szCs w:val="20"/>
              </w:rPr>
            </w:pPr>
            <w:r w:rsidRPr="009E29DB">
              <w:rPr>
                <w:rFonts w:ascii="Myriad Pro" w:hAnsi="Myriad Pro" w:cs="Arial"/>
                <w:sz w:val="20"/>
                <w:szCs w:val="20"/>
              </w:rPr>
              <w:t>53,71%</w:t>
            </w:r>
          </w:p>
        </w:tc>
      </w:tr>
      <w:bookmarkEnd w:id="68"/>
    </w:tbl>
    <w:p w14:paraId="593B2F5C" w14:textId="6F0719FE" w:rsidR="00C323CB" w:rsidRPr="009E29DB" w:rsidRDefault="00C323CB" w:rsidP="00C323CB">
      <w:pPr>
        <w:pStyle w:val="ConsPlusNormal"/>
        <w:spacing w:line="360" w:lineRule="auto"/>
        <w:ind w:firstLine="567"/>
        <w:jc w:val="both"/>
      </w:pPr>
    </w:p>
    <w:p w14:paraId="11677863" w14:textId="6A834BA2" w:rsidR="00DB3A00" w:rsidRPr="009E29DB" w:rsidRDefault="00DB3A00" w:rsidP="00DB3A00">
      <w:pPr>
        <w:pStyle w:val="ConsPlusNormal"/>
        <w:spacing w:line="360" w:lineRule="auto"/>
        <w:ind w:firstLine="567"/>
        <w:jc w:val="both"/>
      </w:pPr>
      <w:r w:rsidRPr="009E29DB">
        <w:t xml:space="preserve">Период оборачиваемости кредиторской задолженности показывает скорость, интенсивность погашения предприятием своих обязательств перед поставщиками, подрядчиками. Сокращение периода оборачиваемости кредиторской задолженности с 113 до 87 дней свидетельствует об улучшении платежной дисциплины предприятия в отношениях с поставщиками, бюджетом, внебюджетными фондами, персоналом предприятия, прочими кредиторами. </w:t>
      </w:r>
    </w:p>
    <w:p w14:paraId="33B9B4DF" w14:textId="0F9B1354" w:rsidR="00DB3A00" w:rsidRPr="009E29DB" w:rsidRDefault="00DB3A00" w:rsidP="00DB3A00">
      <w:pPr>
        <w:pStyle w:val="ConsPlusNormal"/>
        <w:spacing w:line="360" w:lineRule="auto"/>
        <w:ind w:firstLine="567"/>
        <w:jc w:val="both"/>
      </w:pPr>
      <w:r w:rsidRPr="009E29DB">
        <w:t>Период оборачиваемости дебиторской задолженности показывает интенсивность погашения дебиторской задолженности предприятия и характеризует, как быстро организация получает деньги за проданную продукцию. Рост периода оборачиваемости с 44 до 52 дней говорит о том, что работа по взысканию задолженности ведется неэффективно.</w:t>
      </w:r>
    </w:p>
    <w:p w14:paraId="78E25FBF" w14:textId="4ED983FF" w:rsidR="00DB3A00" w:rsidRPr="009E29DB" w:rsidRDefault="00DB3A00" w:rsidP="00DB3A00">
      <w:pPr>
        <w:pStyle w:val="ConsPlusNormal"/>
        <w:spacing w:line="360" w:lineRule="auto"/>
        <w:ind w:firstLine="567"/>
        <w:jc w:val="both"/>
      </w:pPr>
      <w:r w:rsidRPr="009E29DB">
        <w:t xml:space="preserve">Отношение дебиторской задолженности к кредиторской по Обществу в 2016 году составило 0,6, что на 53,71% выше, чем в 2015 году. Это обусловлено ощутимым сокращением кредиторской задолженности и ростом дебиторской. Рекомендуемое значение данного показателя составляет 1, Обществу стоит поддерживать динамику к достижению этого значения, чтобы не создать угрозу финансовой устойчивости </w:t>
      </w:r>
      <w:r w:rsidR="009E29DB">
        <w:t>ПАО </w:t>
      </w:r>
      <w:r w:rsidRPr="009E29DB">
        <w:t>«</w:t>
      </w:r>
      <w:proofErr w:type="spellStart"/>
      <w:r w:rsidRPr="009E29DB">
        <w:t>Россети</w:t>
      </w:r>
      <w:proofErr w:type="spellEnd"/>
      <w:r w:rsidRPr="009E29DB">
        <w:t xml:space="preserve"> Кубань».</w:t>
      </w:r>
    </w:p>
    <w:p w14:paraId="685EE3CA" w14:textId="77777777" w:rsidR="00E96FAC" w:rsidRPr="009E29DB" w:rsidRDefault="00E96FAC" w:rsidP="00C53329">
      <w:pPr>
        <w:pStyle w:val="ConsPlusNormal"/>
        <w:spacing w:line="360" w:lineRule="auto"/>
        <w:ind w:firstLine="567"/>
        <w:jc w:val="both"/>
      </w:pPr>
    </w:p>
    <w:p w14:paraId="3DD855B9" w14:textId="77777777" w:rsidR="00E96FAC" w:rsidRPr="009E29DB" w:rsidRDefault="00E96FAC" w:rsidP="00C53329">
      <w:pPr>
        <w:pStyle w:val="ConsPlusNormal"/>
        <w:spacing w:line="360" w:lineRule="auto"/>
        <w:ind w:firstLine="567"/>
        <w:jc w:val="both"/>
      </w:pPr>
    </w:p>
    <w:p w14:paraId="18B7BAC4" w14:textId="77777777" w:rsidR="00592E9E" w:rsidRPr="009E29DB" w:rsidRDefault="00592E9E" w:rsidP="00592E9E">
      <w:pPr>
        <w:pStyle w:val="ConsPlusNormal"/>
        <w:spacing w:line="360" w:lineRule="auto"/>
        <w:ind w:firstLine="567"/>
        <w:jc w:val="center"/>
        <w:rPr>
          <w:i/>
          <w:iCs/>
        </w:rPr>
      </w:pPr>
      <w:r w:rsidRPr="009E29DB">
        <w:rPr>
          <w:i/>
          <w:iCs/>
        </w:rPr>
        <w:lastRenderedPageBreak/>
        <w:t>Долговая нагрузка</w:t>
      </w:r>
    </w:p>
    <w:p w14:paraId="5B84AEA5" w14:textId="77777777" w:rsidR="00592E9E" w:rsidRPr="009E29DB" w:rsidRDefault="00592E9E" w:rsidP="00592E9E">
      <w:pPr>
        <w:pStyle w:val="ConsPlusNormal"/>
        <w:spacing w:line="360" w:lineRule="auto"/>
        <w:ind w:firstLine="567"/>
        <w:jc w:val="both"/>
      </w:pPr>
      <w:r w:rsidRPr="009E29DB">
        <w:t xml:space="preserve">Отношение чистого долга к EBITDA – это показатель долговой нагрузки на организацию, ее способности погасить имеющиеся обязательства (платежеспособности). Значение коэффициента соответствует количеству лет, которое необходимо, чтобы рассчитаться со всеми долговыми обязательствами компании при сохранении текущего уровня поступления средств. В качестве показателя поступления средств используется показатель EBITDA – прибыль до вычета процентов, налогов, и амортизации по основным средствам и нематериальным активам. EBITDA характеризует приток денежных средств, который генерирует весь инвестированный капитал, с учетом амортизационных отчислений. </w:t>
      </w:r>
    </w:p>
    <w:p w14:paraId="0C2CC7B0" w14:textId="25CBA54C" w:rsidR="00592E9E" w:rsidRPr="009E29DB" w:rsidRDefault="00592E9E" w:rsidP="00592E9E">
      <w:pPr>
        <w:pStyle w:val="ConsPlusNormal"/>
        <w:spacing w:line="360" w:lineRule="auto"/>
        <w:ind w:firstLine="567"/>
        <w:jc w:val="both"/>
      </w:pPr>
      <w:r w:rsidRPr="009E29DB">
        <w:t xml:space="preserve">При проведении вычислений по </w:t>
      </w:r>
      <w:r w:rsidR="009E29DB">
        <w:t>ПАО </w:t>
      </w:r>
      <w:r w:rsidRPr="009E29DB">
        <w:t>«</w:t>
      </w:r>
      <w:proofErr w:type="spellStart"/>
      <w:r w:rsidRPr="009E29DB">
        <w:t>Россети</w:t>
      </w:r>
      <w:proofErr w:type="spellEnd"/>
      <w:r w:rsidRPr="009E29DB">
        <w:t xml:space="preserve"> Кубань» использовалась информация из годовых отчетов </w:t>
      </w:r>
      <w:r w:rsidR="009E29DB">
        <w:t>ПАО </w:t>
      </w:r>
      <w:r w:rsidRPr="009E29DB">
        <w:t>«</w:t>
      </w:r>
      <w:proofErr w:type="spellStart"/>
      <w:r w:rsidRPr="009E29DB">
        <w:t>Россети</w:t>
      </w:r>
      <w:proofErr w:type="spellEnd"/>
      <w:r w:rsidRPr="009E29DB">
        <w:t xml:space="preserve"> Кубань» за 2014-2016 года (РСБУ). Величина EBITDA определялась Исполнителем как прибыль от продаж, увеличенная на размер амортизационных отчислений в текущем периоде. Чистый долг представляет собой разницу суммарных кредитов и займов и денежных средств на конец периода.</w:t>
      </w:r>
    </w:p>
    <w:p w14:paraId="2CF552F3" w14:textId="77777777" w:rsidR="00592E9E" w:rsidRPr="009E29DB" w:rsidRDefault="00592E9E" w:rsidP="00592E9E">
      <w:pPr>
        <w:pStyle w:val="ConsPlusNormal"/>
        <w:jc w:val="both"/>
      </w:pPr>
      <w:r w:rsidRPr="009E29DB">
        <w:t>Анализ долговой нагрузки Общества на основании годовых отчётов за 2014-2016 гг.</w:t>
      </w:r>
    </w:p>
    <w:tbl>
      <w:tblPr>
        <w:tblW w:w="9351" w:type="dxa"/>
        <w:tblLook w:val="04A0" w:firstRow="1" w:lastRow="0" w:firstColumn="1" w:lastColumn="0" w:noHBand="0" w:noVBand="1"/>
      </w:tblPr>
      <w:tblGrid>
        <w:gridCol w:w="3397"/>
        <w:gridCol w:w="1701"/>
        <w:gridCol w:w="1560"/>
        <w:gridCol w:w="2693"/>
      </w:tblGrid>
      <w:tr w:rsidR="00592E9E" w:rsidRPr="009E29DB" w14:paraId="7EC83873" w14:textId="77777777" w:rsidTr="00546590">
        <w:trPr>
          <w:trHeight w:val="300"/>
        </w:trPr>
        <w:tc>
          <w:tcPr>
            <w:tcW w:w="3397"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5A7C0DF7" w14:textId="77777777" w:rsidR="00592E9E" w:rsidRPr="009E29DB" w:rsidRDefault="00592E9E"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Наименование показателя</w:t>
            </w:r>
          </w:p>
        </w:tc>
        <w:tc>
          <w:tcPr>
            <w:tcW w:w="1701"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430A6D4" w14:textId="77777777" w:rsidR="00592E9E" w:rsidRPr="009E29DB" w:rsidRDefault="00592E9E"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2014 г.</w:t>
            </w:r>
          </w:p>
        </w:tc>
        <w:tc>
          <w:tcPr>
            <w:tcW w:w="1560"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97CF4A6" w14:textId="77777777" w:rsidR="00592E9E" w:rsidRPr="009E29DB" w:rsidRDefault="00592E9E"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2015 г.</w:t>
            </w:r>
          </w:p>
        </w:tc>
        <w:tc>
          <w:tcPr>
            <w:tcW w:w="2693"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9C251C9" w14:textId="77777777" w:rsidR="00592E9E" w:rsidRPr="009E29DB" w:rsidRDefault="00592E9E"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2016 г.</w:t>
            </w:r>
          </w:p>
        </w:tc>
      </w:tr>
      <w:tr w:rsidR="00592E9E" w:rsidRPr="009E29DB" w14:paraId="1D257060" w14:textId="77777777" w:rsidTr="00546590">
        <w:trPr>
          <w:trHeight w:val="70"/>
        </w:trPr>
        <w:tc>
          <w:tcPr>
            <w:tcW w:w="3397" w:type="dxa"/>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622A88F7"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EBITDA, тыс. руб.</w:t>
            </w:r>
          </w:p>
        </w:tc>
        <w:tc>
          <w:tcPr>
            <w:tcW w:w="1701" w:type="dxa"/>
            <w:tcBorders>
              <w:top w:val="single" w:sz="4" w:space="0" w:color="FFFFFF"/>
              <w:left w:val="nil"/>
              <w:bottom w:val="single" w:sz="4" w:space="0" w:color="auto"/>
              <w:right w:val="single" w:sz="4" w:space="0" w:color="auto"/>
            </w:tcBorders>
            <w:shd w:val="clear" w:color="auto" w:fill="auto"/>
            <w:noWrap/>
          </w:tcPr>
          <w:p w14:paraId="14D548DF"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1 949 339</w:t>
            </w:r>
          </w:p>
        </w:tc>
        <w:tc>
          <w:tcPr>
            <w:tcW w:w="1560" w:type="dxa"/>
            <w:tcBorders>
              <w:top w:val="single" w:sz="4" w:space="0" w:color="FFFFFF"/>
              <w:left w:val="nil"/>
              <w:bottom w:val="single" w:sz="4" w:space="0" w:color="auto"/>
              <w:right w:val="single" w:sz="4" w:space="0" w:color="auto"/>
            </w:tcBorders>
            <w:shd w:val="clear" w:color="auto" w:fill="auto"/>
            <w:noWrap/>
            <w:hideMark/>
          </w:tcPr>
          <w:p w14:paraId="55593E05"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5 747 450</w:t>
            </w:r>
          </w:p>
        </w:tc>
        <w:tc>
          <w:tcPr>
            <w:tcW w:w="2693" w:type="dxa"/>
            <w:tcBorders>
              <w:top w:val="single" w:sz="4" w:space="0" w:color="FFFFFF"/>
              <w:left w:val="nil"/>
              <w:bottom w:val="single" w:sz="4" w:space="0" w:color="auto"/>
              <w:right w:val="single" w:sz="4" w:space="0" w:color="auto"/>
            </w:tcBorders>
            <w:shd w:val="clear" w:color="auto" w:fill="auto"/>
            <w:noWrap/>
            <w:hideMark/>
          </w:tcPr>
          <w:p w14:paraId="5BAD29B2"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9 418 453</w:t>
            </w:r>
          </w:p>
        </w:tc>
      </w:tr>
      <w:tr w:rsidR="00592E9E" w:rsidRPr="009E29DB" w14:paraId="0898345A" w14:textId="77777777" w:rsidTr="00546590">
        <w:trPr>
          <w:trHeight w:val="7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054DD21"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Чистый долг, тыс. руб.</w:t>
            </w:r>
          </w:p>
        </w:tc>
        <w:tc>
          <w:tcPr>
            <w:tcW w:w="1701" w:type="dxa"/>
            <w:tcBorders>
              <w:top w:val="nil"/>
              <w:left w:val="nil"/>
              <w:bottom w:val="single" w:sz="4" w:space="0" w:color="auto"/>
              <w:right w:val="single" w:sz="4" w:space="0" w:color="auto"/>
            </w:tcBorders>
            <w:shd w:val="clear" w:color="auto" w:fill="auto"/>
            <w:noWrap/>
          </w:tcPr>
          <w:p w14:paraId="12B4150E"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10 346 026</w:t>
            </w:r>
          </w:p>
        </w:tc>
        <w:tc>
          <w:tcPr>
            <w:tcW w:w="1560" w:type="dxa"/>
            <w:tcBorders>
              <w:top w:val="nil"/>
              <w:left w:val="nil"/>
              <w:bottom w:val="single" w:sz="4" w:space="0" w:color="auto"/>
              <w:right w:val="single" w:sz="4" w:space="0" w:color="auto"/>
            </w:tcBorders>
            <w:shd w:val="clear" w:color="auto" w:fill="auto"/>
            <w:noWrap/>
            <w:hideMark/>
          </w:tcPr>
          <w:p w14:paraId="21987A4D"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14 493 891</w:t>
            </w:r>
          </w:p>
        </w:tc>
        <w:tc>
          <w:tcPr>
            <w:tcW w:w="2693" w:type="dxa"/>
            <w:tcBorders>
              <w:top w:val="nil"/>
              <w:left w:val="nil"/>
              <w:bottom w:val="single" w:sz="4" w:space="0" w:color="auto"/>
              <w:right w:val="single" w:sz="4" w:space="0" w:color="auto"/>
            </w:tcBorders>
            <w:shd w:val="clear" w:color="auto" w:fill="auto"/>
            <w:noWrap/>
            <w:hideMark/>
          </w:tcPr>
          <w:p w14:paraId="7198A8FF"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17 745 742</w:t>
            </w:r>
          </w:p>
        </w:tc>
      </w:tr>
      <w:tr w:rsidR="00592E9E" w:rsidRPr="009E29DB" w14:paraId="5C4A4683" w14:textId="77777777" w:rsidTr="00546590">
        <w:trPr>
          <w:trHeight w:val="70"/>
        </w:trPr>
        <w:tc>
          <w:tcPr>
            <w:tcW w:w="3397" w:type="dxa"/>
            <w:tcBorders>
              <w:top w:val="nil"/>
              <w:left w:val="single" w:sz="4" w:space="0" w:color="auto"/>
              <w:bottom w:val="single" w:sz="4" w:space="0" w:color="auto"/>
              <w:right w:val="single" w:sz="4" w:space="0" w:color="auto"/>
            </w:tcBorders>
            <w:shd w:val="clear" w:color="auto" w:fill="auto"/>
            <w:vAlign w:val="center"/>
            <w:hideMark/>
          </w:tcPr>
          <w:p w14:paraId="521D21F5"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Отношение чистого долга к EBITDA</w:t>
            </w:r>
          </w:p>
        </w:tc>
        <w:tc>
          <w:tcPr>
            <w:tcW w:w="1701" w:type="dxa"/>
            <w:tcBorders>
              <w:top w:val="nil"/>
              <w:left w:val="nil"/>
              <w:bottom w:val="single" w:sz="4" w:space="0" w:color="auto"/>
              <w:right w:val="single" w:sz="4" w:space="0" w:color="auto"/>
            </w:tcBorders>
            <w:shd w:val="clear" w:color="auto" w:fill="auto"/>
            <w:noWrap/>
          </w:tcPr>
          <w:p w14:paraId="42AC95DC"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5,31</w:t>
            </w:r>
          </w:p>
        </w:tc>
        <w:tc>
          <w:tcPr>
            <w:tcW w:w="1560" w:type="dxa"/>
            <w:tcBorders>
              <w:top w:val="nil"/>
              <w:left w:val="nil"/>
              <w:bottom w:val="single" w:sz="4" w:space="0" w:color="auto"/>
              <w:right w:val="single" w:sz="4" w:space="0" w:color="auto"/>
            </w:tcBorders>
            <w:shd w:val="clear" w:color="auto" w:fill="auto"/>
            <w:noWrap/>
            <w:hideMark/>
          </w:tcPr>
          <w:p w14:paraId="71FDFB4D"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2,52</w:t>
            </w:r>
          </w:p>
        </w:tc>
        <w:tc>
          <w:tcPr>
            <w:tcW w:w="2693" w:type="dxa"/>
            <w:tcBorders>
              <w:top w:val="nil"/>
              <w:left w:val="nil"/>
              <w:bottom w:val="single" w:sz="4" w:space="0" w:color="auto"/>
              <w:right w:val="single" w:sz="4" w:space="0" w:color="auto"/>
            </w:tcBorders>
            <w:shd w:val="clear" w:color="auto" w:fill="auto"/>
            <w:noWrap/>
            <w:hideMark/>
          </w:tcPr>
          <w:p w14:paraId="379EA5C5"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1,88</w:t>
            </w:r>
          </w:p>
        </w:tc>
      </w:tr>
    </w:tbl>
    <w:p w14:paraId="28800887" w14:textId="77777777" w:rsidR="00592E9E" w:rsidRPr="009E29DB" w:rsidRDefault="00592E9E" w:rsidP="00592E9E">
      <w:pPr>
        <w:spacing w:after="0" w:line="300" w:lineRule="auto"/>
        <w:ind w:firstLine="567"/>
        <w:jc w:val="both"/>
        <w:rPr>
          <w:rFonts w:ascii="Myriad Pro" w:hAnsi="Myriad Pro"/>
          <w:sz w:val="28"/>
          <w:szCs w:val="28"/>
        </w:rPr>
      </w:pPr>
    </w:p>
    <w:p w14:paraId="02C973D5" w14:textId="4F123109" w:rsidR="00592E9E" w:rsidRPr="009E29DB" w:rsidRDefault="00592E9E" w:rsidP="00592E9E">
      <w:pPr>
        <w:pStyle w:val="ConsPlusNormal"/>
        <w:spacing w:line="360" w:lineRule="auto"/>
        <w:ind w:firstLine="567"/>
        <w:jc w:val="both"/>
      </w:pPr>
      <w:r w:rsidRPr="009E29DB">
        <w:t>Исполнителем отмечается рост объема EBITDA с 2014 по 2016 годы по Обществу стремительными темпами. Долговая нагрузка имеет тенденцию к снижению. Значение показателя 1,88 в 2016 году обусловлено погашением краткосрочных заемных обязательств на сумму 6 992 268 тыс. руб. Отношение чистого долга к EBITDA находится на низком уровне: 1,88 при рекомендуемом значении 3.</w:t>
      </w:r>
    </w:p>
    <w:p w14:paraId="07F00A9A" w14:textId="1ED371BE" w:rsidR="00B036D6" w:rsidRPr="009E29DB" w:rsidRDefault="00B036D6" w:rsidP="00592E9E">
      <w:pPr>
        <w:pStyle w:val="ConsPlusNormal"/>
        <w:spacing w:line="360" w:lineRule="auto"/>
        <w:ind w:firstLine="567"/>
        <w:jc w:val="both"/>
      </w:pPr>
    </w:p>
    <w:p w14:paraId="30BF378D" w14:textId="32C2F889" w:rsidR="00B036D6" w:rsidRPr="009E29DB" w:rsidRDefault="00B036D6" w:rsidP="00592E9E">
      <w:pPr>
        <w:pStyle w:val="ConsPlusNormal"/>
        <w:spacing w:line="360" w:lineRule="auto"/>
        <w:ind w:firstLine="567"/>
        <w:jc w:val="both"/>
      </w:pPr>
    </w:p>
    <w:p w14:paraId="7CC57137" w14:textId="77777777" w:rsidR="00B036D6" w:rsidRPr="009E29DB" w:rsidRDefault="00B036D6" w:rsidP="00592E9E">
      <w:pPr>
        <w:pStyle w:val="ConsPlusNormal"/>
        <w:spacing w:line="360" w:lineRule="auto"/>
        <w:ind w:firstLine="567"/>
        <w:jc w:val="both"/>
        <w:rPr>
          <w:i/>
          <w:iCs/>
          <w:sz w:val="28"/>
          <w:szCs w:val="28"/>
        </w:rPr>
      </w:pPr>
    </w:p>
    <w:p w14:paraId="5D64CB38" w14:textId="77777777" w:rsidR="00592E9E" w:rsidRPr="009E29DB" w:rsidRDefault="00592E9E" w:rsidP="00592E9E">
      <w:pPr>
        <w:pStyle w:val="ConsPlusNormal"/>
        <w:spacing w:line="360" w:lineRule="auto"/>
        <w:ind w:firstLine="567"/>
        <w:jc w:val="center"/>
        <w:rPr>
          <w:i/>
          <w:iCs/>
        </w:rPr>
      </w:pPr>
      <w:r w:rsidRPr="009E29DB">
        <w:rPr>
          <w:i/>
          <w:iCs/>
        </w:rPr>
        <w:lastRenderedPageBreak/>
        <w:t>Показатели рентабельности</w:t>
      </w:r>
    </w:p>
    <w:p w14:paraId="7ED50532" w14:textId="2C6506D0" w:rsidR="00592E9E" w:rsidRPr="009E29DB" w:rsidRDefault="00592E9E" w:rsidP="00592E9E">
      <w:pPr>
        <w:pStyle w:val="ConsPlusNormal"/>
        <w:spacing w:line="360" w:lineRule="auto"/>
        <w:ind w:firstLine="567"/>
        <w:jc w:val="both"/>
      </w:pPr>
      <w:r w:rsidRPr="009E29DB">
        <w:t xml:space="preserve">Исполнителем на основе бухгалтерской (финансовой) отчетности </w:t>
      </w:r>
      <w:r w:rsidR="009E29DB">
        <w:t>ПАО </w:t>
      </w:r>
      <w:r w:rsidRPr="009E29DB">
        <w:t>«</w:t>
      </w:r>
      <w:proofErr w:type="spellStart"/>
      <w:r w:rsidRPr="009E29DB">
        <w:t>Россети</w:t>
      </w:r>
      <w:proofErr w:type="spellEnd"/>
      <w:r w:rsidRPr="009E29DB">
        <w:t xml:space="preserve"> Кубань» были рассчитаны показатели рентабельности: рентабельность активов, рентабельность собственного капитала и рентабельность продаж.</w:t>
      </w:r>
    </w:p>
    <w:p w14:paraId="4D3557E8" w14:textId="6C55D692" w:rsidR="00592E9E" w:rsidRPr="009E29DB" w:rsidRDefault="00592E9E" w:rsidP="00592E9E">
      <w:pPr>
        <w:pStyle w:val="ConsPlusNormal"/>
        <w:jc w:val="center"/>
      </w:pPr>
      <w:r w:rsidRPr="009E29DB">
        <w:t xml:space="preserve">Основные показатели рентабельности </w:t>
      </w:r>
      <w:r w:rsidR="009E29DB">
        <w:t>ПАО </w:t>
      </w:r>
      <w:r w:rsidRPr="009E29DB">
        <w:t>«</w:t>
      </w:r>
      <w:proofErr w:type="spellStart"/>
      <w:r w:rsidRPr="009E29DB">
        <w:t>Россети</w:t>
      </w:r>
      <w:proofErr w:type="spellEnd"/>
      <w:r w:rsidRPr="009E29DB">
        <w:t xml:space="preserve"> Кубань» </w:t>
      </w:r>
      <w:r w:rsidRPr="009E29DB">
        <w:br/>
        <w:t>за 2015-2016 гг.</w:t>
      </w:r>
    </w:p>
    <w:tbl>
      <w:tblPr>
        <w:tblW w:w="5000" w:type="pct"/>
        <w:tblLook w:val="04A0" w:firstRow="1" w:lastRow="0" w:firstColumn="1" w:lastColumn="0" w:noHBand="0" w:noVBand="1"/>
      </w:tblPr>
      <w:tblGrid>
        <w:gridCol w:w="3516"/>
        <w:gridCol w:w="1998"/>
        <w:gridCol w:w="2035"/>
        <w:gridCol w:w="1796"/>
      </w:tblGrid>
      <w:tr w:rsidR="00592E9E" w:rsidRPr="009E29DB" w14:paraId="3EE218C2" w14:textId="77777777" w:rsidTr="00592E9E">
        <w:trPr>
          <w:trHeight w:val="216"/>
        </w:trPr>
        <w:tc>
          <w:tcPr>
            <w:tcW w:w="1881"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5FB24B0" w14:textId="77777777" w:rsidR="00592E9E" w:rsidRPr="009E29DB" w:rsidRDefault="00592E9E"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Показатель</w:t>
            </w:r>
          </w:p>
        </w:tc>
        <w:tc>
          <w:tcPr>
            <w:tcW w:w="1069"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EBB6DB2" w14:textId="77777777" w:rsidR="00592E9E" w:rsidRPr="009E29DB" w:rsidRDefault="00592E9E"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2015</w:t>
            </w:r>
          </w:p>
        </w:tc>
        <w:tc>
          <w:tcPr>
            <w:tcW w:w="1089" w:type="pct"/>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76C25F3" w14:textId="77777777" w:rsidR="00592E9E" w:rsidRPr="009E29DB" w:rsidRDefault="00592E9E"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2016</w:t>
            </w:r>
          </w:p>
        </w:tc>
        <w:tc>
          <w:tcPr>
            <w:tcW w:w="96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1B7423C" w14:textId="77777777" w:rsidR="00592E9E" w:rsidRPr="009E29DB" w:rsidRDefault="00592E9E" w:rsidP="00546590">
            <w:pPr>
              <w:spacing w:after="0"/>
              <w:jc w:val="center"/>
              <w:rPr>
                <w:rFonts w:ascii="Myriad Pro" w:hAnsi="Myriad Pro" w:cs="Arial"/>
                <w:color w:val="FFFFFF" w:themeColor="background1"/>
                <w:sz w:val="20"/>
                <w:szCs w:val="20"/>
              </w:rPr>
            </w:pPr>
            <w:r w:rsidRPr="009E29DB">
              <w:rPr>
                <w:rFonts w:ascii="Myriad Pro" w:hAnsi="Myriad Pro" w:cs="Arial"/>
                <w:color w:val="FFFFFF" w:themeColor="background1"/>
                <w:sz w:val="20"/>
                <w:szCs w:val="20"/>
              </w:rPr>
              <w:t>2016/2015</w:t>
            </w:r>
          </w:p>
        </w:tc>
      </w:tr>
      <w:tr w:rsidR="00592E9E" w:rsidRPr="009E29DB" w14:paraId="041E9BAE" w14:textId="77777777" w:rsidTr="00592E9E">
        <w:trPr>
          <w:trHeight w:val="216"/>
        </w:trPr>
        <w:tc>
          <w:tcPr>
            <w:tcW w:w="1881"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02DC9290" w14:textId="77777777" w:rsidR="00592E9E" w:rsidRPr="009E29DB" w:rsidRDefault="00592E9E" w:rsidP="00546590">
            <w:pPr>
              <w:spacing w:after="0"/>
              <w:jc w:val="center"/>
              <w:rPr>
                <w:rFonts w:ascii="Myriad Pro" w:hAnsi="Myriad Pro" w:cs="Arial"/>
                <w:color w:val="FFFFFF" w:themeColor="background1"/>
                <w:sz w:val="20"/>
                <w:szCs w:val="20"/>
              </w:rPr>
            </w:pPr>
          </w:p>
        </w:tc>
        <w:tc>
          <w:tcPr>
            <w:tcW w:w="1069"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2EF47BF" w14:textId="77777777" w:rsidR="00592E9E" w:rsidRPr="009E29DB" w:rsidRDefault="00592E9E" w:rsidP="00546590">
            <w:pPr>
              <w:spacing w:after="0"/>
              <w:jc w:val="center"/>
              <w:rPr>
                <w:rFonts w:ascii="Myriad Pro" w:hAnsi="Myriad Pro" w:cs="Arial"/>
                <w:color w:val="FFFFFF" w:themeColor="background1"/>
                <w:sz w:val="20"/>
                <w:szCs w:val="20"/>
              </w:rPr>
            </w:pPr>
          </w:p>
        </w:tc>
        <w:tc>
          <w:tcPr>
            <w:tcW w:w="1089" w:type="pct"/>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0A05564" w14:textId="77777777" w:rsidR="00592E9E" w:rsidRPr="009E29DB" w:rsidRDefault="00592E9E" w:rsidP="00546590">
            <w:pPr>
              <w:spacing w:after="0"/>
              <w:jc w:val="center"/>
              <w:rPr>
                <w:rFonts w:ascii="Myriad Pro" w:hAnsi="Myriad Pro" w:cs="Arial"/>
                <w:color w:val="FFFFFF" w:themeColor="background1"/>
                <w:sz w:val="20"/>
                <w:szCs w:val="20"/>
              </w:rPr>
            </w:pPr>
          </w:p>
        </w:tc>
        <w:tc>
          <w:tcPr>
            <w:tcW w:w="961"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71F89020" w14:textId="77777777" w:rsidR="00592E9E" w:rsidRPr="009E29DB" w:rsidRDefault="00592E9E" w:rsidP="00546590">
            <w:pPr>
              <w:spacing w:after="0"/>
              <w:jc w:val="center"/>
              <w:rPr>
                <w:rFonts w:ascii="Myriad Pro" w:hAnsi="Myriad Pro" w:cs="Arial"/>
                <w:color w:val="FFFFFF" w:themeColor="background1"/>
                <w:sz w:val="20"/>
                <w:szCs w:val="20"/>
              </w:rPr>
            </w:pPr>
            <w:proofErr w:type="spellStart"/>
            <w:r w:rsidRPr="009E29DB">
              <w:rPr>
                <w:rFonts w:ascii="Myriad Pro" w:hAnsi="Myriad Pro" w:cs="Arial"/>
                <w:color w:val="FFFFFF" w:themeColor="background1"/>
                <w:sz w:val="20"/>
                <w:szCs w:val="20"/>
              </w:rPr>
              <w:t>абс</w:t>
            </w:r>
            <w:proofErr w:type="spellEnd"/>
            <w:r w:rsidRPr="009E29DB">
              <w:rPr>
                <w:rFonts w:ascii="Myriad Pro" w:hAnsi="Myriad Pro" w:cs="Arial"/>
                <w:color w:val="FFFFFF" w:themeColor="background1"/>
                <w:sz w:val="20"/>
                <w:szCs w:val="20"/>
              </w:rPr>
              <w:t>.</w:t>
            </w:r>
          </w:p>
        </w:tc>
      </w:tr>
      <w:tr w:rsidR="00592E9E" w:rsidRPr="009E29DB" w14:paraId="3EFA51F4" w14:textId="77777777" w:rsidTr="00592E9E">
        <w:trPr>
          <w:trHeight w:val="360"/>
        </w:trPr>
        <w:tc>
          <w:tcPr>
            <w:tcW w:w="1881" w:type="pct"/>
            <w:tcBorders>
              <w:top w:val="single" w:sz="4" w:space="0" w:color="FFFFFF"/>
              <w:left w:val="single" w:sz="8" w:space="0" w:color="auto"/>
              <w:bottom w:val="single" w:sz="4" w:space="0" w:color="auto"/>
              <w:right w:val="single" w:sz="4" w:space="0" w:color="auto"/>
            </w:tcBorders>
            <w:shd w:val="clear" w:color="auto" w:fill="auto"/>
            <w:vAlign w:val="center"/>
            <w:hideMark/>
          </w:tcPr>
          <w:p w14:paraId="25470DAC"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Рентабельность активов, %</w:t>
            </w:r>
          </w:p>
        </w:tc>
        <w:tc>
          <w:tcPr>
            <w:tcW w:w="1069" w:type="pct"/>
            <w:tcBorders>
              <w:top w:val="single" w:sz="4" w:space="0" w:color="FFFFFF"/>
              <w:left w:val="nil"/>
              <w:bottom w:val="single" w:sz="4" w:space="0" w:color="auto"/>
              <w:right w:val="single" w:sz="4" w:space="0" w:color="auto"/>
            </w:tcBorders>
            <w:shd w:val="clear" w:color="auto" w:fill="auto"/>
            <w:noWrap/>
            <w:vAlign w:val="center"/>
            <w:hideMark/>
          </w:tcPr>
          <w:p w14:paraId="31E44073"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2,30%</w:t>
            </w:r>
          </w:p>
        </w:tc>
        <w:tc>
          <w:tcPr>
            <w:tcW w:w="1089" w:type="pct"/>
            <w:tcBorders>
              <w:top w:val="single" w:sz="4" w:space="0" w:color="FFFFFF"/>
              <w:left w:val="nil"/>
              <w:bottom w:val="single" w:sz="4" w:space="0" w:color="auto"/>
              <w:right w:val="single" w:sz="4" w:space="0" w:color="auto"/>
            </w:tcBorders>
            <w:shd w:val="clear" w:color="auto" w:fill="auto"/>
            <w:noWrap/>
            <w:vAlign w:val="center"/>
            <w:hideMark/>
          </w:tcPr>
          <w:p w14:paraId="1C8941C3"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3,25%</w:t>
            </w:r>
          </w:p>
        </w:tc>
        <w:tc>
          <w:tcPr>
            <w:tcW w:w="961" w:type="pct"/>
            <w:tcBorders>
              <w:top w:val="single" w:sz="4" w:space="0" w:color="FFFFFF"/>
              <w:left w:val="nil"/>
              <w:bottom w:val="single" w:sz="4" w:space="0" w:color="auto"/>
              <w:right w:val="single" w:sz="4" w:space="0" w:color="auto"/>
            </w:tcBorders>
            <w:shd w:val="clear" w:color="auto" w:fill="auto"/>
            <w:noWrap/>
            <w:vAlign w:val="center"/>
            <w:hideMark/>
          </w:tcPr>
          <w:p w14:paraId="58ACA257"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0,95%</w:t>
            </w:r>
          </w:p>
        </w:tc>
      </w:tr>
      <w:tr w:rsidR="00592E9E" w:rsidRPr="009E29DB" w14:paraId="65E737E7" w14:textId="77777777" w:rsidTr="00592E9E">
        <w:trPr>
          <w:trHeight w:val="535"/>
        </w:trPr>
        <w:tc>
          <w:tcPr>
            <w:tcW w:w="1881" w:type="pct"/>
            <w:tcBorders>
              <w:top w:val="nil"/>
              <w:left w:val="single" w:sz="8" w:space="0" w:color="auto"/>
              <w:bottom w:val="single" w:sz="4" w:space="0" w:color="auto"/>
              <w:right w:val="single" w:sz="4" w:space="0" w:color="auto"/>
            </w:tcBorders>
            <w:shd w:val="clear" w:color="auto" w:fill="auto"/>
            <w:vAlign w:val="center"/>
            <w:hideMark/>
          </w:tcPr>
          <w:p w14:paraId="2426D5FC"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Рентабельность собственного капитала, %</w:t>
            </w:r>
          </w:p>
        </w:tc>
        <w:tc>
          <w:tcPr>
            <w:tcW w:w="1069" w:type="pct"/>
            <w:tcBorders>
              <w:top w:val="nil"/>
              <w:left w:val="nil"/>
              <w:bottom w:val="single" w:sz="4" w:space="0" w:color="auto"/>
              <w:right w:val="single" w:sz="4" w:space="0" w:color="auto"/>
            </w:tcBorders>
            <w:shd w:val="clear" w:color="auto" w:fill="auto"/>
            <w:noWrap/>
            <w:vAlign w:val="center"/>
            <w:hideMark/>
          </w:tcPr>
          <w:p w14:paraId="00EBDDF2"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4,69%</w:t>
            </w:r>
          </w:p>
        </w:tc>
        <w:tc>
          <w:tcPr>
            <w:tcW w:w="1089" w:type="pct"/>
            <w:tcBorders>
              <w:top w:val="nil"/>
              <w:left w:val="nil"/>
              <w:bottom w:val="single" w:sz="4" w:space="0" w:color="auto"/>
              <w:right w:val="single" w:sz="4" w:space="0" w:color="auto"/>
            </w:tcBorders>
            <w:shd w:val="clear" w:color="auto" w:fill="auto"/>
            <w:noWrap/>
            <w:vAlign w:val="center"/>
            <w:hideMark/>
          </w:tcPr>
          <w:p w14:paraId="73AE45A2"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6,32%</w:t>
            </w:r>
          </w:p>
        </w:tc>
        <w:tc>
          <w:tcPr>
            <w:tcW w:w="961" w:type="pct"/>
            <w:tcBorders>
              <w:top w:val="single" w:sz="8" w:space="0" w:color="auto"/>
              <w:left w:val="nil"/>
              <w:bottom w:val="single" w:sz="4" w:space="0" w:color="auto"/>
              <w:right w:val="single" w:sz="4" w:space="0" w:color="auto"/>
            </w:tcBorders>
            <w:shd w:val="clear" w:color="auto" w:fill="auto"/>
            <w:noWrap/>
            <w:vAlign w:val="center"/>
            <w:hideMark/>
          </w:tcPr>
          <w:p w14:paraId="7FB244F2"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1,63%</w:t>
            </w:r>
          </w:p>
        </w:tc>
      </w:tr>
      <w:tr w:rsidR="00592E9E" w:rsidRPr="009E29DB" w14:paraId="2CBE1814" w14:textId="77777777" w:rsidTr="00592E9E">
        <w:trPr>
          <w:trHeight w:val="360"/>
        </w:trPr>
        <w:tc>
          <w:tcPr>
            <w:tcW w:w="1881" w:type="pct"/>
            <w:tcBorders>
              <w:top w:val="nil"/>
              <w:left w:val="single" w:sz="8" w:space="0" w:color="auto"/>
              <w:bottom w:val="single" w:sz="8" w:space="0" w:color="auto"/>
              <w:right w:val="single" w:sz="4" w:space="0" w:color="auto"/>
            </w:tcBorders>
            <w:shd w:val="clear" w:color="auto" w:fill="auto"/>
            <w:vAlign w:val="center"/>
            <w:hideMark/>
          </w:tcPr>
          <w:p w14:paraId="72589346"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Рентабельность продаж, %</w:t>
            </w:r>
          </w:p>
        </w:tc>
        <w:tc>
          <w:tcPr>
            <w:tcW w:w="1069" w:type="pct"/>
            <w:tcBorders>
              <w:top w:val="nil"/>
              <w:left w:val="nil"/>
              <w:bottom w:val="single" w:sz="8" w:space="0" w:color="auto"/>
              <w:right w:val="single" w:sz="4" w:space="0" w:color="auto"/>
            </w:tcBorders>
            <w:shd w:val="clear" w:color="auto" w:fill="auto"/>
            <w:noWrap/>
            <w:vAlign w:val="center"/>
            <w:hideMark/>
          </w:tcPr>
          <w:p w14:paraId="4B16D605"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7,37%</w:t>
            </w:r>
          </w:p>
        </w:tc>
        <w:tc>
          <w:tcPr>
            <w:tcW w:w="1089" w:type="pct"/>
            <w:tcBorders>
              <w:top w:val="nil"/>
              <w:left w:val="nil"/>
              <w:bottom w:val="single" w:sz="8" w:space="0" w:color="auto"/>
              <w:right w:val="single" w:sz="4" w:space="0" w:color="auto"/>
            </w:tcBorders>
            <w:shd w:val="clear" w:color="auto" w:fill="auto"/>
            <w:noWrap/>
            <w:vAlign w:val="center"/>
            <w:hideMark/>
          </w:tcPr>
          <w:p w14:paraId="461D65BE"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14,13%</w:t>
            </w:r>
          </w:p>
        </w:tc>
        <w:tc>
          <w:tcPr>
            <w:tcW w:w="961" w:type="pct"/>
            <w:tcBorders>
              <w:top w:val="single" w:sz="8" w:space="0" w:color="auto"/>
              <w:left w:val="nil"/>
              <w:bottom w:val="single" w:sz="4" w:space="0" w:color="auto"/>
              <w:right w:val="single" w:sz="4" w:space="0" w:color="auto"/>
            </w:tcBorders>
            <w:shd w:val="clear" w:color="auto" w:fill="auto"/>
            <w:noWrap/>
            <w:vAlign w:val="center"/>
            <w:hideMark/>
          </w:tcPr>
          <w:p w14:paraId="70D50163" w14:textId="77777777" w:rsidR="00592E9E" w:rsidRPr="009E29DB" w:rsidRDefault="00592E9E" w:rsidP="00546590">
            <w:pPr>
              <w:spacing w:after="0"/>
              <w:jc w:val="center"/>
              <w:rPr>
                <w:rFonts w:ascii="Myriad Pro" w:hAnsi="Myriad Pro" w:cs="Arial"/>
                <w:sz w:val="20"/>
                <w:szCs w:val="20"/>
              </w:rPr>
            </w:pPr>
            <w:r w:rsidRPr="009E29DB">
              <w:rPr>
                <w:rFonts w:ascii="Myriad Pro" w:hAnsi="Myriad Pro" w:cs="Arial"/>
                <w:sz w:val="20"/>
                <w:szCs w:val="20"/>
              </w:rPr>
              <w:t>6,76%</w:t>
            </w:r>
          </w:p>
        </w:tc>
      </w:tr>
    </w:tbl>
    <w:p w14:paraId="48094C68" w14:textId="77777777" w:rsidR="00E96FAC" w:rsidRPr="009E29DB" w:rsidRDefault="00E96FAC" w:rsidP="00C53329">
      <w:pPr>
        <w:pStyle w:val="ConsPlusNormal"/>
        <w:spacing w:line="360" w:lineRule="auto"/>
        <w:ind w:firstLine="567"/>
        <w:jc w:val="both"/>
      </w:pPr>
    </w:p>
    <w:p w14:paraId="68D3EFAA" w14:textId="3CA79DFA" w:rsidR="00592E9E" w:rsidRPr="009E29DB" w:rsidRDefault="00592E9E" w:rsidP="00592E9E">
      <w:pPr>
        <w:pStyle w:val="ConsPlusNormal"/>
        <w:spacing w:line="360" w:lineRule="auto"/>
        <w:ind w:firstLine="567"/>
        <w:jc w:val="both"/>
      </w:pPr>
      <w:r w:rsidRPr="009E29DB">
        <w:t xml:space="preserve">Рентабельность активов рассчитывается как отношение чистой прибыли к среднегодовой сумме всех активов, она характеризует степень эффективности использования всего имущества организации. Для </w:t>
      </w:r>
      <w:r w:rsidR="009E29DB">
        <w:t>ПАО </w:t>
      </w:r>
      <w:r w:rsidRPr="009E29DB">
        <w:t>«</w:t>
      </w:r>
      <w:proofErr w:type="spellStart"/>
      <w:r w:rsidRPr="009E29DB">
        <w:t>Россети</w:t>
      </w:r>
      <w:proofErr w:type="spellEnd"/>
      <w:r w:rsidRPr="009E29DB">
        <w:t xml:space="preserve"> Кубань» данный показатель имеет значение 3,25% в 2016 году, что на 0,95% больше, чем в 2015 году. Отраслевой показатель равен 1,9%. Это демонстрирует выгодное положение компании среди конкурентов. </w:t>
      </w:r>
    </w:p>
    <w:p w14:paraId="26D41492" w14:textId="77777777" w:rsidR="00592E9E" w:rsidRPr="009E29DB" w:rsidRDefault="00592E9E" w:rsidP="00592E9E">
      <w:pPr>
        <w:pStyle w:val="ConsPlusNormal"/>
        <w:spacing w:line="360" w:lineRule="auto"/>
        <w:ind w:firstLine="567"/>
        <w:jc w:val="both"/>
      </w:pPr>
      <w:r w:rsidRPr="009E29DB">
        <w:t>Рентабельность собственного капитала – показатель, определяющий эффективность использования капитала, инвестированного собственниками предприятия, рассчитывается как отношение чистой прибыли к среднегодовой величине собственного капитала. Исполнитель отмечает низкое значение рентабельности собственного капитала в целом. Данный показатель остается на уровне, не превышающем доходность ОФЗ (более 8% в 2016 году).</w:t>
      </w:r>
    </w:p>
    <w:p w14:paraId="3125EED8" w14:textId="77777777" w:rsidR="00592E9E" w:rsidRPr="009E29DB" w:rsidRDefault="00592E9E" w:rsidP="00592E9E">
      <w:pPr>
        <w:pStyle w:val="ConsPlusNormal"/>
        <w:spacing w:line="360" w:lineRule="auto"/>
        <w:ind w:firstLine="567"/>
        <w:jc w:val="both"/>
      </w:pPr>
      <w:r w:rsidRPr="009E29DB">
        <w:t>Рентабельность продаж – показатель финансовой результативности деятельности организации, показывающий, какую часть выручки организации составляет прибыль. В качестве финансового результата в расчетах была использована валовая прибыль. Значение показателя по Обществу составил 14,13% в 2016 году.</w:t>
      </w:r>
    </w:p>
    <w:p w14:paraId="4D056850" w14:textId="2A4383D1" w:rsidR="00E96FAC" w:rsidRPr="009E29DB" w:rsidRDefault="00E96FAC" w:rsidP="00C53329">
      <w:pPr>
        <w:pStyle w:val="ConsPlusNormal"/>
        <w:spacing w:line="360" w:lineRule="auto"/>
        <w:ind w:firstLine="567"/>
        <w:jc w:val="both"/>
      </w:pPr>
    </w:p>
    <w:p w14:paraId="7B24B5F3" w14:textId="4A6520FD" w:rsidR="00592E9E" w:rsidRPr="009E29DB" w:rsidRDefault="00592E9E" w:rsidP="00C53329">
      <w:pPr>
        <w:pStyle w:val="ConsPlusNormal"/>
        <w:spacing w:line="360" w:lineRule="auto"/>
        <w:ind w:firstLine="567"/>
        <w:jc w:val="both"/>
      </w:pPr>
    </w:p>
    <w:p w14:paraId="24AF718A" w14:textId="77777777" w:rsidR="00592E9E" w:rsidRPr="009E29DB" w:rsidRDefault="00592E9E" w:rsidP="00C53329">
      <w:pPr>
        <w:pStyle w:val="ConsPlusNormal"/>
        <w:spacing w:line="360" w:lineRule="auto"/>
        <w:ind w:firstLine="567"/>
        <w:jc w:val="both"/>
      </w:pPr>
    </w:p>
    <w:sectPr w:rsidR="00592E9E" w:rsidRPr="009E29DB" w:rsidSect="002E41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C5990" w14:textId="77777777" w:rsidR="00501F5D" w:rsidRDefault="00501F5D" w:rsidP="001335E3">
      <w:pPr>
        <w:spacing w:after="0" w:line="240" w:lineRule="auto"/>
      </w:pPr>
      <w:r>
        <w:separator/>
      </w:r>
    </w:p>
  </w:endnote>
  <w:endnote w:type="continuationSeparator" w:id="0">
    <w:p w14:paraId="624C545A" w14:textId="77777777" w:rsidR="00501F5D" w:rsidRDefault="00501F5D"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SimSun, 宋体">
    <w:charset w:val="00"/>
    <w:family w:val="auto"/>
    <w:pitch w:val="variable"/>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Arial Black">
    <w:panose1 w:val="020B0A04020102020204"/>
    <w:charset w:val="CC"/>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1">
    <w:altName w:val="Times New Roman"/>
    <w:panose1 w:val="00000000000000000000"/>
    <w:charset w:val="00"/>
    <w:family w:val="roman"/>
    <w:notTrueType/>
    <w:pitch w:val="default"/>
  </w:font>
  <w:font w:name="Furore">
    <w:altName w:val="Arial"/>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272E1310" w14:textId="77777777" w:rsidR="00501F5D" w:rsidRPr="00CE76BB" w:rsidRDefault="00501F5D" w:rsidP="004F4B8C">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23D4" w14:textId="77777777" w:rsidR="00501F5D" w:rsidRPr="00217F02" w:rsidRDefault="00501F5D" w:rsidP="004F4B8C">
    <w:pPr>
      <w:pStyle w:val="af7"/>
      <w:spacing w:before="120"/>
      <w:jc w:val="right"/>
      <w:rPr>
        <w:rFonts w:ascii="Furore" w:hAnsi="Furore"/>
        <w:noProof/>
        <w:color w:val="4F6228"/>
      </w:rPr>
    </w:pPr>
    <w:r w:rsidRPr="00217F02">
      <w:rPr>
        <w:rFonts w:ascii="Furore" w:hAnsi="Furore"/>
        <w:noProof/>
        <w:color w:val="4F6228"/>
      </w:rPr>
      <w:fldChar w:fldCharType="begin"/>
    </w:r>
    <w:r w:rsidRPr="00217F02">
      <w:rPr>
        <w:rFonts w:ascii="Furore" w:hAnsi="Furore"/>
        <w:noProof/>
        <w:color w:val="4F6228"/>
      </w:rPr>
      <w:instrText>PAGE   \* MERGEFORMAT</w:instrText>
    </w:r>
    <w:r w:rsidRPr="00217F02">
      <w:rPr>
        <w:rFonts w:ascii="Furore" w:hAnsi="Furore"/>
        <w:noProof/>
        <w:color w:val="4F6228"/>
      </w:rPr>
      <w:fldChar w:fldCharType="separate"/>
    </w:r>
    <w:r>
      <w:rPr>
        <w:rFonts w:ascii="Furore" w:hAnsi="Furore"/>
        <w:noProof/>
        <w:color w:val="4F6228"/>
      </w:rPr>
      <w:t>11</w:t>
    </w:r>
    <w:r w:rsidRPr="00217F02">
      <w:rPr>
        <w:rFonts w:ascii="Furore" w:hAnsi="Furore"/>
        <w:noProof/>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63A53" w14:textId="77777777" w:rsidR="00501F5D" w:rsidRDefault="00501F5D" w:rsidP="001335E3">
      <w:pPr>
        <w:spacing w:after="0" w:line="240" w:lineRule="auto"/>
      </w:pPr>
      <w:r>
        <w:separator/>
      </w:r>
    </w:p>
  </w:footnote>
  <w:footnote w:type="continuationSeparator" w:id="0">
    <w:p w14:paraId="7D674D53" w14:textId="77777777" w:rsidR="00501F5D" w:rsidRDefault="00501F5D" w:rsidP="001335E3">
      <w:pPr>
        <w:spacing w:after="0" w:line="240" w:lineRule="auto"/>
      </w:pPr>
      <w:r>
        <w:continuationSeparator/>
      </w:r>
    </w:p>
  </w:footnote>
  <w:footnote w:id="1">
    <w:p w14:paraId="65A07194" w14:textId="11D8398D" w:rsidR="00501F5D" w:rsidRDefault="00501F5D" w:rsidP="007B218F">
      <w:pPr>
        <w:pStyle w:val="afff8"/>
      </w:pPr>
      <w:r>
        <w:rPr>
          <w:rStyle w:val="afffa"/>
        </w:rPr>
        <w:footnoteRef/>
      </w:r>
      <w:r>
        <w:t xml:space="preserve"> </w:t>
      </w:r>
      <w:r w:rsidRPr="00BA6EDF">
        <w:rPr>
          <w:rFonts w:ascii="Myriad Pro" w:hAnsi="Myriad Pro"/>
        </w:rPr>
        <w:t xml:space="preserve">Согласно форме «Источники финансирования инвестиционной программы» - приложение к приказу Минэнерго России от </w:t>
      </w:r>
      <w:r>
        <w:rPr>
          <w:rFonts w:ascii="Myriad Pro" w:hAnsi="Myriad Pro"/>
        </w:rPr>
        <w:t>30</w:t>
      </w:r>
      <w:r w:rsidRPr="00BA6EDF">
        <w:rPr>
          <w:rFonts w:ascii="Myriad Pro" w:hAnsi="Myriad Pro"/>
        </w:rPr>
        <w:t>.</w:t>
      </w:r>
      <w:r>
        <w:rPr>
          <w:rFonts w:ascii="Myriad Pro" w:hAnsi="Myriad Pro"/>
        </w:rPr>
        <w:t>09</w:t>
      </w:r>
      <w:r w:rsidRPr="00BA6EDF">
        <w:rPr>
          <w:rFonts w:ascii="Myriad Pro" w:hAnsi="Myriad Pro"/>
        </w:rPr>
        <w:t xml:space="preserve">.2015 г. </w:t>
      </w:r>
      <w:r>
        <w:rPr>
          <w:rFonts w:ascii="Myriad Pro" w:hAnsi="Myriad Pro"/>
        </w:rPr>
        <w:t>№ 706.</w:t>
      </w:r>
    </w:p>
  </w:footnote>
  <w:footnote w:id="2">
    <w:p w14:paraId="57322490" w14:textId="2B893E3F" w:rsidR="00501F5D" w:rsidRDefault="00501F5D" w:rsidP="007B218F">
      <w:pPr>
        <w:pStyle w:val="afff8"/>
      </w:pPr>
      <w:r>
        <w:rPr>
          <w:rStyle w:val="afffa"/>
        </w:rPr>
        <w:footnoteRef/>
      </w:r>
      <w:r>
        <w:t xml:space="preserve"> </w:t>
      </w:r>
      <w:r w:rsidRPr="00A43519">
        <w:rPr>
          <w:rFonts w:ascii="Myriad Pro" w:hAnsi="Myriad Pro"/>
        </w:rPr>
        <w:t xml:space="preserve">Согласно приложению 6.2 к приказу Минэнерго России от 24.03.2010 </w:t>
      </w:r>
      <w:r>
        <w:rPr>
          <w:rFonts w:ascii="Myriad Pro" w:hAnsi="Myriad Pro"/>
        </w:rPr>
        <w:t>№ </w:t>
      </w:r>
      <w:r w:rsidRPr="00A43519">
        <w:rPr>
          <w:rFonts w:ascii="Myriad Pro" w:hAnsi="Myriad Pro"/>
        </w:rPr>
        <w:t>114 «Отчет об источниках финансирования инвестиционных программ»</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0E87B" w14:textId="77777777" w:rsidR="00501F5D" w:rsidRPr="0084482D" w:rsidRDefault="00501F5D" w:rsidP="006E0004">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C3134" w14:textId="77777777" w:rsidR="00501F5D" w:rsidRPr="0084482D" w:rsidRDefault="00501F5D" w:rsidP="006E0004">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FFFFFF89"/>
    <w:multiLevelType w:val="singleLevel"/>
    <w:tmpl w:val="4582DE78"/>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A55FA5"/>
    <w:multiLevelType w:val="hybridMultilevel"/>
    <w:tmpl w:val="01F0AF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24E1B1F"/>
    <w:multiLevelType w:val="hybridMultilevel"/>
    <w:tmpl w:val="ED64B5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2ED6BAE"/>
    <w:multiLevelType w:val="hybridMultilevel"/>
    <w:tmpl w:val="A45E4AE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4C52C04"/>
    <w:multiLevelType w:val="multilevel"/>
    <w:tmpl w:val="87B4A64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7C42AC9"/>
    <w:multiLevelType w:val="multilevel"/>
    <w:tmpl w:val="26DC1C2E"/>
    <w:lvl w:ilvl="0">
      <w:start w:val="2"/>
      <w:numFmt w:val="decimal"/>
      <w:lvlText w:val="%1."/>
      <w:lvlJc w:val="left"/>
      <w:pPr>
        <w:ind w:left="480" w:hanging="480"/>
      </w:pPr>
      <w:rPr>
        <w:rFonts w:hint="default"/>
      </w:rPr>
    </w:lvl>
    <w:lvl w:ilvl="1">
      <w:start w:val="1"/>
      <w:numFmt w:val="decimal"/>
      <w:lvlText w:val="%1.%2."/>
      <w:lvlJc w:val="left"/>
      <w:pPr>
        <w:ind w:left="4123" w:hanging="720"/>
      </w:pPr>
      <w:rPr>
        <w:rFonts w:hint="default"/>
        <w:b/>
        <w:bCs/>
        <w:color w:val="4F6228" w:themeColor="accent3" w:themeShade="80"/>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07F563A5"/>
    <w:multiLevelType w:val="hybridMultilevel"/>
    <w:tmpl w:val="FC04CD5A"/>
    <w:lvl w:ilvl="0" w:tplc="5BA06F40">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8" w15:restartNumberingAfterBreak="0">
    <w:nsid w:val="09257743"/>
    <w:multiLevelType w:val="hybridMultilevel"/>
    <w:tmpl w:val="6FE4EF56"/>
    <w:styleLink w:val="3115"/>
    <w:lvl w:ilvl="0" w:tplc="D272F13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924" w:hanging="360"/>
      </w:pPr>
      <w:rPr>
        <w:rFonts w:ascii="Courier New" w:hAnsi="Courier New" w:cs="Courier New" w:hint="default"/>
      </w:rPr>
    </w:lvl>
    <w:lvl w:ilvl="2" w:tplc="04190005" w:tentative="1">
      <w:start w:val="1"/>
      <w:numFmt w:val="bullet"/>
      <w:lvlText w:val=""/>
      <w:lvlJc w:val="left"/>
      <w:pPr>
        <w:ind w:left="2644" w:hanging="360"/>
      </w:pPr>
      <w:rPr>
        <w:rFonts w:ascii="Wingdings" w:hAnsi="Wingdings" w:hint="default"/>
      </w:rPr>
    </w:lvl>
    <w:lvl w:ilvl="3" w:tplc="04190001" w:tentative="1">
      <w:start w:val="1"/>
      <w:numFmt w:val="bullet"/>
      <w:lvlText w:val=""/>
      <w:lvlJc w:val="left"/>
      <w:pPr>
        <w:ind w:left="3364" w:hanging="360"/>
      </w:pPr>
      <w:rPr>
        <w:rFonts w:ascii="Symbol" w:hAnsi="Symbol" w:hint="default"/>
      </w:rPr>
    </w:lvl>
    <w:lvl w:ilvl="4" w:tplc="04190003" w:tentative="1">
      <w:start w:val="1"/>
      <w:numFmt w:val="bullet"/>
      <w:lvlText w:val="o"/>
      <w:lvlJc w:val="left"/>
      <w:pPr>
        <w:ind w:left="4084" w:hanging="360"/>
      </w:pPr>
      <w:rPr>
        <w:rFonts w:ascii="Courier New" w:hAnsi="Courier New" w:cs="Courier New" w:hint="default"/>
      </w:rPr>
    </w:lvl>
    <w:lvl w:ilvl="5" w:tplc="04190005" w:tentative="1">
      <w:start w:val="1"/>
      <w:numFmt w:val="bullet"/>
      <w:lvlText w:val=""/>
      <w:lvlJc w:val="left"/>
      <w:pPr>
        <w:ind w:left="4804" w:hanging="360"/>
      </w:pPr>
      <w:rPr>
        <w:rFonts w:ascii="Wingdings" w:hAnsi="Wingdings" w:hint="default"/>
      </w:rPr>
    </w:lvl>
    <w:lvl w:ilvl="6" w:tplc="04190001" w:tentative="1">
      <w:start w:val="1"/>
      <w:numFmt w:val="bullet"/>
      <w:lvlText w:val=""/>
      <w:lvlJc w:val="left"/>
      <w:pPr>
        <w:ind w:left="5524" w:hanging="360"/>
      </w:pPr>
      <w:rPr>
        <w:rFonts w:ascii="Symbol" w:hAnsi="Symbol" w:hint="default"/>
      </w:rPr>
    </w:lvl>
    <w:lvl w:ilvl="7" w:tplc="04190003" w:tentative="1">
      <w:start w:val="1"/>
      <w:numFmt w:val="bullet"/>
      <w:lvlText w:val="o"/>
      <w:lvlJc w:val="left"/>
      <w:pPr>
        <w:ind w:left="6244" w:hanging="360"/>
      </w:pPr>
      <w:rPr>
        <w:rFonts w:ascii="Courier New" w:hAnsi="Courier New" w:cs="Courier New" w:hint="default"/>
      </w:rPr>
    </w:lvl>
    <w:lvl w:ilvl="8" w:tplc="04190005" w:tentative="1">
      <w:start w:val="1"/>
      <w:numFmt w:val="bullet"/>
      <w:lvlText w:val=""/>
      <w:lvlJc w:val="left"/>
      <w:pPr>
        <w:ind w:left="6964" w:hanging="360"/>
      </w:pPr>
      <w:rPr>
        <w:rFonts w:ascii="Wingdings" w:hAnsi="Wingdings" w:hint="default"/>
      </w:rPr>
    </w:lvl>
  </w:abstractNum>
  <w:abstractNum w:abstractNumId="9" w15:restartNumberingAfterBreak="0">
    <w:nsid w:val="0DF063A4"/>
    <w:multiLevelType w:val="hybridMultilevel"/>
    <w:tmpl w:val="A1443AE6"/>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E0C0B5E"/>
    <w:multiLevelType w:val="hybridMultilevel"/>
    <w:tmpl w:val="8F6811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E4636B8"/>
    <w:multiLevelType w:val="hybridMultilevel"/>
    <w:tmpl w:val="DDF80BC6"/>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045579A"/>
    <w:multiLevelType w:val="hybridMultilevel"/>
    <w:tmpl w:val="048A6A04"/>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0A52D57"/>
    <w:multiLevelType w:val="hybridMultilevel"/>
    <w:tmpl w:val="530A1B0E"/>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0E008C0"/>
    <w:multiLevelType w:val="multilevel"/>
    <w:tmpl w:val="C632F72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2056C09"/>
    <w:multiLevelType w:val="hybridMultilevel"/>
    <w:tmpl w:val="DD607050"/>
    <w:lvl w:ilvl="0" w:tplc="988CC8AC">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7" w15:restartNumberingAfterBreak="0">
    <w:nsid w:val="13653C8D"/>
    <w:multiLevelType w:val="hybridMultilevel"/>
    <w:tmpl w:val="6DFA6808"/>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8" w15:restartNumberingAfterBreak="0">
    <w:nsid w:val="16F84EBD"/>
    <w:multiLevelType w:val="hybridMultilevel"/>
    <w:tmpl w:val="CA3274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76D5AA8"/>
    <w:multiLevelType w:val="multilevel"/>
    <w:tmpl w:val="5E78B38E"/>
    <w:lvl w:ilvl="0">
      <w:start w:val="1"/>
      <w:numFmt w:val="bullet"/>
      <w:lvlText w:val=""/>
      <w:lvlJc w:val="left"/>
      <w:rPr>
        <w:rFonts w:ascii="Wingdings" w:hAnsi="Wingdings" w:hint="default"/>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84D6886"/>
    <w:multiLevelType w:val="hybridMultilevel"/>
    <w:tmpl w:val="3DFEAA22"/>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1"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2" w15:restartNumberingAfterBreak="0">
    <w:nsid w:val="1F6F2230"/>
    <w:multiLevelType w:val="multilevel"/>
    <w:tmpl w:val="1C320918"/>
    <w:numStyleLink w:val="StyleBulleted"/>
  </w:abstractNum>
  <w:abstractNum w:abstractNumId="23" w15:restartNumberingAfterBreak="0">
    <w:nsid w:val="203E11E7"/>
    <w:multiLevelType w:val="hybridMultilevel"/>
    <w:tmpl w:val="1A44E13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056418B"/>
    <w:multiLevelType w:val="hybridMultilevel"/>
    <w:tmpl w:val="891A471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1B257AC"/>
    <w:multiLevelType w:val="hybridMultilevel"/>
    <w:tmpl w:val="4F3650DE"/>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22A1325E"/>
    <w:multiLevelType w:val="hybridMultilevel"/>
    <w:tmpl w:val="1832A16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2CD479A"/>
    <w:multiLevelType w:val="hybridMultilevel"/>
    <w:tmpl w:val="227E8A9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24FA3E42"/>
    <w:multiLevelType w:val="hybridMultilevel"/>
    <w:tmpl w:val="5F720C2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0" w15:restartNumberingAfterBreak="0">
    <w:nsid w:val="29590584"/>
    <w:multiLevelType w:val="hybridMultilevel"/>
    <w:tmpl w:val="C33A0E86"/>
    <w:lvl w:ilvl="0" w:tplc="988CC8AC">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31" w15:restartNumberingAfterBreak="0">
    <w:nsid w:val="29F8501E"/>
    <w:multiLevelType w:val="hybridMultilevel"/>
    <w:tmpl w:val="96A001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2A775903"/>
    <w:multiLevelType w:val="hybridMultilevel"/>
    <w:tmpl w:val="18EC862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E484875"/>
    <w:multiLevelType w:val="hybridMultilevel"/>
    <w:tmpl w:val="0E44B68A"/>
    <w:lvl w:ilvl="0" w:tplc="8F5C5A4E">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4" w15:restartNumberingAfterBreak="0">
    <w:nsid w:val="2F0A5828"/>
    <w:multiLevelType w:val="hybridMultilevel"/>
    <w:tmpl w:val="8174D4B8"/>
    <w:lvl w:ilvl="0" w:tplc="5BA06F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2FF1793B"/>
    <w:multiLevelType w:val="hybridMultilevel"/>
    <w:tmpl w:val="6DDC3206"/>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36" w15:restartNumberingAfterBreak="0">
    <w:nsid w:val="303C2501"/>
    <w:multiLevelType w:val="hybridMultilevel"/>
    <w:tmpl w:val="9C96C6C8"/>
    <w:lvl w:ilvl="0" w:tplc="F56AA6CE">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7" w15:restartNumberingAfterBreak="0">
    <w:nsid w:val="30D51342"/>
    <w:multiLevelType w:val="hybridMultilevel"/>
    <w:tmpl w:val="FFAC2466"/>
    <w:lvl w:ilvl="0" w:tplc="5BA06F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311E1272"/>
    <w:multiLevelType w:val="multilevel"/>
    <w:tmpl w:val="861EC44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28145A4"/>
    <w:multiLevelType w:val="multilevel"/>
    <w:tmpl w:val="CE148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3476F70"/>
    <w:multiLevelType w:val="hybridMultilevel"/>
    <w:tmpl w:val="B8A2C0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34D45A3E"/>
    <w:multiLevelType w:val="hybridMultilevel"/>
    <w:tmpl w:val="8E84085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36331343"/>
    <w:multiLevelType w:val="hybridMultilevel"/>
    <w:tmpl w:val="6F5E03DA"/>
    <w:lvl w:ilvl="0" w:tplc="8F5C5A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37311128"/>
    <w:multiLevelType w:val="hybridMultilevel"/>
    <w:tmpl w:val="CFD01CD4"/>
    <w:lvl w:ilvl="0" w:tplc="8F5C5A4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44" w15:restartNumberingAfterBreak="0">
    <w:nsid w:val="37D10D65"/>
    <w:multiLevelType w:val="multilevel"/>
    <w:tmpl w:val="29E8316C"/>
    <w:lvl w:ilvl="0">
      <w:start w:val="20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8990D59"/>
    <w:multiLevelType w:val="hybridMultilevel"/>
    <w:tmpl w:val="A8042F86"/>
    <w:lvl w:ilvl="0" w:tplc="8F5C5A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39C758CB"/>
    <w:multiLevelType w:val="multilevel"/>
    <w:tmpl w:val="63C6327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9F66131"/>
    <w:multiLevelType w:val="hybridMultilevel"/>
    <w:tmpl w:val="A992D1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3E2425C5"/>
    <w:multiLevelType w:val="hybridMultilevel"/>
    <w:tmpl w:val="5DFE6410"/>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40250F6"/>
    <w:multiLevelType w:val="hybridMultilevel"/>
    <w:tmpl w:val="5C883BCC"/>
    <w:lvl w:ilvl="0" w:tplc="8F5C5A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4C081A18"/>
    <w:multiLevelType w:val="hybridMultilevel"/>
    <w:tmpl w:val="8A8E1324"/>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4CB87A16"/>
    <w:multiLevelType w:val="multilevel"/>
    <w:tmpl w:val="0419001F"/>
    <w:styleLink w:val="111111"/>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4D1D14DE"/>
    <w:multiLevelType w:val="hybridMultilevel"/>
    <w:tmpl w:val="84507FAE"/>
    <w:lvl w:ilvl="0" w:tplc="F56AA6C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54" w15:restartNumberingAfterBreak="0">
    <w:nsid w:val="4D60280F"/>
    <w:multiLevelType w:val="hybridMultilevel"/>
    <w:tmpl w:val="02C464B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4F147932"/>
    <w:multiLevelType w:val="hybridMultilevel"/>
    <w:tmpl w:val="ACAA66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4F4131DC"/>
    <w:multiLevelType w:val="hybridMultilevel"/>
    <w:tmpl w:val="10421246"/>
    <w:lvl w:ilvl="0" w:tplc="5BA06F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4F9E2FEE"/>
    <w:multiLevelType w:val="hybridMultilevel"/>
    <w:tmpl w:val="E0A4B35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51E17A9E"/>
    <w:multiLevelType w:val="hybridMultilevel"/>
    <w:tmpl w:val="9B8CF7F4"/>
    <w:lvl w:ilvl="0" w:tplc="988CC8AC">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59" w15:restartNumberingAfterBreak="0">
    <w:nsid w:val="52375369"/>
    <w:multiLevelType w:val="hybridMultilevel"/>
    <w:tmpl w:val="6FE4DF16"/>
    <w:lvl w:ilvl="0" w:tplc="F56AA6C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53E42335"/>
    <w:multiLevelType w:val="hybridMultilevel"/>
    <w:tmpl w:val="C694C74E"/>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56AD6471"/>
    <w:multiLevelType w:val="hybridMultilevel"/>
    <w:tmpl w:val="4202B9D8"/>
    <w:lvl w:ilvl="0" w:tplc="5BA06F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594F6DF6"/>
    <w:multiLevelType w:val="hybridMultilevel"/>
    <w:tmpl w:val="85BC1ABC"/>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59F13369"/>
    <w:multiLevelType w:val="hybridMultilevel"/>
    <w:tmpl w:val="F8C40AF8"/>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5BC0292D"/>
    <w:multiLevelType w:val="hybridMultilevel"/>
    <w:tmpl w:val="AB50B3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5CEE5B84"/>
    <w:multiLevelType w:val="multilevel"/>
    <w:tmpl w:val="9522C786"/>
    <w:lvl w:ilvl="0">
      <w:start w:val="1"/>
      <w:numFmt w:val="bullet"/>
      <w:pStyle w:val="1"/>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66"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7" w15:restartNumberingAfterBreak="0">
    <w:nsid w:val="5E8D14FE"/>
    <w:multiLevelType w:val="hybridMultilevel"/>
    <w:tmpl w:val="164487F6"/>
    <w:lvl w:ilvl="0" w:tplc="5BA06F40">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68" w15:restartNumberingAfterBreak="0">
    <w:nsid w:val="5EA47929"/>
    <w:multiLevelType w:val="multilevel"/>
    <w:tmpl w:val="E5F45212"/>
    <w:lvl w:ilvl="0">
      <w:start w:val="1"/>
      <w:numFmt w:val="decimal"/>
      <w:lvlText w:val="%1."/>
      <w:lvlJc w:val="left"/>
      <w:pPr>
        <w:ind w:left="644" w:hanging="360"/>
      </w:pPr>
      <w:rPr>
        <w:rFonts w:ascii="Times New Roman" w:hAnsi="Times New Roman" w:cs="Times New Roman" w:hint="default"/>
        <w:i w:val="0"/>
      </w:rPr>
    </w:lvl>
    <w:lvl w:ilvl="1">
      <w:start w:val="1"/>
      <w:numFmt w:val="decimal"/>
      <w:isLgl/>
      <w:lvlText w:val="%1.%2."/>
      <w:lvlJc w:val="left"/>
      <w:pPr>
        <w:ind w:left="1288"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9" w15:restartNumberingAfterBreak="0">
    <w:nsid w:val="5EBE73F0"/>
    <w:multiLevelType w:val="multilevel"/>
    <w:tmpl w:val="32F2B8A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5EFF3922"/>
    <w:multiLevelType w:val="hybridMultilevel"/>
    <w:tmpl w:val="31F6FB72"/>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2" w15:restartNumberingAfterBreak="0">
    <w:nsid w:val="60C700EA"/>
    <w:multiLevelType w:val="hybridMultilevel"/>
    <w:tmpl w:val="7F74FCA6"/>
    <w:lvl w:ilvl="0" w:tplc="0419000B">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73" w15:restartNumberingAfterBreak="0">
    <w:nsid w:val="61C763D8"/>
    <w:multiLevelType w:val="hybridMultilevel"/>
    <w:tmpl w:val="34D644E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61FD6C54"/>
    <w:multiLevelType w:val="hybridMultilevel"/>
    <w:tmpl w:val="45BCC572"/>
    <w:lvl w:ilvl="0" w:tplc="5BA06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66192448"/>
    <w:multiLevelType w:val="hybridMultilevel"/>
    <w:tmpl w:val="347E0F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66325C7E"/>
    <w:multiLevelType w:val="hybridMultilevel"/>
    <w:tmpl w:val="127A2A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665754F0"/>
    <w:multiLevelType w:val="multilevel"/>
    <w:tmpl w:val="87E82E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66CD2191"/>
    <w:multiLevelType w:val="hybridMultilevel"/>
    <w:tmpl w:val="D804A9EA"/>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67DD6046"/>
    <w:multiLevelType w:val="hybridMultilevel"/>
    <w:tmpl w:val="3C2CB2F4"/>
    <w:lvl w:ilvl="0" w:tplc="8F5C5A4E">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0" w15:restartNumberingAfterBreak="0">
    <w:nsid w:val="68E73293"/>
    <w:multiLevelType w:val="hybridMultilevel"/>
    <w:tmpl w:val="E00A6062"/>
    <w:lvl w:ilvl="0" w:tplc="5BA06F40">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81" w15:restartNumberingAfterBreak="0">
    <w:nsid w:val="6D552FB8"/>
    <w:multiLevelType w:val="hybridMultilevel"/>
    <w:tmpl w:val="E6D4EE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702E56E2"/>
    <w:multiLevelType w:val="hybridMultilevel"/>
    <w:tmpl w:val="966C424C"/>
    <w:lvl w:ilvl="0" w:tplc="0419000B">
      <w:start w:val="1"/>
      <w:numFmt w:val="bullet"/>
      <w:lvlText w:val=""/>
      <w:lvlJc w:val="left"/>
      <w:pPr>
        <w:ind w:left="829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3" w15:restartNumberingAfterBreak="0">
    <w:nsid w:val="70B63313"/>
    <w:multiLevelType w:val="hybridMultilevel"/>
    <w:tmpl w:val="35F0BD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4" w15:restartNumberingAfterBreak="0">
    <w:nsid w:val="716C046B"/>
    <w:multiLevelType w:val="hybridMultilevel"/>
    <w:tmpl w:val="64C67AE8"/>
    <w:lvl w:ilvl="0" w:tplc="5BA06F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5" w15:restartNumberingAfterBreak="0">
    <w:nsid w:val="7235287A"/>
    <w:multiLevelType w:val="hybridMultilevel"/>
    <w:tmpl w:val="3330261C"/>
    <w:lvl w:ilvl="0" w:tplc="8F5C5A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6" w15:restartNumberingAfterBreak="0">
    <w:nsid w:val="729931AB"/>
    <w:multiLevelType w:val="hybridMultilevel"/>
    <w:tmpl w:val="69A4195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733A3FF3"/>
    <w:multiLevelType w:val="hybridMultilevel"/>
    <w:tmpl w:val="22DE0DA2"/>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8" w15:restartNumberingAfterBreak="0">
    <w:nsid w:val="73723A56"/>
    <w:multiLevelType w:val="hybridMultilevel"/>
    <w:tmpl w:val="8E6C4E12"/>
    <w:lvl w:ilvl="0" w:tplc="04190001">
      <w:start w:val="1"/>
      <w:numFmt w:val="bullet"/>
      <w:pStyle w:val="9"/>
      <w:lvlText w:val=""/>
      <w:lvlJc w:val="left"/>
      <w:pPr>
        <w:ind w:left="993" w:hanging="360"/>
      </w:pPr>
      <w:rPr>
        <w:rFonts w:ascii="Symbol" w:hAnsi="Symbol" w:hint="default"/>
      </w:rPr>
    </w:lvl>
    <w:lvl w:ilvl="1" w:tplc="04190003" w:tentative="1">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89" w15:restartNumberingAfterBreak="0">
    <w:nsid w:val="75EE0297"/>
    <w:multiLevelType w:val="hybridMultilevel"/>
    <w:tmpl w:val="09F432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769753B1"/>
    <w:multiLevelType w:val="hybridMultilevel"/>
    <w:tmpl w:val="F4609120"/>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91" w15:restartNumberingAfterBreak="0">
    <w:nsid w:val="76D51E2E"/>
    <w:multiLevelType w:val="hybridMultilevel"/>
    <w:tmpl w:val="660681B4"/>
    <w:lvl w:ilvl="0" w:tplc="6A1416E0">
      <w:start w:val="1"/>
      <w:numFmt w:val="decimal"/>
      <w:pStyle w:val="10"/>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92" w15:restartNumberingAfterBreak="0">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pStyle w:val="20"/>
      <w:lvlText w:val=""/>
      <w:lvlJc w:val="left"/>
      <w:pPr>
        <w:tabs>
          <w:tab w:val="num" w:pos="1134"/>
        </w:tabs>
        <w:ind w:left="1134" w:hanging="567"/>
      </w:pPr>
      <w:rPr>
        <w:rFonts w:ascii="Wingdings" w:hAnsi="Wingdings" w:hint="default"/>
      </w:rPr>
    </w:lvl>
    <w:lvl w:ilvl="2">
      <w:start w:val="1"/>
      <w:numFmt w:val="bullet"/>
      <w:pStyle w:val="3"/>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93" w15:restartNumberingAfterBreak="0">
    <w:nsid w:val="7B0E1657"/>
    <w:multiLevelType w:val="hybridMultilevel"/>
    <w:tmpl w:val="5C54986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7BEB3BAD"/>
    <w:multiLevelType w:val="hybridMultilevel"/>
    <w:tmpl w:val="5A46A83E"/>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15:restartNumberingAfterBreak="0">
    <w:nsid w:val="7BEF53B5"/>
    <w:multiLevelType w:val="hybridMultilevel"/>
    <w:tmpl w:val="1D20A514"/>
    <w:lvl w:ilvl="0" w:tplc="8F5C5A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7D893432"/>
    <w:multiLevelType w:val="hybridMultilevel"/>
    <w:tmpl w:val="B6E275A0"/>
    <w:lvl w:ilvl="0" w:tplc="2BAEFF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7" w15:restartNumberingAfterBreak="0">
    <w:nsid w:val="7E8807C9"/>
    <w:multiLevelType w:val="hybridMultilevel"/>
    <w:tmpl w:val="CBA65842"/>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8" w15:restartNumberingAfterBreak="0">
    <w:nsid w:val="7F1E6821"/>
    <w:multiLevelType w:val="hybridMultilevel"/>
    <w:tmpl w:val="FA7E7236"/>
    <w:lvl w:ilvl="0" w:tplc="8F5C5A4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6"/>
  </w:num>
  <w:num w:numId="2">
    <w:abstractNumId w:val="71"/>
  </w:num>
  <w:num w:numId="3">
    <w:abstractNumId w:val="0"/>
  </w:num>
  <w:num w:numId="4">
    <w:abstractNumId w:val="15"/>
  </w:num>
  <w:num w:numId="5">
    <w:abstractNumId w:val="28"/>
  </w:num>
  <w:num w:numId="6">
    <w:abstractNumId w:val="3"/>
  </w:num>
  <w:num w:numId="7">
    <w:abstractNumId w:val="73"/>
  </w:num>
  <w:num w:numId="8">
    <w:abstractNumId w:val="10"/>
  </w:num>
  <w:num w:numId="9">
    <w:abstractNumId w:val="93"/>
  </w:num>
  <w:num w:numId="10">
    <w:abstractNumId w:val="11"/>
  </w:num>
  <w:num w:numId="11">
    <w:abstractNumId w:val="33"/>
  </w:num>
  <w:num w:numId="12">
    <w:abstractNumId w:val="47"/>
  </w:num>
  <w:num w:numId="13">
    <w:abstractNumId w:val="91"/>
  </w:num>
  <w:num w:numId="14">
    <w:abstractNumId w:val="97"/>
  </w:num>
  <w:num w:numId="15">
    <w:abstractNumId w:val="63"/>
  </w:num>
  <w:num w:numId="16">
    <w:abstractNumId w:val="89"/>
  </w:num>
  <w:num w:numId="17">
    <w:abstractNumId w:val="21"/>
  </w:num>
  <w:num w:numId="18">
    <w:abstractNumId w:val="43"/>
  </w:num>
  <w:num w:numId="19">
    <w:abstractNumId w:val="35"/>
  </w:num>
  <w:num w:numId="20">
    <w:abstractNumId w:val="64"/>
  </w:num>
  <w:num w:numId="21">
    <w:abstractNumId w:val="17"/>
  </w:num>
  <w:num w:numId="22">
    <w:abstractNumId w:val="24"/>
  </w:num>
  <w:num w:numId="23">
    <w:abstractNumId w:val="2"/>
  </w:num>
  <w:num w:numId="24">
    <w:abstractNumId w:val="84"/>
  </w:num>
  <w:num w:numId="25">
    <w:abstractNumId w:val="80"/>
  </w:num>
  <w:num w:numId="26">
    <w:abstractNumId w:val="7"/>
  </w:num>
  <w:num w:numId="27">
    <w:abstractNumId w:val="82"/>
  </w:num>
  <w:num w:numId="28">
    <w:abstractNumId w:val="42"/>
  </w:num>
  <w:num w:numId="29">
    <w:abstractNumId w:val="85"/>
  </w:num>
  <w:num w:numId="30">
    <w:abstractNumId w:val="90"/>
  </w:num>
  <w:num w:numId="31">
    <w:abstractNumId w:val="79"/>
  </w:num>
  <w:num w:numId="32">
    <w:abstractNumId w:val="59"/>
  </w:num>
  <w:num w:numId="33">
    <w:abstractNumId w:val="36"/>
  </w:num>
  <w:num w:numId="34">
    <w:abstractNumId w:val="23"/>
  </w:num>
  <w:num w:numId="35">
    <w:abstractNumId w:val="54"/>
  </w:num>
  <w:num w:numId="36">
    <w:abstractNumId w:val="72"/>
  </w:num>
  <w:num w:numId="37">
    <w:abstractNumId w:val="51"/>
  </w:num>
  <w:num w:numId="38">
    <w:abstractNumId w:val="67"/>
  </w:num>
  <w:num w:numId="39">
    <w:abstractNumId w:val="94"/>
  </w:num>
  <w:num w:numId="40">
    <w:abstractNumId w:val="37"/>
  </w:num>
  <w:num w:numId="41">
    <w:abstractNumId w:val="31"/>
  </w:num>
  <w:num w:numId="42">
    <w:abstractNumId w:val="70"/>
  </w:num>
  <w:num w:numId="43">
    <w:abstractNumId w:val="98"/>
  </w:num>
  <w:num w:numId="44">
    <w:abstractNumId w:val="41"/>
  </w:num>
  <w:num w:numId="45">
    <w:abstractNumId w:val="45"/>
  </w:num>
  <w:num w:numId="46">
    <w:abstractNumId w:val="95"/>
  </w:num>
  <w:num w:numId="47">
    <w:abstractNumId w:val="58"/>
  </w:num>
  <w:num w:numId="48">
    <w:abstractNumId w:val="60"/>
  </w:num>
  <w:num w:numId="49">
    <w:abstractNumId w:val="40"/>
  </w:num>
  <w:num w:numId="50">
    <w:abstractNumId w:val="75"/>
  </w:num>
  <w:num w:numId="51">
    <w:abstractNumId w:val="16"/>
  </w:num>
  <w:num w:numId="52">
    <w:abstractNumId w:val="50"/>
  </w:num>
  <w:num w:numId="53">
    <w:abstractNumId w:val="29"/>
  </w:num>
  <w:num w:numId="54">
    <w:abstractNumId w:val="12"/>
  </w:num>
  <w:num w:numId="55">
    <w:abstractNumId w:val="30"/>
  </w:num>
  <w:num w:numId="56">
    <w:abstractNumId w:val="46"/>
  </w:num>
  <w:num w:numId="57">
    <w:abstractNumId w:val="61"/>
  </w:num>
  <w:num w:numId="58">
    <w:abstractNumId w:val="6"/>
  </w:num>
  <w:num w:numId="59">
    <w:abstractNumId w:val="4"/>
  </w:num>
  <w:num w:numId="60">
    <w:abstractNumId w:val="55"/>
  </w:num>
  <w:num w:numId="61">
    <w:abstractNumId w:val="26"/>
  </w:num>
  <w:num w:numId="62">
    <w:abstractNumId w:val="56"/>
  </w:num>
  <w:num w:numId="63">
    <w:abstractNumId w:val="81"/>
  </w:num>
  <w:num w:numId="64">
    <w:abstractNumId w:val="87"/>
  </w:num>
  <w:num w:numId="65">
    <w:abstractNumId w:val="34"/>
  </w:num>
  <w:num w:numId="66">
    <w:abstractNumId w:val="18"/>
  </w:num>
  <w:num w:numId="67">
    <w:abstractNumId w:val="39"/>
  </w:num>
  <w:num w:numId="68">
    <w:abstractNumId w:val="19"/>
  </w:num>
  <w:num w:numId="69">
    <w:abstractNumId w:val="38"/>
  </w:num>
  <w:num w:numId="70">
    <w:abstractNumId w:val="62"/>
  </w:num>
  <w:num w:numId="71">
    <w:abstractNumId w:val="57"/>
  </w:num>
  <w:num w:numId="72">
    <w:abstractNumId w:val="9"/>
  </w:num>
  <w:num w:numId="73">
    <w:abstractNumId w:val="69"/>
  </w:num>
  <w:num w:numId="74">
    <w:abstractNumId w:val="13"/>
  </w:num>
  <w:num w:numId="75">
    <w:abstractNumId w:val="25"/>
  </w:num>
  <w:num w:numId="76">
    <w:abstractNumId w:val="5"/>
  </w:num>
  <w:num w:numId="77">
    <w:abstractNumId w:val="44"/>
  </w:num>
  <w:num w:numId="78">
    <w:abstractNumId w:val="48"/>
  </w:num>
  <w:num w:numId="79">
    <w:abstractNumId w:val="78"/>
  </w:num>
  <w:num w:numId="80">
    <w:abstractNumId w:val="27"/>
  </w:num>
  <w:num w:numId="81">
    <w:abstractNumId w:val="32"/>
  </w:num>
  <w:num w:numId="82">
    <w:abstractNumId w:val="49"/>
  </w:num>
  <w:num w:numId="83">
    <w:abstractNumId w:val="96"/>
  </w:num>
  <w:num w:numId="84">
    <w:abstractNumId w:val="14"/>
  </w:num>
  <w:num w:numId="85">
    <w:abstractNumId w:val="88"/>
  </w:num>
  <w:num w:numId="86">
    <w:abstractNumId w:val="65"/>
  </w:num>
  <w:num w:numId="87">
    <w:abstractNumId w:val="68"/>
  </w:num>
  <w:num w:numId="88">
    <w:abstractNumId w:val="52"/>
  </w:num>
  <w:num w:numId="89">
    <w:abstractNumId w:val="92"/>
  </w:num>
  <w:num w:numId="90">
    <w:abstractNumId w:val="22"/>
  </w:num>
  <w:num w:numId="91">
    <w:abstractNumId w:val="1"/>
  </w:num>
  <w:num w:numId="92">
    <w:abstractNumId w:val="8"/>
  </w:num>
  <w:num w:numId="93">
    <w:abstractNumId w:val="74"/>
  </w:num>
  <w:num w:numId="94">
    <w:abstractNumId w:val="77"/>
  </w:num>
  <w:num w:numId="95">
    <w:abstractNumId w:val="86"/>
  </w:num>
  <w:num w:numId="96">
    <w:abstractNumId w:val="20"/>
  </w:num>
  <w:num w:numId="97">
    <w:abstractNumId w:val="53"/>
  </w:num>
  <w:num w:numId="98">
    <w:abstractNumId w:val="83"/>
  </w:num>
  <w:num w:numId="99">
    <w:abstractNumId w:val="76"/>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6E9"/>
    <w:rsid w:val="000013F7"/>
    <w:rsid w:val="00001E4D"/>
    <w:rsid w:val="000035E0"/>
    <w:rsid w:val="000043B3"/>
    <w:rsid w:val="00004477"/>
    <w:rsid w:val="00005364"/>
    <w:rsid w:val="000070E0"/>
    <w:rsid w:val="000072F8"/>
    <w:rsid w:val="0000785D"/>
    <w:rsid w:val="0000797F"/>
    <w:rsid w:val="00007CA8"/>
    <w:rsid w:val="00007D1A"/>
    <w:rsid w:val="000108E4"/>
    <w:rsid w:val="00010D1C"/>
    <w:rsid w:val="00011A1C"/>
    <w:rsid w:val="00012CA2"/>
    <w:rsid w:val="00013518"/>
    <w:rsid w:val="000135E9"/>
    <w:rsid w:val="00014381"/>
    <w:rsid w:val="000148D0"/>
    <w:rsid w:val="00014C1E"/>
    <w:rsid w:val="000155C0"/>
    <w:rsid w:val="000157B2"/>
    <w:rsid w:val="00015A5C"/>
    <w:rsid w:val="00015F8B"/>
    <w:rsid w:val="00016634"/>
    <w:rsid w:val="00016A66"/>
    <w:rsid w:val="000174B5"/>
    <w:rsid w:val="00017914"/>
    <w:rsid w:val="00017E53"/>
    <w:rsid w:val="00020243"/>
    <w:rsid w:val="00021B63"/>
    <w:rsid w:val="00021F80"/>
    <w:rsid w:val="000222FB"/>
    <w:rsid w:val="00022E94"/>
    <w:rsid w:val="0002320C"/>
    <w:rsid w:val="00023A67"/>
    <w:rsid w:val="00023D4F"/>
    <w:rsid w:val="00024E98"/>
    <w:rsid w:val="0002542A"/>
    <w:rsid w:val="000257A3"/>
    <w:rsid w:val="000260AB"/>
    <w:rsid w:val="000267BE"/>
    <w:rsid w:val="000274C3"/>
    <w:rsid w:val="000279B5"/>
    <w:rsid w:val="00027C81"/>
    <w:rsid w:val="00027CB2"/>
    <w:rsid w:val="00027FD6"/>
    <w:rsid w:val="0003146A"/>
    <w:rsid w:val="00031A6E"/>
    <w:rsid w:val="00032F56"/>
    <w:rsid w:val="00032FD7"/>
    <w:rsid w:val="00033475"/>
    <w:rsid w:val="000335FD"/>
    <w:rsid w:val="0003361A"/>
    <w:rsid w:val="00033702"/>
    <w:rsid w:val="000337EE"/>
    <w:rsid w:val="00033B97"/>
    <w:rsid w:val="00034722"/>
    <w:rsid w:val="000348CD"/>
    <w:rsid w:val="00034D3B"/>
    <w:rsid w:val="00034D6D"/>
    <w:rsid w:val="000352DF"/>
    <w:rsid w:val="0003579C"/>
    <w:rsid w:val="00035980"/>
    <w:rsid w:val="000359BA"/>
    <w:rsid w:val="00035CF9"/>
    <w:rsid w:val="00035E95"/>
    <w:rsid w:val="000360CA"/>
    <w:rsid w:val="0003611D"/>
    <w:rsid w:val="0003655D"/>
    <w:rsid w:val="00037249"/>
    <w:rsid w:val="000375FB"/>
    <w:rsid w:val="00037A0E"/>
    <w:rsid w:val="00037FC8"/>
    <w:rsid w:val="0004017F"/>
    <w:rsid w:val="000401E9"/>
    <w:rsid w:val="000402AF"/>
    <w:rsid w:val="00040596"/>
    <w:rsid w:val="00041AA3"/>
    <w:rsid w:val="00041E2B"/>
    <w:rsid w:val="00042363"/>
    <w:rsid w:val="00042806"/>
    <w:rsid w:val="0004398C"/>
    <w:rsid w:val="00043A14"/>
    <w:rsid w:val="00043FBA"/>
    <w:rsid w:val="00044169"/>
    <w:rsid w:val="0004457A"/>
    <w:rsid w:val="0004518F"/>
    <w:rsid w:val="0004560E"/>
    <w:rsid w:val="00045FD7"/>
    <w:rsid w:val="00046656"/>
    <w:rsid w:val="00046849"/>
    <w:rsid w:val="00046BF8"/>
    <w:rsid w:val="0004715F"/>
    <w:rsid w:val="00047489"/>
    <w:rsid w:val="00047590"/>
    <w:rsid w:val="0004780C"/>
    <w:rsid w:val="00047EC7"/>
    <w:rsid w:val="00050292"/>
    <w:rsid w:val="0005046A"/>
    <w:rsid w:val="000513A6"/>
    <w:rsid w:val="00051406"/>
    <w:rsid w:val="000514C1"/>
    <w:rsid w:val="00051E3A"/>
    <w:rsid w:val="000523D1"/>
    <w:rsid w:val="00052710"/>
    <w:rsid w:val="000528CA"/>
    <w:rsid w:val="00053111"/>
    <w:rsid w:val="0005333F"/>
    <w:rsid w:val="00054344"/>
    <w:rsid w:val="000545D8"/>
    <w:rsid w:val="00054660"/>
    <w:rsid w:val="00054B61"/>
    <w:rsid w:val="0005507F"/>
    <w:rsid w:val="000552F1"/>
    <w:rsid w:val="0005550A"/>
    <w:rsid w:val="000558C9"/>
    <w:rsid w:val="00055E38"/>
    <w:rsid w:val="0005695C"/>
    <w:rsid w:val="00057F2F"/>
    <w:rsid w:val="00060875"/>
    <w:rsid w:val="000608DD"/>
    <w:rsid w:val="00061953"/>
    <w:rsid w:val="00061D1F"/>
    <w:rsid w:val="000631F4"/>
    <w:rsid w:val="00063B5E"/>
    <w:rsid w:val="00063E9D"/>
    <w:rsid w:val="000642F3"/>
    <w:rsid w:val="00064312"/>
    <w:rsid w:val="00064421"/>
    <w:rsid w:val="00064AB4"/>
    <w:rsid w:val="00064D08"/>
    <w:rsid w:val="000650DD"/>
    <w:rsid w:val="000654EC"/>
    <w:rsid w:val="0006564F"/>
    <w:rsid w:val="000659E4"/>
    <w:rsid w:val="00066EDF"/>
    <w:rsid w:val="00067F71"/>
    <w:rsid w:val="000703AE"/>
    <w:rsid w:val="000707E6"/>
    <w:rsid w:val="000709C4"/>
    <w:rsid w:val="00070FEC"/>
    <w:rsid w:val="00071CBD"/>
    <w:rsid w:val="00073EA4"/>
    <w:rsid w:val="0007439C"/>
    <w:rsid w:val="000747BF"/>
    <w:rsid w:val="0007489A"/>
    <w:rsid w:val="00075251"/>
    <w:rsid w:val="00076015"/>
    <w:rsid w:val="00076088"/>
    <w:rsid w:val="000760B7"/>
    <w:rsid w:val="0007610F"/>
    <w:rsid w:val="0007613D"/>
    <w:rsid w:val="00076444"/>
    <w:rsid w:val="000768E1"/>
    <w:rsid w:val="00076A43"/>
    <w:rsid w:val="00077B23"/>
    <w:rsid w:val="00080346"/>
    <w:rsid w:val="0008043F"/>
    <w:rsid w:val="0008051C"/>
    <w:rsid w:val="000805A6"/>
    <w:rsid w:val="00080D24"/>
    <w:rsid w:val="000814B2"/>
    <w:rsid w:val="00081ADF"/>
    <w:rsid w:val="00081D8E"/>
    <w:rsid w:val="00082B81"/>
    <w:rsid w:val="00082DA1"/>
    <w:rsid w:val="0008300C"/>
    <w:rsid w:val="00083F72"/>
    <w:rsid w:val="00084162"/>
    <w:rsid w:val="0008471F"/>
    <w:rsid w:val="00084A2E"/>
    <w:rsid w:val="00084CD8"/>
    <w:rsid w:val="000857C8"/>
    <w:rsid w:val="0008587F"/>
    <w:rsid w:val="00085CAB"/>
    <w:rsid w:val="00085D7B"/>
    <w:rsid w:val="00085F0D"/>
    <w:rsid w:val="00085F5E"/>
    <w:rsid w:val="0008617E"/>
    <w:rsid w:val="00087078"/>
    <w:rsid w:val="00087C19"/>
    <w:rsid w:val="00087CCA"/>
    <w:rsid w:val="00087DA1"/>
    <w:rsid w:val="00091E29"/>
    <w:rsid w:val="000922E6"/>
    <w:rsid w:val="000922EC"/>
    <w:rsid w:val="00094DBF"/>
    <w:rsid w:val="0009556D"/>
    <w:rsid w:val="000959CA"/>
    <w:rsid w:val="00095CD6"/>
    <w:rsid w:val="00095D3D"/>
    <w:rsid w:val="00096AC4"/>
    <w:rsid w:val="00096ADD"/>
    <w:rsid w:val="00096B72"/>
    <w:rsid w:val="000977E7"/>
    <w:rsid w:val="00097B88"/>
    <w:rsid w:val="000A028E"/>
    <w:rsid w:val="000A0658"/>
    <w:rsid w:val="000A0C10"/>
    <w:rsid w:val="000A0C1C"/>
    <w:rsid w:val="000A1465"/>
    <w:rsid w:val="000A14E3"/>
    <w:rsid w:val="000A1714"/>
    <w:rsid w:val="000A1B1C"/>
    <w:rsid w:val="000A1B6A"/>
    <w:rsid w:val="000A2334"/>
    <w:rsid w:val="000A2541"/>
    <w:rsid w:val="000A2714"/>
    <w:rsid w:val="000A273A"/>
    <w:rsid w:val="000A2B8A"/>
    <w:rsid w:val="000A3D6A"/>
    <w:rsid w:val="000A40DF"/>
    <w:rsid w:val="000A4334"/>
    <w:rsid w:val="000A53D7"/>
    <w:rsid w:val="000A559F"/>
    <w:rsid w:val="000A5B47"/>
    <w:rsid w:val="000A5F37"/>
    <w:rsid w:val="000A65FC"/>
    <w:rsid w:val="000A7009"/>
    <w:rsid w:val="000A79FC"/>
    <w:rsid w:val="000B00E2"/>
    <w:rsid w:val="000B0205"/>
    <w:rsid w:val="000B056D"/>
    <w:rsid w:val="000B09FD"/>
    <w:rsid w:val="000B0C1F"/>
    <w:rsid w:val="000B0CA1"/>
    <w:rsid w:val="000B0FD3"/>
    <w:rsid w:val="000B1887"/>
    <w:rsid w:val="000B1E68"/>
    <w:rsid w:val="000B298B"/>
    <w:rsid w:val="000B30C1"/>
    <w:rsid w:val="000B38AD"/>
    <w:rsid w:val="000B543D"/>
    <w:rsid w:val="000B550D"/>
    <w:rsid w:val="000B5560"/>
    <w:rsid w:val="000B5B18"/>
    <w:rsid w:val="000B5BC7"/>
    <w:rsid w:val="000B6677"/>
    <w:rsid w:val="000B70BA"/>
    <w:rsid w:val="000B7AE5"/>
    <w:rsid w:val="000C0A27"/>
    <w:rsid w:val="000C0A28"/>
    <w:rsid w:val="000C0F48"/>
    <w:rsid w:val="000C15F0"/>
    <w:rsid w:val="000C1AA1"/>
    <w:rsid w:val="000C1EB7"/>
    <w:rsid w:val="000C21F5"/>
    <w:rsid w:val="000C2926"/>
    <w:rsid w:val="000C2EDE"/>
    <w:rsid w:val="000C3111"/>
    <w:rsid w:val="000C3C47"/>
    <w:rsid w:val="000C4074"/>
    <w:rsid w:val="000C483C"/>
    <w:rsid w:val="000C4ABE"/>
    <w:rsid w:val="000C4D6F"/>
    <w:rsid w:val="000C55FB"/>
    <w:rsid w:val="000C5606"/>
    <w:rsid w:val="000C59EA"/>
    <w:rsid w:val="000C5C65"/>
    <w:rsid w:val="000C5E73"/>
    <w:rsid w:val="000C5EB1"/>
    <w:rsid w:val="000C6DFB"/>
    <w:rsid w:val="000C6EC7"/>
    <w:rsid w:val="000C7436"/>
    <w:rsid w:val="000C7BF9"/>
    <w:rsid w:val="000C7C7B"/>
    <w:rsid w:val="000C7CE0"/>
    <w:rsid w:val="000D0247"/>
    <w:rsid w:val="000D0888"/>
    <w:rsid w:val="000D0DEE"/>
    <w:rsid w:val="000D132C"/>
    <w:rsid w:val="000D1849"/>
    <w:rsid w:val="000D1DCF"/>
    <w:rsid w:val="000D1E16"/>
    <w:rsid w:val="000D1E88"/>
    <w:rsid w:val="000D1EE7"/>
    <w:rsid w:val="000D1EEE"/>
    <w:rsid w:val="000D21DF"/>
    <w:rsid w:val="000D22B0"/>
    <w:rsid w:val="000D4147"/>
    <w:rsid w:val="000D437B"/>
    <w:rsid w:val="000D451A"/>
    <w:rsid w:val="000D4EB1"/>
    <w:rsid w:val="000D5B9B"/>
    <w:rsid w:val="000D6A0D"/>
    <w:rsid w:val="000D6D8B"/>
    <w:rsid w:val="000D71CE"/>
    <w:rsid w:val="000D7688"/>
    <w:rsid w:val="000D76D0"/>
    <w:rsid w:val="000D79D1"/>
    <w:rsid w:val="000D7E83"/>
    <w:rsid w:val="000E1217"/>
    <w:rsid w:val="000E21B9"/>
    <w:rsid w:val="000E24C0"/>
    <w:rsid w:val="000E2A0E"/>
    <w:rsid w:val="000E3DDA"/>
    <w:rsid w:val="000E4D3A"/>
    <w:rsid w:val="000E7378"/>
    <w:rsid w:val="000E7BE1"/>
    <w:rsid w:val="000F0C1A"/>
    <w:rsid w:val="000F1A2E"/>
    <w:rsid w:val="000F238F"/>
    <w:rsid w:val="000F373E"/>
    <w:rsid w:val="000F3B95"/>
    <w:rsid w:val="000F3BAC"/>
    <w:rsid w:val="000F3EF5"/>
    <w:rsid w:val="000F3FE2"/>
    <w:rsid w:val="000F4272"/>
    <w:rsid w:val="000F4A8E"/>
    <w:rsid w:val="000F4EFF"/>
    <w:rsid w:val="000F5A81"/>
    <w:rsid w:val="000F6B99"/>
    <w:rsid w:val="000F709B"/>
    <w:rsid w:val="000F70B9"/>
    <w:rsid w:val="000F71AE"/>
    <w:rsid w:val="000F7341"/>
    <w:rsid w:val="00100330"/>
    <w:rsid w:val="00101888"/>
    <w:rsid w:val="00101A4A"/>
    <w:rsid w:val="00101ADD"/>
    <w:rsid w:val="001023D2"/>
    <w:rsid w:val="00102D1F"/>
    <w:rsid w:val="00103600"/>
    <w:rsid w:val="001037F6"/>
    <w:rsid w:val="00103B2E"/>
    <w:rsid w:val="00103D08"/>
    <w:rsid w:val="00103EDD"/>
    <w:rsid w:val="001048AF"/>
    <w:rsid w:val="00104D97"/>
    <w:rsid w:val="00105371"/>
    <w:rsid w:val="00105BA2"/>
    <w:rsid w:val="00105F49"/>
    <w:rsid w:val="00106249"/>
    <w:rsid w:val="00106960"/>
    <w:rsid w:val="00106C67"/>
    <w:rsid w:val="00106FEF"/>
    <w:rsid w:val="001074B8"/>
    <w:rsid w:val="00107878"/>
    <w:rsid w:val="00107EE7"/>
    <w:rsid w:val="0011075B"/>
    <w:rsid w:val="00110AD6"/>
    <w:rsid w:val="00110B55"/>
    <w:rsid w:val="00111E2D"/>
    <w:rsid w:val="00111EF6"/>
    <w:rsid w:val="00112DA7"/>
    <w:rsid w:val="001130E9"/>
    <w:rsid w:val="00113126"/>
    <w:rsid w:val="001156A5"/>
    <w:rsid w:val="00116255"/>
    <w:rsid w:val="00116615"/>
    <w:rsid w:val="00116FB4"/>
    <w:rsid w:val="00120403"/>
    <w:rsid w:val="00122743"/>
    <w:rsid w:val="0012288D"/>
    <w:rsid w:val="00122DB6"/>
    <w:rsid w:val="00122E52"/>
    <w:rsid w:val="001230C1"/>
    <w:rsid w:val="001236BA"/>
    <w:rsid w:val="00124054"/>
    <w:rsid w:val="00124684"/>
    <w:rsid w:val="0012483C"/>
    <w:rsid w:val="00125ED5"/>
    <w:rsid w:val="0012672E"/>
    <w:rsid w:val="00126D8C"/>
    <w:rsid w:val="001274AA"/>
    <w:rsid w:val="00127E95"/>
    <w:rsid w:val="0013006C"/>
    <w:rsid w:val="00130D45"/>
    <w:rsid w:val="00131084"/>
    <w:rsid w:val="0013173C"/>
    <w:rsid w:val="00131BFA"/>
    <w:rsid w:val="00132313"/>
    <w:rsid w:val="00132559"/>
    <w:rsid w:val="00132801"/>
    <w:rsid w:val="001329C0"/>
    <w:rsid w:val="00132AC5"/>
    <w:rsid w:val="001333E8"/>
    <w:rsid w:val="001335E3"/>
    <w:rsid w:val="00133E2F"/>
    <w:rsid w:val="00133EC5"/>
    <w:rsid w:val="00134C2B"/>
    <w:rsid w:val="00136095"/>
    <w:rsid w:val="0013634C"/>
    <w:rsid w:val="001363AE"/>
    <w:rsid w:val="001368A5"/>
    <w:rsid w:val="00136E2C"/>
    <w:rsid w:val="00136E70"/>
    <w:rsid w:val="00137372"/>
    <w:rsid w:val="001379DB"/>
    <w:rsid w:val="00140A7C"/>
    <w:rsid w:val="00140F52"/>
    <w:rsid w:val="00141BE2"/>
    <w:rsid w:val="00142565"/>
    <w:rsid w:val="001432C5"/>
    <w:rsid w:val="0014381E"/>
    <w:rsid w:val="00143888"/>
    <w:rsid w:val="001442F4"/>
    <w:rsid w:val="001442FF"/>
    <w:rsid w:val="00144A0F"/>
    <w:rsid w:val="00144B00"/>
    <w:rsid w:val="0014633C"/>
    <w:rsid w:val="00146652"/>
    <w:rsid w:val="00146915"/>
    <w:rsid w:val="001472D0"/>
    <w:rsid w:val="00147989"/>
    <w:rsid w:val="001500B6"/>
    <w:rsid w:val="00150D6E"/>
    <w:rsid w:val="00151416"/>
    <w:rsid w:val="00151546"/>
    <w:rsid w:val="00151656"/>
    <w:rsid w:val="00151EE1"/>
    <w:rsid w:val="00152217"/>
    <w:rsid w:val="00152E1E"/>
    <w:rsid w:val="00153860"/>
    <w:rsid w:val="0015398B"/>
    <w:rsid w:val="00154550"/>
    <w:rsid w:val="0015510C"/>
    <w:rsid w:val="001553B1"/>
    <w:rsid w:val="001553D7"/>
    <w:rsid w:val="0015567A"/>
    <w:rsid w:val="0015594C"/>
    <w:rsid w:val="00155F65"/>
    <w:rsid w:val="00156125"/>
    <w:rsid w:val="00156B3A"/>
    <w:rsid w:val="0015704F"/>
    <w:rsid w:val="001572BF"/>
    <w:rsid w:val="00157A05"/>
    <w:rsid w:val="00160414"/>
    <w:rsid w:val="001605B3"/>
    <w:rsid w:val="00160CC8"/>
    <w:rsid w:val="00160FA4"/>
    <w:rsid w:val="001610CA"/>
    <w:rsid w:val="001610DE"/>
    <w:rsid w:val="001613F5"/>
    <w:rsid w:val="00161A5B"/>
    <w:rsid w:val="00162A36"/>
    <w:rsid w:val="00162BF8"/>
    <w:rsid w:val="00162D7E"/>
    <w:rsid w:val="00162FA0"/>
    <w:rsid w:val="00163065"/>
    <w:rsid w:val="001639E7"/>
    <w:rsid w:val="001644EB"/>
    <w:rsid w:val="001650F6"/>
    <w:rsid w:val="001655BE"/>
    <w:rsid w:val="00165612"/>
    <w:rsid w:val="00165B50"/>
    <w:rsid w:val="00165DF2"/>
    <w:rsid w:val="00165E7C"/>
    <w:rsid w:val="00166398"/>
    <w:rsid w:val="00166B30"/>
    <w:rsid w:val="00166B4F"/>
    <w:rsid w:val="001670CF"/>
    <w:rsid w:val="001672CE"/>
    <w:rsid w:val="00167D46"/>
    <w:rsid w:val="001707ED"/>
    <w:rsid w:val="0017153C"/>
    <w:rsid w:val="001717E6"/>
    <w:rsid w:val="00171807"/>
    <w:rsid w:val="001727C6"/>
    <w:rsid w:val="00172A9F"/>
    <w:rsid w:val="00173EDC"/>
    <w:rsid w:val="00173FF4"/>
    <w:rsid w:val="001748B0"/>
    <w:rsid w:val="00175C67"/>
    <w:rsid w:val="00175DE7"/>
    <w:rsid w:val="00175FAC"/>
    <w:rsid w:val="001761D1"/>
    <w:rsid w:val="00176BF3"/>
    <w:rsid w:val="00177B17"/>
    <w:rsid w:val="00177EDD"/>
    <w:rsid w:val="00177FFD"/>
    <w:rsid w:val="00180265"/>
    <w:rsid w:val="00180786"/>
    <w:rsid w:val="0018131E"/>
    <w:rsid w:val="0018161D"/>
    <w:rsid w:val="001828D5"/>
    <w:rsid w:val="0018312F"/>
    <w:rsid w:val="0018347F"/>
    <w:rsid w:val="00183937"/>
    <w:rsid w:val="00183FC3"/>
    <w:rsid w:val="00184091"/>
    <w:rsid w:val="00184391"/>
    <w:rsid w:val="001843C5"/>
    <w:rsid w:val="0018522B"/>
    <w:rsid w:val="0018549F"/>
    <w:rsid w:val="00185ADD"/>
    <w:rsid w:val="001873E3"/>
    <w:rsid w:val="00187D35"/>
    <w:rsid w:val="0019046A"/>
    <w:rsid w:val="00190493"/>
    <w:rsid w:val="00191768"/>
    <w:rsid w:val="001919C5"/>
    <w:rsid w:val="001919DF"/>
    <w:rsid w:val="00191BE9"/>
    <w:rsid w:val="00191CC0"/>
    <w:rsid w:val="0019239F"/>
    <w:rsid w:val="00192506"/>
    <w:rsid w:val="001929CB"/>
    <w:rsid w:val="00192A10"/>
    <w:rsid w:val="00192CC7"/>
    <w:rsid w:val="00192DD3"/>
    <w:rsid w:val="0019338E"/>
    <w:rsid w:val="00194B16"/>
    <w:rsid w:val="00194D2A"/>
    <w:rsid w:val="00195CD3"/>
    <w:rsid w:val="00195D1B"/>
    <w:rsid w:val="00195D5E"/>
    <w:rsid w:val="001961EA"/>
    <w:rsid w:val="0019642D"/>
    <w:rsid w:val="001969ED"/>
    <w:rsid w:val="00196B6A"/>
    <w:rsid w:val="00196DAF"/>
    <w:rsid w:val="001972A5"/>
    <w:rsid w:val="0019761A"/>
    <w:rsid w:val="001A0239"/>
    <w:rsid w:val="001A046C"/>
    <w:rsid w:val="001A085B"/>
    <w:rsid w:val="001A1152"/>
    <w:rsid w:val="001A1284"/>
    <w:rsid w:val="001A1636"/>
    <w:rsid w:val="001A17B5"/>
    <w:rsid w:val="001A1FCF"/>
    <w:rsid w:val="001A1FD9"/>
    <w:rsid w:val="001A23F4"/>
    <w:rsid w:val="001A2D55"/>
    <w:rsid w:val="001A2DED"/>
    <w:rsid w:val="001A3559"/>
    <w:rsid w:val="001A396F"/>
    <w:rsid w:val="001A3B73"/>
    <w:rsid w:val="001A3EF4"/>
    <w:rsid w:val="001A4394"/>
    <w:rsid w:val="001A4835"/>
    <w:rsid w:val="001A4CDC"/>
    <w:rsid w:val="001A5287"/>
    <w:rsid w:val="001A59A4"/>
    <w:rsid w:val="001A5C52"/>
    <w:rsid w:val="001A6277"/>
    <w:rsid w:val="001A68ED"/>
    <w:rsid w:val="001A69ED"/>
    <w:rsid w:val="001A6E30"/>
    <w:rsid w:val="001A7662"/>
    <w:rsid w:val="001A7A68"/>
    <w:rsid w:val="001B0161"/>
    <w:rsid w:val="001B1016"/>
    <w:rsid w:val="001B1ECB"/>
    <w:rsid w:val="001B239D"/>
    <w:rsid w:val="001B23B5"/>
    <w:rsid w:val="001B2C0F"/>
    <w:rsid w:val="001B2CA1"/>
    <w:rsid w:val="001B3597"/>
    <w:rsid w:val="001B38F3"/>
    <w:rsid w:val="001B3ABA"/>
    <w:rsid w:val="001B3D0B"/>
    <w:rsid w:val="001B3E20"/>
    <w:rsid w:val="001B4806"/>
    <w:rsid w:val="001B5F07"/>
    <w:rsid w:val="001B5FB7"/>
    <w:rsid w:val="001B6184"/>
    <w:rsid w:val="001B643F"/>
    <w:rsid w:val="001B6661"/>
    <w:rsid w:val="001B6B2D"/>
    <w:rsid w:val="001B6D2C"/>
    <w:rsid w:val="001B730A"/>
    <w:rsid w:val="001B7914"/>
    <w:rsid w:val="001B7BD1"/>
    <w:rsid w:val="001B7F03"/>
    <w:rsid w:val="001C035E"/>
    <w:rsid w:val="001C046B"/>
    <w:rsid w:val="001C18C9"/>
    <w:rsid w:val="001C1A9C"/>
    <w:rsid w:val="001C1EDE"/>
    <w:rsid w:val="001C2026"/>
    <w:rsid w:val="001C3693"/>
    <w:rsid w:val="001C4250"/>
    <w:rsid w:val="001C4DFB"/>
    <w:rsid w:val="001C5365"/>
    <w:rsid w:val="001C61FA"/>
    <w:rsid w:val="001C646A"/>
    <w:rsid w:val="001C66FB"/>
    <w:rsid w:val="001C691B"/>
    <w:rsid w:val="001C720F"/>
    <w:rsid w:val="001C750D"/>
    <w:rsid w:val="001D00BC"/>
    <w:rsid w:val="001D0317"/>
    <w:rsid w:val="001D0F89"/>
    <w:rsid w:val="001D1448"/>
    <w:rsid w:val="001D2247"/>
    <w:rsid w:val="001D37EE"/>
    <w:rsid w:val="001D38B2"/>
    <w:rsid w:val="001D395E"/>
    <w:rsid w:val="001D3CBB"/>
    <w:rsid w:val="001D4D13"/>
    <w:rsid w:val="001D4FFA"/>
    <w:rsid w:val="001D51F2"/>
    <w:rsid w:val="001D5A14"/>
    <w:rsid w:val="001D5F91"/>
    <w:rsid w:val="001D703C"/>
    <w:rsid w:val="001D7C14"/>
    <w:rsid w:val="001D7FBD"/>
    <w:rsid w:val="001E0216"/>
    <w:rsid w:val="001E074E"/>
    <w:rsid w:val="001E0F1E"/>
    <w:rsid w:val="001E10F0"/>
    <w:rsid w:val="001E1556"/>
    <w:rsid w:val="001E1607"/>
    <w:rsid w:val="001E1976"/>
    <w:rsid w:val="001E1CDC"/>
    <w:rsid w:val="001E1D63"/>
    <w:rsid w:val="001E1E13"/>
    <w:rsid w:val="001E224A"/>
    <w:rsid w:val="001E2433"/>
    <w:rsid w:val="001E2B4E"/>
    <w:rsid w:val="001E3625"/>
    <w:rsid w:val="001E3F42"/>
    <w:rsid w:val="001E41C8"/>
    <w:rsid w:val="001E427F"/>
    <w:rsid w:val="001E4A56"/>
    <w:rsid w:val="001E5581"/>
    <w:rsid w:val="001E6B5F"/>
    <w:rsid w:val="001E7376"/>
    <w:rsid w:val="001E7DCE"/>
    <w:rsid w:val="001F0453"/>
    <w:rsid w:val="001F05A2"/>
    <w:rsid w:val="001F05CA"/>
    <w:rsid w:val="001F0C6E"/>
    <w:rsid w:val="001F0D2A"/>
    <w:rsid w:val="001F0D9F"/>
    <w:rsid w:val="001F110D"/>
    <w:rsid w:val="001F13A8"/>
    <w:rsid w:val="001F17A9"/>
    <w:rsid w:val="001F2B55"/>
    <w:rsid w:val="001F2DC8"/>
    <w:rsid w:val="001F2F4C"/>
    <w:rsid w:val="001F2FE0"/>
    <w:rsid w:val="001F3300"/>
    <w:rsid w:val="001F35C5"/>
    <w:rsid w:val="001F48A9"/>
    <w:rsid w:val="001F48D0"/>
    <w:rsid w:val="001F4B72"/>
    <w:rsid w:val="001F4FBD"/>
    <w:rsid w:val="001F518E"/>
    <w:rsid w:val="001F53D2"/>
    <w:rsid w:val="001F5673"/>
    <w:rsid w:val="001F598F"/>
    <w:rsid w:val="001F5E1C"/>
    <w:rsid w:val="001F5FBC"/>
    <w:rsid w:val="001F6139"/>
    <w:rsid w:val="001F7B85"/>
    <w:rsid w:val="002003E6"/>
    <w:rsid w:val="0020048B"/>
    <w:rsid w:val="002004B4"/>
    <w:rsid w:val="00200A98"/>
    <w:rsid w:val="00200F4C"/>
    <w:rsid w:val="00201841"/>
    <w:rsid w:val="002019C1"/>
    <w:rsid w:val="00202109"/>
    <w:rsid w:val="00202887"/>
    <w:rsid w:val="00202C5B"/>
    <w:rsid w:val="00203BAA"/>
    <w:rsid w:val="00203CE5"/>
    <w:rsid w:val="00203F0B"/>
    <w:rsid w:val="00204063"/>
    <w:rsid w:val="0020542E"/>
    <w:rsid w:val="002058B7"/>
    <w:rsid w:val="00205B35"/>
    <w:rsid w:val="00205C61"/>
    <w:rsid w:val="00206613"/>
    <w:rsid w:val="0020716E"/>
    <w:rsid w:val="0020724F"/>
    <w:rsid w:val="00207806"/>
    <w:rsid w:val="0020795B"/>
    <w:rsid w:val="00207B8B"/>
    <w:rsid w:val="00207C7D"/>
    <w:rsid w:val="00211247"/>
    <w:rsid w:val="002115AC"/>
    <w:rsid w:val="00211E97"/>
    <w:rsid w:val="00212049"/>
    <w:rsid w:val="002120FA"/>
    <w:rsid w:val="002127AC"/>
    <w:rsid w:val="00212C74"/>
    <w:rsid w:val="00212D65"/>
    <w:rsid w:val="002139B1"/>
    <w:rsid w:val="0021406E"/>
    <w:rsid w:val="002140A8"/>
    <w:rsid w:val="002141F3"/>
    <w:rsid w:val="002149F1"/>
    <w:rsid w:val="002151CE"/>
    <w:rsid w:val="0021535A"/>
    <w:rsid w:val="00215C39"/>
    <w:rsid w:val="00215EA7"/>
    <w:rsid w:val="00216623"/>
    <w:rsid w:val="00217685"/>
    <w:rsid w:val="00217A35"/>
    <w:rsid w:val="00217F02"/>
    <w:rsid w:val="00220081"/>
    <w:rsid w:val="002205EA"/>
    <w:rsid w:val="00220B48"/>
    <w:rsid w:val="00220F8E"/>
    <w:rsid w:val="002215F7"/>
    <w:rsid w:val="0022192A"/>
    <w:rsid w:val="00221AE4"/>
    <w:rsid w:val="002225B2"/>
    <w:rsid w:val="00222877"/>
    <w:rsid w:val="002228D3"/>
    <w:rsid w:val="00222BC6"/>
    <w:rsid w:val="00223573"/>
    <w:rsid w:val="002243EA"/>
    <w:rsid w:val="002244DB"/>
    <w:rsid w:val="00224C9E"/>
    <w:rsid w:val="00225EE2"/>
    <w:rsid w:val="00226423"/>
    <w:rsid w:val="002267B9"/>
    <w:rsid w:val="00226EBC"/>
    <w:rsid w:val="002273FA"/>
    <w:rsid w:val="00227ABD"/>
    <w:rsid w:val="00231395"/>
    <w:rsid w:val="00231429"/>
    <w:rsid w:val="002320E1"/>
    <w:rsid w:val="00233825"/>
    <w:rsid w:val="0023422A"/>
    <w:rsid w:val="00235497"/>
    <w:rsid w:val="00236ACD"/>
    <w:rsid w:val="00236C1A"/>
    <w:rsid w:val="002400A9"/>
    <w:rsid w:val="00240807"/>
    <w:rsid w:val="0024134B"/>
    <w:rsid w:val="00241435"/>
    <w:rsid w:val="002418C4"/>
    <w:rsid w:val="00241B4D"/>
    <w:rsid w:val="002420B3"/>
    <w:rsid w:val="002426C9"/>
    <w:rsid w:val="00242E50"/>
    <w:rsid w:val="0024312B"/>
    <w:rsid w:val="002437A2"/>
    <w:rsid w:val="002440D2"/>
    <w:rsid w:val="0024506A"/>
    <w:rsid w:val="0024610E"/>
    <w:rsid w:val="00246716"/>
    <w:rsid w:val="00247471"/>
    <w:rsid w:val="0024748A"/>
    <w:rsid w:val="002474A9"/>
    <w:rsid w:val="002475C6"/>
    <w:rsid w:val="00247E6C"/>
    <w:rsid w:val="002503E3"/>
    <w:rsid w:val="00250711"/>
    <w:rsid w:val="002509B6"/>
    <w:rsid w:val="00251FA3"/>
    <w:rsid w:val="00252F5A"/>
    <w:rsid w:val="00253586"/>
    <w:rsid w:val="0025398E"/>
    <w:rsid w:val="00253E47"/>
    <w:rsid w:val="0025487E"/>
    <w:rsid w:val="00255596"/>
    <w:rsid w:val="002556B4"/>
    <w:rsid w:val="0025585B"/>
    <w:rsid w:val="002558E0"/>
    <w:rsid w:val="0025606D"/>
    <w:rsid w:val="00256944"/>
    <w:rsid w:val="00256C81"/>
    <w:rsid w:val="002572B3"/>
    <w:rsid w:val="0025787D"/>
    <w:rsid w:val="00257C22"/>
    <w:rsid w:val="00257D8B"/>
    <w:rsid w:val="00260064"/>
    <w:rsid w:val="00260870"/>
    <w:rsid w:val="00261293"/>
    <w:rsid w:val="0026154B"/>
    <w:rsid w:val="0026199A"/>
    <w:rsid w:val="002619C9"/>
    <w:rsid w:val="00261A6B"/>
    <w:rsid w:val="00262759"/>
    <w:rsid w:val="00263C36"/>
    <w:rsid w:val="0026448D"/>
    <w:rsid w:val="002644DC"/>
    <w:rsid w:val="0026465A"/>
    <w:rsid w:val="00264ACD"/>
    <w:rsid w:val="00264D01"/>
    <w:rsid w:val="00265125"/>
    <w:rsid w:val="0026554F"/>
    <w:rsid w:val="002658C2"/>
    <w:rsid w:val="00265C28"/>
    <w:rsid w:val="0026655A"/>
    <w:rsid w:val="002672A0"/>
    <w:rsid w:val="0026786D"/>
    <w:rsid w:val="0027067A"/>
    <w:rsid w:val="00270AE4"/>
    <w:rsid w:val="0027115B"/>
    <w:rsid w:val="00271217"/>
    <w:rsid w:val="00271501"/>
    <w:rsid w:val="00271630"/>
    <w:rsid w:val="00271E37"/>
    <w:rsid w:val="00272982"/>
    <w:rsid w:val="0027394D"/>
    <w:rsid w:val="00273B2C"/>
    <w:rsid w:val="00274AEE"/>
    <w:rsid w:val="002756AF"/>
    <w:rsid w:val="002756CC"/>
    <w:rsid w:val="0027597E"/>
    <w:rsid w:val="00275A6C"/>
    <w:rsid w:val="00275E23"/>
    <w:rsid w:val="00277347"/>
    <w:rsid w:val="0027735B"/>
    <w:rsid w:val="00277780"/>
    <w:rsid w:val="0027792E"/>
    <w:rsid w:val="00277E25"/>
    <w:rsid w:val="002809EC"/>
    <w:rsid w:val="00280BC3"/>
    <w:rsid w:val="00280C68"/>
    <w:rsid w:val="00281250"/>
    <w:rsid w:val="00281720"/>
    <w:rsid w:val="00281FF0"/>
    <w:rsid w:val="00282300"/>
    <w:rsid w:val="002827C5"/>
    <w:rsid w:val="00282B4C"/>
    <w:rsid w:val="00282D2F"/>
    <w:rsid w:val="002835B4"/>
    <w:rsid w:val="00283C59"/>
    <w:rsid w:val="002848A9"/>
    <w:rsid w:val="0028587F"/>
    <w:rsid w:val="00285CB4"/>
    <w:rsid w:val="002865D9"/>
    <w:rsid w:val="002866C9"/>
    <w:rsid w:val="002866FD"/>
    <w:rsid w:val="002869C6"/>
    <w:rsid w:val="00287792"/>
    <w:rsid w:val="00287B49"/>
    <w:rsid w:val="00287E9A"/>
    <w:rsid w:val="00290266"/>
    <w:rsid w:val="00290D10"/>
    <w:rsid w:val="002910D2"/>
    <w:rsid w:val="00291812"/>
    <w:rsid w:val="0029279B"/>
    <w:rsid w:val="00292FDF"/>
    <w:rsid w:val="00293478"/>
    <w:rsid w:val="0029355D"/>
    <w:rsid w:val="00293A9E"/>
    <w:rsid w:val="00294D1E"/>
    <w:rsid w:val="00294FC7"/>
    <w:rsid w:val="00295155"/>
    <w:rsid w:val="002955C6"/>
    <w:rsid w:val="00295730"/>
    <w:rsid w:val="002957B5"/>
    <w:rsid w:val="002959F0"/>
    <w:rsid w:val="00295ACB"/>
    <w:rsid w:val="00296829"/>
    <w:rsid w:val="00296DEB"/>
    <w:rsid w:val="0029734F"/>
    <w:rsid w:val="00297903"/>
    <w:rsid w:val="002979DE"/>
    <w:rsid w:val="002A0772"/>
    <w:rsid w:val="002A1193"/>
    <w:rsid w:val="002A123A"/>
    <w:rsid w:val="002A26E3"/>
    <w:rsid w:val="002A27EA"/>
    <w:rsid w:val="002A2FA5"/>
    <w:rsid w:val="002A3164"/>
    <w:rsid w:val="002A368D"/>
    <w:rsid w:val="002A37DA"/>
    <w:rsid w:val="002A39DC"/>
    <w:rsid w:val="002A3A2A"/>
    <w:rsid w:val="002A4437"/>
    <w:rsid w:val="002A4945"/>
    <w:rsid w:val="002A5310"/>
    <w:rsid w:val="002A5EEA"/>
    <w:rsid w:val="002A60B6"/>
    <w:rsid w:val="002A62A2"/>
    <w:rsid w:val="002A7AE4"/>
    <w:rsid w:val="002A7CB8"/>
    <w:rsid w:val="002A7DB3"/>
    <w:rsid w:val="002B02F9"/>
    <w:rsid w:val="002B1CFD"/>
    <w:rsid w:val="002B1EF5"/>
    <w:rsid w:val="002B1F37"/>
    <w:rsid w:val="002B2BEB"/>
    <w:rsid w:val="002B2E59"/>
    <w:rsid w:val="002B327C"/>
    <w:rsid w:val="002B3474"/>
    <w:rsid w:val="002B3D6B"/>
    <w:rsid w:val="002B40E6"/>
    <w:rsid w:val="002B4CCF"/>
    <w:rsid w:val="002B55ED"/>
    <w:rsid w:val="002B62BD"/>
    <w:rsid w:val="002B638A"/>
    <w:rsid w:val="002B6CC6"/>
    <w:rsid w:val="002B7421"/>
    <w:rsid w:val="002B752F"/>
    <w:rsid w:val="002B786C"/>
    <w:rsid w:val="002B7B8E"/>
    <w:rsid w:val="002B7E57"/>
    <w:rsid w:val="002B7F56"/>
    <w:rsid w:val="002C03D6"/>
    <w:rsid w:val="002C0CDE"/>
    <w:rsid w:val="002C0EB7"/>
    <w:rsid w:val="002C1880"/>
    <w:rsid w:val="002C2650"/>
    <w:rsid w:val="002C268D"/>
    <w:rsid w:val="002C2D1A"/>
    <w:rsid w:val="002C2E40"/>
    <w:rsid w:val="002C3A90"/>
    <w:rsid w:val="002C3EBB"/>
    <w:rsid w:val="002C41AC"/>
    <w:rsid w:val="002C54F6"/>
    <w:rsid w:val="002C56E9"/>
    <w:rsid w:val="002C5C9A"/>
    <w:rsid w:val="002C5DF5"/>
    <w:rsid w:val="002C5E25"/>
    <w:rsid w:val="002C62A8"/>
    <w:rsid w:val="002C6911"/>
    <w:rsid w:val="002C7E77"/>
    <w:rsid w:val="002D01EF"/>
    <w:rsid w:val="002D0218"/>
    <w:rsid w:val="002D0F59"/>
    <w:rsid w:val="002D3266"/>
    <w:rsid w:val="002D345C"/>
    <w:rsid w:val="002D3BA0"/>
    <w:rsid w:val="002D3EB1"/>
    <w:rsid w:val="002D4866"/>
    <w:rsid w:val="002D4A59"/>
    <w:rsid w:val="002D56E1"/>
    <w:rsid w:val="002D57D9"/>
    <w:rsid w:val="002D66A2"/>
    <w:rsid w:val="002D7559"/>
    <w:rsid w:val="002E0F01"/>
    <w:rsid w:val="002E1872"/>
    <w:rsid w:val="002E1D3C"/>
    <w:rsid w:val="002E201F"/>
    <w:rsid w:val="002E208F"/>
    <w:rsid w:val="002E2176"/>
    <w:rsid w:val="002E2350"/>
    <w:rsid w:val="002E3C17"/>
    <w:rsid w:val="002E414D"/>
    <w:rsid w:val="002E42D7"/>
    <w:rsid w:val="002E498D"/>
    <w:rsid w:val="002E5156"/>
    <w:rsid w:val="002E577E"/>
    <w:rsid w:val="002E5E6D"/>
    <w:rsid w:val="002E5EB6"/>
    <w:rsid w:val="002E6268"/>
    <w:rsid w:val="002E6599"/>
    <w:rsid w:val="002E6950"/>
    <w:rsid w:val="002E6F3B"/>
    <w:rsid w:val="002E7397"/>
    <w:rsid w:val="002E76A8"/>
    <w:rsid w:val="002E7ADB"/>
    <w:rsid w:val="002E7EAB"/>
    <w:rsid w:val="002F0024"/>
    <w:rsid w:val="002F03F4"/>
    <w:rsid w:val="002F0796"/>
    <w:rsid w:val="002F11B5"/>
    <w:rsid w:val="002F2083"/>
    <w:rsid w:val="002F2159"/>
    <w:rsid w:val="002F26D5"/>
    <w:rsid w:val="002F2753"/>
    <w:rsid w:val="002F280B"/>
    <w:rsid w:val="002F4532"/>
    <w:rsid w:val="002F4589"/>
    <w:rsid w:val="002F54DB"/>
    <w:rsid w:val="002F6109"/>
    <w:rsid w:val="002F627C"/>
    <w:rsid w:val="002F68F1"/>
    <w:rsid w:val="002F7157"/>
    <w:rsid w:val="002F7291"/>
    <w:rsid w:val="002F76A8"/>
    <w:rsid w:val="002F7767"/>
    <w:rsid w:val="002F7B3B"/>
    <w:rsid w:val="002F7E8E"/>
    <w:rsid w:val="00300325"/>
    <w:rsid w:val="00300366"/>
    <w:rsid w:val="00301837"/>
    <w:rsid w:val="003019D4"/>
    <w:rsid w:val="00301EDF"/>
    <w:rsid w:val="00301EFD"/>
    <w:rsid w:val="00302115"/>
    <w:rsid w:val="003021ED"/>
    <w:rsid w:val="003025F9"/>
    <w:rsid w:val="00302B78"/>
    <w:rsid w:val="003033E3"/>
    <w:rsid w:val="0030371D"/>
    <w:rsid w:val="00303C2F"/>
    <w:rsid w:val="00303CCA"/>
    <w:rsid w:val="003042DF"/>
    <w:rsid w:val="003050F6"/>
    <w:rsid w:val="003057AA"/>
    <w:rsid w:val="00305CE4"/>
    <w:rsid w:val="00306025"/>
    <w:rsid w:val="003061AB"/>
    <w:rsid w:val="00306F57"/>
    <w:rsid w:val="0030717F"/>
    <w:rsid w:val="0030754D"/>
    <w:rsid w:val="00310B82"/>
    <w:rsid w:val="00311574"/>
    <w:rsid w:val="003116B1"/>
    <w:rsid w:val="00312131"/>
    <w:rsid w:val="0031226C"/>
    <w:rsid w:val="00312299"/>
    <w:rsid w:val="00312532"/>
    <w:rsid w:val="00312596"/>
    <w:rsid w:val="00313111"/>
    <w:rsid w:val="00313894"/>
    <w:rsid w:val="00313ABB"/>
    <w:rsid w:val="00313D1C"/>
    <w:rsid w:val="00313E72"/>
    <w:rsid w:val="00313F2A"/>
    <w:rsid w:val="003145BB"/>
    <w:rsid w:val="00315386"/>
    <w:rsid w:val="003156EA"/>
    <w:rsid w:val="00315ECC"/>
    <w:rsid w:val="00315F61"/>
    <w:rsid w:val="00316419"/>
    <w:rsid w:val="00316AAD"/>
    <w:rsid w:val="00316C7F"/>
    <w:rsid w:val="0031763E"/>
    <w:rsid w:val="003200E4"/>
    <w:rsid w:val="00320644"/>
    <w:rsid w:val="00320E86"/>
    <w:rsid w:val="003211B3"/>
    <w:rsid w:val="00321A07"/>
    <w:rsid w:val="00321A69"/>
    <w:rsid w:val="0032259F"/>
    <w:rsid w:val="00322DE0"/>
    <w:rsid w:val="00323793"/>
    <w:rsid w:val="00323848"/>
    <w:rsid w:val="003245F1"/>
    <w:rsid w:val="00324E93"/>
    <w:rsid w:val="00324EA3"/>
    <w:rsid w:val="00325496"/>
    <w:rsid w:val="0032574D"/>
    <w:rsid w:val="00325AAE"/>
    <w:rsid w:val="00325F1F"/>
    <w:rsid w:val="00327321"/>
    <w:rsid w:val="003275F3"/>
    <w:rsid w:val="003276B5"/>
    <w:rsid w:val="0032775A"/>
    <w:rsid w:val="00327AC7"/>
    <w:rsid w:val="00327B75"/>
    <w:rsid w:val="00327F57"/>
    <w:rsid w:val="0033144F"/>
    <w:rsid w:val="00331960"/>
    <w:rsid w:val="00331BBE"/>
    <w:rsid w:val="00331C47"/>
    <w:rsid w:val="003326D4"/>
    <w:rsid w:val="0033281F"/>
    <w:rsid w:val="00332D29"/>
    <w:rsid w:val="0033313D"/>
    <w:rsid w:val="00333362"/>
    <w:rsid w:val="0033360B"/>
    <w:rsid w:val="003342B8"/>
    <w:rsid w:val="00334772"/>
    <w:rsid w:val="00334DC8"/>
    <w:rsid w:val="00335709"/>
    <w:rsid w:val="003358DC"/>
    <w:rsid w:val="00335BD8"/>
    <w:rsid w:val="00335EC8"/>
    <w:rsid w:val="00335F4D"/>
    <w:rsid w:val="00336200"/>
    <w:rsid w:val="00336421"/>
    <w:rsid w:val="003369D0"/>
    <w:rsid w:val="00336B9F"/>
    <w:rsid w:val="00336BFF"/>
    <w:rsid w:val="00336CCA"/>
    <w:rsid w:val="00337EFA"/>
    <w:rsid w:val="003401EF"/>
    <w:rsid w:val="00340225"/>
    <w:rsid w:val="00340381"/>
    <w:rsid w:val="00340601"/>
    <w:rsid w:val="00340756"/>
    <w:rsid w:val="003408ED"/>
    <w:rsid w:val="00340A00"/>
    <w:rsid w:val="00340C71"/>
    <w:rsid w:val="00340F38"/>
    <w:rsid w:val="00342015"/>
    <w:rsid w:val="00342128"/>
    <w:rsid w:val="003421CA"/>
    <w:rsid w:val="00342951"/>
    <w:rsid w:val="003445F8"/>
    <w:rsid w:val="00345474"/>
    <w:rsid w:val="003455DF"/>
    <w:rsid w:val="00345A01"/>
    <w:rsid w:val="00346CDB"/>
    <w:rsid w:val="00346F33"/>
    <w:rsid w:val="00350ED8"/>
    <w:rsid w:val="00351792"/>
    <w:rsid w:val="00351D44"/>
    <w:rsid w:val="00351D63"/>
    <w:rsid w:val="00351E1F"/>
    <w:rsid w:val="003522F9"/>
    <w:rsid w:val="003525DF"/>
    <w:rsid w:val="00352E7C"/>
    <w:rsid w:val="003534AB"/>
    <w:rsid w:val="003534B2"/>
    <w:rsid w:val="0035377D"/>
    <w:rsid w:val="00354058"/>
    <w:rsid w:val="00354181"/>
    <w:rsid w:val="003549D9"/>
    <w:rsid w:val="00354AB5"/>
    <w:rsid w:val="00354ABA"/>
    <w:rsid w:val="003556E4"/>
    <w:rsid w:val="00355977"/>
    <w:rsid w:val="00355983"/>
    <w:rsid w:val="00355A71"/>
    <w:rsid w:val="00355A8D"/>
    <w:rsid w:val="00355A8F"/>
    <w:rsid w:val="00355AC0"/>
    <w:rsid w:val="00355C20"/>
    <w:rsid w:val="00356A55"/>
    <w:rsid w:val="00356B8D"/>
    <w:rsid w:val="00356E83"/>
    <w:rsid w:val="00356FEE"/>
    <w:rsid w:val="00357925"/>
    <w:rsid w:val="00357AD4"/>
    <w:rsid w:val="00357D1D"/>
    <w:rsid w:val="00357EF7"/>
    <w:rsid w:val="003606C8"/>
    <w:rsid w:val="00360F4C"/>
    <w:rsid w:val="00361212"/>
    <w:rsid w:val="003612AD"/>
    <w:rsid w:val="003627D9"/>
    <w:rsid w:val="00362992"/>
    <w:rsid w:val="00362ACE"/>
    <w:rsid w:val="0036366F"/>
    <w:rsid w:val="003639EC"/>
    <w:rsid w:val="0036467B"/>
    <w:rsid w:val="003649D0"/>
    <w:rsid w:val="00364B4B"/>
    <w:rsid w:val="00365B61"/>
    <w:rsid w:val="00365FED"/>
    <w:rsid w:val="003668EA"/>
    <w:rsid w:val="00366B15"/>
    <w:rsid w:val="00367088"/>
    <w:rsid w:val="00367C30"/>
    <w:rsid w:val="003705B9"/>
    <w:rsid w:val="003712D6"/>
    <w:rsid w:val="003716D8"/>
    <w:rsid w:val="0037244D"/>
    <w:rsid w:val="0037291F"/>
    <w:rsid w:val="00373186"/>
    <w:rsid w:val="00373595"/>
    <w:rsid w:val="003736C4"/>
    <w:rsid w:val="00373FF1"/>
    <w:rsid w:val="0037459D"/>
    <w:rsid w:val="0037476F"/>
    <w:rsid w:val="00374A27"/>
    <w:rsid w:val="00376006"/>
    <w:rsid w:val="0037634E"/>
    <w:rsid w:val="003764AC"/>
    <w:rsid w:val="003767C5"/>
    <w:rsid w:val="0037689C"/>
    <w:rsid w:val="00376C00"/>
    <w:rsid w:val="00376DFF"/>
    <w:rsid w:val="00380320"/>
    <w:rsid w:val="00380D4B"/>
    <w:rsid w:val="00380EAC"/>
    <w:rsid w:val="00380FB2"/>
    <w:rsid w:val="003812C4"/>
    <w:rsid w:val="00382495"/>
    <w:rsid w:val="003826D8"/>
    <w:rsid w:val="00382BC8"/>
    <w:rsid w:val="003839B0"/>
    <w:rsid w:val="00383A3E"/>
    <w:rsid w:val="00383BF7"/>
    <w:rsid w:val="00383F37"/>
    <w:rsid w:val="003847C3"/>
    <w:rsid w:val="003848D1"/>
    <w:rsid w:val="003860F0"/>
    <w:rsid w:val="003866C1"/>
    <w:rsid w:val="00387D26"/>
    <w:rsid w:val="00387EBA"/>
    <w:rsid w:val="00390575"/>
    <w:rsid w:val="00390821"/>
    <w:rsid w:val="00390ADB"/>
    <w:rsid w:val="003926DD"/>
    <w:rsid w:val="00392C06"/>
    <w:rsid w:val="00392EEE"/>
    <w:rsid w:val="00393362"/>
    <w:rsid w:val="00393A74"/>
    <w:rsid w:val="00394213"/>
    <w:rsid w:val="003943BF"/>
    <w:rsid w:val="003953DD"/>
    <w:rsid w:val="003958F5"/>
    <w:rsid w:val="0039599F"/>
    <w:rsid w:val="00395E04"/>
    <w:rsid w:val="00396054"/>
    <w:rsid w:val="00397356"/>
    <w:rsid w:val="00397C5E"/>
    <w:rsid w:val="003A0264"/>
    <w:rsid w:val="003A0846"/>
    <w:rsid w:val="003A0972"/>
    <w:rsid w:val="003A0C1F"/>
    <w:rsid w:val="003A0F27"/>
    <w:rsid w:val="003A0F56"/>
    <w:rsid w:val="003A1026"/>
    <w:rsid w:val="003A15A0"/>
    <w:rsid w:val="003A162F"/>
    <w:rsid w:val="003A1EEF"/>
    <w:rsid w:val="003A1F85"/>
    <w:rsid w:val="003A1F9B"/>
    <w:rsid w:val="003A2414"/>
    <w:rsid w:val="003A2A1D"/>
    <w:rsid w:val="003A3241"/>
    <w:rsid w:val="003A506A"/>
    <w:rsid w:val="003A531C"/>
    <w:rsid w:val="003A5586"/>
    <w:rsid w:val="003A59DD"/>
    <w:rsid w:val="003A5DFD"/>
    <w:rsid w:val="003A649C"/>
    <w:rsid w:val="003A68ED"/>
    <w:rsid w:val="003A77A5"/>
    <w:rsid w:val="003A7C78"/>
    <w:rsid w:val="003A7F42"/>
    <w:rsid w:val="003A7FDA"/>
    <w:rsid w:val="003B0516"/>
    <w:rsid w:val="003B0B94"/>
    <w:rsid w:val="003B0E4D"/>
    <w:rsid w:val="003B1E19"/>
    <w:rsid w:val="003B37DF"/>
    <w:rsid w:val="003B3DD4"/>
    <w:rsid w:val="003B3E02"/>
    <w:rsid w:val="003B3E70"/>
    <w:rsid w:val="003B3E73"/>
    <w:rsid w:val="003B40BF"/>
    <w:rsid w:val="003B49D9"/>
    <w:rsid w:val="003B50BD"/>
    <w:rsid w:val="003B519E"/>
    <w:rsid w:val="003B56CE"/>
    <w:rsid w:val="003B5877"/>
    <w:rsid w:val="003B5E4E"/>
    <w:rsid w:val="003B5EB3"/>
    <w:rsid w:val="003B6005"/>
    <w:rsid w:val="003B62A1"/>
    <w:rsid w:val="003B62BA"/>
    <w:rsid w:val="003B65CE"/>
    <w:rsid w:val="003B6F2C"/>
    <w:rsid w:val="003B7033"/>
    <w:rsid w:val="003B7796"/>
    <w:rsid w:val="003C01A5"/>
    <w:rsid w:val="003C1AA5"/>
    <w:rsid w:val="003C210A"/>
    <w:rsid w:val="003C2E0F"/>
    <w:rsid w:val="003C38E3"/>
    <w:rsid w:val="003C3A8F"/>
    <w:rsid w:val="003C407F"/>
    <w:rsid w:val="003C4191"/>
    <w:rsid w:val="003C4852"/>
    <w:rsid w:val="003C4E6D"/>
    <w:rsid w:val="003C4F6B"/>
    <w:rsid w:val="003C5DB7"/>
    <w:rsid w:val="003C6AF0"/>
    <w:rsid w:val="003C6B7D"/>
    <w:rsid w:val="003C6C43"/>
    <w:rsid w:val="003C7138"/>
    <w:rsid w:val="003C7A4A"/>
    <w:rsid w:val="003C7FA8"/>
    <w:rsid w:val="003D0FE8"/>
    <w:rsid w:val="003D1359"/>
    <w:rsid w:val="003D16F5"/>
    <w:rsid w:val="003D23E4"/>
    <w:rsid w:val="003D2436"/>
    <w:rsid w:val="003D2DEA"/>
    <w:rsid w:val="003D2EEB"/>
    <w:rsid w:val="003D304D"/>
    <w:rsid w:val="003D331C"/>
    <w:rsid w:val="003D35CB"/>
    <w:rsid w:val="003D3CBF"/>
    <w:rsid w:val="003D3D94"/>
    <w:rsid w:val="003D3FC2"/>
    <w:rsid w:val="003D4D27"/>
    <w:rsid w:val="003D4F9E"/>
    <w:rsid w:val="003D524A"/>
    <w:rsid w:val="003D56BB"/>
    <w:rsid w:val="003D5DE5"/>
    <w:rsid w:val="003D6FE8"/>
    <w:rsid w:val="003D7981"/>
    <w:rsid w:val="003E0B80"/>
    <w:rsid w:val="003E1AEA"/>
    <w:rsid w:val="003E325A"/>
    <w:rsid w:val="003E3309"/>
    <w:rsid w:val="003E33E1"/>
    <w:rsid w:val="003E4247"/>
    <w:rsid w:val="003E5247"/>
    <w:rsid w:val="003E56DD"/>
    <w:rsid w:val="003E6142"/>
    <w:rsid w:val="003E677F"/>
    <w:rsid w:val="003E6BE4"/>
    <w:rsid w:val="003E6EDE"/>
    <w:rsid w:val="003E7312"/>
    <w:rsid w:val="003F002A"/>
    <w:rsid w:val="003F07FE"/>
    <w:rsid w:val="003F1D7C"/>
    <w:rsid w:val="003F227E"/>
    <w:rsid w:val="003F2756"/>
    <w:rsid w:val="003F27DE"/>
    <w:rsid w:val="003F27F0"/>
    <w:rsid w:val="003F33BB"/>
    <w:rsid w:val="003F3657"/>
    <w:rsid w:val="003F367A"/>
    <w:rsid w:val="003F37AF"/>
    <w:rsid w:val="003F410C"/>
    <w:rsid w:val="003F42B2"/>
    <w:rsid w:val="003F4944"/>
    <w:rsid w:val="003F4F69"/>
    <w:rsid w:val="003F5237"/>
    <w:rsid w:val="003F5D44"/>
    <w:rsid w:val="003F5E82"/>
    <w:rsid w:val="003F5F84"/>
    <w:rsid w:val="003F6143"/>
    <w:rsid w:val="003F62B6"/>
    <w:rsid w:val="003F64C7"/>
    <w:rsid w:val="003F67F5"/>
    <w:rsid w:val="003F72B5"/>
    <w:rsid w:val="003F750D"/>
    <w:rsid w:val="003F7739"/>
    <w:rsid w:val="003F7C67"/>
    <w:rsid w:val="003F7C93"/>
    <w:rsid w:val="00400179"/>
    <w:rsid w:val="00400285"/>
    <w:rsid w:val="0040080B"/>
    <w:rsid w:val="00400DA9"/>
    <w:rsid w:val="00401A1F"/>
    <w:rsid w:val="00401C96"/>
    <w:rsid w:val="00402114"/>
    <w:rsid w:val="00402806"/>
    <w:rsid w:val="00402AD3"/>
    <w:rsid w:val="00403583"/>
    <w:rsid w:val="00403C2C"/>
    <w:rsid w:val="00403E93"/>
    <w:rsid w:val="00403EC0"/>
    <w:rsid w:val="00403F37"/>
    <w:rsid w:val="004042E9"/>
    <w:rsid w:val="00405606"/>
    <w:rsid w:val="00405766"/>
    <w:rsid w:val="004058AF"/>
    <w:rsid w:val="0040617F"/>
    <w:rsid w:val="0040662D"/>
    <w:rsid w:val="00406848"/>
    <w:rsid w:val="0040741E"/>
    <w:rsid w:val="00407547"/>
    <w:rsid w:val="0040791C"/>
    <w:rsid w:val="00407A07"/>
    <w:rsid w:val="00407CB0"/>
    <w:rsid w:val="00410259"/>
    <w:rsid w:val="00410495"/>
    <w:rsid w:val="004109AE"/>
    <w:rsid w:val="004128AF"/>
    <w:rsid w:val="00412FF7"/>
    <w:rsid w:val="004137E4"/>
    <w:rsid w:val="004137F1"/>
    <w:rsid w:val="0041434C"/>
    <w:rsid w:val="0041448D"/>
    <w:rsid w:val="00414591"/>
    <w:rsid w:val="004145C0"/>
    <w:rsid w:val="0041481F"/>
    <w:rsid w:val="00414B30"/>
    <w:rsid w:val="004154A5"/>
    <w:rsid w:val="00415A4C"/>
    <w:rsid w:val="00415D77"/>
    <w:rsid w:val="00416955"/>
    <w:rsid w:val="00417415"/>
    <w:rsid w:val="004177C0"/>
    <w:rsid w:val="00420036"/>
    <w:rsid w:val="0042087A"/>
    <w:rsid w:val="00420BD3"/>
    <w:rsid w:val="00420ECF"/>
    <w:rsid w:val="004212F1"/>
    <w:rsid w:val="00421B80"/>
    <w:rsid w:val="00421EE3"/>
    <w:rsid w:val="00422A84"/>
    <w:rsid w:val="00423260"/>
    <w:rsid w:val="004236D0"/>
    <w:rsid w:val="004237D0"/>
    <w:rsid w:val="00423D6D"/>
    <w:rsid w:val="00424074"/>
    <w:rsid w:val="0042473C"/>
    <w:rsid w:val="00424DB3"/>
    <w:rsid w:val="00425147"/>
    <w:rsid w:val="0042556B"/>
    <w:rsid w:val="004256F5"/>
    <w:rsid w:val="00425B45"/>
    <w:rsid w:val="00426E1C"/>
    <w:rsid w:val="004276A7"/>
    <w:rsid w:val="004276C2"/>
    <w:rsid w:val="0042783A"/>
    <w:rsid w:val="00427CCA"/>
    <w:rsid w:val="00427F9E"/>
    <w:rsid w:val="00430F0A"/>
    <w:rsid w:val="004315A9"/>
    <w:rsid w:val="00431820"/>
    <w:rsid w:val="00431B49"/>
    <w:rsid w:val="00431C5D"/>
    <w:rsid w:val="00431D3D"/>
    <w:rsid w:val="00432679"/>
    <w:rsid w:val="004327CA"/>
    <w:rsid w:val="00433AA1"/>
    <w:rsid w:val="004341C8"/>
    <w:rsid w:val="0043450E"/>
    <w:rsid w:val="004347CA"/>
    <w:rsid w:val="00434DE0"/>
    <w:rsid w:val="004351E1"/>
    <w:rsid w:val="0043527C"/>
    <w:rsid w:val="00435D12"/>
    <w:rsid w:val="004362B6"/>
    <w:rsid w:val="00436BC1"/>
    <w:rsid w:val="00437D96"/>
    <w:rsid w:val="00437E8A"/>
    <w:rsid w:val="0044012B"/>
    <w:rsid w:val="00440478"/>
    <w:rsid w:val="00440858"/>
    <w:rsid w:val="00441A96"/>
    <w:rsid w:val="00441B66"/>
    <w:rsid w:val="00441C8C"/>
    <w:rsid w:val="00441E20"/>
    <w:rsid w:val="00441FE3"/>
    <w:rsid w:val="0044293C"/>
    <w:rsid w:val="00444054"/>
    <w:rsid w:val="00444160"/>
    <w:rsid w:val="0044519D"/>
    <w:rsid w:val="0044602D"/>
    <w:rsid w:val="00446465"/>
    <w:rsid w:val="00446817"/>
    <w:rsid w:val="00446DD4"/>
    <w:rsid w:val="004470DF"/>
    <w:rsid w:val="004475FC"/>
    <w:rsid w:val="00447AFF"/>
    <w:rsid w:val="0045035D"/>
    <w:rsid w:val="004509E8"/>
    <w:rsid w:val="00450A37"/>
    <w:rsid w:val="00451421"/>
    <w:rsid w:val="00451FD4"/>
    <w:rsid w:val="00451FF5"/>
    <w:rsid w:val="00452BAD"/>
    <w:rsid w:val="0045315B"/>
    <w:rsid w:val="00454120"/>
    <w:rsid w:val="00454857"/>
    <w:rsid w:val="00454FE7"/>
    <w:rsid w:val="00455777"/>
    <w:rsid w:val="0045584E"/>
    <w:rsid w:val="004558FD"/>
    <w:rsid w:val="00455EB7"/>
    <w:rsid w:val="00456576"/>
    <w:rsid w:val="00456CCA"/>
    <w:rsid w:val="00456E0D"/>
    <w:rsid w:val="00456FDB"/>
    <w:rsid w:val="00457952"/>
    <w:rsid w:val="00457C4F"/>
    <w:rsid w:val="00460D8C"/>
    <w:rsid w:val="004619F8"/>
    <w:rsid w:val="00461B63"/>
    <w:rsid w:val="00462012"/>
    <w:rsid w:val="00463085"/>
    <w:rsid w:val="0046387B"/>
    <w:rsid w:val="00463F58"/>
    <w:rsid w:val="0046486E"/>
    <w:rsid w:val="004649C6"/>
    <w:rsid w:val="0046507B"/>
    <w:rsid w:val="00465488"/>
    <w:rsid w:val="00465B2C"/>
    <w:rsid w:val="00467C3E"/>
    <w:rsid w:val="00467CA9"/>
    <w:rsid w:val="00470314"/>
    <w:rsid w:val="00470508"/>
    <w:rsid w:val="004707B7"/>
    <w:rsid w:val="004717CE"/>
    <w:rsid w:val="00471B8C"/>
    <w:rsid w:val="00472020"/>
    <w:rsid w:val="004721C0"/>
    <w:rsid w:val="004731A5"/>
    <w:rsid w:val="00473FA0"/>
    <w:rsid w:val="0047544F"/>
    <w:rsid w:val="00475982"/>
    <w:rsid w:val="00476098"/>
    <w:rsid w:val="00476BED"/>
    <w:rsid w:val="004770AD"/>
    <w:rsid w:val="0047773A"/>
    <w:rsid w:val="0047797E"/>
    <w:rsid w:val="00477E61"/>
    <w:rsid w:val="00480127"/>
    <w:rsid w:val="0048041E"/>
    <w:rsid w:val="004809D4"/>
    <w:rsid w:val="00481A09"/>
    <w:rsid w:val="00481CD6"/>
    <w:rsid w:val="00482010"/>
    <w:rsid w:val="00482193"/>
    <w:rsid w:val="0048234A"/>
    <w:rsid w:val="0048281F"/>
    <w:rsid w:val="004835F3"/>
    <w:rsid w:val="00483DA4"/>
    <w:rsid w:val="00483E28"/>
    <w:rsid w:val="004842C4"/>
    <w:rsid w:val="00484969"/>
    <w:rsid w:val="00485740"/>
    <w:rsid w:val="00485B4B"/>
    <w:rsid w:val="00487088"/>
    <w:rsid w:val="00487608"/>
    <w:rsid w:val="00487961"/>
    <w:rsid w:val="00487C9E"/>
    <w:rsid w:val="004902C3"/>
    <w:rsid w:val="00490459"/>
    <w:rsid w:val="004904C3"/>
    <w:rsid w:val="0049096B"/>
    <w:rsid w:val="00490B0D"/>
    <w:rsid w:val="0049107C"/>
    <w:rsid w:val="004927D7"/>
    <w:rsid w:val="0049330D"/>
    <w:rsid w:val="004937AA"/>
    <w:rsid w:val="00494017"/>
    <w:rsid w:val="00494476"/>
    <w:rsid w:val="004945A3"/>
    <w:rsid w:val="004948BD"/>
    <w:rsid w:val="00494C4D"/>
    <w:rsid w:val="00494C8D"/>
    <w:rsid w:val="00495004"/>
    <w:rsid w:val="00495932"/>
    <w:rsid w:val="00495D6E"/>
    <w:rsid w:val="00496800"/>
    <w:rsid w:val="004974FB"/>
    <w:rsid w:val="0049772C"/>
    <w:rsid w:val="0049797E"/>
    <w:rsid w:val="004A0963"/>
    <w:rsid w:val="004A09AE"/>
    <w:rsid w:val="004A09D6"/>
    <w:rsid w:val="004A0BF5"/>
    <w:rsid w:val="004A0DF2"/>
    <w:rsid w:val="004A196A"/>
    <w:rsid w:val="004A1B80"/>
    <w:rsid w:val="004A23D6"/>
    <w:rsid w:val="004A292E"/>
    <w:rsid w:val="004A36E6"/>
    <w:rsid w:val="004A4122"/>
    <w:rsid w:val="004A5078"/>
    <w:rsid w:val="004A546A"/>
    <w:rsid w:val="004A548E"/>
    <w:rsid w:val="004A5B03"/>
    <w:rsid w:val="004A65A3"/>
    <w:rsid w:val="004A69A9"/>
    <w:rsid w:val="004A6BEF"/>
    <w:rsid w:val="004A7F84"/>
    <w:rsid w:val="004B0476"/>
    <w:rsid w:val="004B18B5"/>
    <w:rsid w:val="004B242D"/>
    <w:rsid w:val="004B372E"/>
    <w:rsid w:val="004B3CE8"/>
    <w:rsid w:val="004B4734"/>
    <w:rsid w:val="004B54AF"/>
    <w:rsid w:val="004B5557"/>
    <w:rsid w:val="004B617B"/>
    <w:rsid w:val="004B65BF"/>
    <w:rsid w:val="004B65DD"/>
    <w:rsid w:val="004B7911"/>
    <w:rsid w:val="004B7C85"/>
    <w:rsid w:val="004C005B"/>
    <w:rsid w:val="004C0ACF"/>
    <w:rsid w:val="004C0EC1"/>
    <w:rsid w:val="004C160B"/>
    <w:rsid w:val="004C16DC"/>
    <w:rsid w:val="004C1836"/>
    <w:rsid w:val="004C22DA"/>
    <w:rsid w:val="004C24BE"/>
    <w:rsid w:val="004C2751"/>
    <w:rsid w:val="004C29B0"/>
    <w:rsid w:val="004C2D0D"/>
    <w:rsid w:val="004C304B"/>
    <w:rsid w:val="004C3153"/>
    <w:rsid w:val="004C39BD"/>
    <w:rsid w:val="004C3A40"/>
    <w:rsid w:val="004C446E"/>
    <w:rsid w:val="004C44C4"/>
    <w:rsid w:val="004C4DAD"/>
    <w:rsid w:val="004C50AB"/>
    <w:rsid w:val="004C546C"/>
    <w:rsid w:val="004C54FA"/>
    <w:rsid w:val="004C57B8"/>
    <w:rsid w:val="004C5A6D"/>
    <w:rsid w:val="004C5C83"/>
    <w:rsid w:val="004C6343"/>
    <w:rsid w:val="004C65E9"/>
    <w:rsid w:val="004C78B6"/>
    <w:rsid w:val="004C7FAC"/>
    <w:rsid w:val="004D02A5"/>
    <w:rsid w:val="004D0532"/>
    <w:rsid w:val="004D05B7"/>
    <w:rsid w:val="004D08DF"/>
    <w:rsid w:val="004D09B4"/>
    <w:rsid w:val="004D13A0"/>
    <w:rsid w:val="004D19F5"/>
    <w:rsid w:val="004D1DC8"/>
    <w:rsid w:val="004D2FFF"/>
    <w:rsid w:val="004D31C4"/>
    <w:rsid w:val="004D3914"/>
    <w:rsid w:val="004D3A22"/>
    <w:rsid w:val="004D44E7"/>
    <w:rsid w:val="004D5DE5"/>
    <w:rsid w:val="004D5F2D"/>
    <w:rsid w:val="004D634D"/>
    <w:rsid w:val="004D63C8"/>
    <w:rsid w:val="004D69CB"/>
    <w:rsid w:val="004D6BDF"/>
    <w:rsid w:val="004D7648"/>
    <w:rsid w:val="004D7D17"/>
    <w:rsid w:val="004E0492"/>
    <w:rsid w:val="004E0A88"/>
    <w:rsid w:val="004E0BC4"/>
    <w:rsid w:val="004E0EAC"/>
    <w:rsid w:val="004E24D5"/>
    <w:rsid w:val="004E2955"/>
    <w:rsid w:val="004E2D96"/>
    <w:rsid w:val="004E3021"/>
    <w:rsid w:val="004E302D"/>
    <w:rsid w:val="004E307A"/>
    <w:rsid w:val="004E35A3"/>
    <w:rsid w:val="004E3713"/>
    <w:rsid w:val="004E3755"/>
    <w:rsid w:val="004E4733"/>
    <w:rsid w:val="004E4C77"/>
    <w:rsid w:val="004E54DA"/>
    <w:rsid w:val="004E59DD"/>
    <w:rsid w:val="004E5DE1"/>
    <w:rsid w:val="004E5EC8"/>
    <w:rsid w:val="004E64F8"/>
    <w:rsid w:val="004E65D5"/>
    <w:rsid w:val="004E69FA"/>
    <w:rsid w:val="004E6A11"/>
    <w:rsid w:val="004E6B32"/>
    <w:rsid w:val="004E6D45"/>
    <w:rsid w:val="004E7CD6"/>
    <w:rsid w:val="004F0330"/>
    <w:rsid w:val="004F03C5"/>
    <w:rsid w:val="004F0928"/>
    <w:rsid w:val="004F2144"/>
    <w:rsid w:val="004F268A"/>
    <w:rsid w:val="004F2C91"/>
    <w:rsid w:val="004F2E14"/>
    <w:rsid w:val="004F375B"/>
    <w:rsid w:val="004F4B8C"/>
    <w:rsid w:val="004F4C9F"/>
    <w:rsid w:val="004F5630"/>
    <w:rsid w:val="004F6032"/>
    <w:rsid w:val="004F6C81"/>
    <w:rsid w:val="004F6D08"/>
    <w:rsid w:val="004F6DA3"/>
    <w:rsid w:val="004F746D"/>
    <w:rsid w:val="004F7511"/>
    <w:rsid w:val="004F7815"/>
    <w:rsid w:val="004F7B0D"/>
    <w:rsid w:val="004F7DBA"/>
    <w:rsid w:val="00500453"/>
    <w:rsid w:val="005004B9"/>
    <w:rsid w:val="0050054B"/>
    <w:rsid w:val="00500972"/>
    <w:rsid w:val="00500A92"/>
    <w:rsid w:val="005012CD"/>
    <w:rsid w:val="005016AB"/>
    <w:rsid w:val="00501E86"/>
    <w:rsid w:val="00501E9A"/>
    <w:rsid w:val="00501F5D"/>
    <w:rsid w:val="00502032"/>
    <w:rsid w:val="00502A5A"/>
    <w:rsid w:val="00503136"/>
    <w:rsid w:val="0050328F"/>
    <w:rsid w:val="0050345D"/>
    <w:rsid w:val="005036CA"/>
    <w:rsid w:val="00503C6C"/>
    <w:rsid w:val="00503E29"/>
    <w:rsid w:val="00504E90"/>
    <w:rsid w:val="00504F65"/>
    <w:rsid w:val="00505A53"/>
    <w:rsid w:val="00505D48"/>
    <w:rsid w:val="00506394"/>
    <w:rsid w:val="005063E4"/>
    <w:rsid w:val="0050651C"/>
    <w:rsid w:val="005066EF"/>
    <w:rsid w:val="00507BF4"/>
    <w:rsid w:val="00511044"/>
    <w:rsid w:val="0051143B"/>
    <w:rsid w:val="005118A9"/>
    <w:rsid w:val="005120E8"/>
    <w:rsid w:val="005125E2"/>
    <w:rsid w:val="00512AFE"/>
    <w:rsid w:val="00514BB2"/>
    <w:rsid w:val="0051518A"/>
    <w:rsid w:val="005156A4"/>
    <w:rsid w:val="005160FE"/>
    <w:rsid w:val="00516932"/>
    <w:rsid w:val="00516A7C"/>
    <w:rsid w:val="005174E0"/>
    <w:rsid w:val="005202D9"/>
    <w:rsid w:val="005205F9"/>
    <w:rsid w:val="00520711"/>
    <w:rsid w:val="00520FE3"/>
    <w:rsid w:val="005213ED"/>
    <w:rsid w:val="0052164D"/>
    <w:rsid w:val="00521A3D"/>
    <w:rsid w:val="00521F5C"/>
    <w:rsid w:val="0052216A"/>
    <w:rsid w:val="005221CA"/>
    <w:rsid w:val="00523714"/>
    <w:rsid w:val="00523F86"/>
    <w:rsid w:val="005245EF"/>
    <w:rsid w:val="005247DB"/>
    <w:rsid w:val="00524812"/>
    <w:rsid w:val="00524BDE"/>
    <w:rsid w:val="00525170"/>
    <w:rsid w:val="00525C47"/>
    <w:rsid w:val="00526685"/>
    <w:rsid w:val="005266B7"/>
    <w:rsid w:val="005268E7"/>
    <w:rsid w:val="005269EF"/>
    <w:rsid w:val="00526A81"/>
    <w:rsid w:val="005271D1"/>
    <w:rsid w:val="00527713"/>
    <w:rsid w:val="00527CDF"/>
    <w:rsid w:val="005303F0"/>
    <w:rsid w:val="00530517"/>
    <w:rsid w:val="00530A52"/>
    <w:rsid w:val="00530D11"/>
    <w:rsid w:val="00530EA9"/>
    <w:rsid w:val="005311C2"/>
    <w:rsid w:val="00531250"/>
    <w:rsid w:val="00531491"/>
    <w:rsid w:val="005317D2"/>
    <w:rsid w:val="005320DD"/>
    <w:rsid w:val="005321ED"/>
    <w:rsid w:val="005322E7"/>
    <w:rsid w:val="0053258B"/>
    <w:rsid w:val="005329AE"/>
    <w:rsid w:val="00532C27"/>
    <w:rsid w:val="005333DE"/>
    <w:rsid w:val="00533B88"/>
    <w:rsid w:val="00533DB8"/>
    <w:rsid w:val="00534317"/>
    <w:rsid w:val="00534572"/>
    <w:rsid w:val="00534CDA"/>
    <w:rsid w:val="00534EBA"/>
    <w:rsid w:val="00535470"/>
    <w:rsid w:val="0053576C"/>
    <w:rsid w:val="00536497"/>
    <w:rsid w:val="0053785C"/>
    <w:rsid w:val="00537970"/>
    <w:rsid w:val="005379B3"/>
    <w:rsid w:val="00537BE5"/>
    <w:rsid w:val="00537E07"/>
    <w:rsid w:val="0054109E"/>
    <w:rsid w:val="0054155B"/>
    <w:rsid w:val="0054159F"/>
    <w:rsid w:val="005416D7"/>
    <w:rsid w:val="0054218A"/>
    <w:rsid w:val="00542C47"/>
    <w:rsid w:val="00544586"/>
    <w:rsid w:val="00544679"/>
    <w:rsid w:val="00545051"/>
    <w:rsid w:val="005454FB"/>
    <w:rsid w:val="005462C5"/>
    <w:rsid w:val="00546590"/>
    <w:rsid w:val="005466D2"/>
    <w:rsid w:val="00546C17"/>
    <w:rsid w:val="00547B73"/>
    <w:rsid w:val="00547FB4"/>
    <w:rsid w:val="00550F6E"/>
    <w:rsid w:val="005512AD"/>
    <w:rsid w:val="0055147C"/>
    <w:rsid w:val="0055188E"/>
    <w:rsid w:val="00551B40"/>
    <w:rsid w:val="0055221F"/>
    <w:rsid w:val="0055234B"/>
    <w:rsid w:val="0055297D"/>
    <w:rsid w:val="00552A0C"/>
    <w:rsid w:val="00552C29"/>
    <w:rsid w:val="00553487"/>
    <w:rsid w:val="0055475B"/>
    <w:rsid w:val="00554B7C"/>
    <w:rsid w:val="00554E5A"/>
    <w:rsid w:val="005559EA"/>
    <w:rsid w:val="00555DA1"/>
    <w:rsid w:val="00555E4B"/>
    <w:rsid w:val="00555E9D"/>
    <w:rsid w:val="00555F68"/>
    <w:rsid w:val="005560A3"/>
    <w:rsid w:val="0055651A"/>
    <w:rsid w:val="00556803"/>
    <w:rsid w:val="00556B3B"/>
    <w:rsid w:val="00557562"/>
    <w:rsid w:val="00557ADA"/>
    <w:rsid w:val="00557E37"/>
    <w:rsid w:val="005601F3"/>
    <w:rsid w:val="0056089D"/>
    <w:rsid w:val="005613DF"/>
    <w:rsid w:val="0056269A"/>
    <w:rsid w:val="00562C16"/>
    <w:rsid w:val="00563E83"/>
    <w:rsid w:val="00563EF1"/>
    <w:rsid w:val="005648DF"/>
    <w:rsid w:val="00564935"/>
    <w:rsid w:val="00564E97"/>
    <w:rsid w:val="005656F2"/>
    <w:rsid w:val="0056665D"/>
    <w:rsid w:val="0056793C"/>
    <w:rsid w:val="00567A1F"/>
    <w:rsid w:val="00567BAA"/>
    <w:rsid w:val="00567DF7"/>
    <w:rsid w:val="00567F8F"/>
    <w:rsid w:val="005700FB"/>
    <w:rsid w:val="005702F7"/>
    <w:rsid w:val="00570A10"/>
    <w:rsid w:val="00570AD6"/>
    <w:rsid w:val="00570F1C"/>
    <w:rsid w:val="0057144D"/>
    <w:rsid w:val="00571B62"/>
    <w:rsid w:val="005727DF"/>
    <w:rsid w:val="005732AF"/>
    <w:rsid w:val="005733F0"/>
    <w:rsid w:val="00574879"/>
    <w:rsid w:val="00574C01"/>
    <w:rsid w:val="00575155"/>
    <w:rsid w:val="00575786"/>
    <w:rsid w:val="00576412"/>
    <w:rsid w:val="00577595"/>
    <w:rsid w:val="00577D76"/>
    <w:rsid w:val="00577F0A"/>
    <w:rsid w:val="005803D1"/>
    <w:rsid w:val="005807CB"/>
    <w:rsid w:val="005812A0"/>
    <w:rsid w:val="00581B1C"/>
    <w:rsid w:val="005823EF"/>
    <w:rsid w:val="00582515"/>
    <w:rsid w:val="00583554"/>
    <w:rsid w:val="005837EC"/>
    <w:rsid w:val="00583975"/>
    <w:rsid w:val="00585E79"/>
    <w:rsid w:val="005866A8"/>
    <w:rsid w:val="005869BA"/>
    <w:rsid w:val="00586A75"/>
    <w:rsid w:val="00586EA8"/>
    <w:rsid w:val="00586F7D"/>
    <w:rsid w:val="005875CE"/>
    <w:rsid w:val="00587619"/>
    <w:rsid w:val="005901A9"/>
    <w:rsid w:val="00590DB4"/>
    <w:rsid w:val="005920FF"/>
    <w:rsid w:val="005922B0"/>
    <w:rsid w:val="0059259D"/>
    <w:rsid w:val="00592C74"/>
    <w:rsid w:val="00592E9E"/>
    <w:rsid w:val="005938A0"/>
    <w:rsid w:val="0059393F"/>
    <w:rsid w:val="005942B1"/>
    <w:rsid w:val="00594486"/>
    <w:rsid w:val="0059492B"/>
    <w:rsid w:val="0059521B"/>
    <w:rsid w:val="00595533"/>
    <w:rsid w:val="00595FF3"/>
    <w:rsid w:val="00596318"/>
    <w:rsid w:val="0059727E"/>
    <w:rsid w:val="00597716"/>
    <w:rsid w:val="005979FE"/>
    <w:rsid w:val="005A0C22"/>
    <w:rsid w:val="005A19D4"/>
    <w:rsid w:val="005A210D"/>
    <w:rsid w:val="005A2145"/>
    <w:rsid w:val="005A2D1B"/>
    <w:rsid w:val="005A323D"/>
    <w:rsid w:val="005A3EA6"/>
    <w:rsid w:val="005A3F65"/>
    <w:rsid w:val="005A4014"/>
    <w:rsid w:val="005A4D56"/>
    <w:rsid w:val="005A50FE"/>
    <w:rsid w:val="005A6543"/>
    <w:rsid w:val="005A688A"/>
    <w:rsid w:val="005A75A1"/>
    <w:rsid w:val="005A7B4F"/>
    <w:rsid w:val="005A7EAF"/>
    <w:rsid w:val="005A7FF6"/>
    <w:rsid w:val="005B088A"/>
    <w:rsid w:val="005B0BF7"/>
    <w:rsid w:val="005B0D95"/>
    <w:rsid w:val="005B0E4F"/>
    <w:rsid w:val="005B109C"/>
    <w:rsid w:val="005B1A26"/>
    <w:rsid w:val="005B1A8A"/>
    <w:rsid w:val="005B1C31"/>
    <w:rsid w:val="005B1D4E"/>
    <w:rsid w:val="005B22F9"/>
    <w:rsid w:val="005B2A82"/>
    <w:rsid w:val="005B3379"/>
    <w:rsid w:val="005B3C8F"/>
    <w:rsid w:val="005B5486"/>
    <w:rsid w:val="005B5F99"/>
    <w:rsid w:val="005B7173"/>
    <w:rsid w:val="005B748C"/>
    <w:rsid w:val="005B7492"/>
    <w:rsid w:val="005B7C5C"/>
    <w:rsid w:val="005C0230"/>
    <w:rsid w:val="005C0874"/>
    <w:rsid w:val="005C1267"/>
    <w:rsid w:val="005C15E5"/>
    <w:rsid w:val="005C1D10"/>
    <w:rsid w:val="005C1EB6"/>
    <w:rsid w:val="005C232D"/>
    <w:rsid w:val="005C2F25"/>
    <w:rsid w:val="005C30DC"/>
    <w:rsid w:val="005C340E"/>
    <w:rsid w:val="005C356F"/>
    <w:rsid w:val="005C368E"/>
    <w:rsid w:val="005C3C2B"/>
    <w:rsid w:val="005C4201"/>
    <w:rsid w:val="005C522A"/>
    <w:rsid w:val="005C634F"/>
    <w:rsid w:val="005C7530"/>
    <w:rsid w:val="005C77E8"/>
    <w:rsid w:val="005C7E4E"/>
    <w:rsid w:val="005D007C"/>
    <w:rsid w:val="005D02F7"/>
    <w:rsid w:val="005D0E43"/>
    <w:rsid w:val="005D12CC"/>
    <w:rsid w:val="005D160C"/>
    <w:rsid w:val="005D16BE"/>
    <w:rsid w:val="005D1F38"/>
    <w:rsid w:val="005D2B87"/>
    <w:rsid w:val="005D35A9"/>
    <w:rsid w:val="005D3F39"/>
    <w:rsid w:val="005D5934"/>
    <w:rsid w:val="005D644E"/>
    <w:rsid w:val="005D655F"/>
    <w:rsid w:val="005D6669"/>
    <w:rsid w:val="005D6CE8"/>
    <w:rsid w:val="005D6EDE"/>
    <w:rsid w:val="005E032A"/>
    <w:rsid w:val="005E0835"/>
    <w:rsid w:val="005E0E9D"/>
    <w:rsid w:val="005E19D4"/>
    <w:rsid w:val="005E1A6A"/>
    <w:rsid w:val="005E1B07"/>
    <w:rsid w:val="005E1EEC"/>
    <w:rsid w:val="005E2235"/>
    <w:rsid w:val="005E2753"/>
    <w:rsid w:val="005E2D21"/>
    <w:rsid w:val="005E2FDB"/>
    <w:rsid w:val="005E33E4"/>
    <w:rsid w:val="005E410E"/>
    <w:rsid w:val="005E45C6"/>
    <w:rsid w:val="005E4CFA"/>
    <w:rsid w:val="005E5088"/>
    <w:rsid w:val="005E5821"/>
    <w:rsid w:val="005E61AA"/>
    <w:rsid w:val="005E61DF"/>
    <w:rsid w:val="005E659D"/>
    <w:rsid w:val="005E65F4"/>
    <w:rsid w:val="005E6F30"/>
    <w:rsid w:val="005E74EA"/>
    <w:rsid w:val="005E7994"/>
    <w:rsid w:val="005E7A7F"/>
    <w:rsid w:val="005F0334"/>
    <w:rsid w:val="005F08E4"/>
    <w:rsid w:val="005F0D1B"/>
    <w:rsid w:val="005F0D29"/>
    <w:rsid w:val="005F11D4"/>
    <w:rsid w:val="005F1421"/>
    <w:rsid w:val="005F1A76"/>
    <w:rsid w:val="005F2168"/>
    <w:rsid w:val="005F256B"/>
    <w:rsid w:val="005F3041"/>
    <w:rsid w:val="005F340A"/>
    <w:rsid w:val="005F3E18"/>
    <w:rsid w:val="005F40F8"/>
    <w:rsid w:val="005F4510"/>
    <w:rsid w:val="005F4E7C"/>
    <w:rsid w:val="005F5E21"/>
    <w:rsid w:val="005F6A4F"/>
    <w:rsid w:val="005F6BAA"/>
    <w:rsid w:val="005F7515"/>
    <w:rsid w:val="005F7E39"/>
    <w:rsid w:val="005F7EC7"/>
    <w:rsid w:val="0060059D"/>
    <w:rsid w:val="006009C5"/>
    <w:rsid w:val="00600BFA"/>
    <w:rsid w:val="00600F63"/>
    <w:rsid w:val="006014F8"/>
    <w:rsid w:val="00601715"/>
    <w:rsid w:val="00601B36"/>
    <w:rsid w:val="00601D67"/>
    <w:rsid w:val="00602621"/>
    <w:rsid w:val="00602999"/>
    <w:rsid w:val="006029E8"/>
    <w:rsid w:val="00602D98"/>
    <w:rsid w:val="0060368B"/>
    <w:rsid w:val="00603764"/>
    <w:rsid w:val="00604219"/>
    <w:rsid w:val="00604867"/>
    <w:rsid w:val="006049E2"/>
    <w:rsid w:val="0060534A"/>
    <w:rsid w:val="006056BB"/>
    <w:rsid w:val="0060599C"/>
    <w:rsid w:val="00605DDF"/>
    <w:rsid w:val="0060627B"/>
    <w:rsid w:val="00606D92"/>
    <w:rsid w:val="0060754A"/>
    <w:rsid w:val="0060768F"/>
    <w:rsid w:val="00607D11"/>
    <w:rsid w:val="006114EF"/>
    <w:rsid w:val="00611AA7"/>
    <w:rsid w:val="0061207B"/>
    <w:rsid w:val="006130EE"/>
    <w:rsid w:val="00613863"/>
    <w:rsid w:val="00613DC1"/>
    <w:rsid w:val="00613E49"/>
    <w:rsid w:val="00614646"/>
    <w:rsid w:val="00614822"/>
    <w:rsid w:val="00614B3B"/>
    <w:rsid w:val="0061563C"/>
    <w:rsid w:val="00616ECE"/>
    <w:rsid w:val="00617F19"/>
    <w:rsid w:val="00620BA8"/>
    <w:rsid w:val="00622072"/>
    <w:rsid w:val="00622713"/>
    <w:rsid w:val="0062306D"/>
    <w:rsid w:val="00623541"/>
    <w:rsid w:val="00623C6F"/>
    <w:rsid w:val="00623F20"/>
    <w:rsid w:val="00624EDA"/>
    <w:rsid w:val="00625340"/>
    <w:rsid w:val="006256CF"/>
    <w:rsid w:val="00625C33"/>
    <w:rsid w:val="006262E1"/>
    <w:rsid w:val="0062651B"/>
    <w:rsid w:val="00626F1A"/>
    <w:rsid w:val="00630135"/>
    <w:rsid w:val="00630254"/>
    <w:rsid w:val="006302BB"/>
    <w:rsid w:val="00630863"/>
    <w:rsid w:val="00631488"/>
    <w:rsid w:val="006317D4"/>
    <w:rsid w:val="00632360"/>
    <w:rsid w:val="00632A87"/>
    <w:rsid w:val="00632B0E"/>
    <w:rsid w:val="00632DFC"/>
    <w:rsid w:val="00633638"/>
    <w:rsid w:val="00633CE1"/>
    <w:rsid w:val="00634461"/>
    <w:rsid w:val="00634516"/>
    <w:rsid w:val="006352CE"/>
    <w:rsid w:val="006353CF"/>
    <w:rsid w:val="00635753"/>
    <w:rsid w:val="006359F9"/>
    <w:rsid w:val="00636082"/>
    <w:rsid w:val="00637369"/>
    <w:rsid w:val="00641507"/>
    <w:rsid w:val="0064189C"/>
    <w:rsid w:val="0064246C"/>
    <w:rsid w:val="00642D60"/>
    <w:rsid w:val="00643FE6"/>
    <w:rsid w:val="0064402B"/>
    <w:rsid w:val="00645A47"/>
    <w:rsid w:val="0064621C"/>
    <w:rsid w:val="00646641"/>
    <w:rsid w:val="0064664D"/>
    <w:rsid w:val="0064691B"/>
    <w:rsid w:val="00646B4C"/>
    <w:rsid w:val="00647560"/>
    <w:rsid w:val="0064764A"/>
    <w:rsid w:val="00650B45"/>
    <w:rsid w:val="006510DF"/>
    <w:rsid w:val="00651396"/>
    <w:rsid w:val="0065178A"/>
    <w:rsid w:val="00651A46"/>
    <w:rsid w:val="00651FE2"/>
    <w:rsid w:val="0065200E"/>
    <w:rsid w:val="006520D8"/>
    <w:rsid w:val="0065244D"/>
    <w:rsid w:val="00653CAD"/>
    <w:rsid w:val="00653D22"/>
    <w:rsid w:val="00654B66"/>
    <w:rsid w:val="00654DB2"/>
    <w:rsid w:val="006558B1"/>
    <w:rsid w:val="00656946"/>
    <w:rsid w:val="00656976"/>
    <w:rsid w:val="006573DD"/>
    <w:rsid w:val="0065756C"/>
    <w:rsid w:val="00657871"/>
    <w:rsid w:val="00661A54"/>
    <w:rsid w:val="00662296"/>
    <w:rsid w:val="0066277D"/>
    <w:rsid w:val="00662ED3"/>
    <w:rsid w:val="006631EF"/>
    <w:rsid w:val="0066343A"/>
    <w:rsid w:val="0066388E"/>
    <w:rsid w:val="006640F9"/>
    <w:rsid w:val="006645EF"/>
    <w:rsid w:val="0066534B"/>
    <w:rsid w:val="00665BA2"/>
    <w:rsid w:val="006660F3"/>
    <w:rsid w:val="00666264"/>
    <w:rsid w:val="006666E8"/>
    <w:rsid w:val="00666A75"/>
    <w:rsid w:val="00666C78"/>
    <w:rsid w:val="00666E8F"/>
    <w:rsid w:val="0066784E"/>
    <w:rsid w:val="00667F64"/>
    <w:rsid w:val="00670095"/>
    <w:rsid w:val="00670A1E"/>
    <w:rsid w:val="00670A57"/>
    <w:rsid w:val="00671A9B"/>
    <w:rsid w:val="00671CEF"/>
    <w:rsid w:val="006720EC"/>
    <w:rsid w:val="00672CF4"/>
    <w:rsid w:val="00672FA2"/>
    <w:rsid w:val="00673F01"/>
    <w:rsid w:val="006746ED"/>
    <w:rsid w:val="00674999"/>
    <w:rsid w:val="00674A47"/>
    <w:rsid w:val="00674F5E"/>
    <w:rsid w:val="0067514F"/>
    <w:rsid w:val="0067549C"/>
    <w:rsid w:val="00675A09"/>
    <w:rsid w:val="00675B12"/>
    <w:rsid w:val="006762A0"/>
    <w:rsid w:val="0067650C"/>
    <w:rsid w:val="006768A7"/>
    <w:rsid w:val="006776F5"/>
    <w:rsid w:val="006777EA"/>
    <w:rsid w:val="00677CF3"/>
    <w:rsid w:val="0068040F"/>
    <w:rsid w:val="00680BE2"/>
    <w:rsid w:val="00680C0D"/>
    <w:rsid w:val="0068180C"/>
    <w:rsid w:val="00681C32"/>
    <w:rsid w:val="006825D4"/>
    <w:rsid w:val="006827C6"/>
    <w:rsid w:val="006828DF"/>
    <w:rsid w:val="006829C9"/>
    <w:rsid w:val="00682E0B"/>
    <w:rsid w:val="0068350B"/>
    <w:rsid w:val="006839DC"/>
    <w:rsid w:val="006842C8"/>
    <w:rsid w:val="0068563E"/>
    <w:rsid w:val="00685A46"/>
    <w:rsid w:val="00685ACA"/>
    <w:rsid w:val="006863C8"/>
    <w:rsid w:val="00686956"/>
    <w:rsid w:val="00687212"/>
    <w:rsid w:val="00687775"/>
    <w:rsid w:val="00690F9A"/>
    <w:rsid w:val="00691541"/>
    <w:rsid w:val="00691851"/>
    <w:rsid w:val="006923A1"/>
    <w:rsid w:val="006927A5"/>
    <w:rsid w:val="006927EB"/>
    <w:rsid w:val="006928CF"/>
    <w:rsid w:val="00692D55"/>
    <w:rsid w:val="00692DE5"/>
    <w:rsid w:val="00693029"/>
    <w:rsid w:val="0069327B"/>
    <w:rsid w:val="006938D3"/>
    <w:rsid w:val="006939F7"/>
    <w:rsid w:val="00693B89"/>
    <w:rsid w:val="00693EA0"/>
    <w:rsid w:val="006940EC"/>
    <w:rsid w:val="00694749"/>
    <w:rsid w:val="00695114"/>
    <w:rsid w:val="0069562E"/>
    <w:rsid w:val="0069563A"/>
    <w:rsid w:val="006957D6"/>
    <w:rsid w:val="006957DF"/>
    <w:rsid w:val="006959E9"/>
    <w:rsid w:val="00695A45"/>
    <w:rsid w:val="0069637D"/>
    <w:rsid w:val="0069648B"/>
    <w:rsid w:val="00696576"/>
    <w:rsid w:val="006973CB"/>
    <w:rsid w:val="0069747A"/>
    <w:rsid w:val="00697B94"/>
    <w:rsid w:val="006A02A3"/>
    <w:rsid w:val="006A09F2"/>
    <w:rsid w:val="006A1052"/>
    <w:rsid w:val="006A1EAF"/>
    <w:rsid w:val="006A2002"/>
    <w:rsid w:val="006A21F2"/>
    <w:rsid w:val="006A298F"/>
    <w:rsid w:val="006A2ABE"/>
    <w:rsid w:val="006A2BC0"/>
    <w:rsid w:val="006A2C21"/>
    <w:rsid w:val="006A2D38"/>
    <w:rsid w:val="006A316D"/>
    <w:rsid w:val="006A3291"/>
    <w:rsid w:val="006A48E2"/>
    <w:rsid w:val="006A490E"/>
    <w:rsid w:val="006A4C9F"/>
    <w:rsid w:val="006A4E37"/>
    <w:rsid w:val="006A4F96"/>
    <w:rsid w:val="006A5326"/>
    <w:rsid w:val="006A5626"/>
    <w:rsid w:val="006A5ED5"/>
    <w:rsid w:val="006A61BC"/>
    <w:rsid w:val="006A6578"/>
    <w:rsid w:val="006A65E1"/>
    <w:rsid w:val="006A76CC"/>
    <w:rsid w:val="006A7DAE"/>
    <w:rsid w:val="006A7F48"/>
    <w:rsid w:val="006B02E5"/>
    <w:rsid w:val="006B0381"/>
    <w:rsid w:val="006B0F64"/>
    <w:rsid w:val="006B10BF"/>
    <w:rsid w:val="006B18DB"/>
    <w:rsid w:val="006B270C"/>
    <w:rsid w:val="006B29C4"/>
    <w:rsid w:val="006B2EC5"/>
    <w:rsid w:val="006B2F12"/>
    <w:rsid w:val="006B35FE"/>
    <w:rsid w:val="006B39AD"/>
    <w:rsid w:val="006B3A3E"/>
    <w:rsid w:val="006B402B"/>
    <w:rsid w:val="006B5515"/>
    <w:rsid w:val="006B5E1C"/>
    <w:rsid w:val="006B6023"/>
    <w:rsid w:val="006B664C"/>
    <w:rsid w:val="006B6A3A"/>
    <w:rsid w:val="006B77C1"/>
    <w:rsid w:val="006B7AB8"/>
    <w:rsid w:val="006B7E5C"/>
    <w:rsid w:val="006C0219"/>
    <w:rsid w:val="006C0702"/>
    <w:rsid w:val="006C175F"/>
    <w:rsid w:val="006C1CB0"/>
    <w:rsid w:val="006C26E6"/>
    <w:rsid w:val="006C2B63"/>
    <w:rsid w:val="006C4233"/>
    <w:rsid w:val="006C44AA"/>
    <w:rsid w:val="006C46CD"/>
    <w:rsid w:val="006C4B11"/>
    <w:rsid w:val="006C4B78"/>
    <w:rsid w:val="006C4D78"/>
    <w:rsid w:val="006C509B"/>
    <w:rsid w:val="006C5317"/>
    <w:rsid w:val="006C53B5"/>
    <w:rsid w:val="006C5645"/>
    <w:rsid w:val="006C56B4"/>
    <w:rsid w:val="006C57FE"/>
    <w:rsid w:val="006C5878"/>
    <w:rsid w:val="006C6271"/>
    <w:rsid w:val="006C64FF"/>
    <w:rsid w:val="006C6AE1"/>
    <w:rsid w:val="006C6B5D"/>
    <w:rsid w:val="006C6E35"/>
    <w:rsid w:val="006C7216"/>
    <w:rsid w:val="006C7369"/>
    <w:rsid w:val="006C7696"/>
    <w:rsid w:val="006C76A6"/>
    <w:rsid w:val="006C7AFF"/>
    <w:rsid w:val="006D021F"/>
    <w:rsid w:val="006D055F"/>
    <w:rsid w:val="006D07F6"/>
    <w:rsid w:val="006D1A6B"/>
    <w:rsid w:val="006D1B76"/>
    <w:rsid w:val="006D1EDF"/>
    <w:rsid w:val="006D200B"/>
    <w:rsid w:val="006D22D3"/>
    <w:rsid w:val="006D234A"/>
    <w:rsid w:val="006D27FB"/>
    <w:rsid w:val="006D2F35"/>
    <w:rsid w:val="006D2FAE"/>
    <w:rsid w:val="006D3197"/>
    <w:rsid w:val="006D395E"/>
    <w:rsid w:val="006D3DB8"/>
    <w:rsid w:val="006D401F"/>
    <w:rsid w:val="006D4076"/>
    <w:rsid w:val="006D4294"/>
    <w:rsid w:val="006D4323"/>
    <w:rsid w:val="006D4555"/>
    <w:rsid w:val="006D4860"/>
    <w:rsid w:val="006D4878"/>
    <w:rsid w:val="006D4E95"/>
    <w:rsid w:val="006D6215"/>
    <w:rsid w:val="006D70A3"/>
    <w:rsid w:val="006D7BC6"/>
    <w:rsid w:val="006D7D34"/>
    <w:rsid w:val="006D7F69"/>
    <w:rsid w:val="006E0004"/>
    <w:rsid w:val="006E030A"/>
    <w:rsid w:val="006E0D40"/>
    <w:rsid w:val="006E1054"/>
    <w:rsid w:val="006E1799"/>
    <w:rsid w:val="006E2321"/>
    <w:rsid w:val="006E34E1"/>
    <w:rsid w:val="006E3616"/>
    <w:rsid w:val="006E46EA"/>
    <w:rsid w:val="006E4AAD"/>
    <w:rsid w:val="006E4AB8"/>
    <w:rsid w:val="006E4CBD"/>
    <w:rsid w:val="006E4E9C"/>
    <w:rsid w:val="006E5339"/>
    <w:rsid w:val="006E5900"/>
    <w:rsid w:val="006E5E2B"/>
    <w:rsid w:val="006E5E79"/>
    <w:rsid w:val="006E68A6"/>
    <w:rsid w:val="006E6ED9"/>
    <w:rsid w:val="006E7273"/>
    <w:rsid w:val="006E7328"/>
    <w:rsid w:val="006E763F"/>
    <w:rsid w:val="006E7C19"/>
    <w:rsid w:val="006F0CB0"/>
    <w:rsid w:val="006F12DD"/>
    <w:rsid w:val="006F1973"/>
    <w:rsid w:val="006F19DD"/>
    <w:rsid w:val="006F1DFE"/>
    <w:rsid w:val="006F28C3"/>
    <w:rsid w:val="006F33ED"/>
    <w:rsid w:val="006F33F1"/>
    <w:rsid w:val="006F382F"/>
    <w:rsid w:val="006F3F2F"/>
    <w:rsid w:val="006F42AE"/>
    <w:rsid w:val="006F44B4"/>
    <w:rsid w:val="006F4967"/>
    <w:rsid w:val="006F5CC9"/>
    <w:rsid w:val="006F7C92"/>
    <w:rsid w:val="00700007"/>
    <w:rsid w:val="0070064F"/>
    <w:rsid w:val="0070108B"/>
    <w:rsid w:val="007031F7"/>
    <w:rsid w:val="00703258"/>
    <w:rsid w:val="007033F6"/>
    <w:rsid w:val="00703C89"/>
    <w:rsid w:val="00703E37"/>
    <w:rsid w:val="00703E42"/>
    <w:rsid w:val="00703EF6"/>
    <w:rsid w:val="007050A4"/>
    <w:rsid w:val="00705604"/>
    <w:rsid w:val="00705A61"/>
    <w:rsid w:val="007061B0"/>
    <w:rsid w:val="007063F0"/>
    <w:rsid w:val="0070646D"/>
    <w:rsid w:val="00706DFB"/>
    <w:rsid w:val="00707235"/>
    <w:rsid w:val="00707BC4"/>
    <w:rsid w:val="007109E2"/>
    <w:rsid w:val="00711557"/>
    <w:rsid w:val="0071158C"/>
    <w:rsid w:val="00711741"/>
    <w:rsid w:val="00711A6B"/>
    <w:rsid w:val="007124EC"/>
    <w:rsid w:val="007129DC"/>
    <w:rsid w:val="00712E80"/>
    <w:rsid w:val="007137CB"/>
    <w:rsid w:val="00713971"/>
    <w:rsid w:val="00713FAC"/>
    <w:rsid w:val="00713FF8"/>
    <w:rsid w:val="00714106"/>
    <w:rsid w:val="0071519E"/>
    <w:rsid w:val="007156A5"/>
    <w:rsid w:val="00715DE5"/>
    <w:rsid w:val="00716314"/>
    <w:rsid w:val="00716427"/>
    <w:rsid w:val="00716C6E"/>
    <w:rsid w:val="00716FBB"/>
    <w:rsid w:val="00717237"/>
    <w:rsid w:val="00717652"/>
    <w:rsid w:val="00717C85"/>
    <w:rsid w:val="00720402"/>
    <w:rsid w:val="00720CBF"/>
    <w:rsid w:val="00720F1D"/>
    <w:rsid w:val="007218A6"/>
    <w:rsid w:val="00722093"/>
    <w:rsid w:val="00722707"/>
    <w:rsid w:val="00722BF8"/>
    <w:rsid w:val="00723058"/>
    <w:rsid w:val="007234F5"/>
    <w:rsid w:val="007235D6"/>
    <w:rsid w:val="00723832"/>
    <w:rsid w:val="00724103"/>
    <w:rsid w:val="00724E64"/>
    <w:rsid w:val="00724FEB"/>
    <w:rsid w:val="00725AF6"/>
    <w:rsid w:val="007261D7"/>
    <w:rsid w:val="0072620F"/>
    <w:rsid w:val="007264F8"/>
    <w:rsid w:val="00726FA6"/>
    <w:rsid w:val="00727B99"/>
    <w:rsid w:val="00727CD5"/>
    <w:rsid w:val="00727D47"/>
    <w:rsid w:val="00731370"/>
    <w:rsid w:val="0073164A"/>
    <w:rsid w:val="00731ACD"/>
    <w:rsid w:val="00731C62"/>
    <w:rsid w:val="007323C0"/>
    <w:rsid w:val="0073294A"/>
    <w:rsid w:val="00732B1E"/>
    <w:rsid w:val="00732E02"/>
    <w:rsid w:val="00733616"/>
    <w:rsid w:val="00733BD5"/>
    <w:rsid w:val="0073444E"/>
    <w:rsid w:val="00734A64"/>
    <w:rsid w:val="00735693"/>
    <w:rsid w:val="00735705"/>
    <w:rsid w:val="00736287"/>
    <w:rsid w:val="00736304"/>
    <w:rsid w:val="00736F35"/>
    <w:rsid w:val="00737C4C"/>
    <w:rsid w:val="00737DE8"/>
    <w:rsid w:val="00740778"/>
    <w:rsid w:val="00741D6C"/>
    <w:rsid w:val="00742524"/>
    <w:rsid w:val="00743BEF"/>
    <w:rsid w:val="00744107"/>
    <w:rsid w:val="00744450"/>
    <w:rsid w:val="00744E67"/>
    <w:rsid w:val="00745332"/>
    <w:rsid w:val="007453D8"/>
    <w:rsid w:val="007464B8"/>
    <w:rsid w:val="007466D4"/>
    <w:rsid w:val="00746EB4"/>
    <w:rsid w:val="0074756E"/>
    <w:rsid w:val="00750539"/>
    <w:rsid w:val="00750996"/>
    <w:rsid w:val="007511C2"/>
    <w:rsid w:val="007515F5"/>
    <w:rsid w:val="007532BD"/>
    <w:rsid w:val="007543AC"/>
    <w:rsid w:val="00754A92"/>
    <w:rsid w:val="007550E2"/>
    <w:rsid w:val="00755487"/>
    <w:rsid w:val="007555BB"/>
    <w:rsid w:val="00755DA7"/>
    <w:rsid w:val="00755FF8"/>
    <w:rsid w:val="00756587"/>
    <w:rsid w:val="0075732F"/>
    <w:rsid w:val="00757FB9"/>
    <w:rsid w:val="007600DB"/>
    <w:rsid w:val="00760139"/>
    <w:rsid w:val="00760943"/>
    <w:rsid w:val="00760E06"/>
    <w:rsid w:val="00761792"/>
    <w:rsid w:val="00762160"/>
    <w:rsid w:val="0076323F"/>
    <w:rsid w:val="007635DA"/>
    <w:rsid w:val="00764EFD"/>
    <w:rsid w:val="00765846"/>
    <w:rsid w:val="00765B51"/>
    <w:rsid w:val="0076616F"/>
    <w:rsid w:val="00766E64"/>
    <w:rsid w:val="0076715A"/>
    <w:rsid w:val="0076763E"/>
    <w:rsid w:val="007679F1"/>
    <w:rsid w:val="00770716"/>
    <w:rsid w:val="007709F2"/>
    <w:rsid w:val="00771301"/>
    <w:rsid w:val="00771E36"/>
    <w:rsid w:val="007720A5"/>
    <w:rsid w:val="007727D3"/>
    <w:rsid w:val="00772D34"/>
    <w:rsid w:val="0077346A"/>
    <w:rsid w:val="00773489"/>
    <w:rsid w:val="007737FF"/>
    <w:rsid w:val="00773B71"/>
    <w:rsid w:val="00774ABD"/>
    <w:rsid w:val="00774C42"/>
    <w:rsid w:val="00775517"/>
    <w:rsid w:val="007761E1"/>
    <w:rsid w:val="007764CB"/>
    <w:rsid w:val="00776EF0"/>
    <w:rsid w:val="0077724A"/>
    <w:rsid w:val="00777C5F"/>
    <w:rsid w:val="00777FA8"/>
    <w:rsid w:val="00780569"/>
    <w:rsid w:val="00780EDC"/>
    <w:rsid w:val="00781F1D"/>
    <w:rsid w:val="00782AFE"/>
    <w:rsid w:val="0078304A"/>
    <w:rsid w:val="007832CD"/>
    <w:rsid w:val="0078356B"/>
    <w:rsid w:val="00783946"/>
    <w:rsid w:val="00783B07"/>
    <w:rsid w:val="00783EA6"/>
    <w:rsid w:val="007848EF"/>
    <w:rsid w:val="007857BD"/>
    <w:rsid w:val="007859A7"/>
    <w:rsid w:val="00785C7C"/>
    <w:rsid w:val="00785DE8"/>
    <w:rsid w:val="00785EEE"/>
    <w:rsid w:val="00786354"/>
    <w:rsid w:val="00787828"/>
    <w:rsid w:val="00787DD3"/>
    <w:rsid w:val="0079006C"/>
    <w:rsid w:val="007902C1"/>
    <w:rsid w:val="007904E5"/>
    <w:rsid w:val="00790FCD"/>
    <w:rsid w:val="007910D3"/>
    <w:rsid w:val="0079147E"/>
    <w:rsid w:val="00791BE8"/>
    <w:rsid w:val="00793081"/>
    <w:rsid w:val="0079384D"/>
    <w:rsid w:val="00793B2A"/>
    <w:rsid w:val="00793BAE"/>
    <w:rsid w:val="00793E4E"/>
    <w:rsid w:val="00793F9D"/>
    <w:rsid w:val="00794754"/>
    <w:rsid w:val="0079489B"/>
    <w:rsid w:val="007949D5"/>
    <w:rsid w:val="007957C4"/>
    <w:rsid w:val="00795B15"/>
    <w:rsid w:val="00795BB4"/>
    <w:rsid w:val="00796C69"/>
    <w:rsid w:val="00796C72"/>
    <w:rsid w:val="00796CBA"/>
    <w:rsid w:val="00796EED"/>
    <w:rsid w:val="00797471"/>
    <w:rsid w:val="0079775D"/>
    <w:rsid w:val="007A0229"/>
    <w:rsid w:val="007A0625"/>
    <w:rsid w:val="007A08FE"/>
    <w:rsid w:val="007A0A62"/>
    <w:rsid w:val="007A0E98"/>
    <w:rsid w:val="007A15C6"/>
    <w:rsid w:val="007A1635"/>
    <w:rsid w:val="007A1E7B"/>
    <w:rsid w:val="007A2400"/>
    <w:rsid w:val="007A2B91"/>
    <w:rsid w:val="007A30C5"/>
    <w:rsid w:val="007A5301"/>
    <w:rsid w:val="007A5463"/>
    <w:rsid w:val="007A67E5"/>
    <w:rsid w:val="007A6D4F"/>
    <w:rsid w:val="007A721F"/>
    <w:rsid w:val="007A761A"/>
    <w:rsid w:val="007A770C"/>
    <w:rsid w:val="007A7C61"/>
    <w:rsid w:val="007B0465"/>
    <w:rsid w:val="007B0E36"/>
    <w:rsid w:val="007B1103"/>
    <w:rsid w:val="007B1B7E"/>
    <w:rsid w:val="007B218F"/>
    <w:rsid w:val="007B28C1"/>
    <w:rsid w:val="007B2B71"/>
    <w:rsid w:val="007B3C78"/>
    <w:rsid w:val="007B40D3"/>
    <w:rsid w:val="007B4E98"/>
    <w:rsid w:val="007B4F24"/>
    <w:rsid w:val="007B4F37"/>
    <w:rsid w:val="007B52D2"/>
    <w:rsid w:val="007B5BC2"/>
    <w:rsid w:val="007B5C3F"/>
    <w:rsid w:val="007B5CB7"/>
    <w:rsid w:val="007B5D57"/>
    <w:rsid w:val="007B6369"/>
    <w:rsid w:val="007B6587"/>
    <w:rsid w:val="007B747B"/>
    <w:rsid w:val="007B76D1"/>
    <w:rsid w:val="007C00E3"/>
    <w:rsid w:val="007C1A2B"/>
    <w:rsid w:val="007C204E"/>
    <w:rsid w:val="007C2924"/>
    <w:rsid w:val="007C2976"/>
    <w:rsid w:val="007C2FC1"/>
    <w:rsid w:val="007C302A"/>
    <w:rsid w:val="007C3611"/>
    <w:rsid w:val="007C3960"/>
    <w:rsid w:val="007C45CA"/>
    <w:rsid w:val="007C46CE"/>
    <w:rsid w:val="007C4BDA"/>
    <w:rsid w:val="007C4E29"/>
    <w:rsid w:val="007C5C50"/>
    <w:rsid w:val="007C5D9C"/>
    <w:rsid w:val="007C5DD0"/>
    <w:rsid w:val="007C6390"/>
    <w:rsid w:val="007C6D26"/>
    <w:rsid w:val="007C7491"/>
    <w:rsid w:val="007C78B0"/>
    <w:rsid w:val="007C7FF5"/>
    <w:rsid w:val="007C7FFD"/>
    <w:rsid w:val="007D0057"/>
    <w:rsid w:val="007D0376"/>
    <w:rsid w:val="007D081C"/>
    <w:rsid w:val="007D089F"/>
    <w:rsid w:val="007D0BE0"/>
    <w:rsid w:val="007D0FF7"/>
    <w:rsid w:val="007D18E7"/>
    <w:rsid w:val="007D192B"/>
    <w:rsid w:val="007D25ED"/>
    <w:rsid w:val="007D2781"/>
    <w:rsid w:val="007D28E3"/>
    <w:rsid w:val="007D2972"/>
    <w:rsid w:val="007D35E5"/>
    <w:rsid w:val="007D3A8C"/>
    <w:rsid w:val="007D435A"/>
    <w:rsid w:val="007D4699"/>
    <w:rsid w:val="007D4993"/>
    <w:rsid w:val="007D52BE"/>
    <w:rsid w:val="007D63B0"/>
    <w:rsid w:val="007D685E"/>
    <w:rsid w:val="007D6A18"/>
    <w:rsid w:val="007D77D4"/>
    <w:rsid w:val="007D7DE9"/>
    <w:rsid w:val="007E05E1"/>
    <w:rsid w:val="007E087A"/>
    <w:rsid w:val="007E098D"/>
    <w:rsid w:val="007E09DB"/>
    <w:rsid w:val="007E0AC5"/>
    <w:rsid w:val="007E1876"/>
    <w:rsid w:val="007E2F92"/>
    <w:rsid w:val="007E46D2"/>
    <w:rsid w:val="007E48E4"/>
    <w:rsid w:val="007E4D55"/>
    <w:rsid w:val="007E5263"/>
    <w:rsid w:val="007E54BA"/>
    <w:rsid w:val="007E5C28"/>
    <w:rsid w:val="007E618D"/>
    <w:rsid w:val="007E6450"/>
    <w:rsid w:val="007E6547"/>
    <w:rsid w:val="007E6734"/>
    <w:rsid w:val="007E7490"/>
    <w:rsid w:val="007E781F"/>
    <w:rsid w:val="007E78C5"/>
    <w:rsid w:val="007E7AB7"/>
    <w:rsid w:val="007F01B1"/>
    <w:rsid w:val="007F0274"/>
    <w:rsid w:val="007F03B5"/>
    <w:rsid w:val="007F04AF"/>
    <w:rsid w:val="007F09B1"/>
    <w:rsid w:val="007F109D"/>
    <w:rsid w:val="007F119E"/>
    <w:rsid w:val="007F20AA"/>
    <w:rsid w:val="007F4553"/>
    <w:rsid w:val="007F4A22"/>
    <w:rsid w:val="007F4AA1"/>
    <w:rsid w:val="007F534E"/>
    <w:rsid w:val="007F54CF"/>
    <w:rsid w:val="007F5871"/>
    <w:rsid w:val="007F68EF"/>
    <w:rsid w:val="007F6BD4"/>
    <w:rsid w:val="007F6F51"/>
    <w:rsid w:val="007F7308"/>
    <w:rsid w:val="008004B9"/>
    <w:rsid w:val="00801259"/>
    <w:rsid w:val="0080164C"/>
    <w:rsid w:val="00801FA1"/>
    <w:rsid w:val="008022F7"/>
    <w:rsid w:val="008028A3"/>
    <w:rsid w:val="00802A81"/>
    <w:rsid w:val="00802C3A"/>
    <w:rsid w:val="00802EB7"/>
    <w:rsid w:val="00803131"/>
    <w:rsid w:val="0080322A"/>
    <w:rsid w:val="00803962"/>
    <w:rsid w:val="00803C9B"/>
    <w:rsid w:val="00804937"/>
    <w:rsid w:val="00805AD2"/>
    <w:rsid w:val="00805E4B"/>
    <w:rsid w:val="00806708"/>
    <w:rsid w:val="00806E8F"/>
    <w:rsid w:val="00807E92"/>
    <w:rsid w:val="00807F96"/>
    <w:rsid w:val="0081000E"/>
    <w:rsid w:val="008104F4"/>
    <w:rsid w:val="0081093E"/>
    <w:rsid w:val="0081127D"/>
    <w:rsid w:val="008113EA"/>
    <w:rsid w:val="008116C0"/>
    <w:rsid w:val="008116FF"/>
    <w:rsid w:val="00811A8A"/>
    <w:rsid w:val="00811EDF"/>
    <w:rsid w:val="00812716"/>
    <w:rsid w:val="008127D8"/>
    <w:rsid w:val="008127F4"/>
    <w:rsid w:val="00812AEF"/>
    <w:rsid w:val="00812CF8"/>
    <w:rsid w:val="00812DC6"/>
    <w:rsid w:val="00813732"/>
    <w:rsid w:val="00813CBC"/>
    <w:rsid w:val="00813DD7"/>
    <w:rsid w:val="008140EA"/>
    <w:rsid w:val="00814197"/>
    <w:rsid w:val="008141AF"/>
    <w:rsid w:val="0081441F"/>
    <w:rsid w:val="008146DD"/>
    <w:rsid w:val="00814A71"/>
    <w:rsid w:val="00814EBC"/>
    <w:rsid w:val="008162A7"/>
    <w:rsid w:val="008162CE"/>
    <w:rsid w:val="008164F1"/>
    <w:rsid w:val="008167B3"/>
    <w:rsid w:val="00817188"/>
    <w:rsid w:val="00817867"/>
    <w:rsid w:val="008178BB"/>
    <w:rsid w:val="0081792E"/>
    <w:rsid w:val="00817FF9"/>
    <w:rsid w:val="0082020D"/>
    <w:rsid w:val="00820916"/>
    <w:rsid w:val="00820B8F"/>
    <w:rsid w:val="00820C30"/>
    <w:rsid w:val="00821079"/>
    <w:rsid w:val="008218D9"/>
    <w:rsid w:val="00821CD2"/>
    <w:rsid w:val="00821D58"/>
    <w:rsid w:val="00822E54"/>
    <w:rsid w:val="00822EAE"/>
    <w:rsid w:val="00823046"/>
    <w:rsid w:val="00823143"/>
    <w:rsid w:val="00823D71"/>
    <w:rsid w:val="00823E1A"/>
    <w:rsid w:val="00823F71"/>
    <w:rsid w:val="00824C26"/>
    <w:rsid w:val="008252A6"/>
    <w:rsid w:val="00825412"/>
    <w:rsid w:val="00825977"/>
    <w:rsid w:val="008264E6"/>
    <w:rsid w:val="0082735B"/>
    <w:rsid w:val="008273A1"/>
    <w:rsid w:val="00827468"/>
    <w:rsid w:val="00827D82"/>
    <w:rsid w:val="00827F2C"/>
    <w:rsid w:val="00830355"/>
    <w:rsid w:val="0083064D"/>
    <w:rsid w:val="00830F8A"/>
    <w:rsid w:val="00831006"/>
    <w:rsid w:val="00831164"/>
    <w:rsid w:val="00831463"/>
    <w:rsid w:val="00831A8B"/>
    <w:rsid w:val="00831C41"/>
    <w:rsid w:val="00831D96"/>
    <w:rsid w:val="00831E9B"/>
    <w:rsid w:val="00832C5A"/>
    <w:rsid w:val="00832F58"/>
    <w:rsid w:val="00833900"/>
    <w:rsid w:val="00834338"/>
    <w:rsid w:val="00834474"/>
    <w:rsid w:val="00834C23"/>
    <w:rsid w:val="00835463"/>
    <w:rsid w:val="00835CBB"/>
    <w:rsid w:val="00835EB6"/>
    <w:rsid w:val="0083624A"/>
    <w:rsid w:val="008365B1"/>
    <w:rsid w:val="00836F67"/>
    <w:rsid w:val="008375FD"/>
    <w:rsid w:val="00837F68"/>
    <w:rsid w:val="00837FAD"/>
    <w:rsid w:val="00840718"/>
    <w:rsid w:val="008408CB"/>
    <w:rsid w:val="00840B07"/>
    <w:rsid w:val="008416E5"/>
    <w:rsid w:val="008419C6"/>
    <w:rsid w:val="008422EC"/>
    <w:rsid w:val="0084294B"/>
    <w:rsid w:val="00842AAB"/>
    <w:rsid w:val="00842D7A"/>
    <w:rsid w:val="00842F78"/>
    <w:rsid w:val="00843AC5"/>
    <w:rsid w:val="00843CF1"/>
    <w:rsid w:val="00844047"/>
    <w:rsid w:val="00845C24"/>
    <w:rsid w:val="00846423"/>
    <w:rsid w:val="0084685A"/>
    <w:rsid w:val="00847B3C"/>
    <w:rsid w:val="00847B7C"/>
    <w:rsid w:val="00847C1C"/>
    <w:rsid w:val="00847D0F"/>
    <w:rsid w:val="00847DBC"/>
    <w:rsid w:val="00850301"/>
    <w:rsid w:val="00851122"/>
    <w:rsid w:val="00852673"/>
    <w:rsid w:val="00852C8F"/>
    <w:rsid w:val="0085310B"/>
    <w:rsid w:val="00853213"/>
    <w:rsid w:val="008535DF"/>
    <w:rsid w:val="00853A50"/>
    <w:rsid w:val="00854198"/>
    <w:rsid w:val="0085477A"/>
    <w:rsid w:val="00854B95"/>
    <w:rsid w:val="00854CE3"/>
    <w:rsid w:val="00854ED4"/>
    <w:rsid w:val="00855B1D"/>
    <w:rsid w:val="008562A5"/>
    <w:rsid w:val="008566FC"/>
    <w:rsid w:val="00857660"/>
    <w:rsid w:val="00857858"/>
    <w:rsid w:val="00857DFB"/>
    <w:rsid w:val="00860ACD"/>
    <w:rsid w:val="008610CF"/>
    <w:rsid w:val="008610EC"/>
    <w:rsid w:val="008612BE"/>
    <w:rsid w:val="008619DA"/>
    <w:rsid w:val="00862224"/>
    <w:rsid w:val="00862565"/>
    <w:rsid w:val="0086269D"/>
    <w:rsid w:val="008627F7"/>
    <w:rsid w:val="00863139"/>
    <w:rsid w:val="00863E00"/>
    <w:rsid w:val="0086459C"/>
    <w:rsid w:val="00864AA2"/>
    <w:rsid w:val="0086580C"/>
    <w:rsid w:val="008658FC"/>
    <w:rsid w:val="00866092"/>
    <w:rsid w:val="0086614E"/>
    <w:rsid w:val="00867029"/>
    <w:rsid w:val="008670E9"/>
    <w:rsid w:val="008671A7"/>
    <w:rsid w:val="00867417"/>
    <w:rsid w:val="0086799B"/>
    <w:rsid w:val="0087017F"/>
    <w:rsid w:val="008705C3"/>
    <w:rsid w:val="008715E3"/>
    <w:rsid w:val="00871A4A"/>
    <w:rsid w:val="00871D73"/>
    <w:rsid w:val="008724DF"/>
    <w:rsid w:val="008725CF"/>
    <w:rsid w:val="00872872"/>
    <w:rsid w:val="00873F77"/>
    <w:rsid w:val="00874928"/>
    <w:rsid w:val="00874D83"/>
    <w:rsid w:val="00875698"/>
    <w:rsid w:val="00875CA9"/>
    <w:rsid w:val="00875CAE"/>
    <w:rsid w:val="008767E3"/>
    <w:rsid w:val="008768F0"/>
    <w:rsid w:val="00876C6C"/>
    <w:rsid w:val="008776BE"/>
    <w:rsid w:val="00877A21"/>
    <w:rsid w:val="00877ACA"/>
    <w:rsid w:val="008802CF"/>
    <w:rsid w:val="00881054"/>
    <w:rsid w:val="00881547"/>
    <w:rsid w:val="00882B49"/>
    <w:rsid w:val="008834F2"/>
    <w:rsid w:val="00883585"/>
    <w:rsid w:val="00883917"/>
    <w:rsid w:val="008839A6"/>
    <w:rsid w:val="008850DF"/>
    <w:rsid w:val="008861C8"/>
    <w:rsid w:val="008862A0"/>
    <w:rsid w:val="0088687E"/>
    <w:rsid w:val="008870E8"/>
    <w:rsid w:val="008875B2"/>
    <w:rsid w:val="00887716"/>
    <w:rsid w:val="00887FCF"/>
    <w:rsid w:val="00890029"/>
    <w:rsid w:val="008902C4"/>
    <w:rsid w:val="00890ED8"/>
    <w:rsid w:val="0089184D"/>
    <w:rsid w:val="008919F1"/>
    <w:rsid w:val="00891B38"/>
    <w:rsid w:val="008925DD"/>
    <w:rsid w:val="00892896"/>
    <w:rsid w:val="00892A3F"/>
    <w:rsid w:val="008930AD"/>
    <w:rsid w:val="00893C07"/>
    <w:rsid w:val="00893D08"/>
    <w:rsid w:val="008944A3"/>
    <w:rsid w:val="00894F13"/>
    <w:rsid w:val="00895249"/>
    <w:rsid w:val="0089593E"/>
    <w:rsid w:val="00895AB2"/>
    <w:rsid w:val="00895CDF"/>
    <w:rsid w:val="00895E69"/>
    <w:rsid w:val="00896BA3"/>
    <w:rsid w:val="00896EB6"/>
    <w:rsid w:val="00896EDF"/>
    <w:rsid w:val="00897A1B"/>
    <w:rsid w:val="00897A99"/>
    <w:rsid w:val="00897B68"/>
    <w:rsid w:val="00897BC1"/>
    <w:rsid w:val="008A00CA"/>
    <w:rsid w:val="008A08AF"/>
    <w:rsid w:val="008A0DDF"/>
    <w:rsid w:val="008A0FB5"/>
    <w:rsid w:val="008A14F8"/>
    <w:rsid w:val="008A1B39"/>
    <w:rsid w:val="008A26DD"/>
    <w:rsid w:val="008A2867"/>
    <w:rsid w:val="008A3049"/>
    <w:rsid w:val="008A31B0"/>
    <w:rsid w:val="008A431A"/>
    <w:rsid w:val="008A43A2"/>
    <w:rsid w:val="008A4AE3"/>
    <w:rsid w:val="008A4B65"/>
    <w:rsid w:val="008A73F7"/>
    <w:rsid w:val="008A7C9D"/>
    <w:rsid w:val="008A7E63"/>
    <w:rsid w:val="008B0773"/>
    <w:rsid w:val="008B15B9"/>
    <w:rsid w:val="008B1CDE"/>
    <w:rsid w:val="008B223A"/>
    <w:rsid w:val="008B2413"/>
    <w:rsid w:val="008B3939"/>
    <w:rsid w:val="008B3A82"/>
    <w:rsid w:val="008B4498"/>
    <w:rsid w:val="008B4545"/>
    <w:rsid w:val="008B45F3"/>
    <w:rsid w:val="008B4656"/>
    <w:rsid w:val="008B4B16"/>
    <w:rsid w:val="008B4F51"/>
    <w:rsid w:val="008B54A2"/>
    <w:rsid w:val="008B57C2"/>
    <w:rsid w:val="008B61B6"/>
    <w:rsid w:val="008B651D"/>
    <w:rsid w:val="008B6E4E"/>
    <w:rsid w:val="008B7015"/>
    <w:rsid w:val="008B76C3"/>
    <w:rsid w:val="008B78FF"/>
    <w:rsid w:val="008C00E1"/>
    <w:rsid w:val="008C10E8"/>
    <w:rsid w:val="008C1315"/>
    <w:rsid w:val="008C131A"/>
    <w:rsid w:val="008C1669"/>
    <w:rsid w:val="008C3158"/>
    <w:rsid w:val="008C3787"/>
    <w:rsid w:val="008C39D3"/>
    <w:rsid w:val="008C3B57"/>
    <w:rsid w:val="008C4307"/>
    <w:rsid w:val="008C4D44"/>
    <w:rsid w:val="008C5612"/>
    <w:rsid w:val="008C5BBF"/>
    <w:rsid w:val="008C6321"/>
    <w:rsid w:val="008C6364"/>
    <w:rsid w:val="008C6597"/>
    <w:rsid w:val="008C7212"/>
    <w:rsid w:val="008C75AC"/>
    <w:rsid w:val="008C7729"/>
    <w:rsid w:val="008C77F7"/>
    <w:rsid w:val="008C791A"/>
    <w:rsid w:val="008D006A"/>
    <w:rsid w:val="008D048C"/>
    <w:rsid w:val="008D0631"/>
    <w:rsid w:val="008D1488"/>
    <w:rsid w:val="008D14CC"/>
    <w:rsid w:val="008D17AF"/>
    <w:rsid w:val="008D1B88"/>
    <w:rsid w:val="008D1B93"/>
    <w:rsid w:val="008D21A9"/>
    <w:rsid w:val="008D24A1"/>
    <w:rsid w:val="008D294C"/>
    <w:rsid w:val="008D3600"/>
    <w:rsid w:val="008D3706"/>
    <w:rsid w:val="008D4637"/>
    <w:rsid w:val="008D4696"/>
    <w:rsid w:val="008D5463"/>
    <w:rsid w:val="008D62D5"/>
    <w:rsid w:val="008D7D10"/>
    <w:rsid w:val="008E00C1"/>
    <w:rsid w:val="008E0A75"/>
    <w:rsid w:val="008E1440"/>
    <w:rsid w:val="008E267E"/>
    <w:rsid w:val="008E29EB"/>
    <w:rsid w:val="008E2D02"/>
    <w:rsid w:val="008E361F"/>
    <w:rsid w:val="008E3E61"/>
    <w:rsid w:val="008E42C0"/>
    <w:rsid w:val="008E4F26"/>
    <w:rsid w:val="008E4F53"/>
    <w:rsid w:val="008E6BE5"/>
    <w:rsid w:val="008E738D"/>
    <w:rsid w:val="008E7552"/>
    <w:rsid w:val="008E7C5C"/>
    <w:rsid w:val="008E7F2E"/>
    <w:rsid w:val="008F036E"/>
    <w:rsid w:val="008F08EA"/>
    <w:rsid w:val="008F1271"/>
    <w:rsid w:val="008F2D5B"/>
    <w:rsid w:val="008F2E17"/>
    <w:rsid w:val="008F439F"/>
    <w:rsid w:val="008F4F68"/>
    <w:rsid w:val="008F6146"/>
    <w:rsid w:val="008F622C"/>
    <w:rsid w:val="008F7345"/>
    <w:rsid w:val="008F76B1"/>
    <w:rsid w:val="008F7D41"/>
    <w:rsid w:val="00900361"/>
    <w:rsid w:val="00900BB1"/>
    <w:rsid w:val="00901103"/>
    <w:rsid w:val="00901627"/>
    <w:rsid w:val="00901F0C"/>
    <w:rsid w:val="009025C1"/>
    <w:rsid w:val="00902FE6"/>
    <w:rsid w:val="00903546"/>
    <w:rsid w:val="0090435E"/>
    <w:rsid w:val="00904E17"/>
    <w:rsid w:val="00905019"/>
    <w:rsid w:val="00905B65"/>
    <w:rsid w:val="00905E11"/>
    <w:rsid w:val="0090623F"/>
    <w:rsid w:val="00906ADF"/>
    <w:rsid w:val="009075A1"/>
    <w:rsid w:val="00907E78"/>
    <w:rsid w:val="00907F2A"/>
    <w:rsid w:val="00910825"/>
    <w:rsid w:val="00910D4F"/>
    <w:rsid w:val="0091162D"/>
    <w:rsid w:val="0091226C"/>
    <w:rsid w:val="00912398"/>
    <w:rsid w:val="0091285A"/>
    <w:rsid w:val="00912EAB"/>
    <w:rsid w:val="00913D6C"/>
    <w:rsid w:val="00914199"/>
    <w:rsid w:val="00914DBF"/>
    <w:rsid w:val="00914E62"/>
    <w:rsid w:val="009158D6"/>
    <w:rsid w:val="00915C98"/>
    <w:rsid w:val="00915CE8"/>
    <w:rsid w:val="009175F7"/>
    <w:rsid w:val="00917701"/>
    <w:rsid w:val="00917AF6"/>
    <w:rsid w:val="00917D34"/>
    <w:rsid w:val="00920485"/>
    <w:rsid w:val="00921793"/>
    <w:rsid w:val="009219B9"/>
    <w:rsid w:val="00921CAF"/>
    <w:rsid w:val="00921D6F"/>
    <w:rsid w:val="00921D80"/>
    <w:rsid w:val="00921ED4"/>
    <w:rsid w:val="00921FD5"/>
    <w:rsid w:val="009221B7"/>
    <w:rsid w:val="00922458"/>
    <w:rsid w:val="00922AC9"/>
    <w:rsid w:val="00923E53"/>
    <w:rsid w:val="00924401"/>
    <w:rsid w:val="00924AD8"/>
    <w:rsid w:val="009257DD"/>
    <w:rsid w:val="00925B36"/>
    <w:rsid w:val="00926A3B"/>
    <w:rsid w:val="00926B25"/>
    <w:rsid w:val="00926BF4"/>
    <w:rsid w:val="00926DD0"/>
    <w:rsid w:val="009276A7"/>
    <w:rsid w:val="00927FEA"/>
    <w:rsid w:val="0093047B"/>
    <w:rsid w:val="00930ABD"/>
    <w:rsid w:val="0093167B"/>
    <w:rsid w:val="00932250"/>
    <w:rsid w:val="00932633"/>
    <w:rsid w:val="0093275A"/>
    <w:rsid w:val="00932DDA"/>
    <w:rsid w:val="00933BE4"/>
    <w:rsid w:val="00933EAB"/>
    <w:rsid w:val="00934B5F"/>
    <w:rsid w:val="00934D98"/>
    <w:rsid w:val="00934F83"/>
    <w:rsid w:val="00935D78"/>
    <w:rsid w:val="00935FE1"/>
    <w:rsid w:val="0093613D"/>
    <w:rsid w:val="00937558"/>
    <w:rsid w:val="00940238"/>
    <w:rsid w:val="00940D9F"/>
    <w:rsid w:val="009413B5"/>
    <w:rsid w:val="009417CA"/>
    <w:rsid w:val="00941C3A"/>
    <w:rsid w:val="00941C64"/>
    <w:rsid w:val="009429C3"/>
    <w:rsid w:val="00943ADC"/>
    <w:rsid w:val="00943C10"/>
    <w:rsid w:val="009443B4"/>
    <w:rsid w:val="00944B74"/>
    <w:rsid w:val="0094555D"/>
    <w:rsid w:val="0094580F"/>
    <w:rsid w:val="00945B4B"/>
    <w:rsid w:val="009466FE"/>
    <w:rsid w:val="00946A94"/>
    <w:rsid w:val="00947280"/>
    <w:rsid w:val="009473C3"/>
    <w:rsid w:val="0095010F"/>
    <w:rsid w:val="009506B8"/>
    <w:rsid w:val="00950A0E"/>
    <w:rsid w:val="00951067"/>
    <w:rsid w:val="009513DD"/>
    <w:rsid w:val="00951E31"/>
    <w:rsid w:val="0095212F"/>
    <w:rsid w:val="009529D0"/>
    <w:rsid w:val="00952AAD"/>
    <w:rsid w:val="00953273"/>
    <w:rsid w:val="00953808"/>
    <w:rsid w:val="0095399F"/>
    <w:rsid w:val="00953D2B"/>
    <w:rsid w:val="00953E83"/>
    <w:rsid w:val="009543AC"/>
    <w:rsid w:val="009545ED"/>
    <w:rsid w:val="00954758"/>
    <w:rsid w:val="00954B61"/>
    <w:rsid w:val="00955194"/>
    <w:rsid w:val="00955306"/>
    <w:rsid w:val="009557C8"/>
    <w:rsid w:val="00955A9C"/>
    <w:rsid w:val="00956544"/>
    <w:rsid w:val="00956B1C"/>
    <w:rsid w:val="00956DA9"/>
    <w:rsid w:val="00956FC8"/>
    <w:rsid w:val="009573E2"/>
    <w:rsid w:val="009575B7"/>
    <w:rsid w:val="00957A61"/>
    <w:rsid w:val="00957B9D"/>
    <w:rsid w:val="00957C71"/>
    <w:rsid w:val="00957DE3"/>
    <w:rsid w:val="00957F5B"/>
    <w:rsid w:val="009604D3"/>
    <w:rsid w:val="0096051E"/>
    <w:rsid w:val="00960F00"/>
    <w:rsid w:val="00961380"/>
    <w:rsid w:val="00961706"/>
    <w:rsid w:val="009617CB"/>
    <w:rsid w:val="0096249C"/>
    <w:rsid w:val="0096255B"/>
    <w:rsid w:val="009629FC"/>
    <w:rsid w:val="00962CF1"/>
    <w:rsid w:val="00963582"/>
    <w:rsid w:val="00963C82"/>
    <w:rsid w:val="00963F76"/>
    <w:rsid w:val="0096415A"/>
    <w:rsid w:val="0096440C"/>
    <w:rsid w:val="009646E0"/>
    <w:rsid w:val="00965962"/>
    <w:rsid w:val="009659BE"/>
    <w:rsid w:val="00965CC4"/>
    <w:rsid w:val="00965EC9"/>
    <w:rsid w:val="00967142"/>
    <w:rsid w:val="00967D3A"/>
    <w:rsid w:val="00967DB6"/>
    <w:rsid w:val="00970813"/>
    <w:rsid w:val="0097137D"/>
    <w:rsid w:val="009713E2"/>
    <w:rsid w:val="0097276A"/>
    <w:rsid w:val="00972F73"/>
    <w:rsid w:val="009736AC"/>
    <w:rsid w:val="009744AD"/>
    <w:rsid w:val="009747C6"/>
    <w:rsid w:val="009748EA"/>
    <w:rsid w:val="00974A00"/>
    <w:rsid w:val="00974B6E"/>
    <w:rsid w:val="00974BB1"/>
    <w:rsid w:val="009759E8"/>
    <w:rsid w:val="00975B75"/>
    <w:rsid w:val="00975E21"/>
    <w:rsid w:val="0097672C"/>
    <w:rsid w:val="00976908"/>
    <w:rsid w:val="009769A5"/>
    <w:rsid w:val="00976C8F"/>
    <w:rsid w:val="00977821"/>
    <w:rsid w:val="00977886"/>
    <w:rsid w:val="00977945"/>
    <w:rsid w:val="00977FB2"/>
    <w:rsid w:val="009805A7"/>
    <w:rsid w:val="00980837"/>
    <w:rsid w:val="00980845"/>
    <w:rsid w:val="00980DF0"/>
    <w:rsid w:val="00982AB4"/>
    <w:rsid w:val="00982CDE"/>
    <w:rsid w:val="00982D48"/>
    <w:rsid w:val="00983507"/>
    <w:rsid w:val="00983723"/>
    <w:rsid w:val="00983742"/>
    <w:rsid w:val="0098426E"/>
    <w:rsid w:val="00984641"/>
    <w:rsid w:val="009848D5"/>
    <w:rsid w:val="00987335"/>
    <w:rsid w:val="00987360"/>
    <w:rsid w:val="0098739C"/>
    <w:rsid w:val="009876CA"/>
    <w:rsid w:val="0098777A"/>
    <w:rsid w:val="00987BAD"/>
    <w:rsid w:val="00987E78"/>
    <w:rsid w:val="00987FE9"/>
    <w:rsid w:val="009900CA"/>
    <w:rsid w:val="00990504"/>
    <w:rsid w:val="0099089C"/>
    <w:rsid w:val="00990FDB"/>
    <w:rsid w:val="009918EA"/>
    <w:rsid w:val="00991C2B"/>
    <w:rsid w:val="009921D5"/>
    <w:rsid w:val="009927D1"/>
    <w:rsid w:val="0099305C"/>
    <w:rsid w:val="0099344D"/>
    <w:rsid w:val="0099399B"/>
    <w:rsid w:val="00993D9C"/>
    <w:rsid w:val="009942AE"/>
    <w:rsid w:val="00994434"/>
    <w:rsid w:val="009947FC"/>
    <w:rsid w:val="0099602B"/>
    <w:rsid w:val="009963AC"/>
    <w:rsid w:val="0099671C"/>
    <w:rsid w:val="0099685C"/>
    <w:rsid w:val="00996D97"/>
    <w:rsid w:val="0099700A"/>
    <w:rsid w:val="0099786E"/>
    <w:rsid w:val="00997B93"/>
    <w:rsid w:val="00997C2B"/>
    <w:rsid w:val="009A025F"/>
    <w:rsid w:val="009A072C"/>
    <w:rsid w:val="009A0DBB"/>
    <w:rsid w:val="009A126B"/>
    <w:rsid w:val="009A1DB1"/>
    <w:rsid w:val="009A28F8"/>
    <w:rsid w:val="009A2BEB"/>
    <w:rsid w:val="009A32F1"/>
    <w:rsid w:val="009A4737"/>
    <w:rsid w:val="009A4AD4"/>
    <w:rsid w:val="009A53EA"/>
    <w:rsid w:val="009A6734"/>
    <w:rsid w:val="009A68D1"/>
    <w:rsid w:val="009A70A8"/>
    <w:rsid w:val="009A7A87"/>
    <w:rsid w:val="009B019C"/>
    <w:rsid w:val="009B1234"/>
    <w:rsid w:val="009B13DB"/>
    <w:rsid w:val="009B2644"/>
    <w:rsid w:val="009B26DF"/>
    <w:rsid w:val="009B2D78"/>
    <w:rsid w:val="009B2E45"/>
    <w:rsid w:val="009B2ED0"/>
    <w:rsid w:val="009B2F54"/>
    <w:rsid w:val="009B3518"/>
    <w:rsid w:val="009B41BD"/>
    <w:rsid w:val="009B4243"/>
    <w:rsid w:val="009B4D70"/>
    <w:rsid w:val="009B54DF"/>
    <w:rsid w:val="009B55CA"/>
    <w:rsid w:val="009B57F5"/>
    <w:rsid w:val="009B5E2C"/>
    <w:rsid w:val="009B665E"/>
    <w:rsid w:val="009B682D"/>
    <w:rsid w:val="009B6F7D"/>
    <w:rsid w:val="009B6FC8"/>
    <w:rsid w:val="009B72E0"/>
    <w:rsid w:val="009B7531"/>
    <w:rsid w:val="009B7537"/>
    <w:rsid w:val="009B7F8A"/>
    <w:rsid w:val="009C023D"/>
    <w:rsid w:val="009C0526"/>
    <w:rsid w:val="009C07A9"/>
    <w:rsid w:val="009C0895"/>
    <w:rsid w:val="009C09D3"/>
    <w:rsid w:val="009C14F0"/>
    <w:rsid w:val="009C1AB9"/>
    <w:rsid w:val="009C1BFB"/>
    <w:rsid w:val="009C1C0E"/>
    <w:rsid w:val="009C2003"/>
    <w:rsid w:val="009C21E0"/>
    <w:rsid w:val="009C22B0"/>
    <w:rsid w:val="009C26C3"/>
    <w:rsid w:val="009C2B6D"/>
    <w:rsid w:val="009C2BA6"/>
    <w:rsid w:val="009C3405"/>
    <w:rsid w:val="009C3823"/>
    <w:rsid w:val="009C3AEA"/>
    <w:rsid w:val="009C3C79"/>
    <w:rsid w:val="009C4129"/>
    <w:rsid w:val="009C41D9"/>
    <w:rsid w:val="009C42D0"/>
    <w:rsid w:val="009C4524"/>
    <w:rsid w:val="009C566A"/>
    <w:rsid w:val="009C575B"/>
    <w:rsid w:val="009C5C74"/>
    <w:rsid w:val="009C6BCB"/>
    <w:rsid w:val="009C724B"/>
    <w:rsid w:val="009C7480"/>
    <w:rsid w:val="009C762E"/>
    <w:rsid w:val="009C764A"/>
    <w:rsid w:val="009C7AE8"/>
    <w:rsid w:val="009C7EEC"/>
    <w:rsid w:val="009D00B6"/>
    <w:rsid w:val="009D071A"/>
    <w:rsid w:val="009D072B"/>
    <w:rsid w:val="009D0FCD"/>
    <w:rsid w:val="009D11E4"/>
    <w:rsid w:val="009D16D2"/>
    <w:rsid w:val="009D1869"/>
    <w:rsid w:val="009D1954"/>
    <w:rsid w:val="009D1CC9"/>
    <w:rsid w:val="009D21F3"/>
    <w:rsid w:val="009D2AE8"/>
    <w:rsid w:val="009D38F7"/>
    <w:rsid w:val="009D3E45"/>
    <w:rsid w:val="009D4192"/>
    <w:rsid w:val="009D52C2"/>
    <w:rsid w:val="009D5328"/>
    <w:rsid w:val="009D569A"/>
    <w:rsid w:val="009D5753"/>
    <w:rsid w:val="009D5D89"/>
    <w:rsid w:val="009D647C"/>
    <w:rsid w:val="009D67D5"/>
    <w:rsid w:val="009D6F4F"/>
    <w:rsid w:val="009D7469"/>
    <w:rsid w:val="009E05D3"/>
    <w:rsid w:val="009E06D1"/>
    <w:rsid w:val="009E08A1"/>
    <w:rsid w:val="009E0939"/>
    <w:rsid w:val="009E0A30"/>
    <w:rsid w:val="009E166D"/>
    <w:rsid w:val="009E1A45"/>
    <w:rsid w:val="009E29DB"/>
    <w:rsid w:val="009E2D53"/>
    <w:rsid w:val="009E2FE6"/>
    <w:rsid w:val="009E303F"/>
    <w:rsid w:val="009E3048"/>
    <w:rsid w:val="009E3AFF"/>
    <w:rsid w:val="009E467C"/>
    <w:rsid w:val="009E46F9"/>
    <w:rsid w:val="009E47E9"/>
    <w:rsid w:val="009E55DF"/>
    <w:rsid w:val="009E60C8"/>
    <w:rsid w:val="009E6C9B"/>
    <w:rsid w:val="009F01FE"/>
    <w:rsid w:val="009F0921"/>
    <w:rsid w:val="009F1219"/>
    <w:rsid w:val="009F1B84"/>
    <w:rsid w:val="009F1E38"/>
    <w:rsid w:val="009F2EF1"/>
    <w:rsid w:val="009F3366"/>
    <w:rsid w:val="009F3382"/>
    <w:rsid w:val="009F3699"/>
    <w:rsid w:val="009F3B4F"/>
    <w:rsid w:val="009F42C7"/>
    <w:rsid w:val="009F4662"/>
    <w:rsid w:val="009F4F31"/>
    <w:rsid w:val="009F4FF6"/>
    <w:rsid w:val="009F54D6"/>
    <w:rsid w:val="009F60A5"/>
    <w:rsid w:val="009F6ECC"/>
    <w:rsid w:val="009F739B"/>
    <w:rsid w:val="009F741E"/>
    <w:rsid w:val="009F7736"/>
    <w:rsid w:val="00A01614"/>
    <w:rsid w:val="00A01971"/>
    <w:rsid w:val="00A01F50"/>
    <w:rsid w:val="00A01FAF"/>
    <w:rsid w:val="00A02834"/>
    <w:rsid w:val="00A032A7"/>
    <w:rsid w:val="00A03CC1"/>
    <w:rsid w:val="00A04042"/>
    <w:rsid w:val="00A04346"/>
    <w:rsid w:val="00A0470F"/>
    <w:rsid w:val="00A04C69"/>
    <w:rsid w:val="00A052A2"/>
    <w:rsid w:val="00A05948"/>
    <w:rsid w:val="00A05B91"/>
    <w:rsid w:val="00A05F0F"/>
    <w:rsid w:val="00A0636E"/>
    <w:rsid w:val="00A06F10"/>
    <w:rsid w:val="00A06FE9"/>
    <w:rsid w:val="00A07B03"/>
    <w:rsid w:val="00A10202"/>
    <w:rsid w:val="00A108D7"/>
    <w:rsid w:val="00A10AC8"/>
    <w:rsid w:val="00A10C6B"/>
    <w:rsid w:val="00A11333"/>
    <w:rsid w:val="00A12084"/>
    <w:rsid w:val="00A12A57"/>
    <w:rsid w:val="00A12F93"/>
    <w:rsid w:val="00A1330C"/>
    <w:rsid w:val="00A134A4"/>
    <w:rsid w:val="00A1373E"/>
    <w:rsid w:val="00A13980"/>
    <w:rsid w:val="00A13A39"/>
    <w:rsid w:val="00A14C17"/>
    <w:rsid w:val="00A14CA8"/>
    <w:rsid w:val="00A14DFF"/>
    <w:rsid w:val="00A15120"/>
    <w:rsid w:val="00A15B60"/>
    <w:rsid w:val="00A15ED5"/>
    <w:rsid w:val="00A162AA"/>
    <w:rsid w:val="00A164BF"/>
    <w:rsid w:val="00A1681A"/>
    <w:rsid w:val="00A17572"/>
    <w:rsid w:val="00A2153F"/>
    <w:rsid w:val="00A21554"/>
    <w:rsid w:val="00A21684"/>
    <w:rsid w:val="00A219AF"/>
    <w:rsid w:val="00A22752"/>
    <w:rsid w:val="00A22B22"/>
    <w:rsid w:val="00A22CB7"/>
    <w:rsid w:val="00A2320D"/>
    <w:rsid w:val="00A23D3F"/>
    <w:rsid w:val="00A23DB8"/>
    <w:rsid w:val="00A248AA"/>
    <w:rsid w:val="00A257A9"/>
    <w:rsid w:val="00A25D55"/>
    <w:rsid w:val="00A25D73"/>
    <w:rsid w:val="00A26055"/>
    <w:rsid w:val="00A266A8"/>
    <w:rsid w:val="00A26843"/>
    <w:rsid w:val="00A26F73"/>
    <w:rsid w:val="00A26F85"/>
    <w:rsid w:val="00A2708D"/>
    <w:rsid w:val="00A279F7"/>
    <w:rsid w:val="00A27BE0"/>
    <w:rsid w:val="00A27C88"/>
    <w:rsid w:val="00A30405"/>
    <w:rsid w:val="00A3040C"/>
    <w:rsid w:val="00A313B3"/>
    <w:rsid w:val="00A315BA"/>
    <w:rsid w:val="00A3205F"/>
    <w:rsid w:val="00A324F1"/>
    <w:rsid w:val="00A32518"/>
    <w:rsid w:val="00A327A9"/>
    <w:rsid w:val="00A3350D"/>
    <w:rsid w:val="00A33E82"/>
    <w:rsid w:val="00A342B6"/>
    <w:rsid w:val="00A34375"/>
    <w:rsid w:val="00A3443D"/>
    <w:rsid w:val="00A344AF"/>
    <w:rsid w:val="00A34653"/>
    <w:rsid w:val="00A34F2A"/>
    <w:rsid w:val="00A35B9F"/>
    <w:rsid w:val="00A35C85"/>
    <w:rsid w:val="00A35EE8"/>
    <w:rsid w:val="00A36545"/>
    <w:rsid w:val="00A36BED"/>
    <w:rsid w:val="00A37716"/>
    <w:rsid w:val="00A37EA9"/>
    <w:rsid w:val="00A404A8"/>
    <w:rsid w:val="00A4070E"/>
    <w:rsid w:val="00A409F8"/>
    <w:rsid w:val="00A40ED7"/>
    <w:rsid w:val="00A4189B"/>
    <w:rsid w:val="00A418DC"/>
    <w:rsid w:val="00A41F9D"/>
    <w:rsid w:val="00A4278E"/>
    <w:rsid w:val="00A42D65"/>
    <w:rsid w:val="00A43204"/>
    <w:rsid w:val="00A43386"/>
    <w:rsid w:val="00A43B71"/>
    <w:rsid w:val="00A43E97"/>
    <w:rsid w:val="00A440FB"/>
    <w:rsid w:val="00A44787"/>
    <w:rsid w:val="00A44C53"/>
    <w:rsid w:val="00A44D9B"/>
    <w:rsid w:val="00A4560C"/>
    <w:rsid w:val="00A458AF"/>
    <w:rsid w:val="00A46AB8"/>
    <w:rsid w:val="00A46ADD"/>
    <w:rsid w:val="00A46F5D"/>
    <w:rsid w:val="00A4763B"/>
    <w:rsid w:val="00A4785D"/>
    <w:rsid w:val="00A47C60"/>
    <w:rsid w:val="00A501DE"/>
    <w:rsid w:val="00A50895"/>
    <w:rsid w:val="00A51453"/>
    <w:rsid w:val="00A515E6"/>
    <w:rsid w:val="00A51612"/>
    <w:rsid w:val="00A51779"/>
    <w:rsid w:val="00A517A9"/>
    <w:rsid w:val="00A518EB"/>
    <w:rsid w:val="00A5214F"/>
    <w:rsid w:val="00A522DF"/>
    <w:rsid w:val="00A52BF9"/>
    <w:rsid w:val="00A52CA5"/>
    <w:rsid w:val="00A52D0C"/>
    <w:rsid w:val="00A52DC4"/>
    <w:rsid w:val="00A532F0"/>
    <w:rsid w:val="00A534ED"/>
    <w:rsid w:val="00A53515"/>
    <w:rsid w:val="00A54F87"/>
    <w:rsid w:val="00A5655E"/>
    <w:rsid w:val="00A56CF1"/>
    <w:rsid w:val="00A56E61"/>
    <w:rsid w:val="00A57397"/>
    <w:rsid w:val="00A5766E"/>
    <w:rsid w:val="00A57C6D"/>
    <w:rsid w:val="00A57D09"/>
    <w:rsid w:val="00A57DB7"/>
    <w:rsid w:val="00A60669"/>
    <w:rsid w:val="00A60D04"/>
    <w:rsid w:val="00A60D70"/>
    <w:rsid w:val="00A61DE4"/>
    <w:rsid w:val="00A62BAB"/>
    <w:rsid w:val="00A62FBF"/>
    <w:rsid w:val="00A633AB"/>
    <w:rsid w:val="00A63C02"/>
    <w:rsid w:val="00A64117"/>
    <w:rsid w:val="00A64223"/>
    <w:rsid w:val="00A646B4"/>
    <w:rsid w:val="00A64ABC"/>
    <w:rsid w:val="00A65AA2"/>
    <w:rsid w:val="00A65E6F"/>
    <w:rsid w:val="00A66072"/>
    <w:rsid w:val="00A663D1"/>
    <w:rsid w:val="00A66678"/>
    <w:rsid w:val="00A67004"/>
    <w:rsid w:val="00A67430"/>
    <w:rsid w:val="00A67B3D"/>
    <w:rsid w:val="00A67D87"/>
    <w:rsid w:val="00A67DB0"/>
    <w:rsid w:val="00A705EA"/>
    <w:rsid w:val="00A710D6"/>
    <w:rsid w:val="00A717DD"/>
    <w:rsid w:val="00A71BAA"/>
    <w:rsid w:val="00A71D34"/>
    <w:rsid w:val="00A71FAD"/>
    <w:rsid w:val="00A72F26"/>
    <w:rsid w:val="00A72FC7"/>
    <w:rsid w:val="00A730DA"/>
    <w:rsid w:val="00A7315B"/>
    <w:rsid w:val="00A73F74"/>
    <w:rsid w:val="00A75759"/>
    <w:rsid w:val="00A75ECA"/>
    <w:rsid w:val="00A779B6"/>
    <w:rsid w:val="00A77BA9"/>
    <w:rsid w:val="00A80016"/>
    <w:rsid w:val="00A80784"/>
    <w:rsid w:val="00A80AFF"/>
    <w:rsid w:val="00A80C1C"/>
    <w:rsid w:val="00A80E7C"/>
    <w:rsid w:val="00A81356"/>
    <w:rsid w:val="00A8145D"/>
    <w:rsid w:val="00A817B2"/>
    <w:rsid w:val="00A81B45"/>
    <w:rsid w:val="00A82B57"/>
    <w:rsid w:val="00A82BAB"/>
    <w:rsid w:val="00A839F2"/>
    <w:rsid w:val="00A8485C"/>
    <w:rsid w:val="00A84CEA"/>
    <w:rsid w:val="00A850A8"/>
    <w:rsid w:val="00A86303"/>
    <w:rsid w:val="00A8660E"/>
    <w:rsid w:val="00A86973"/>
    <w:rsid w:val="00A86BBB"/>
    <w:rsid w:val="00A86FE4"/>
    <w:rsid w:val="00A8717C"/>
    <w:rsid w:val="00A8774D"/>
    <w:rsid w:val="00A877A5"/>
    <w:rsid w:val="00A87AF0"/>
    <w:rsid w:val="00A90368"/>
    <w:rsid w:val="00A9059A"/>
    <w:rsid w:val="00A90614"/>
    <w:rsid w:val="00A90893"/>
    <w:rsid w:val="00A9112C"/>
    <w:rsid w:val="00A92DCF"/>
    <w:rsid w:val="00A93614"/>
    <w:rsid w:val="00A9374A"/>
    <w:rsid w:val="00A93D3D"/>
    <w:rsid w:val="00A93FF5"/>
    <w:rsid w:val="00A9457E"/>
    <w:rsid w:val="00A94B0B"/>
    <w:rsid w:val="00A94EDE"/>
    <w:rsid w:val="00A94F79"/>
    <w:rsid w:val="00A94F7B"/>
    <w:rsid w:val="00A95D03"/>
    <w:rsid w:val="00A95DF8"/>
    <w:rsid w:val="00A97019"/>
    <w:rsid w:val="00A9757D"/>
    <w:rsid w:val="00A97832"/>
    <w:rsid w:val="00A979D1"/>
    <w:rsid w:val="00AA059A"/>
    <w:rsid w:val="00AA1545"/>
    <w:rsid w:val="00AA1E0A"/>
    <w:rsid w:val="00AA2D80"/>
    <w:rsid w:val="00AA37E1"/>
    <w:rsid w:val="00AA393E"/>
    <w:rsid w:val="00AA3C9C"/>
    <w:rsid w:val="00AA3D22"/>
    <w:rsid w:val="00AA3E57"/>
    <w:rsid w:val="00AA40AA"/>
    <w:rsid w:val="00AA4AB9"/>
    <w:rsid w:val="00AA513C"/>
    <w:rsid w:val="00AA5F19"/>
    <w:rsid w:val="00AA5F82"/>
    <w:rsid w:val="00AA6225"/>
    <w:rsid w:val="00AA72A8"/>
    <w:rsid w:val="00AA7967"/>
    <w:rsid w:val="00AA7D3D"/>
    <w:rsid w:val="00AA7D6E"/>
    <w:rsid w:val="00AB0E2B"/>
    <w:rsid w:val="00AB1CD1"/>
    <w:rsid w:val="00AB20D8"/>
    <w:rsid w:val="00AB2A96"/>
    <w:rsid w:val="00AB329E"/>
    <w:rsid w:val="00AB3CB2"/>
    <w:rsid w:val="00AB3DAA"/>
    <w:rsid w:val="00AB3FCD"/>
    <w:rsid w:val="00AB41AD"/>
    <w:rsid w:val="00AB4686"/>
    <w:rsid w:val="00AB4D75"/>
    <w:rsid w:val="00AB5238"/>
    <w:rsid w:val="00AB5393"/>
    <w:rsid w:val="00AB58B9"/>
    <w:rsid w:val="00AB5C1B"/>
    <w:rsid w:val="00AB690F"/>
    <w:rsid w:val="00AB7C0D"/>
    <w:rsid w:val="00AC0486"/>
    <w:rsid w:val="00AC09B4"/>
    <w:rsid w:val="00AC0C76"/>
    <w:rsid w:val="00AC0FE0"/>
    <w:rsid w:val="00AC12D5"/>
    <w:rsid w:val="00AC14EF"/>
    <w:rsid w:val="00AC162C"/>
    <w:rsid w:val="00AC1B52"/>
    <w:rsid w:val="00AC24E6"/>
    <w:rsid w:val="00AC2B2F"/>
    <w:rsid w:val="00AC3665"/>
    <w:rsid w:val="00AC382F"/>
    <w:rsid w:val="00AC3B53"/>
    <w:rsid w:val="00AC3D8D"/>
    <w:rsid w:val="00AC5356"/>
    <w:rsid w:val="00AC7318"/>
    <w:rsid w:val="00AC75DA"/>
    <w:rsid w:val="00AC7868"/>
    <w:rsid w:val="00AD106A"/>
    <w:rsid w:val="00AD19ED"/>
    <w:rsid w:val="00AD1E18"/>
    <w:rsid w:val="00AD261A"/>
    <w:rsid w:val="00AD299F"/>
    <w:rsid w:val="00AD2B4A"/>
    <w:rsid w:val="00AD2D47"/>
    <w:rsid w:val="00AD3087"/>
    <w:rsid w:val="00AD3135"/>
    <w:rsid w:val="00AD3FB0"/>
    <w:rsid w:val="00AD443B"/>
    <w:rsid w:val="00AD4774"/>
    <w:rsid w:val="00AD4BD0"/>
    <w:rsid w:val="00AD54FF"/>
    <w:rsid w:val="00AD6419"/>
    <w:rsid w:val="00AD64AF"/>
    <w:rsid w:val="00AD6EFD"/>
    <w:rsid w:val="00AE0AF5"/>
    <w:rsid w:val="00AE119C"/>
    <w:rsid w:val="00AE259F"/>
    <w:rsid w:val="00AE2693"/>
    <w:rsid w:val="00AE2985"/>
    <w:rsid w:val="00AE325F"/>
    <w:rsid w:val="00AE395B"/>
    <w:rsid w:val="00AE41B9"/>
    <w:rsid w:val="00AE43B1"/>
    <w:rsid w:val="00AE4473"/>
    <w:rsid w:val="00AE4550"/>
    <w:rsid w:val="00AE4977"/>
    <w:rsid w:val="00AE5865"/>
    <w:rsid w:val="00AE5930"/>
    <w:rsid w:val="00AE5A4F"/>
    <w:rsid w:val="00AE5EAE"/>
    <w:rsid w:val="00AE6481"/>
    <w:rsid w:val="00AE6591"/>
    <w:rsid w:val="00AE660E"/>
    <w:rsid w:val="00AE6945"/>
    <w:rsid w:val="00AE70B6"/>
    <w:rsid w:val="00AE73E3"/>
    <w:rsid w:val="00AE74F1"/>
    <w:rsid w:val="00AF02DA"/>
    <w:rsid w:val="00AF0AC2"/>
    <w:rsid w:val="00AF12D8"/>
    <w:rsid w:val="00AF1396"/>
    <w:rsid w:val="00AF1438"/>
    <w:rsid w:val="00AF20F4"/>
    <w:rsid w:val="00AF21AC"/>
    <w:rsid w:val="00AF375D"/>
    <w:rsid w:val="00AF3B5B"/>
    <w:rsid w:val="00AF3D2C"/>
    <w:rsid w:val="00AF3F30"/>
    <w:rsid w:val="00AF43E5"/>
    <w:rsid w:val="00AF4574"/>
    <w:rsid w:val="00AF49AC"/>
    <w:rsid w:val="00AF4C6B"/>
    <w:rsid w:val="00AF4D8B"/>
    <w:rsid w:val="00AF5138"/>
    <w:rsid w:val="00AF5872"/>
    <w:rsid w:val="00AF5982"/>
    <w:rsid w:val="00AF5C95"/>
    <w:rsid w:val="00AF5E51"/>
    <w:rsid w:val="00AF63B0"/>
    <w:rsid w:val="00AF64C0"/>
    <w:rsid w:val="00AF6882"/>
    <w:rsid w:val="00AF70E2"/>
    <w:rsid w:val="00AF7232"/>
    <w:rsid w:val="00AF72D8"/>
    <w:rsid w:val="00AF759E"/>
    <w:rsid w:val="00AF75E6"/>
    <w:rsid w:val="00AF7C31"/>
    <w:rsid w:val="00AF7E81"/>
    <w:rsid w:val="00B0057E"/>
    <w:rsid w:val="00B00BA0"/>
    <w:rsid w:val="00B00C69"/>
    <w:rsid w:val="00B019B6"/>
    <w:rsid w:val="00B02593"/>
    <w:rsid w:val="00B02D84"/>
    <w:rsid w:val="00B035FC"/>
    <w:rsid w:val="00B036D6"/>
    <w:rsid w:val="00B03BA6"/>
    <w:rsid w:val="00B04308"/>
    <w:rsid w:val="00B048F1"/>
    <w:rsid w:val="00B05950"/>
    <w:rsid w:val="00B059B4"/>
    <w:rsid w:val="00B05DC9"/>
    <w:rsid w:val="00B06207"/>
    <w:rsid w:val="00B06732"/>
    <w:rsid w:val="00B068D3"/>
    <w:rsid w:val="00B06C76"/>
    <w:rsid w:val="00B101CB"/>
    <w:rsid w:val="00B10870"/>
    <w:rsid w:val="00B11267"/>
    <w:rsid w:val="00B12B5A"/>
    <w:rsid w:val="00B13AC6"/>
    <w:rsid w:val="00B13D62"/>
    <w:rsid w:val="00B13DFA"/>
    <w:rsid w:val="00B14BEB"/>
    <w:rsid w:val="00B14C9D"/>
    <w:rsid w:val="00B15D5F"/>
    <w:rsid w:val="00B1621A"/>
    <w:rsid w:val="00B163EF"/>
    <w:rsid w:val="00B16B6F"/>
    <w:rsid w:val="00B16F50"/>
    <w:rsid w:val="00B17250"/>
    <w:rsid w:val="00B20545"/>
    <w:rsid w:val="00B20E1E"/>
    <w:rsid w:val="00B20F1B"/>
    <w:rsid w:val="00B214CF"/>
    <w:rsid w:val="00B22A2F"/>
    <w:rsid w:val="00B2333D"/>
    <w:rsid w:val="00B234DF"/>
    <w:rsid w:val="00B23895"/>
    <w:rsid w:val="00B23AC4"/>
    <w:rsid w:val="00B24495"/>
    <w:rsid w:val="00B2455F"/>
    <w:rsid w:val="00B251A0"/>
    <w:rsid w:val="00B25818"/>
    <w:rsid w:val="00B25941"/>
    <w:rsid w:val="00B25CA6"/>
    <w:rsid w:val="00B25D63"/>
    <w:rsid w:val="00B262B4"/>
    <w:rsid w:val="00B265B8"/>
    <w:rsid w:val="00B26ADA"/>
    <w:rsid w:val="00B26E99"/>
    <w:rsid w:val="00B26F05"/>
    <w:rsid w:val="00B27C13"/>
    <w:rsid w:val="00B27C30"/>
    <w:rsid w:val="00B27C79"/>
    <w:rsid w:val="00B27E54"/>
    <w:rsid w:val="00B30F80"/>
    <w:rsid w:val="00B3148F"/>
    <w:rsid w:val="00B31D85"/>
    <w:rsid w:val="00B31FB7"/>
    <w:rsid w:val="00B325C6"/>
    <w:rsid w:val="00B32669"/>
    <w:rsid w:val="00B32B7C"/>
    <w:rsid w:val="00B32DC3"/>
    <w:rsid w:val="00B33134"/>
    <w:rsid w:val="00B332F2"/>
    <w:rsid w:val="00B33CC7"/>
    <w:rsid w:val="00B33D54"/>
    <w:rsid w:val="00B34749"/>
    <w:rsid w:val="00B348D4"/>
    <w:rsid w:val="00B34F49"/>
    <w:rsid w:val="00B3613B"/>
    <w:rsid w:val="00B3631D"/>
    <w:rsid w:val="00B3700C"/>
    <w:rsid w:val="00B4022B"/>
    <w:rsid w:val="00B40D29"/>
    <w:rsid w:val="00B4138E"/>
    <w:rsid w:val="00B4192C"/>
    <w:rsid w:val="00B4202D"/>
    <w:rsid w:val="00B4235C"/>
    <w:rsid w:val="00B426A3"/>
    <w:rsid w:val="00B42C94"/>
    <w:rsid w:val="00B42EEC"/>
    <w:rsid w:val="00B43459"/>
    <w:rsid w:val="00B43BDF"/>
    <w:rsid w:val="00B4428F"/>
    <w:rsid w:val="00B442E5"/>
    <w:rsid w:val="00B44E9A"/>
    <w:rsid w:val="00B469B7"/>
    <w:rsid w:val="00B46B71"/>
    <w:rsid w:val="00B46DA4"/>
    <w:rsid w:val="00B47130"/>
    <w:rsid w:val="00B5030C"/>
    <w:rsid w:val="00B5040F"/>
    <w:rsid w:val="00B508D8"/>
    <w:rsid w:val="00B509B9"/>
    <w:rsid w:val="00B509DC"/>
    <w:rsid w:val="00B50CF2"/>
    <w:rsid w:val="00B51063"/>
    <w:rsid w:val="00B5219C"/>
    <w:rsid w:val="00B525AA"/>
    <w:rsid w:val="00B52680"/>
    <w:rsid w:val="00B538CC"/>
    <w:rsid w:val="00B5403D"/>
    <w:rsid w:val="00B54468"/>
    <w:rsid w:val="00B54C2B"/>
    <w:rsid w:val="00B5521D"/>
    <w:rsid w:val="00B55D07"/>
    <w:rsid w:val="00B55FBF"/>
    <w:rsid w:val="00B5683B"/>
    <w:rsid w:val="00B56EA4"/>
    <w:rsid w:val="00B574A4"/>
    <w:rsid w:val="00B5799E"/>
    <w:rsid w:val="00B57AAB"/>
    <w:rsid w:val="00B60A5E"/>
    <w:rsid w:val="00B60B4B"/>
    <w:rsid w:val="00B60BD0"/>
    <w:rsid w:val="00B60E1D"/>
    <w:rsid w:val="00B613CC"/>
    <w:rsid w:val="00B62359"/>
    <w:rsid w:val="00B62AD7"/>
    <w:rsid w:val="00B62D1A"/>
    <w:rsid w:val="00B63457"/>
    <w:rsid w:val="00B638EE"/>
    <w:rsid w:val="00B63F59"/>
    <w:rsid w:val="00B643B8"/>
    <w:rsid w:val="00B64456"/>
    <w:rsid w:val="00B6447A"/>
    <w:rsid w:val="00B64535"/>
    <w:rsid w:val="00B64D8F"/>
    <w:rsid w:val="00B65B2C"/>
    <w:rsid w:val="00B65D90"/>
    <w:rsid w:val="00B66052"/>
    <w:rsid w:val="00B66EF3"/>
    <w:rsid w:val="00B673BE"/>
    <w:rsid w:val="00B6773A"/>
    <w:rsid w:val="00B677F8"/>
    <w:rsid w:val="00B67E8E"/>
    <w:rsid w:val="00B70C52"/>
    <w:rsid w:val="00B70DF6"/>
    <w:rsid w:val="00B71671"/>
    <w:rsid w:val="00B72874"/>
    <w:rsid w:val="00B72C01"/>
    <w:rsid w:val="00B72F5B"/>
    <w:rsid w:val="00B735A2"/>
    <w:rsid w:val="00B73EED"/>
    <w:rsid w:val="00B740FF"/>
    <w:rsid w:val="00B75236"/>
    <w:rsid w:val="00B75713"/>
    <w:rsid w:val="00B75D70"/>
    <w:rsid w:val="00B76700"/>
    <w:rsid w:val="00B7727C"/>
    <w:rsid w:val="00B773C6"/>
    <w:rsid w:val="00B800EC"/>
    <w:rsid w:val="00B80342"/>
    <w:rsid w:val="00B80880"/>
    <w:rsid w:val="00B81AEE"/>
    <w:rsid w:val="00B81E83"/>
    <w:rsid w:val="00B821B9"/>
    <w:rsid w:val="00B824E6"/>
    <w:rsid w:val="00B82542"/>
    <w:rsid w:val="00B82ECE"/>
    <w:rsid w:val="00B83050"/>
    <w:rsid w:val="00B831FC"/>
    <w:rsid w:val="00B836C4"/>
    <w:rsid w:val="00B8387F"/>
    <w:rsid w:val="00B83CEC"/>
    <w:rsid w:val="00B841CA"/>
    <w:rsid w:val="00B844EA"/>
    <w:rsid w:val="00B84891"/>
    <w:rsid w:val="00B84C1B"/>
    <w:rsid w:val="00B8544E"/>
    <w:rsid w:val="00B85499"/>
    <w:rsid w:val="00B85809"/>
    <w:rsid w:val="00B85920"/>
    <w:rsid w:val="00B85A2B"/>
    <w:rsid w:val="00B86D7D"/>
    <w:rsid w:val="00B86E63"/>
    <w:rsid w:val="00B86E96"/>
    <w:rsid w:val="00B87624"/>
    <w:rsid w:val="00B90444"/>
    <w:rsid w:val="00B90477"/>
    <w:rsid w:val="00B9055C"/>
    <w:rsid w:val="00B90B55"/>
    <w:rsid w:val="00B90E30"/>
    <w:rsid w:val="00B90EC0"/>
    <w:rsid w:val="00B91B22"/>
    <w:rsid w:val="00B9205F"/>
    <w:rsid w:val="00B92E4F"/>
    <w:rsid w:val="00B92FE2"/>
    <w:rsid w:val="00B94252"/>
    <w:rsid w:val="00B94253"/>
    <w:rsid w:val="00B944E8"/>
    <w:rsid w:val="00B94ACE"/>
    <w:rsid w:val="00B94DA7"/>
    <w:rsid w:val="00B95277"/>
    <w:rsid w:val="00B9588B"/>
    <w:rsid w:val="00B95FAF"/>
    <w:rsid w:val="00B96808"/>
    <w:rsid w:val="00B96884"/>
    <w:rsid w:val="00B96B2D"/>
    <w:rsid w:val="00B96E22"/>
    <w:rsid w:val="00B96E51"/>
    <w:rsid w:val="00BA059F"/>
    <w:rsid w:val="00BA07C4"/>
    <w:rsid w:val="00BA3217"/>
    <w:rsid w:val="00BA3691"/>
    <w:rsid w:val="00BA3747"/>
    <w:rsid w:val="00BA4040"/>
    <w:rsid w:val="00BA40E8"/>
    <w:rsid w:val="00BA4165"/>
    <w:rsid w:val="00BA445E"/>
    <w:rsid w:val="00BA45C8"/>
    <w:rsid w:val="00BA4985"/>
    <w:rsid w:val="00BA517E"/>
    <w:rsid w:val="00BA527A"/>
    <w:rsid w:val="00BA6128"/>
    <w:rsid w:val="00BA67BF"/>
    <w:rsid w:val="00BA69B1"/>
    <w:rsid w:val="00BA6ED3"/>
    <w:rsid w:val="00BA6F50"/>
    <w:rsid w:val="00BA71F2"/>
    <w:rsid w:val="00BA7E38"/>
    <w:rsid w:val="00BB0CBC"/>
    <w:rsid w:val="00BB0FDB"/>
    <w:rsid w:val="00BB1513"/>
    <w:rsid w:val="00BB1A7F"/>
    <w:rsid w:val="00BB1E91"/>
    <w:rsid w:val="00BB231F"/>
    <w:rsid w:val="00BB2C99"/>
    <w:rsid w:val="00BB350A"/>
    <w:rsid w:val="00BB38A4"/>
    <w:rsid w:val="00BB3906"/>
    <w:rsid w:val="00BB3B9E"/>
    <w:rsid w:val="00BB4413"/>
    <w:rsid w:val="00BB4647"/>
    <w:rsid w:val="00BB4A2E"/>
    <w:rsid w:val="00BB4B59"/>
    <w:rsid w:val="00BB4C3C"/>
    <w:rsid w:val="00BB5200"/>
    <w:rsid w:val="00BB5412"/>
    <w:rsid w:val="00BB5465"/>
    <w:rsid w:val="00BB5839"/>
    <w:rsid w:val="00BB6280"/>
    <w:rsid w:val="00BB6AC2"/>
    <w:rsid w:val="00BB72C7"/>
    <w:rsid w:val="00BB7705"/>
    <w:rsid w:val="00BB7751"/>
    <w:rsid w:val="00BB7D19"/>
    <w:rsid w:val="00BB7F83"/>
    <w:rsid w:val="00BC00B3"/>
    <w:rsid w:val="00BC16FD"/>
    <w:rsid w:val="00BC17A0"/>
    <w:rsid w:val="00BC1A91"/>
    <w:rsid w:val="00BC1B78"/>
    <w:rsid w:val="00BC1C3F"/>
    <w:rsid w:val="00BC1CB7"/>
    <w:rsid w:val="00BC1D1C"/>
    <w:rsid w:val="00BC2DEA"/>
    <w:rsid w:val="00BC3229"/>
    <w:rsid w:val="00BC384E"/>
    <w:rsid w:val="00BC3998"/>
    <w:rsid w:val="00BC3BC4"/>
    <w:rsid w:val="00BC3CF6"/>
    <w:rsid w:val="00BC45B1"/>
    <w:rsid w:val="00BC574A"/>
    <w:rsid w:val="00BC5964"/>
    <w:rsid w:val="00BC61BF"/>
    <w:rsid w:val="00BC627D"/>
    <w:rsid w:val="00BC6581"/>
    <w:rsid w:val="00BC6F06"/>
    <w:rsid w:val="00BC75E8"/>
    <w:rsid w:val="00BD0232"/>
    <w:rsid w:val="00BD0C6A"/>
    <w:rsid w:val="00BD1177"/>
    <w:rsid w:val="00BD12D5"/>
    <w:rsid w:val="00BD1F85"/>
    <w:rsid w:val="00BD25B4"/>
    <w:rsid w:val="00BD2AD0"/>
    <w:rsid w:val="00BD2DF5"/>
    <w:rsid w:val="00BD3514"/>
    <w:rsid w:val="00BD4429"/>
    <w:rsid w:val="00BD468B"/>
    <w:rsid w:val="00BD4A62"/>
    <w:rsid w:val="00BD5135"/>
    <w:rsid w:val="00BD5CAB"/>
    <w:rsid w:val="00BD5F8C"/>
    <w:rsid w:val="00BD65D0"/>
    <w:rsid w:val="00BD6856"/>
    <w:rsid w:val="00BD6A09"/>
    <w:rsid w:val="00BD6D3B"/>
    <w:rsid w:val="00BD6F45"/>
    <w:rsid w:val="00BD71B8"/>
    <w:rsid w:val="00BE02D2"/>
    <w:rsid w:val="00BE0514"/>
    <w:rsid w:val="00BE0E0F"/>
    <w:rsid w:val="00BE1C7A"/>
    <w:rsid w:val="00BE2124"/>
    <w:rsid w:val="00BE255D"/>
    <w:rsid w:val="00BE2560"/>
    <w:rsid w:val="00BE2D10"/>
    <w:rsid w:val="00BE31D3"/>
    <w:rsid w:val="00BE3C79"/>
    <w:rsid w:val="00BE402B"/>
    <w:rsid w:val="00BE4393"/>
    <w:rsid w:val="00BE4848"/>
    <w:rsid w:val="00BE5B98"/>
    <w:rsid w:val="00BE5BD9"/>
    <w:rsid w:val="00BE5EC2"/>
    <w:rsid w:val="00BE706B"/>
    <w:rsid w:val="00BF010E"/>
    <w:rsid w:val="00BF0CFF"/>
    <w:rsid w:val="00BF0E02"/>
    <w:rsid w:val="00BF11B0"/>
    <w:rsid w:val="00BF11F5"/>
    <w:rsid w:val="00BF1903"/>
    <w:rsid w:val="00BF2C87"/>
    <w:rsid w:val="00BF347E"/>
    <w:rsid w:val="00BF414B"/>
    <w:rsid w:val="00BF428B"/>
    <w:rsid w:val="00BF4FA7"/>
    <w:rsid w:val="00BF512A"/>
    <w:rsid w:val="00BF528F"/>
    <w:rsid w:val="00BF596E"/>
    <w:rsid w:val="00BF65A0"/>
    <w:rsid w:val="00BF6821"/>
    <w:rsid w:val="00BF692B"/>
    <w:rsid w:val="00BF7653"/>
    <w:rsid w:val="00BF783C"/>
    <w:rsid w:val="00BF7909"/>
    <w:rsid w:val="00C00FAE"/>
    <w:rsid w:val="00C0146B"/>
    <w:rsid w:val="00C014F7"/>
    <w:rsid w:val="00C016E1"/>
    <w:rsid w:val="00C0237C"/>
    <w:rsid w:val="00C028F2"/>
    <w:rsid w:val="00C02D8F"/>
    <w:rsid w:val="00C0333D"/>
    <w:rsid w:val="00C03358"/>
    <w:rsid w:val="00C03BF8"/>
    <w:rsid w:val="00C03DB7"/>
    <w:rsid w:val="00C04E98"/>
    <w:rsid w:val="00C0505A"/>
    <w:rsid w:val="00C0512E"/>
    <w:rsid w:val="00C05AE7"/>
    <w:rsid w:val="00C05CD7"/>
    <w:rsid w:val="00C06A72"/>
    <w:rsid w:val="00C06BCA"/>
    <w:rsid w:val="00C07383"/>
    <w:rsid w:val="00C07B46"/>
    <w:rsid w:val="00C104E6"/>
    <w:rsid w:val="00C110D3"/>
    <w:rsid w:val="00C11B3F"/>
    <w:rsid w:val="00C11BC1"/>
    <w:rsid w:val="00C12090"/>
    <w:rsid w:val="00C1251F"/>
    <w:rsid w:val="00C1279F"/>
    <w:rsid w:val="00C1295E"/>
    <w:rsid w:val="00C130BD"/>
    <w:rsid w:val="00C1363B"/>
    <w:rsid w:val="00C13BA4"/>
    <w:rsid w:val="00C13D91"/>
    <w:rsid w:val="00C13D9B"/>
    <w:rsid w:val="00C1407C"/>
    <w:rsid w:val="00C14547"/>
    <w:rsid w:val="00C156D2"/>
    <w:rsid w:val="00C1582A"/>
    <w:rsid w:val="00C160CD"/>
    <w:rsid w:val="00C160EB"/>
    <w:rsid w:val="00C16D20"/>
    <w:rsid w:val="00C171E8"/>
    <w:rsid w:val="00C171F6"/>
    <w:rsid w:val="00C17A70"/>
    <w:rsid w:val="00C20120"/>
    <w:rsid w:val="00C202D2"/>
    <w:rsid w:val="00C20BD5"/>
    <w:rsid w:val="00C20C47"/>
    <w:rsid w:val="00C20CFC"/>
    <w:rsid w:val="00C21545"/>
    <w:rsid w:val="00C217E6"/>
    <w:rsid w:val="00C218DC"/>
    <w:rsid w:val="00C2191C"/>
    <w:rsid w:val="00C22A40"/>
    <w:rsid w:val="00C22A4B"/>
    <w:rsid w:val="00C22F1A"/>
    <w:rsid w:val="00C234A7"/>
    <w:rsid w:val="00C234BE"/>
    <w:rsid w:val="00C238D9"/>
    <w:rsid w:val="00C240B3"/>
    <w:rsid w:val="00C2487E"/>
    <w:rsid w:val="00C25B72"/>
    <w:rsid w:val="00C26413"/>
    <w:rsid w:val="00C2776B"/>
    <w:rsid w:val="00C27839"/>
    <w:rsid w:val="00C27968"/>
    <w:rsid w:val="00C3079A"/>
    <w:rsid w:val="00C30B34"/>
    <w:rsid w:val="00C313D4"/>
    <w:rsid w:val="00C323CB"/>
    <w:rsid w:val="00C32433"/>
    <w:rsid w:val="00C3304B"/>
    <w:rsid w:val="00C3457A"/>
    <w:rsid w:val="00C369B3"/>
    <w:rsid w:val="00C36D41"/>
    <w:rsid w:val="00C36EE7"/>
    <w:rsid w:val="00C373BA"/>
    <w:rsid w:val="00C379D8"/>
    <w:rsid w:val="00C40B49"/>
    <w:rsid w:val="00C40BF3"/>
    <w:rsid w:val="00C41090"/>
    <w:rsid w:val="00C414D7"/>
    <w:rsid w:val="00C41C59"/>
    <w:rsid w:val="00C42251"/>
    <w:rsid w:val="00C427E4"/>
    <w:rsid w:val="00C42F1A"/>
    <w:rsid w:val="00C43185"/>
    <w:rsid w:val="00C43675"/>
    <w:rsid w:val="00C4423A"/>
    <w:rsid w:val="00C44C4B"/>
    <w:rsid w:val="00C4531E"/>
    <w:rsid w:val="00C4537A"/>
    <w:rsid w:val="00C45485"/>
    <w:rsid w:val="00C45573"/>
    <w:rsid w:val="00C459C7"/>
    <w:rsid w:val="00C45CEB"/>
    <w:rsid w:val="00C46324"/>
    <w:rsid w:val="00C470BF"/>
    <w:rsid w:val="00C471ED"/>
    <w:rsid w:val="00C47656"/>
    <w:rsid w:val="00C4769D"/>
    <w:rsid w:val="00C479E0"/>
    <w:rsid w:val="00C503CA"/>
    <w:rsid w:val="00C5088A"/>
    <w:rsid w:val="00C509C2"/>
    <w:rsid w:val="00C50EA7"/>
    <w:rsid w:val="00C51887"/>
    <w:rsid w:val="00C51BBF"/>
    <w:rsid w:val="00C51CF5"/>
    <w:rsid w:val="00C52404"/>
    <w:rsid w:val="00C529CE"/>
    <w:rsid w:val="00C52BD4"/>
    <w:rsid w:val="00C52E86"/>
    <w:rsid w:val="00C52EED"/>
    <w:rsid w:val="00C532EB"/>
    <w:rsid w:val="00C53329"/>
    <w:rsid w:val="00C533D1"/>
    <w:rsid w:val="00C538D4"/>
    <w:rsid w:val="00C5393B"/>
    <w:rsid w:val="00C53D28"/>
    <w:rsid w:val="00C5406C"/>
    <w:rsid w:val="00C55726"/>
    <w:rsid w:val="00C55DFA"/>
    <w:rsid w:val="00C574C8"/>
    <w:rsid w:val="00C575CF"/>
    <w:rsid w:val="00C578F9"/>
    <w:rsid w:val="00C57E13"/>
    <w:rsid w:val="00C608C8"/>
    <w:rsid w:val="00C609F0"/>
    <w:rsid w:val="00C60C8C"/>
    <w:rsid w:val="00C610B4"/>
    <w:rsid w:val="00C61A9C"/>
    <w:rsid w:val="00C62128"/>
    <w:rsid w:val="00C621A0"/>
    <w:rsid w:val="00C62A75"/>
    <w:rsid w:val="00C62A87"/>
    <w:rsid w:val="00C62EB8"/>
    <w:rsid w:val="00C63121"/>
    <w:rsid w:val="00C6320D"/>
    <w:rsid w:val="00C6333A"/>
    <w:rsid w:val="00C6443D"/>
    <w:rsid w:val="00C6510D"/>
    <w:rsid w:val="00C65120"/>
    <w:rsid w:val="00C661E0"/>
    <w:rsid w:val="00C666AB"/>
    <w:rsid w:val="00C66DCB"/>
    <w:rsid w:val="00C67E69"/>
    <w:rsid w:val="00C7020B"/>
    <w:rsid w:val="00C70247"/>
    <w:rsid w:val="00C70406"/>
    <w:rsid w:val="00C70CF9"/>
    <w:rsid w:val="00C71017"/>
    <w:rsid w:val="00C713FE"/>
    <w:rsid w:val="00C71BB9"/>
    <w:rsid w:val="00C7211D"/>
    <w:rsid w:val="00C726ED"/>
    <w:rsid w:val="00C7291F"/>
    <w:rsid w:val="00C72D2A"/>
    <w:rsid w:val="00C72E0E"/>
    <w:rsid w:val="00C72E23"/>
    <w:rsid w:val="00C7354B"/>
    <w:rsid w:val="00C7390E"/>
    <w:rsid w:val="00C740CC"/>
    <w:rsid w:val="00C748C7"/>
    <w:rsid w:val="00C74BE6"/>
    <w:rsid w:val="00C7588A"/>
    <w:rsid w:val="00C770FB"/>
    <w:rsid w:val="00C77760"/>
    <w:rsid w:val="00C77CAB"/>
    <w:rsid w:val="00C80916"/>
    <w:rsid w:val="00C80B69"/>
    <w:rsid w:val="00C813B6"/>
    <w:rsid w:val="00C820A0"/>
    <w:rsid w:val="00C821C7"/>
    <w:rsid w:val="00C82B4C"/>
    <w:rsid w:val="00C82D45"/>
    <w:rsid w:val="00C839D6"/>
    <w:rsid w:val="00C83D39"/>
    <w:rsid w:val="00C848E2"/>
    <w:rsid w:val="00C84C4D"/>
    <w:rsid w:val="00C84C7F"/>
    <w:rsid w:val="00C85EAE"/>
    <w:rsid w:val="00C85FF2"/>
    <w:rsid w:val="00C86215"/>
    <w:rsid w:val="00C869B6"/>
    <w:rsid w:val="00C86AC9"/>
    <w:rsid w:val="00C86E7E"/>
    <w:rsid w:val="00C86EA9"/>
    <w:rsid w:val="00C87CA3"/>
    <w:rsid w:val="00C87F1B"/>
    <w:rsid w:val="00C90538"/>
    <w:rsid w:val="00C91585"/>
    <w:rsid w:val="00C91786"/>
    <w:rsid w:val="00C91ACB"/>
    <w:rsid w:val="00C91D41"/>
    <w:rsid w:val="00C921F0"/>
    <w:rsid w:val="00C9260E"/>
    <w:rsid w:val="00C929AB"/>
    <w:rsid w:val="00C92B47"/>
    <w:rsid w:val="00C93743"/>
    <w:rsid w:val="00C95166"/>
    <w:rsid w:val="00C951BF"/>
    <w:rsid w:val="00C95375"/>
    <w:rsid w:val="00C958BA"/>
    <w:rsid w:val="00C964F4"/>
    <w:rsid w:val="00C965ED"/>
    <w:rsid w:val="00C970B4"/>
    <w:rsid w:val="00C9759C"/>
    <w:rsid w:val="00C97A32"/>
    <w:rsid w:val="00CA0184"/>
    <w:rsid w:val="00CA0B35"/>
    <w:rsid w:val="00CA0C75"/>
    <w:rsid w:val="00CA1161"/>
    <w:rsid w:val="00CA15B0"/>
    <w:rsid w:val="00CA1741"/>
    <w:rsid w:val="00CA18F9"/>
    <w:rsid w:val="00CA1CCC"/>
    <w:rsid w:val="00CA20BC"/>
    <w:rsid w:val="00CA257F"/>
    <w:rsid w:val="00CA2B6D"/>
    <w:rsid w:val="00CA3B98"/>
    <w:rsid w:val="00CA4757"/>
    <w:rsid w:val="00CA5CA3"/>
    <w:rsid w:val="00CA645B"/>
    <w:rsid w:val="00CA6F9D"/>
    <w:rsid w:val="00CA75F4"/>
    <w:rsid w:val="00CA7866"/>
    <w:rsid w:val="00CA7CB4"/>
    <w:rsid w:val="00CA7FF1"/>
    <w:rsid w:val="00CB03E9"/>
    <w:rsid w:val="00CB0F4F"/>
    <w:rsid w:val="00CB1A26"/>
    <w:rsid w:val="00CB26F1"/>
    <w:rsid w:val="00CB292B"/>
    <w:rsid w:val="00CB2D46"/>
    <w:rsid w:val="00CB4E27"/>
    <w:rsid w:val="00CB5B7B"/>
    <w:rsid w:val="00CB6347"/>
    <w:rsid w:val="00CB7088"/>
    <w:rsid w:val="00CB755D"/>
    <w:rsid w:val="00CB7D82"/>
    <w:rsid w:val="00CB7D88"/>
    <w:rsid w:val="00CB7DF6"/>
    <w:rsid w:val="00CB7EEE"/>
    <w:rsid w:val="00CC0329"/>
    <w:rsid w:val="00CC09D4"/>
    <w:rsid w:val="00CC0B3F"/>
    <w:rsid w:val="00CC0EE2"/>
    <w:rsid w:val="00CC109A"/>
    <w:rsid w:val="00CC11C0"/>
    <w:rsid w:val="00CC16CA"/>
    <w:rsid w:val="00CC16E2"/>
    <w:rsid w:val="00CC24FA"/>
    <w:rsid w:val="00CC3747"/>
    <w:rsid w:val="00CC3CE5"/>
    <w:rsid w:val="00CC4706"/>
    <w:rsid w:val="00CC4DE2"/>
    <w:rsid w:val="00CC5206"/>
    <w:rsid w:val="00CC576C"/>
    <w:rsid w:val="00CC64AA"/>
    <w:rsid w:val="00CC677D"/>
    <w:rsid w:val="00CC67ED"/>
    <w:rsid w:val="00CC74A6"/>
    <w:rsid w:val="00CC760C"/>
    <w:rsid w:val="00CC7C21"/>
    <w:rsid w:val="00CD00B2"/>
    <w:rsid w:val="00CD03E5"/>
    <w:rsid w:val="00CD1031"/>
    <w:rsid w:val="00CD1FFA"/>
    <w:rsid w:val="00CD2315"/>
    <w:rsid w:val="00CD27D4"/>
    <w:rsid w:val="00CD318F"/>
    <w:rsid w:val="00CD3F38"/>
    <w:rsid w:val="00CD413C"/>
    <w:rsid w:val="00CD4E63"/>
    <w:rsid w:val="00CD51C9"/>
    <w:rsid w:val="00CD525C"/>
    <w:rsid w:val="00CD5C58"/>
    <w:rsid w:val="00CD668C"/>
    <w:rsid w:val="00CD69C9"/>
    <w:rsid w:val="00CD6EC7"/>
    <w:rsid w:val="00CD760B"/>
    <w:rsid w:val="00CE03A1"/>
    <w:rsid w:val="00CE08A8"/>
    <w:rsid w:val="00CE1188"/>
    <w:rsid w:val="00CE1229"/>
    <w:rsid w:val="00CE253B"/>
    <w:rsid w:val="00CE28D2"/>
    <w:rsid w:val="00CE2F31"/>
    <w:rsid w:val="00CE3758"/>
    <w:rsid w:val="00CE3E95"/>
    <w:rsid w:val="00CE4416"/>
    <w:rsid w:val="00CE447A"/>
    <w:rsid w:val="00CE4990"/>
    <w:rsid w:val="00CE4E94"/>
    <w:rsid w:val="00CE5347"/>
    <w:rsid w:val="00CE61CA"/>
    <w:rsid w:val="00CE679F"/>
    <w:rsid w:val="00CE67A9"/>
    <w:rsid w:val="00CE6B1A"/>
    <w:rsid w:val="00CE6E3B"/>
    <w:rsid w:val="00CE75D8"/>
    <w:rsid w:val="00CE7C13"/>
    <w:rsid w:val="00CF00A4"/>
    <w:rsid w:val="00CF06D1"/>
    <w:rsid w:val="00CF0E55"/>
    <w:rsid w:val="00CF11AD"/>
    <w:rsid w:val="00CF18C3"/>
    <w:rsid w:val="00CF2306"/>
    <w:rsid w:val="00CF26BC"/>
    <w:rsid w:val="00CF3099"/>
    <w:rsid w:val="00CF3864"/>
    <w:rsid w:val="00CF40A0"/>
    <w:rsid w:val="00CF4CC4"/>
    <w:rsid w:val="00CF506C"/>
    <w:rsid w:val="00CF5556"/>
    <w:rsid w:val="00CF58AA"/>
    <w:rsid w:val="00CF5DC5"/>
    <w:rsid w:val="00CF6085"/>
    <w:rsid w:val="00CF670D"/>
    <w:rsid w:val="00CF67A6"/>
    <w:rsid w:val="00CF7355"/>
    <w:rsid w:val="00CF7CE1"/>
    <w:rsid w:val="00D006ED"/>
    <w:rsid w:val="00D00D00"/>
    <w:rsid w:val="00D01114"/>
    <w:rsid w:val="00D01380"/>
    <w:rsid w:val="00D018E6"/>
    <w:rsid w:val="00D02F8F"/>
    <w:rsid w:val="00D03237"/>
    <w:rsid w:val="00D03FD7"/>
    <w:rsid w:val="00D042B5"/>
    <w:rsid w:val="00D05349"/>
    <w:rsid w:val="00D05C99"/>
    <w:rsid w:val="00D05E54"/>
    <w:rsid w:val="00D06416"/>
    <w:rsid w:val="00D06F5B"/>
    <w:rsid w:val="00D0790F"/>
    <w:rsid w:val="00D07A4A"/>
    <w:rsid w:val="00D100B6"/>
    <w:rsid w:val="00D100E8"/>
    <w:rsid w:val="00D102DE"/>
    <w:rsid w:val="00D117B6"/>
    <w:rsid w:val="00D11A4B"/>
    <w:rsid w:val="00D128BB"/>
    <w:rsid w:val="00D12CE7"/>
    <w:rsid w:val="00D13857"/>
    <w:rsid w:val="00D14499"/>
    <w:rsid w:val="00D14857"/>
    <w:rsid w:val="00D14AC4"/>
    <w:rsid w:val="00D14F4E"/>
    <w:rsid w:val="00D1533C"/>
    <w:rsid w:val="00D16341"/>
    <w:rsid w:val="00D163EA"/>
    <w:rsid w:val="00D1795A"/>
    <w:rsid w:val="00D17994"/>
    <w:rsid w:val="00D203A5"/>
    <w:rsid w:val="00D204C8"/>
    <w:rsid w:val="00D2088D"/>
    <w:rsid w:val="00D21BE2"/>
    <w:rsid w:val="00D22464"/>
    <w:rsid w:val="00D227A1"/>
    <w:rsid w:val="00D22927"/>
    <w:rsid w:val="00D22998"/>
    <w:rsid w:val="00D22CC4"/>
    <w:rsid w:val="00D22DF3"/>
    <w:rsid w:val="00D22F82"/>
    <w:rsid w:val="00D2386E"/>
    <w:rsid w:val="00D23DAE"/>
    <w:rsid w:val="00D25CBB"/>
    <w:rsid w:val="00D263E4"/>
    <w:rsid w:val="00D2792C"/>
    <w:rsid w:val="00D30083"/>
    <w:rsid w:val="00D311E7"/>
    <w:rsid w:val="00D312AB"/>
    <w:rsid w:val="00D31478"/>
    <w:rsid w:val="00D3153A"/>
    <w:rsid w:val="00D3278D"/>
    <w:rsid w:val="00D3281B"/>
    <w:rsid w:val="00D3292E"/>
    <w:rsid w:val="00D32A86"/>
    <w:rsid w:val="00D32F8C"/>
    <w:rsid w:val="00D3333D"/>
    <w:rsid w:val="00D33724"/>
    <w:rsid w:val="00D33A7E"/>
    <w:rsid w:val="00D343DB"/>
    <w:rsid w:val="00D3470A"/>
    <w:rsid w:val="00D36109"/>
    <w:rsid w:val="00D3777C"/>
    <w:rsid w:val="00D37B1E"/>
    <w:rsid w:val="00D37B59"/>
    <w:rsid w:val="00D37C3D"/>
    <w:rsid w:val="00D37CBA"/>
    <w:rsid w:val="00D37F1D"/>
    <w:rsid w:val="00D40514"/>
    <w:rsid w:val="00D40610"/>
    <w:rsid w:val="00D424A4"/>
    <w:rsid w:val="00D42997"/>
    <w:rsid w:val="00D42B4A"/>
    <w:rsid w:val="00D42E41"/>
    <w:rsid w:val="00D42F72"/>
    <w:rsid w:val="00D441DC"/>
    <w:rsid w:val="00D44526"/>
    <w:rsid w:val="00D445C7"/>
    <w:rsid w:val="00D44817"/>
    <w:rsid w:val="00D44A1F"/>
    <w:rsid w:val="00D44B71"/>
    <w:rsid w:val="00D44C1E"/>
    <w:rsid w:val="00D453E2"/>
    <w:rsid w:val="00D45B0E"/>
    <w:rsid w:val="00D46261"/>
    <w:rsid w:val="00D463F6"/>
    <w:rsid w:val="00D4657F"/>
    <w:rsid w:val="00D4736D"/>
    <w:rsid w:val="00D47559"/>
    <w:rsid w:val="00D4797A"/>
    <w:rsid w:val="00D50033"/>
    <w:rsid w:val="00D50296"/>
    <w:rsid w:val="00D51ADF"/>
    <w:rsid w:val="00D51D3D"/>
    <w:rsid w:val="00D51FFF"/>
    <w:rsid w:val="00D5253B"/>
    <w:rsid w:val="00D5264B"/>
    <w:rsid w:val="00D52C60"/>
    <w:rsid w:val="00D532A8"/>
    <w:rsid w:val="00D5352F"/>
    <w:rsid w:val="00D53849"/>
    <w:rsid w:val="00D53BA7"/>
    <w:rsid w:val="00D54291"/>
    <w:rsid w:val="00D54694"/>
    <w:rsid w:val="00D54718"/>
    <w:rsid w:val="00D55928"/>
    <w:rsid w:val="00D55EB1"/>
    <w:rsid w:val="00D5658B"/>
    <w:rsid w:val="00D56628"/>
    <w:rsid w:val="00D57036"/>
    <w:rsid w:val="00D5750F"/>
    <w:rsid w:val="00D57618"/>
    <w:rsid w:val="00D578FA"/>
    <w:rsid w:val="00D57E0E"/>
    <w:rsid w:val="00D60016"/>
    <w:rsid w:val="00D6052F"/>
    <w:rsid w:val="00D60784"/>
    <w:rsid w:val="00D6116D"/>
    <w:rsid w:val="00D61460"/>
    <w:rsid w:val="00D628D8"/>
    <w:rsid w:val="00D63023"/>
    <w:rsid w:val="00D6334E"/>
    <w:rsid w:val="00D63421"/>
    <w:rsid w:val="00D638DC"/>
    <w:rsid w:val="00D63F75"/>
    <w:rsid w:val="00D643D6"/>
    <w:rsid w:val="00D6493D"/>
    <w:rsid w:val="00D64E65"/>
    <w:rsid w:val="00D6566A"/>
    <w:rsid w:val="00D657C5"/>
    <w:rsid w:val="00D657F1"/>
    <w:rsid w:val="00D661F6"/>
    <w:rsid w:val="00D67C29"/>
    <w:rsid w:val="00D707BF"/>
    <w:rsid w:val="00D70C48"/>
    <w:rsid w:val="00D70D01"/>
    <w:rsid w:val="00D716F0"/>
    <w:rsid w:val="00D71714"/>
    <w:rsid w:val="00D723ED"/>
    <w:rsid w:val="00D72AAE"/>
    <w:rsid w:val="00D72F8F"/>
    <w:rsid w:val="00D73256"/>
    <w:rsid w:val="00D73264"/>
    <w:rsid w:val="00D73D3D"/>
    <w:rsid w:val="00D744D7"/>
    <w:rsid w:val="00D74A38"/>
    <w:rsid w:val="00D7566E"/>
    <w:rsid w:val="00D75762"/>
    <w:rsid w:val="00D76C90"/>
    <w:rsid w:val="00D76F11"/>
    <w:rsid w:val="00D77008"/>
    <w:rsid w:val="00D777AF"/>
    <w:rsid w:val="00D77C44"/>
    <w:rsid w:val="00D80F2C"/>
    <w:rsid w:val="00D81AF7"/>
    <w:rsid w:val="00D81D90"/>
    <w:rsid w:val="00D81DA7"/>
    <w:rsid w:val="00D82421"/>
    <w:rsid w:val="00D82524"/>
    <w:rsid w:val="00D826DA"/>
    <w:rsid w:val="00D831BE"/>
    <w:rsid w:val="00D831E5"/>
    <w:rsid w:val="00D836BD"/>
    <w:rsid w:val="00D83AEB"/>
    <w:rsid w:val="00D83DAA"/>
    <w:rsid w:val="00D84072"/>
    <w:rsid w:val="00D84C85"/>
    <w:rsid w:val="00D84EED"/>
    <w:rsid w:val="00D851BB"/>
    <w:rsid w:val="00D853F4"/>
    <w:rsid w:val="00D859B0"/>
    <w:rsid w:val="00D85AAF"/>
    <w:rsid w:val="00D85BE3"/>
    <w:rsid w:val="00D85D67"/>
    <w:rsid w:val="00D85F0B"/>
    <w:rsid w:val="00D86074"/>
    <w:rsid w:val="00D86533"/>
    <w:rsid w:val="00D86C78"/>
    <w:rsid w:val="00D8704D"/>
    <w:rsid w:val="00D870B9"/>
    <w:rsid w:val="00D900D8"/>
    <w:rsid w:val="00D9049E"/>
    <w:rsid w:val="00D90C9D"/>
    <w:rsid w:val="00D90EC5"/>
    <w:rsid w:val="00D90EFC"/>
    <w:rsid w:val="00D91C93"/>
    <w:rsid w:val="00D91E27"/>
    <w:rsid w:val="00D92356"/>
    <w:rsid w:val="00D92EA5"/>
    <w:rsid w:val="00D930FB"/>
    <w:rsid w:val="00D9378D"/>
    <w:rsid w:val="00D938EF"/>
    <w:rsid w:val="00D939DF"/>
    <w:rsid w:val="00D94125"/>
    <w:rsid w:val="00D9553B"/>
    <w:rsid w:val="00D95698"/>
    <w:rsid w:val="00D956ED"/>
    <w:rsid w:val="00D959DA"/>
    <w:rsid w:val="00D962DC"/>
    <w:rsid w:val="00D969C2"/>
    <w:rsid w:val="00D96CCC"/>
    <w:rsid w:val="00D96E10"/>
    <w:rsid w:val="00D975B5"/>
    <w:rsid w:val="00D97B50"/>
    <w:rsid w:val="00DA0156"/>
    <w:rsid w:val="00DA0A46"/>
    <w:rsid w:val="00DA1295"/>
    <w:rsid w:val="00DA17A5"/>
    <w:rsid w:val="00DA2106"/>
    <w:rsid w:val="00DA343B"/>
    <w:rsid w:val="00DA465A"/>
    <w:rsid w:val="00DA530A"/>
    <w:rsid w:val="00DA5463"/>
    <w:rsid w:val="00DA5C63"/>
    <w:rsid w:val="00DA5C8F"/>
    <w:rsid w:val="00DA631F"/>
    <w:rsid w:val="00DA6591"/>
    <w:rsid w:val="00DA660E"/>
    <w:rsid w:val="00DA6A06"/>
    <w:rsid w:val="00DA6A84"/>
    <w:rsid w:val="00DA6FFB"/>
    <w:rsid w:val="00DA79C0"/>
    <w:rsid w:val="00DB01F8"/>
    <w:rsid w:val="00DB0489"/>
    <w:rsid w:val="00DB0C85"/>
    <w:rsid w:val="00DB0F18"/>
    <w:rsid w:val="00DB18D3"/>
    <w:rsid w:val="00DB196B"/>
    <w:rsid w:val="00DB314F"/>
    <w:rsid w:val="00DB3612"/>
    <w:rsid w:val="00DB384F"/>
    <w:rsid w:val="00DB3A00"/>
    <w:rsid w:val="00DB43C9"/>
    <w:rsid w:val="00DB4E31"/>
    <w:rsid w:val="00DB4F68"/>
    <w:rsid w:val="00DB6238"/>
    <w:rsid w:val="00DB7128"/>
    <w:rsid w:val="00DB7796"/>
    <w:rsid w:val="00DB7B65"/>
    <w:rsid w:val="00DC01F1"/>
    <w:rsid w:val="00DC10BE"/>
    <w:rsid w:val="00DC22AB"/>
    <w:rsid w:val="00DC264F"/>
    <w:rsid w:val="00DC2CC1"/>
    <w:rsid w:val="00DC2CED"/>
    <w:rsid w:val="00DC3DA5"/>
    <w:rsid w:val="00DC42FD"/>
    <w:rsid w:val="00DC466E"/>
    <w:rsid w:val="00DC493F"/>
    <w:rsid w:val="00DC4B47"/>
    <w:rsid w:val="00DC4F91"/>
    <w:rsid w:val="00DC5B63"/>
    <w:rsid w:val="00DC5C3A"/>
    <w:rsid w:val="00DC5C5C"/>
    <w:rsid w:val="00DC6437"/>
    <w:rsid w:val="00DC66F6"/>
    <w:rsid w:val="00DC673D"/>
    <w:rsid w:val="00DC713D"/>
    <w:rsid w:val="00DC72A5"/>
    <w:rsid w:val="00DC761D"/>
    <w:rsid w:val="00DD0990"/>
    <w:rsid w:val="00DD0C12"/>
    <w:rsid w:val="00DD14C3"/>
    <w:rsid w:val="00DD1DDB"/>
    <w:rsid w:val="00DD1E13"/>
    <w:rsid w:val="00DD2490"/>
    <w:rsid w:val="00DD252F"/>
    <w:rsid w:val="00DD282E"/>
    <w:rsid w:val="00DD2A8E"/>
    <w:rsid w:val="00DD3358"/>
    <w:rsid w:val="00DD3D56"/>
    <w:rsid w:val="00DD3D98"/>
    <w:rsid w:val="00DD45A4"/>
    <w:rsid w:val="00DD4732"/>
    <w:rsid w:val="00DD59EA"/>
    <w:rsid w:val="00DD758B"/>
    <w:rsid w:val="00DD77C7"/>
    <w:rsid w:val="00DD7BE3"/>
    <w:rsid w:val="00DD7C24"/>
    <w:rsid w:val="00DD7D19"/>
    <w:rsid w:val="00DD7DD4"/>
    <w:rsid w:val="00DE02E5"/>
    <w:rsid w:val="00DE07AD"/>
    <w:rsid w:val="00DE0A5A"/>
    <w:rsid w:val="00DE1CB8"/>
    <w:rsid w:val="00DE249C"/>
    <w:rsid w:val="00DE313F"/>
    <w:rsid w:val="00DE340E"/>
    <w:rsid w:val="00DE3741"/>
    <w:rsid w:val="00DE3DEF"/>
    <w:rsid w:val="00DE3FF2"/>
    <w:rsid w:val="00DE44B3"/>
    <w:rsid w:val="00DE477B"/>
    <w:rsid w:val="00DE4B85"/>
    <w:rsid w:val="00DE4C2A"/>
    <w:rsid w:val="00DE5BA3"/>
    <w:rsid w:val="00DE5F72"/>
    <w:rsid w:val="00DE656A"/>
    <w:rsid w:val="00DE7482"/>
    <w:rsid w:val="00DE7896"/>
    <w:rsid w:val="00DE7B37"/>
    <w:rsid w:val="00DF05EB"/>
    <w:rsid w:val="00DF089F"/>
    <w:rsid w:val="00DF13C0"/>
    <w:rsid w:val="00DF1426"/>
    <w:rsid w:val="00DF199F"/>
    <w:rsid w:val="00DF1B98"/>
    <w:rsid w:val="00DF2339"/>
    <w:rsid w:val="00DF286D"/>
    <w:rsid w:val="00DF2BC9"/>
    <w:rsid w:val="00DF3566"/>
    <w:rsid w:val="00DF40B3"/>
    <w:rsid w:val="00DF479E"/>
    <w:rsid w:val="00DF4A32"/>
    <w:rsid w:val="00DF4E4E"/>
    <w:rsid w:val="00DF6603"/>
    <w:rsid w:val="00DF66C3"/>
    <w:rsid w:val="00DF66CE"/>
    <w:rsid w:val="00DF7189"/>
    <w:rsid w:val="00DF7678"/>
    <w:rsid w:val="00DF790F"/>
    <w:rsid w:val="00DF7957"/>
    <w:rsid w:val="00DF7988"/>
    <w:rsid w:val="00DF7D90"/>
    <w:rsid w:val="00DF7E2B"/>
    <w:rsid w:val="00DF7F44"/>
    <w:rsid w:val="00E00090"/>
    <w:rsid w:val="00E005E9"/>
    <w:rsid w:val="00E0106A"/>
    <w:rsid w:val="00E01593"/>
    <w:rsid w:val="00E015FA"/>
    <w:rsid w:val="00E02385"/>
    <w:rsid w:val="00E0250B"/>
    <w:rsid w:val="00E02EB6"/>
    <w:rsid w:val="00E0390A"/>
    <w:rsid w:val="00E043A0"/>
    <w:rsid w:val="00E04440"/>
    <w:rsid w:val="00E044A7"/>
    <w:rsid w:val="00E04818"/>
    <w:rsid w:val="00E04D86"/>
    <w:rsid w:val="00E053FD"/>
    <w:rsid w:val="00E059A8"/>
    <w:rsid w:val="00E06123"/>
    <w:rsid w:val="00E063CA"/>
    <w:rsid w:val="00E06DF4"/>
    <w:rsid w:val="00E06E31"/>
    <w:rsid w:val="00E07605"/>
    <w:rsid w:val="00E07910"/>
    <w:rsid w:val="00E07996"/>
    <w:rsid w:val="00E07D3C"/>
    <w:rsid w:val="00E1060D"/>
    <w:rsid w:val="00E10CA4"/>
    <w:rsid w:val="00E111DC"/>
    <w:rsid w:val="00E1168C"/>
    <w:rsid w:val="00E121E3"/>
    <w:rsid w:val="00E122F2"/>
    <w:rsid w:val="00E12AAF"/>
    <w:rsid w:val="00E13511"/>
    <w:rsid w:val="00E141F4"/>
    <w:rsid w:val="00E14420"/>
    <w:rsid w:val="00E1448A"/>
    <w:rsid w:val="00E14591"/>
    <w:rsid w:val="00E149D1"/>
    <w:rsid w:val="00E14D06"/>
    <w:rsid w:val="00E14E4F"/>
    <w:rsid w:val="00E14EE2"/>
    <w:rsid w:val="00E14F22"/>
    <w:rsid w:val="00E14F41"/>
    <w:rsid w:val="00E15608"/>
    <w:rsid w:val="00E15854"/>
    <w:rsid w:val="00E15C2F"/>
    <w:rsid w:val="00E15DF3"/>
    <w:rsid w:val="00E1724E"/>
    <w:rsid w:val="00E17C5D"/>
    <w:rsid w:val="00E20E82"/>
    <w:rsid w:val="00E20F37"/>
    <w:rsid w:val="00E21226"/>
    <w:rsid w:val="00E21697"/>
    <w:rsid w:val="00E2198A"/>
    <w:rsid w:val="00E21A1A"/>
    <w:rsid w:val="00E222F9"/>
    <w:rsid w:val="00E22604"/>
    <w:rsid w:val="00E22714"/>
    <w:rsid w:val="00E22DB9"/>
    <w:rsid w:val="00E23411"/>
    <w:rsid w:val="00E23490"/>
    <w:rsid w:val="00E237FA"/>
    <w:rsid w:val="00E23832"/>
    <w:rsid w:val="00E23D08"/>
    <w:rsid w:val="00E23D29"/>
    <w:rsid w:val="00E24336"/>
    <w:rsid w:val="00E24446"/>
    <w:rsid w:val="00E24E3B"/>
    <w:rsid w:val="00E25032"/>
    <w:rsid w:val="00E259F5"/>
    <w:rsid w:val="00E25D17"/>
    <w:rsid w:val="00E2604E"/>
    <w:rsid w:val="00E26818"/>
    <w:rsid w:val="00E30723"/>
    <w:rsid w:val="00E30767"/>
    <w:rsid w:val="00E30F4D"/>
    <w:rsid w:val="00E31212"/>
    <w:rsid w:val="00E3125C"/>
    <w:rsid w:val="00E31426"/>
    <w:rsid w:val="00E31A3C"/>
    <w:rsid w:val="00E31ABE"/>
    <w:rsid w:val="00E31E7A"/>
    <w:rsid w:val="00E322A0"/>
    <w:rsid w:val="00E32F66"/>
    <w:rsid w:val="00E32F95"/>
    <w:rsid w:val="00E333E6"/>
    <w:rsid w:val="00E33712"/>
    <w:rsid w:val="00E3406A"/>
    <w:rsid w:val="00E347F4"/>
    <w:rsid w:val="00E35147"/>
    <w:rsid w:val="00E3528F"/>
    <w:rsid w:val="00E35BA1"/>
    <w:rsid w:val="00E35C81"/>
    <w:rsid w:val="00E35D52"/>
    <w:rsid w:val="00E36291"/>
    <w:rsid w:val="00E365AD"/>
    <w:rsid w:val="00E4001F"/>
    <w:rsid w:val="00E4014D"/>
    <w:rsid w:val="00E40169"/>
    <w:rsid w:val="00E4017C"/>
    <w:rsid w:val="00E402D5"/>
    <w:rsid w:val="00E41270"/>
    <w:rsid w:val="00E4140B"/>
    <w:rsid w:val="00E4171D"/>
    <w:rsid w:val="00E433D7"/>
    <w:rsid w:val="00E4369E"/>
    <w:rsid w:val="00E437F4"/>
    <w:rsid w:val="00E43E3A"/>
    <w:rsid w:val="00E44584"/>
    <w:rsid w:val="00E4487E"/>
    <w:rsid w:val="00E459C9"/>
    <w:rsid w:val="00E45B3D"/>
    <w:rsid w:val="00E467C3"/>
    <w:rsid w:val="00E46F83"/>
    <w:rsid w:val="00E47F09"/>
    <w:rsid w:val="00E5076F"/>
    <w:rsid w:val="00E50C42"/>
    <w:rsid w:val="00E50CD5"/>
    <w:rsid w:val="00E50CFC"/>
    <w:rsid w:val="00E50E9C"/>
    <w:rsid w:val="00E5179C"/>
    <w:rsid w:val="00E51C8A"/>
    <w:rsid w:val="00E52A7A"/>
    <w:rsid w:val="00E530CC"/>
    <w:rsid w:val="00E5338F"/>
    <w:rsid w:val="00E54509"/>
    <w:rsid w:val="00E54E49"/>
    <w:rsid w:val="00E54F11"/>
    <w:rsid w:val="00E56067"/>
    <w:rsid w:val="00E561B5"/>
    <w:rsid w:val="00E56E82"/>
    <w:rsid w:val="00E576FD"/>
    <w:rsid w:val="00E60628"/>
    <w:rsid w:val="00E6070B"/>
    <w:rsid w:val="00E60900"/>
    <w:rsid w:val="00E60C96"/>
    <w:rsid w:val="00E61516"/>
    <w:rsid w:val="00E61FCE"/>
    <w:rsid w:val="00E631C7"/>
    <w:rsid w:val="00E6362C"/>
    <w:rsid w:val="00E6392B"/>
    <w:rsid w:val="00E63A14"/>
    <w:rsid w:val="00E63C7D"/>
    <w:rsid w:val="00E63E3C"/>
    <w:rsid w:val="00E64549"/>
    <w:rsid w:val="00E64AE9"/>
    <w:rsid w:val="00E650DB"/>
    <w:rsid w:val="00E6562E"/>
    <w:rsid w:val="00E657CB"/>
    <w:rsid w:val="00E65967"/>
    <w:rsid w:val="00E65C17"/>
    <w:rsid w:val="00E65CC9"/>
    <w:rsid w:val="00E661BD"/>
    <w:rsid w:val="00E6656C"/>
    <w:rsid w:val="00E66B9D"/>
    <w:rsid w:val="00E66E6C"/>
    <w:rsid w:val="00E67338"/>
    <w:rsid w:val="00E67B44"/>
    <w:rsid w:val="00E70C01"/>
    <w:rsid w:val="00E70FFA"/>
    <w:rsid w:val="00E71056"/>
    <w:rsid w:val="00E71E6C"/>
    <w:rsid w:val="00E721E7"/>
    <w:rsid w:val="00E724A1"/>
    <w:rsid w:val="00E726E6"/>
    <w:rsid w:val="00E7281B"/>
    <w:rsid w:val="00E72851"/>
    <w:rsid w:val="00E72CB1"/>
    <w:rsid w:val="00E72CF1"/>
    <w:rsid w:val="00E72DEC"/>
    <w:rsid w:val="00E72F32"/>
    <w:rsid w:val="00E73CD2"/>
    <w:rsid w:val="00E73F21"/>
    <w:rsid w:val="00E743CD"/>
    <w:rsid w:val="00E74C1A"/>
    <w:rsid w:val="00E75757"/>
    <w:rsid w:val="00E75D47"/>
    <w:rsid w:val="00E76C03"/>
    <w:rsid w:val="00E7707F"/>
    <w:rsid w:val="00E773D8"/>
    <w:rsid w:val="00E808C7"/>
    <w:rsid w:val="00E8121D"/>
    <w:rsid w:val="00E8141B"/>
    <w:rsid w:val="00E81F80"/>
    <w:rsid w:val="00E8223B"/>
    <w:rsid w:val="00E8279B"/>
    <w:rsid w:val="00E83F99"/>
    <w:rsid w:val="00E84609"/>
    <w:rsid w:val="00E84A79"/>
    <w:rsid w:val="00E84B21"/>
    <w:rsid w:val="00E84DB5"/>
    <w:rsid w:val="00E84F15"/>
    <w:rsid w:val="00E855C9"/>
    <w:rsid w:val="00E85AA4"/>
    <w:rsid w:val="00E862EB"/>
    <w:rsid w:val="00E8658F"/>
    <w:rsid w:val="00E86788"/>
    <w:rsid w:val="00E86F28"/>
    <w:rsid w:val="00E8789E"/>
    <w:rsid w:val="00E878E4"/>
    <w:rsid w:val="00E878F6"/>
    <w:rsid w:val="00E900FE"/>
    <w:rsid w:val="00E907A9"/>
    <w:rsid w:val="00E90AD6"/>
    <w:rsid w:val="00E90BC4"/>
    <w:rsid w:val="00E91122"/>
    <w:rsid w:val="00E91545"/>
    <w:rsid w:val="00E91D25"/>
    <w:rsid w:val="00E91EA5"/>
    <w:rsid w:val="00E92293"/>
    <w:rsid w:val="00E9265A"/>
    <w:rsid w:val="00E9293D"/>
    <w:rsid w:val="00E93252"/>
    <w:rsid w:val="00E93866"/>
    <w:rsid w:val="00E93AF4"/>
    <w:rsid w:val="00E93DD6"/>
    <w:rsid w:val="00E943D1"/>
    <w:rsid w:val="00E94E66"/>
    <w:rsid w:val="00E95217"/>
    <w:rsid w:val="00E9529E"/>
    <w:rsid w:val="00E95723"/>
    <w:rsid w:val="00E965DC"/>
    <w:rsid w:val="00E96FAC"/>
    <w:rsid w:val="00E9749F"/>
    <w:rsid w:val="00E97746"/>
    <w:rsid w:val="00EA0825"/>
    <w:rsid w:val="00EA0C84"/>
    <w:rsid w:val="00EA1764"/>
    <w:rsid w:val="00EA19C6"/>
    <w:rsid w:val="00EA1CA5"/>
    <w:rsid w:val="00EA1FA3"/>
    <w:rsid w:val="00EA1FF5"/>
    <w:rsid w:val="00EA24C9"/>
    <w:rsid w:val="00EA28DE"/>
    <w:rsid w:val="00EA29F2"/>
    <w:rsid w:val="00EA2BE6"/>
    <w:rsid w:val="00EA32B8"/>
    <w:rsid w:val="00EA398B"/>
    <w:rsid w:val="00EA3DFD"/>
    <w:rsid w:val="00EA5429"/>
    <w:rsid w:val="00EA5522"/>
    <w:rsid w:val="00EA65F8"/>
    <w:rsid w:val="00EA6E9E"/>
    <w:rsid w:val="00EA7037"/>
    <w:rsid w:val="00EA71C8"/>
    <w:rsid w:val="00EA7439"/>
    <w:rsid w:val="00EA7E3A"/>
    <w:rsid w:val="00EB0764"/>
    <w:rsid w:val="00EB1207"/>
    <w:rsid w:val="00EB13D0"/>
    <w:rsid w:val="00EB15C8"/>
    <w:rsid w:val="00EB172B"/>
    <w:rsid w:val="00EB21CA"/>
    <w:rsid w:val="00EB23A3"/>
    <w:rsid w:val="00EB286C"/>
    <w:rsid w:val="00EB2CE2"/>
    <w:rsid w:val="00EB2DDC"/>
    <w:rsid w:val="00EB3080"/>
    <w:rsid w:val="00EB3A53"/>
    <w:rsid w:val="00EB3F49"/>
    <w:rsid w:val="00EB3F6D"/>
    <w:rsid w:val="00EB44C0"/>
    <w:rsid w:val="00EB5215"/>
    <w:rsid w:val="00EB54FC"/>
    <w:rsid w:val="00EB5AC0"/>
    <w:rsid w:val="00EB5AC9"/>
    <w:rsid w:val="00EB5B4C"/>
    <w:rsid w:val="00EB6104"/>
    <w:rsid w:val="00EB63BB"/>
    <w:rsid w:val="00EB6634"/>
    <w:rsid w:val="00EB68F2"/>
    <w:rsid w:val="00EB75C6"/>
    <w:rsid w:val="00EB7F44"/>
    <w:rsid w:val="00EC03E6"/>
    <w:rsid w:val="00EC121D"/>
    <w:rsid w:val="00EC1701"/>
    <w:rsid w:val="00EC1845"/>
    <w:rsid w:val="00EC2025"/>
    <w:rsid w:val="00EC2139"/>
    <w:rsid w:val="00EC26D8"/>
    <w:rsid w:val="00EC2B6E"/>
    <w:rsid w:val="00EC2ECD"/>
    <w:rsid w:val="00EC3268"/>
    <w:rsid w:val="00EC377C"/>
    <w:rsid w:val="00EC3939"/>
    <w:rsid w:val="00EC3A57"/>
    <w:rsid w:val="00EC3E02"/>
    <w:rsid w:val="00EC4580"/>
    <w:rsid w:val="00EC48EE"/>
    <w:rsid w:val="00EC4A9C"/>
    <w:rsid w:val="00EC59AA"/>
    <w:rsid w:val="00EC5B7F"/>
    <w:rsid w:val="00EC6161"/>
    <w:rsid w:val="00EC6210"/>
    <w:rsid w:val="00EC63DC"/>
    <w:rsid w:val="00EC6502"/>
    <w:rsid w:val="00EC66E4"/>
    <w:rsid w:val="00EC675B"/>
    <w:rsid w:val="00EC72F3"/>
    <w:rsid w:val="00EC73CC"/>
    <w:rsid w:val="00EC7547"/>
    <w:rsid w:val="00EC76EF"/>
    <w:rsid w:val="00EC77BD"/>
    <w:rsid w:val="00EC7DDF"/>
    <w:rsid w:val="00ED04D7"/>
    <w:rsid w:val="00ED0BB0"/>
    <w:rsid w:val="00ED126A"/>
    <w:rsid w:val="00ED1770"/>
    <w:rsid w:val="00ED1BE9"/>
    <w:rsid w:val="00ED1ECF"/>
    <w:rsid w:val="00ED2037"/>
    <w:rsid w:val="00ED2134"/>
    <w:rsid w:val="00ED2943"/>
    <w:rsid w:val="00ED29ED"/>
    <w:rsid w:val="00ED2AF4"/>
    <w:rsid w:val="00ED2B39"/>
    <w:rsid w:val="00ED2C3A"/>
    <w:rsid w:val="00ED34A1"/>
    <w:rsid w:val="00ED38CE"/>
    <w:rsid w:val="00ED3F5A"/>
    <w:rsid w:val="00ED4413"/>
    <w:rsid w:val="00ED4786"/>
    <w:rsid w:val="00ED4820"/>
    <w:rsid w:val="00ED5ABB"/>
    <w:rsid w:val="00ED5B8F"/>
    <w:rsid w:val="00ED657E"/>
    <w:rsid w:val="00ED6886"/>
    <w:rsid w:val="00ED72BF"/>
    <w:rsid w:val="00EE1433"/>
    <w:rsid w:val="00EE1456"/>
    <w:rsid w:val="00EE2028"/>
    <w:rsid w:val="00EE36B0"/>
    <w:rsid w:val="00EE3B02"/>
    <w:rsid w:val="00EE4F2B"/>
    <w:rsid w:val="00EE55C0"/>
    <w:rsid w:val="00EE5894"/>
    <w:rsid w:val="00EE5C23"/>
    <w:rsid w:val="00EE5CAB"/>
    <w:rsid w:val="00EE5D9A"/>
    <w:rsid w:val="00EE62A0"/>
    <w:rsid w:val="00EE6404"/>
    <w:rsid w:val="00EE6E78"/>
    <w:rsid w:val="00EF037C"/>
    <w:rsid w:val="00EF04DD"/>
    <w:rsid w:val="00EF0C8E"/>
    <w:rsid w:val="00EF1053"/>
    <w:rsid w:val="00EF114B"/>
    <w:rsid w:val="00EF1BEA"/>
    <w:rsid w:val="00EF1C58"/>
    <w:rsid w:val="00EF23BE"/>
    <w:rsid w:val="00EF25F3"/>
    <w:rsid w:val="00EF285F"/>
    <w:rsid w:val="00EF28F8"/>
    <w:rsid w:val="00EF29EB"/>
    <w:rsid w:val="00EF2A2E"/>
    <w:rsid w:val="00EF2EA2"/>
    <w:rsid w:val="00EF3DF0"/>
    <w:rsid w:val="00EF410F"/>
    <w:rsid w:val="00EF46CC"/>
    <w:rsid w:val="00EF47C6"/>
    <w:rsid w:val="00EF4D69"/>
    <w:rsid w:val="00EF4F2B"/>
    <w:rsid w:val="00EF5337"/>
    <w:rsid w:val="00EF542D"/>
    <w:rsid w:val="00EF5B5E"/>
    <w:rsid w:val="00EF5FC5"/>
    <w:rsid w:val="00EF6D62"/>
    <w:rsid w:val="00EF6EEF"/>
    <w:rsid w:val="00EF706B"/>
    <w:rsid w:val="00EF70D0"/>
    <w:rsid w:val="00EF7468"/>
    <w:rsid w:val="00F00000"/>
    <w:rsid w:val="00F002A9"/>
    <w:rsid w:val="00F0031E"/>
    <w:rsid w:val="00F006DB"/>
    <w:rsid w:val="00F006FB"/>
    <w:rsid w:val="00F00B19"/>
    <w:rsid w:val="00F00F44"/>
    <w:rsid w:val="00F0183E"/>
    <w:rsid w:val="00F02415"/>
    <w:rsid w:val="00F024E7"/>
    <w:rsid w:val="00F0289E"/>
    <w:rsid w:val="00F02F53"/>
    <w:rsid w:val="00F058B9"/>
    <w:rsid w:val="00F05AB2"/>
    <w:rsid w:val="00F060B4"/>
    <w:rsid w:val="00F0685F"/>
    <w:rsid w:val="00F06AB4"/>
    <w:rsid w:val="00F06B54"/>
    <w:rsid w:val="00F06B59"/>
    <w:rsid w:val="00F06BD5"/>
    <w:rsid w:val="00F079B0"/>
    <w:rsid w:val="00F07A41"/>
    <w:rsid w:val="00F1099B"/>
    <w:rsid w:val="00F109BD"/>
    <w:rsid w:val="00F111F8"/>
    <w:rsid w:val="00F11281"/>
    <w:rsid w:val="00F11646"/>
    <w:rsid w:val="00F12105"/>
    <w:rsid w:val="00F12274"/>
    <w:rsid w:val="00F123E6"/>
    <w:rsid w:val="00F1270E"/>
    <w:rsid w:val="00F128BF"/>
    <w:rsid w:val="00F12C75"/>
    <w:rsid w:val="00F137D0"/>
    <w:rsid w:val="00F137E8"/>
    <w:rsid w:val="00F139C6"/>
    <w:rsid w:val="00F13C45"/>
    <w:rsid w:val="00F13ECD"/>
    <w:rsid w:val="00F14F93"/>
    <w:rsid w:val="00F158AE"/>
    <w:rsid w:val="00F15B31"/>
    <w:rsid w:val="00F16979"/>
    <w:rsid w:val="00F16A9D"/>
    <w:rsid w:val="00F16E23"/>
    <w:rsid w:val="00F17650"/>
    <w:rsid w:val="00F17C3E"/>
    <w:rsid w:val="00F202F6"/>
    <w:rsid w:val="00F20346"/>
    <w:rsid w:val="00F20970"/>
    <w:rsid w:val="00F20D5A"/>
    <w:rsid w:val="00F218AE"/>
    <w:rsid w:val="00F21E50"/>
    <w:rsid w:val="00F22039"/>
    <w:rsid w:val="00F23167"/>
    <w:rsid w:val="00F23246"/>
    <w:rsid w:val="00F24246"/>
    <w:rsid w:val="00F24297"/>
    <w:rsid w:val="00F24902"/>
    <w:rsid w:val="00F2499B"/>
    <w:rsid w:val="00F24D5D"/>
    <w:rsid w:val="00F25890"/>
    <w:rsid w:val="00F25FD4"/>
    <w:rsid w:val="00F27499"/>
    <w:rsid w:val="00F3028C"/>
    <w:rsid w:val="00F30463"/>
    <w:rsid w:val="00F305DC"/>
    <w:rsid w:val="00F30B32"/>
    <w:rsid w:val="00F30CA5"/>
    <w:rsid w:val="00F30D5F"/>
    <w:rsid w:val="00F30DC7"/>
    <w:rsid w:val="00F312B5"/>
    <w:rsid w:val="00F31B51"/>
    <w:rsid w:val="00F31C04"/>
    <w:rsid w:val="00F32902"/>
    <w:rsid w:val="00F32C8B"/>
    <w:rsid w:val="00F32F19"/>
    <w:rsid w:val="00F32FBF"/>
    <w:rsid w:val="00F3378E"/>
    <w:rsid w:val="00F3479E"/>
    <w:rsid w:val="00F34F8F"/>
    <w:rsid w:val="00F35CD2"/>
    <w:rsid w:val="00F361ED"/>
    <w:rsid w:val="00F36B4E"/>
    <w:rsid w:val="00F36E1D"/>
    <w:rsid w:val="00F37242"/>
    <w:rsid w:val="00F372A1"/>
    <w:rsid w:val="00F3730E"/>
    <w:rsid w:val="00F378DE"/>
    <w:rsid w:val="00F402C7"/>
    <w:rsid w:val="00F402EF"/>
    <w:rsid w:val="00F41036"/>
    <w:rsid w:val="00F41369"/>
    <w:rsid w:val="00F4169F"/>
    <w:rsid w:val="00F41F95"/>
    <w:rsid w:val="00F42492"/>
    <w:rsid w:val="00F42AA8"/>
    <w:rsid w:val="00F4351B"/>
    <w:rsid w:val="00F43557"/>
    <w:rsid w:val="00F4359B"/>
    <w:rsid w:val="00F43727"/>
    <w:rsid w:val="00F43C1E"/>
    <w:rsid w:val="00F43D7D"/>
    <w:rsid w:val="00F44342"/>
    <w:rsid w:val="00F44524"/>
    <w:rsid w:val="00F44578"/>
    <w:rsid w:val="00F44BEF"/>
    <w:rsid w:val="00F45236"/>
    <w:rsid w:val="00F45D05"/>
    <w:rsid w:val="00F4637B"/>
    <w:rsid w:val="00F46A32"/>
    <w:rsid w:val="00F4710C"/>
    <w:rsid w:val="00F47120"/>
    <w:rsid w:val="00F471AD"/>
    <w:rsid w:val="00F471B6"/>
    <w:rsid w:val="00F4749A"/>
    <w:rsid w:val="00F474BA"/>
    <w:rsid w:val="00F4793F"/>
    <w:rsid w:val="00F47967"/>
    <w:rsid w:val="00F502E0"/>
    <w:rsid w:val="00F508F3"/>
    <w:rsid w:val="00F509F5"/>
    <w:rsid w:val="00F50A75"/>
    <w:rsid w:val="00F5181A"/>
    <w:rsid w:val="00F51BEE"/>
    <w:rsid w:val="00F521C6"/>
    <w:rsid w:val="00F528C5"/>
    <w:rsid w:val="00F52D37"/>
    <w:rsid w:val="00F52E20"/>
    <w:rsid w:val="00F52E7D"/>
    <w:rsid w:val="00F5323E"/>
    <w:rsid w:val="00F534BB"/>
    <w:rsid w:val="00F53902"/>
    <w:rsid w:val="00F539E7"/>
    <w:rsid w:val="00F53A70"/>
    <w:rsid w:val="00F53D79"/>
    <w:rsid w:val="00F540F1"/>
    <w:rsid w:val="00F55D5F"/>
    <w:rsid w:val="00F55FD2"/>
    <w:rsid w:val="00F56543"/>
    <w:rsid w:val="00F569D5"/>
    <w:rsid w:val="00F5700C"/>
    <w:rsid w:val="00F57653"/>
    <w:rsid w:val="00F6020A"/>
    <w:rsid w:val="00F60699"/>
    <w:rsid w:val="00F60CA9"/>
    <w:rsid w:val="00F61AFE"/>
    <w:rsid w:val="00F62B26"/>
    <w:rsid w:val="00F62BFD"/>
    <w:rsid w:val="00F630E4"/>
    <w:rsid w:val="00F64773"/>
    <w:rsid w:val="00F64DD1"/>
    <w:rsid w:val="00F64F0F"/>
    <w:rsid w:val="00F65267"/>
    <w:rsid w:val="00F65FA5"/>
    <w:rsid w:val="00F66764"/>
    <w:rsid w:val="00F66DC5"/>
    <w:rsid w:val="00F672EC"/>
    <w:rsid w:val="00F67989"/>
    <w:rsid w:val="00F67B4F"/>
    <w:rsid w:val="00F7012B"/>
    <w:rsid w:val="00F702E6"/>
    <w:rsid w:val="00F71D1B"/>
    <w:rsid w:val="00F72997"/>
    <w:rsid w:val="00F732E4"/>
    <w:rsid w:val="00F75280"/>
    <w:rsid w:val="00F75652"/>
    <w:rsid w:val="00F75CF4"/>
    <w:rsid w:val="00F75DB3"/>
    <w:rsid w:val="00F77282"/>
    <w:rsid w:val="00F80008"/>
    <w:rsid w:val="00F80721"/>
    <w:rsid w:val="00F80817"/>
    <w:rsid w:val="00F80E92"/>
    <w:rsid w:val="00F816E3"/>
    <w:rsid w:val="00F82197"/>
    <w:rsid w:val="00F82875"/>
    <w:rsid w:val="00F837EF"/>
    <w:rsid w:val="00F83AE9"/>
    <w:rsid w:val="00F83D30"/>
    <w:rsid w:val="00F843FE"/>
    <w:rsid w:val="00F844BF"/>
    <w:rsid w:val="00F8473B"/>
    <w:rsid w:val="00F847DD"/>
    <w:rsid w:val="00F8490E"/>
    <w:rsid w:val="00F84B59"/>
    <w:rsid w:val="00F84F16"/>
    <w:rsid w:val="00F8535E"/>
    <w:rsid w:val="00F8554A"/>
    <w:rsid w:val="00F858FD"/>
    <w:rsid w:val="00F869B7"/>
    <w:rsid w:val="00F86BD0"/>
    <w:rsid w:val="00F86E7A"/>
    <w:rsid w:val="00F87530"/>
    <w:rsid w:val="00F87556"/>
    <w:rsid w:val="00F876A0"/>
    <w:rsid w:val="00F876ED"/>
    <w:rsid w:val="00F87D0F"/>
    <w:rsid w:val="00F87E63"/>
    <w:rsid w:val="00F87EE4"/>
    <w:rsid w:val="00F9072D"/>
    <w:rsid w:val="00F90FA4"/>
    <w:rsid w:val="00F9106F"/>
    <w:rsid w:val="00F912D9"/>
    <w:rsid w:val="00F91970"/>
    <w:rsid w:val="00F920BE"/>
    <w:rsid w:val="00F92181"/>
    <w:rsid w:val="00F925E3"/>
    <w:rsid w:val="00F9296A"/>
    <w:rsid w:val="00F92D68"/>
    <w:rsid w:val="00F934A4"/>
    <w:rsid w:val="00F935D8"/>
    <w:rsid w:val="00F94087"/>
    <w:rsid w:val="00F943A1"/>
    <w:rsid w:val="00F944D4"/>
    <w:rsid w:val="00F9479E"/>
    <w:rsid w:val="00F95D0A"/>
    <w:rsid w:val="00F95DD3"/>
    <w:rsid w:val="00F95E71"/>
    <w:rsid w:val="00F96C69"/>
    <w:rsid w:val="00F96EB3"/>
    <w:rsid w:val="00F97244"/>
    <w:rsid w:val="00F9790D"/>
    <w:rsid w:val="00F97A06"/>
    <w:rsid w:val="00F97D4E"/>
    <w:rsid w:val="00F97D7F"/>
    <w:rsid w:val="00F97DEA"/>
    <w:rsid w:val="00FA1694"/>
    <w:rsid w:val="00FA2493"/>
    <w:rsid w:val="00FA2652"/>
    <w:rsid w:val="00FA276F"/>
    <w:rsid w:val="00FA2D15"/>
    <w:rsid w:val="00FA49B5"/>
    <w:rsid w:val="00FA5163"/>
    <w:rsid w:val="00FA55B7"/>
    <w:rsid w:val="00FA560B"/>
    <w:rsid w:val="00FA58ED"/>
    <w:rsid w:val="00FA5ADB"/>
    <w:rsid w:val="00FA5E9D"/>
    <w:rsid w:val="00FA60B6"/>
    <w:rsid w:val="00FA63A1"/>
    <w:rsid w:val="00FA6630"/>
    <w:rsid w:val="00FA67AD"/>
    <w:rsid w:val="00FA68D0"/>
    <w:rsid w:val="00FA6C0A"/>
    <w:rsid w:val="00FA7650"/>
    <w:rsid w:val="00FB03F1"/>
    <w:rsid w:val="00FB0854"/>
    <w:rsid w:val="00FB1625"/>
    <w:rsid w:val="00FB16D1"/>
    <w:rsid w:val="00FB1C1D"/>
    <w:rsid w:val="00FB27E9"/>
    <w:rsid w:val="00FB2957"/>
    <w:rsid w:val="00FB32CA"/>
    <w:rsid w:val="00FB335D"/>
    <w:rsid w:val="00FB341A"/>
    <w:rsid w:val="00FB3BAB"/>
    <w:rsid w:val="00FB3BBB"/>
    <w:rsid w:val="00FB41C9"/>
    <w:rsid w:val="00FB51A2"/>
    <w:rsid w:val="00FB5851"/>
    <w:rsid w:val="00FB65B8"/>
    <w:rsid w:val="00FB67CE"/>
    <w:rsid w:val="00FB6F95"/>
    <w:rsid w:val="00FB7191"/>
    <w:rsid w:val="00FB75CC"/>
    <w:rsid w:val="00FB78CC"/>
    <w:rsid w:val="00FB7A8C"/>
    <w:rsid w:val="00FC0068"/>
    <w:rsid w:val="00FC0888"/>
    <w:rsid w:val="00FC09DB"/>
    <w:rsid w:val="00FC0BFF"/>
    <w:rsid w:val="00FC10DF"/>
    <w:rsid w:val="00FC1BFA"/>
    <w:rsid w:val="00FC1D10"/>
    <w:rsid w:val="00FC358F"/>
    <w:rsid w:val="00FC3EE1"/>
    <w:rsid w:val="00FC49B8"/>
    <w:rsid w:val="00FC4A2A"/>
    <w:rsid w:val="00FC4BD3"/>
    <w:rsid w:val="00FC4CEC"/>
    <w:rsid w:val="00FC523B"/>
    <w:rsid w:val="00FC52F7"/>
    <w:rsid w:val="00FC55D8"/>
    <w:rsid w:val="00FC61C6"/>
    <w:rsid w:val="00FC628C"/>
    <w:rsid w:val="00FC7022"/>
    <w:rsid w:val="00FC703D"/>
    <w:rsid w:val="00FC72AB"/>
    <w:rsid w:val="00FD0CFE"/>
    <w:rsid w:val="00FD0FF5"/>
    <w:rsid w:val="00FD232B"/>
    <w:rsid w:val="00FD2493"/>
    <w:rsid w:val="00FD2854"/>
    <w:rsid w:val="00FD2880"/>
    <w:rsid w:val="00FD2958"/>
    <w:rsid w:val="00FD29B3"/>
    <w:rsid w:val="00FD2B92"/>
    <w:rsid w:val="00FD2C10"/>
    <w:rsid w:val="00FD336F"/>
    <w:rsid w:val="00FD3781"/>
    <w:rsid w:val="00FD4036"/>
    <w:rsid w:val="00FD46A0"/>
    <w:rsid w:val="00FD4709"/>
    <w:rsid w:val="00FD4A5F"/>
    <w:rsid w:val="00FD4E40"/>
    <w:rsid w:val="00FD50CE"/>
    <w:rsid w:val="00FD52F6"/>
    <w:rsid w:val="00FD5990"/>
    <w:rsid w:val="00FD5A65"/>
    <w:rsid w:val="00FD5D14"/>
    <w:rsid w:val="00FD5F5A"/>
    <w:rsid w:val="00FD5FFE"/>
    <w:rsid w:val="00FD638C"/>
    <w:rsid w:val="00FD6EBC"/>
    <w:rsid w:val="00FD75EB"/>
    <w:rsid w:val="00FD7993"/>
    <w:rsid w:val="00FD7AF8"/>
    <w:rsid w:val="00FD7B40"/>
    <w:rsid w:val="00FE0CC8"/>
    <w:rsid w:val="00FE0DDE"/>
    <w:rsid w:val="00FE11F3"/>
    <w:rsid w:val="00FE3780"/>
    <w:rsid w:val="00FE43AB"/>
    <w:rsid w:val="00FE4FD4"/>
    <w:rsid w:val="00FE61B0"/>
    <w:rsid w:val="00FE647F"/>
    <w:rsid w:val="00FE6DF2"/>
    <w:rsid w:val="00FE7455"/>
    <w:rsid w:val="00FE7606"/>
    <w:rsid w:val="00FF02C1"/>
    <w:rsid w:val="00FF0784"/>
    <w:rsid w:val="00FF08D9"/>
    <w:rsid w:val="00FF0C0D"/>
    <w:rsid w:val="00FF1223"/>
    <w:rsid w:val="00FF1FF2"/>
    <w:rsid w:val="00FF2912"/>
    <w:rsid w:val="00FF30F5"/>
    <w:rsid w:val="00FF339A"/>
    <w:rsid w:val="00FF3402"/>
    <w:rsid w:val="00FF370B"/>
    <w:rsid w:val="00FF4BBD"/>
    <w:rsid w:val="00FF4CE7"/>
    <w:rsid w:val="00FF4D9B"/>
    <w:rsid w:val="00FF5170"/>
    <w:rsid w:val="00FF5522"/>
    <w:rsid w:val="00FF5D44"/>
    <w:rsid w:val="00FF662A"/>
    <w:rsid w:val="00FF7642"/>
    <w:rsid w:val="00FF7E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FB3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D7D17"/>
    <w:pPr>
      <w:spacing w:after="160" w:line="259" w:lineRule="auto"/>
    </w:pPr>
    <w:rPr>
      <w:sz w:val="22"/>
      <w:szCs w:val="22"/>
      <w:lang w:eastAsia="en-US"/>
    </w:rPr>
  </w:style>
  <w:style w:type="paragraph" w:styleId="11">
    <w:name w:val="heading 1"/>
    <w:aliases w:val="Заголовок1,Заголовок параграфа (1.),Section,Section Heading,level2 hdg,111"/>
    <w:basedOn w:val="a0"/>
    <w:next w:val="a0"/>
    <w:link w:val="12"/>
    <w:uiPriority w:val="9"/>
    <w:qFormat/>
    <w:rsid w:val="001F2DC8"/>
    <w:pPr>
      <w:keepNext/>
      <w:keepLines/>
      <w:spacing w:before="240" w:after="0"/>
      <w:outlineLvl w:val="0"/>
    </w:pPr>
    <w:rPr>
      <w:rFonts w:ascii="Calibri Light" w:eastAsia="Times New Roman" w:hAnsi="Calibri Light"/>
      <w:color w:val="365F91"/>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after="0"/>
      <w:outlineLvl w:val="1"/>
    </w:pPr>
    <w:rPr>
      <w:rFonts w:ascii="Calibri Light" w:eastAsia="Times New Roman" w:hAnsi="Calibri Light"/>
      <w:color w:val="365F91"/>
      <w:sz w:val="26"/>
      <w:szCs w:val="26"/>
    </w:rPr>
  </w:style>
  <w:style w:type="paragraph" w:styleId="30">
    <w:name w:val="heading 3"/>
    <w:aliases w:val="Level 1 - 1,Заголовок подпукта (1.1.1),H3,Заголовок 3 Знак1,Заголовок 3 Знак Знак,Заголовок замечания Знак Знак,Заголовок замечания,Заголовок замечания Знак,Заголовок замечания Знак1,Заголовок 3 Знак2,Заголовок замечания Знак1 Знак"/>
    <w:basedOn w:val="a0"/>
    <w:next w:val="a0"/>
    <w:link w:val="31"/>
    <w:uiPriority w:val="9"/>
    <w:unhideWhenUsed/>
    <w:qFormat/>
    <w:rsid w:val="001D4D13"/>
    <w:pPr>
      <w:keepNext/>
      <w:keepLines/>
      <w:spacing w:before="40" w:after="0"/>
      <w:outlineLvl w:val="2"/>
    </w:pPr>
    <w:rPr>
      <w:rFonts w:ascii="Calibri Light" w:eastAsia="Times New Roman" w:hAnsi="Calibri Light"/>
      <w:color w:val="243F60"/>
      <w:sz w:val="24"/>
      <w:szCs w:val="24"/>
    </w:rPr>
  </w:style>
  <w:style w:type="paragraph" w:styleId="40">
    <w:name w:val="heading 4"/>
    <w:basedOn w:val="a0"/>
    <w:next w:val="a0"/>
    <w:link w:val="41"/>
    <w:uiPriority w:val="9"/>
    <w:unhideWhenUsed/>
    <w:qFormat/>
    <w:rsid w:val="001F2DC8"/>
    <w:pPr>
      <w:keepNext/>
      <w:keepLines/>
      <w:spacing w:before="40" w:after="0"/>
      <w:outlineLvl w:val="3"/>
    </w:pPr>
    <w:rPr>
      <w:rFonts w:ascii="Calibri Light" w:eastAsia="Times New Roman" w:hAnsi="Calibri Light"/>
      <w:i/>
      <w:iCs/>
      <w:color w:val="2E74B5"/>
    </w:rPr>
  </w:style>
  <w:style w:type="paragraph" w:styleId="5">
    <w:name w:val="heading 5"/>
    <w:basedOn w:val="a0"/>
    <w:next w:val="a0"/>
    <w:link w:val="50"/>
    <w:uiPriority w:val="9"/>
    <w:unhideWhenUsed/>
    <w:qFormat/>
    <w:rsid w:val="00590DB4"/>
    <w:pPr>
      <w:keepNext/>
      <w:keepLines/>
      <w:spacing w:before="40" w:after="0"/>
      <w:outlineLvl w:val="4"/>
    </w:pPr>
    <w:rPr>
      <w:rFonts w:ascii="Calibri Light" w:eastAsia="Times New Roman" w:hAnsi="Calibri Light"/>
      <w:color w:val="365F91"/>
    </w:rPr>
  </w:style>
  <w:style w:type="paragraph" w:styleId="6">
    <w:name w:val="heading 6"/>
    <w:basedOn w:val="a0"/>
    <w:next w:val="a0"/>
    <w:link w:val="60"/>
    <w:qFormat/>
    <w:rsid w:val="00C53329"/>
    <w:pPr>
      <w:spacing w:before="240" w:after="60" w:line="276" w:lineRule="auto"/>
      <w:ind w:firstLine="567"/>
      <w:jc w:val="both"/>
      <w:outlineLvl w:val="5"/>
    </w:pPr>
    <w:rPr>
      <w:rFonts w:ascii="Arial" w:eastAsia="Times New Roman" w:hAnsi="Arial" w:cs="Arial"/>
      <w:b/>
      <w:bCs/>
      <w:lang w:eastAsia="ru-RU"/>
    </w:rPr>
  </w:style>
  <w:style w:type="paragraph" w:styleId="7">
    <w:name w:val="heading 7"/>
    <w:basedOn w:val="a0"/>
    <w:next w:val="a0"/>
    <w:link w:val="70"/>
    <w:qFormat/>
    <w:rsid w:val="00C53329"/>
    <w:pPr>
      <w:spacing w:before="240" w:after="60" w:line="276" w:lineRule="auto"/>
      <w:ind w:firstLine="567"/>
      <w:jc w:val="both"/>
      <w:outlineLvl w:val="6"/>
    </w:pPr>
    <w:rPr>
      <w:rFonts w:ascii="Arial" w:eastAsia="Times New Roman" w:hAnsi="Arial" w:cs="Arial"/>
      <w:sz w:val="28"/>
      <w:lang w:eastAsia="ru-RU"/>
    </w:rPr>
  </w:style>
  <w:style w:type="paragraph" w:styleId="8">
    <w:name w:val="heading 8"/>
    <w:aliases w:val="OriginalHeading 8"/>
    <w:basedOn w:val="a0"/>
    <w:next w:val="a0"/>
    <w:link w:val="80"/>
    <w:qFormat/>
    <w:rsid w:val="00C53329"/>
    <w:pPr>
      <w:spacing w:before="240" w:after="60" w:line="276" w:lineRule="auto"/>
      <w:ind w:firstLine="567"/>
      <w:jc w:val="both"/>
      <w:outlineLvl w:val="7"/>
    </w:pPr>
    <w:rPr>
      <w:rFonts w:ascii="Arial" w:eastAsia="Times New Roman" w:hAnsi="Arial" w:cs="Arial"/>
      <w:i/>
      <w:iCs/>
      <w:sz w:val="28"/>
      <w:lang w:eastAsia="ru-RU"/>
    </w:rPr>
  </w:style>
  <w:style w:type="paragraph" w:styleId="90">
    <w:name w:val="heading 9"/>
    <w:aliases w:val="OriginalHeading 9"/>
    <w:basedOn w:val="a0"/>
    <w:next w:val="a0"/>
    <w:link w:val="91"/>
    <w:qFormat/>
    <w:rsid w:val="00C53329"/>
    <w:pPr>
      <w:spacing w:before="240" w:after="60" w:line="276" w:lineRule="auto"/>
      <w:ind w:firstLine="567"/>
      <w:jc w:val="both"/>
      <w:outlineLvl w:val="8"/>
    </w:pPr>
    <w:rPr>
      <w:rFonts w:ascii="Arial" w:eastAsia="Times New Roman"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
    <w:basedOn w:val="a0"/>
    <w:link w:val="a5"/>
    <w:uiPriority w:val="34"/>
    <w:qFormat/>
    <w:rsid w:val="001D4D13"/>
    <w:pPr>
      <w:ind w:left="720"/>
      <w:contextualSpacing/>
    </w:pPr>
  </w:style>
  <w:style w:type="character" w:customStyle="1" w:styleId="22">
    <w:name w:val="Заголовок 2 Знак"/>
    <w:aliases w:val="Reset numbering Знак,h2 Знак,h21 Знак,Заголовок пункта (1.1) Знак,5 Знак,222 Знак"/>
    <w:link w:val="21"/>
    <w:uiPriority w:val="99"/>
    <w:rsid w:val="001D4D13"/>
    <w:rPr>
      <w:rFonts w:ascii="Calibri Light" w:eastAsia="Times New Roman" w:hAnsi="Calibri Light" w:cs="Times New Roman"/>
      <w:color w:val="365F91"/>
      <w:sz w:val="26"/>
      <w:szCs w:val="26"/>
    </w:rPr>
  </w:style>
  <w:style w:type="paragraph" w:styleId="a6">
    <w:name w:val="Title"/>
    <w:basedOn w:val="a0"/>
    <w:next w:val="a0"/>
    <w:link w:val="a7"/>
    <w:uiPriority w:val="10"/>
    <w:qFormat/>
    <w:rsid w:val="001D4D13"/>
    <w:pPr>
      <w:spacing w:after="0" w:line="240" w:lineRule="auto"/>
      <w:contextualSpacing/>
    </w:pPr>
    <w:rPr>
      <w:rFonts w:ascii="Calibri Light" w:eastAsia="Times New Roman" w:hAnsi="Calibri Light"/>
      <w:spacing w:val="-10"/>
      <w:kern w:val="28"/>
      <w:sz w:val="56"/>
      <w:szCs w:val="56"/>
    </w:rPr>
  </w:style>
  <w:style w:type="character" w:customStyle="1" w:styleId="a7">
    <w:name w:val="Заголовок Знак"/>
    <w:link w:val="a6"/>
    <w:uiPriority w:val="10"/>
    <w:rsid w:val="001D4D13"/>
    <w:rPr>
      <w:rFonts w:ascii="Calibri Light" w:eastAsia="Times New Roman" w:hAnsi="Calibri Light" w:cs="Times New Roman"/>
      <w:spacing w:val="-10"/>
      <w:kern w:val="28"/>
      <w:sz w:val="56"/>
      <w:szCs w:val="56"/>
    </w:rPr>
  </w:style>
  <w:style w:type="character" w:customStyle="1" w:styleId="31">
    <w:name w:val="Заголовок 3 Знак"/>
    <w:aliases w:val="Level 1 - 1 Знак,Заголовок подпукта (1.1.1) Знак,H3 Знак,Заголовок 3 Знак1 Знак,Заголовок 3 Знак Знак Знак,Заголовок замечания Знак Знак Знак,Заголовок замечания Знак2,Заголовок замечания Знак Знак1,Заголовок замечания Знак1 Знак1"/>
    <w:link w:val="30"/>
    <w:uiPriority w:val="9"/>
    <w:rsid w:val="001D4D13"/>
    <w:rPr>
      <w:rFonts w:ascii="Calibri Light" w:eastAsia="Times New Roman" w:hAnsi="Calibri Light" w:cs="Times New Roman"/>
      <w:color w:val="243F60"/>
      <w:sz w:val="24"/>
      <w:szCs w:val="24"/>
    </w:rPr>
  </w:style>
  <w:style w:type="paragraph" w:customStyle="1" w:styleId="subclauseindent">
    <w:name w:val="subclauseindent"/>
    <w:basedOn w:val="a0"/>
    <w:uiPriority w:val="99"/>
    <w:rsid w:val="00A839F2"/>
    <w:pPr>
      <w:spacing w:before="120" w:after="120" w:line="240" w:lineRule="auto"/>
      <w:ind w:left="1701"/>
      <w:jc w:val="both"/>
    </w:pPr>
    <w:rPr>
      <w:rFonts w:ascii="Times New Roman" w:eastAsia="Times New Roman" w:hAnsi="Times New Roman"/>
      <w:szCs w:val="20"/>
      <w:lang w:val="en-GB"/>
    </w:rPr>
  </w:style>
  <w:style w:type="character" w:customStyle="1" w:styleId="12">
    <w:name w:val="Заголовок 1 Знак"/>
    <w:aliases w:val="Заголовок1 Знак,Заголовок параграфа (1.) Знак,Section Знак,Section Heading Знак,level2 hdg Знак,111 Знак"/>
    <w:link w:val="11"/>
    <w:uiPriority w:val="9"/>
    <w:rsid w:val="001F2DC8"/>
    <w:rPr>
      <w:rFonts w:ascii="Calibri Light" w:eastAsia="Times New Roman" w:hAnsi="Calibri Light" w:cs="Times New Roman"/>
      <w:color w:val="365F91"/>
      <w:sz w:val="32"/>
      <w:szCs w:val="32"/>
    </w:rPr>
  </w:style>
  <w:style w:type="character" w:customStyle="1" w:styleId="41">
    <w:name w:val="Заголовок 4 Знак"/>
    <w:link w:val="40"/>
    <w:uiPriority w:val="9"/>
    <w:rsid w:val="001F2DC8"/>
    <w:rPr>
      <w:rFonts w:ascii="Calibri Light" w:eastAsia="Times New Roman" w:hAnsi="Calibri Light" w:cs="Times New Roman"/>
      <w:i/>
      <w:iCs/>
      <w:color w:val="2E74B5"/>
    </w:rPr>
  </w:style>
  <w:style w:type="character" w:styleId="a8">
    <w:name w:val="Strong"/>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eastAsia="Times New Roman" w:hAnsi="CharterC"/>
      <w:b/>
      <w:i/>
      <w:sz w:val="32"/>
      <w:szCs w:val="24"/>
      <w:lang w:eastAsia="ru-RU"/>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line="240" w:lineRule="auto"/>
    </w:pPr>
    <w:rPr>
      <w:rFonts w:ascii="CharterC" w:eastAsia="Times New Roman" w:hAnsi="CharterC"/>
      <w:i/>
      <w:sz w:val="18"/>
      <w:szCs w:val="24"/>
      <w:lang w:eastAsia="ru-RU"/>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3"/>
    <w:next w:val="a0"/>
    <w:link w:val="25"/>
    <w:qFormat/>
    <w:rsid w:val="001F2DC8"/>
    <w:pPr>
      <w:numPr>
        <w:ilvl w:val="1"/>
        <w:numId w:val="1"/>
      </w:numPr>
      <w:spacing w:line="288" w:lineRule="auto"/>
      <w:jc w:val="both"/>
    </w:pPr>
    <w:rPr>
      <w:rFonts w:ascii="Myriad Pro" w:hAnsi="Myriad Pro"/>
      <w:i w:val="0"/>
      <w:color w:val="76923C"/>
      <w:sz w:val="28"/>
      <w:szCs w:val="28"/>
    </w:rPr>
  </w:style>
  <w:style w:type="character" w:customStyle="1" w:styleId="25">
    <w:name w:val="Заголовок2 Знак"/>
    <w:link w:val="2"/>
    <w:rsid w:val="001F2DC8"/>
    <w:rPr>
      <w:rFonts w:ascii="Myriad Pro" w:eastAsia="Times New Roman" w:hAnsi="Myriad Pro"/>
      <w:b/>
      <w:color w:val="76923C"/>
      <w:sz w:val="28"/>
      <w:szCs w:val="28"/>
    </w:rPr>
  </w:style>
  <w:style w:type="character" w:customStyle="1" w:styleId="26">
    <w:name w:val="Основной текст (2)_"/>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after="0" w:line="360" w:lineRule="exact"/>
      <w:jc w:val="both"/>
    </w:pPr>
    <w:rPr>
      <w:rFonts w:ascii="Times New Roman" w:eastAsia="Times New Roman" w:hAnsi="Times New Roman"/>
    </w:rPr>
  </w:style>
  <w:style w:type="paragraph" w:customStyle="1" w:styleId="410">
    <w:name w:val="Заголовок 41"/>
    <w:basedOn w:val="a0"/>
    <w:next w:val="a0"/>
    <w:uiPriority w:val="9"/>
    <w:unhideWhenUsed/>
    <w:qFormat/>
    <w:rsid w:val="001F2DC8"/>
    <w:pPr>
      <w:keepNext/>
      <w:keepLines/>
      <w:spacing w:before="40" w:after="0"/>
      <w:outlineLvl w:val="3"/>
    </w:pPr>
    <w:rPr>
      <w:rFonts w:ascii="Calibri Light" w:eastAsia="Times New Roman" w:hAnsi="Calibri Light"/>
      <w:i/>
      <w:iCs/>
      <w:color w:val="2E74B5"/>
    </w:rPr>
  </w:style>
  <w:style w:type="numbering" w:customStyle="1" w:styleId="13">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uiPriority w:val="99"/>
    <w:unhideWhenUsed/>
    <w:rsid w:val="001F2DC8"/>
    <w:rPr>
      <w:color w:val="0000FF"/>
      <w:u w:val="single"/>
    </w:rPr>
  </w:style>
  <w:style w:type="paragraph" w:styleId="ac">
    <w:name w:val="Normal (Web)"/>
    <w:aliases w:val="Обычный (Web),Обычный (Web) Знак,Обычный (Web) Знак Знак"/>
    <w:basedOn w:val="a0"/>
    <w:link w:val="ad"/>
    <w:uiPriority w:val="99"/>
    <w:unhideWhenUsed/>
    <w:rsid w:val="001F2DC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4">
    <w:name w:val="Просмотренная гиперссылка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line="240" w:lineRule="auto"/>
    </w:pPr>
    <w:rPr>
      <w:rFonts w:ascii="Times New Roman" w:eastAsia="Times New Roman" w:hAnsi="Times New Roman"/>
      <w:lang w:eastAsia="ru-RU"/>
    </w:r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ru-RU"/>
    </w:r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styleId="ae">
    <w:name w:val="TOC Heading"/>
    <w:basedOn w:val="11"/>
    <w:next w:val="a0"/>
    <w:uiPriority w:val="39"/>
    <w:unhideWhenUsed/>
    <w:qFormat/>
    <w:rsid w:val="001F2DC8"/>
    <w:pPr>
      <w:outlineLvl w:val="9"/>
    </w:pPr>
    <w:rPr>
      <w:lang w:eastAsia="ru-RU"/>
    </w:r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5">
    <w:name w:val="toc 1"/>
    <w:basedOn w:val="a0"/>
    <w:next w:val="a0"/>
    <w:autoRedefine/>
    <w:uiPriority w:val="39"/>
    <w:unhideWhenUsed/>
    <w:rsid w:val="001F2DC8"/>
    <w:pPr>
      <w:spacing w:after="100"/>
    </w:pPr>
    <w:rPr>
      <w:rFonts w:ascii="Myriad Pro" w:hAnsi="Myriad Pro"/>
    </w:rPr>
  </w:style>
  <w:style w:type="paragraph" w:customStyle="1" w:styleId="310">
    <w:name w:val="Оглавление 31"/>
    <w:basedOn w:val="a0"/>
    <w:next w:val="a0"/>
    <w:autoRedefine/>
    <w:uiPriority w:val="39"/>
    <w:unhideWhenUsed/>
    <w:qFormat/>
    <w:rsid w:val="001F2DC8"/>
    <w:pPr>
      <w:spacing w:after="100"/>
      <w:ind w:left="440"/>
    </w:pPr>
    <w:rPr>
      <w:rFonts w:eastAsia="Times New Roman"/>
      <w:lang w:eastAsia="ru-RU"/>
    </w:rPr>
  </w:style>
  <w:style w:type="paragraph" w:styleId="af">
    <w:name w:val="endnote text"/>
    <w:basedOn w:val="a0"/>
    <w:link w:val="af0"/>
    <w:uiPriority w:val="99"/>
    <w:semiHidden/>
    <w:unhideWhenUsed/>
    <w:rsid w:val="001F2DC8"/>
    <w:pPr>
      <w:spacing w:after="0" w:line="240" w:lineRule="auto"/>
    </w:pPr>
    <w:rPr>
      <w:rFonts w:ascii="Myriad Pro" w:hAnsi="Myriad Pro"/>
      <w:sz w:val="20"/>
      <w:szCs w:val="20"/>
    </w:rPr>
  </w:style>
  <w:style w:type="character" w:customStyle="1" w:styleId="af0">
    <w:name w:val="Текст концевой сноски Знак"/>
    <w:link w:val="af"/>
    <w:uiPriority w:val="99"/>
    <w:semiHidden/>
    <w:rsid w:val="001F2DC8"/>
    <w:rPr>
      <w:rFonts w:ascii="Myriad Pro" w:hAnsi="Myriad Pro"/>
      <w:sz w:val="20"/>
      <w:szCs w:val="20"/>
    </w:rPr>
  </w:style>
  <w:style w:type="character" w:styleId="af1">
    <w:name w:val="endnote reference"/>
    <w:uiPriority w:val="99"/>
    <w:semiHidden/>
    <w:unhideWhenUsed/>
    <w:rsid w:val="001F2DC8"/>
    <w:rPr>
      <w:vertAlign w:val="superscript"/>
    </w:rPr>
  </w:style>
  <w:style w:type="character" w:customStyle="1" w:styleId="2115pt">
    <w:name w:val="Основной текст (2) + 11;5 pt;Курсив"/>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uiPriority w:val="99"/>
    <w:semiHidden/>
    <w:unhideWhenUsed/>
    <w:rsid w:val="001F2DC8"/>
    <w:rPr>
      <w:color w:val="800080"/>
      <w:u w:val="single"/>
    </w:rPr>
  </w:style>
  <w:style w:type="character" w:customStyle="1" w:styleId="411">
    <w:name w:val="Заголовок 4 Знак1"/>
    <w:uiPriority w:val="9"/>
    <w:semiHidden/>
    <w:rsid w:val="001F2DC8"/>
    <w:rPr>
      <w:rFonts w:ascii="Calibri Light" w:eastAsia="Times New Roman" w:hAnsi="Calibri Light" w:cs="Times New Roman"/>
      <w:i/>
      <w:iCs/>
      <w:color w:val="365F91"/>
    </w:rPr>
  </w:style>
  <w:style w:type="paragraph" w:styleId="af3">
    <w:name w:val="No Spacing"/>
    <w:link w:val="af4"/>
    <w:uiPriority w:val="1"/>
    <w:qFormat/>
    <w:rsid w:val="0029734F"/>
    <w:rPr>
      <w:rFonts w:eastAsia="Times New Roman"/>
      <w:sz w:val="22"/>
      <w:szCs w:val="22"/>
    </w:rPr>
  </w:style>
  <w:style w:type="character" w:customStyle="1" w:styleId="af4">
    <w:name w:val="Без интервала Знак"/>
    <w:link w:val="af3"/>
    <w:uiPriority w:val="1"/>
    <w:rsid w:val="0029734F"/>
    <w:rPr>
      <w:rFonts w:eastAsia="Times New Roman"/>
      <w:lang w:eastAsia="ru-RU"/>
    </w:rPr>
  </w:style>
  <w:style w:type="paragraph" w:styleId="32">
    <w:name w:val="toc 3"/>
    <w:basedOn w:val="a0"/>
    <w:next w:val="a0"/>
    <w:autoRedefine/>
    <w:uiPriority w:val="39"/>
    <w:unhideWhenUsed/>
    <w:rsid w:val="00822EAE"/>
    <w:pPr>
      <w:tabs>
        <w:tab w:val="left" w:pos="1100"/>
        <w:tab w:val="right" w:leader="dot" w:pos="9345"/>
      </w:tabs>
      <w:spacing w:after="100"/>
      <w:ind w:left="44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6"/>
    <w:uiPriority w:val="99"/>
    <w:unhideWhenUsed/>
    <w:rsid w:val="001335E3"/>
    <w:pPr>
      <w:tabs>
        <w:tab w:val="center" w:pos="4677"/>
        <w:tab w:val="right" w:pos="9355"/>
      </w:tabs>
      <w:spacing w:after="0" w:line="240" w:lineRule="auto"/>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5"/>
    <w:uiPriority w:val="99"/>
    <w:rsid w:val="001335E3"/>
  </w:style>
  <w:style w:type="paragraph" w:styleId="af7">
    <w:name w:val="footer"/>
    <w:basedOn w:val="a0"/>
    <w:link w:val="af8"/>
    <w:uiPriority w:val="99"/>
    <w:unhideWhenUsed/>
    <w:rsid w:val="001335E3"/>
    <w:pPr>
      <w:tabs>
        <w:tab w:val="center" w:pos="4677"/>
        <w:tab w:val="right" w:pos="9355"/>
      </w:tabs>
      <w:spacing w:after="0" w:line="240" w:lineRule="auto"/>
    </w:pPr>
  </w:style>
  <w:style w:type="character" w:customStyle="1" w:styleId="af8">
    <w:name w:val="Нижний колонтитул Знак"/>
    <w:basedOn w:val="a1"/>
    <w:link w:val="af7"/>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lang w:eastAsia="en-US"/>
    </w:rPr>
  </w:style>
  <w:style w:type="character" w:customStyle="1" w:styleId="33">
    <w:name w:val="Основной текст (3)_"/>
    <w:link w:val="34"/>
    <w:rsid w:val="00C86215"/>
    <w:rPr>
      <w:rFonts w:ascii="Times New Roman" w:eastAsia="Times New Roman" w:hAnsi="Times New Roman" w:cs="Times New Roman"/>
      <w:b/>
      <w:bCs/>
      <w:sz w:val="28"/>
      <w:szCs w:val="28"/>
      <w:shd w:val="clear" w:color="auto" w:fill="FFFFFF"/>
    </w:rPr>
  </w:style>
  <w:style w:type="character" w:customStyle="1" w:styleId="16">
    <w:name w:val="Заголовок №1_"/>
    <w:link w:val="17"/>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rFonts w:ascii="Times New Roman" w:eastAsia="Times New Roman" w:hAnsi="Times New Roman"/>
      <w:b/>
      <w:bCs/>
      <w:sz w:val="28"/>
      <w:szCs w:val="28"/>
    </w:rPr>
  </w:style>
  <w:style w:type="paragraph" w:customStyle="1" w:styleId="17">
    <w:name w:val="Заголовок №1"/>
    <w:basedOn w:val="a0"/>
    <w:link w:val="16"/>
    <w:rsid w:val="00C86215"/>
    <w:pPr>
      <w:widowControl w:val="0"/>
      <w:shd w:val="clear" w:color="auto" w:fill="FFFFFF"/>
      <w:spacing w:after="0" w:line="480" w:lineRule="exact"/>
      <w:jc w:val="right"/>
      <w:outlineLvl w:val="0"/>
    </w:pPr>
    <w:rPr>
      <w:rFonts w:ascii="Times New Roman" w:eastAsia="Times New Roman" w:hAnsi="Times New Roman"/>
      <w:b/>
      <w:bCs/>
      <w:sz w:val="28"/>
      <w:szCs w:val="28"/>
    </w:rPr>
  </w:style>
  <w:style w:type="paragraph" w:customStyle="1" w:styleId="2b">
    <w:name w:val="Подпись к таблице (2)"/>
    <w:basedOn w:val="a0"/>
    <w:link w:val="2a"/>
    <w:rsid w:val="00C86215"/>
    <w:pPr>
      <w:widowControl w:val="0"/>
      <w:shd w:val="clear" w:color="auto" w:fill="FFFFFF"/>
      <w:spacing w:after="0" w:line="310" w:lineRule="exact"/>
    </w:pPr>
    <w:rPr>
      <w:rFonts w:ascii="Times New Roman" w:eastAsia="Times New Roman" w:hAnsi="Times New Roman"/>
      <w:b/>
      <w:bCs/>
      <w:sz w:val="28"/>
      <w:szCs w:val="28"/>
    </w:rPr>
  </w:style>
  <w:style w:type="table" w:styleId="af9">
    <w:name w:val="Table Grid"/>
    <w:aliases w:val="Формат таблиц для диплома,Леша,table general,Таблица НЭО,Table,Формат таблиц для диплома1,Леша1,Таблица НЭО2,Формат таблиц для диплома2,Леша2,Таблица НЭО11,Формат таблиц для диплома11,Леша11,Таблица НЭО3,Леша3"/>
    <w:basedOn w:val="a2"/>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line="320" w:lineRule="atLeast"/>
      <w:ind w:firstLine="709"/>
      <w:jc w:val="both"/>
    </w:pPr>
    <w:rPr>
      <w:rFonts w:ascii="Times New Roman" w:hAnsi="Times New Roman"/>
      <w:sz w:val="24"/>
      <w:szCs w:val="24"/>
    </w:rPr>
  </w:style>
  <w:style w:type="paragraph" w:styleId="afb">
    <w:name w:val="Balloon Text"/>
    <w:basedOn w:val="a0"/>
    <w:link w:val="afc"/>
    <w:uiPriority w:val="99"/>
    <w:semiHidden/>
    <w:unhideWhenUsed/>
    <w:rsid w:val="005F6A4F"/>
    <w:pPr>
      <w:spacing w:after="0" w:line="240" w:lineRule="auto"/>
    </w:pPr>
    <w:rPr>
      <w:rFonts w:ascii="Segoe UI" w:hAnsi="Segoe UI" w:cs="Segoe UI"/>
      <w:sz w:val="18"/>
      <w:szCs w:val="18"/>
    </w:rPr>
  </w:style>
  <w:style w:type="character" w:customStyle="1" w:styleId="afc">
    <w:name w:val="Текст выноски Знак"/>
    <w:link w:val="afb"/>
    <w:uiPriority w:val="99"/>
    <w:semiHidden/>
    <w:rsid w:val="005F6A4F"/>
    <w:rPr>
      <w:rFonts w:ascii="Segoe UI" w:hAnsi="Segoe UI" w:cs="Segoe UI"/>
      <w:sz w:val="18"/>
      <w:szCs w:val="18"/>
    </w:rPr>
  </w:style>
  <w:style w:type="paragraph" w:customStyle="1" w:styleId="afd">
    <w:name w:val="Текст записки"/>
    <w:basedOn w:val="a0"/>
    <w:rsid w:val="003F5237"/>
    <w:pPr>
      <w:suppressAutoHyphens/>
      <w:spacing w:after="120" w:line="276" w:lineRule="auto"/>
      <w:ind w:firstLine="709"/>
      <w:jc w:val="both"/>
    </w:pPr>
    <w:rPr>
      <w:rFonts w:eastAsia="Times New Roman" w:cs="Calibri"/>
      <w:sz w:val="28"/>
      <w:szCs w:val="26"/>
      <w:lang w:eastAsia="ar-SA"/>
    </w:rPr>
  </w:style>
  <w:style w:type="paragraph" w:customStyle="1" w:styleId="afe">
    <w:name w:val="Текст ТЭП"/>
    <w:basedOn w:val="a0"/>
    <w:qFormat/>
    <w:rsid w:val="003F5237"/>
    <w:pPr>
      <w:spacing w:after="0" w:line="312" w:lineRule="auto"/>
      <w:ind w:left="1418" w:right="284" w:firstLine="851"/>
      <w:jc w:val="both"/>
    </w:pPr>
    <w:rPr>
      <w:rFonts w:ascii="Times New Roman" w:eastAsia="Times New Roman" w:hAnsi="Times New Roman"/>
      <w:sz w:val="28"/>
      <w:szCs w:val="20"/>
      <w:lang w:eastAsia="ru-RU"/>
    </w:rPr>
  </w:style>
  <w:style w:type="table" w:customStyle="1" w:styleId="18">
    <w:name w:val="Стиль1"/>
    <w:basedOn w:val="a2"/>
    <w:uiPriority w:val="99"/>
    <w:rsid w:val="0098739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SimSun, 宋体" w:hAnsi="SimSun, 宋体"/>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f">
    <w:name w:val="Emphasis"/>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105pt">
    <w:name w:val="Основной текст (2) + 10;5 pt;Полужирный"/>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590DB4"/>
    <w:rPr>
      <w:rFonts w:ascii="Calibri Light" w:eastAsia="Times New Roman" w:hAnsi="Calibri Light" w:cs="Times New Roman"/>
      <w:color w:val="365F91"/>
    </w:rPr>
  </w:style>
  <w:style w:type="paragraph" w:styleId="4">
    <w:name w:val="List Number 4"/>
    <w:basedOn w:val="a0"/>
    <w:uiPriority w:val="99"/>
    <w:rsid w:val="00590DB4"/>
    <w:pPr>
      <w:numPr>
        <w:numId w:val="3"/>
      </w:numPr>
      <w:tabs>
        <w:tab w:val="clear" w:pos="360"/>
        <w:tab w:val="num" w:pos="1209"/>
      </w:tabs>
      <w:spacing w:before="180" w:after="60" w:line="240" w:lineRule="auto"/>
      <w:ind w:left="1209"/>
    </w:pPr>
    <w:rPr>
      <w:rFonts w:ascii="Garamond" w:eastAsia="Times New Roman" w:hAnsi="Garamond"/>
      <w:szCs w:val="20"/>
      <w:lang w:val="en-GB"/>
    </w:rPr>
  </w:style>
  <w:style w:type="character" w:styleId="aff0">
    <w:name w:val="page number"/>
    <w:uiPriority w:val="99"/>
    <w:rsid w:val="00590DB4"/>
    <w:rPr>
      <w:rFonts w:cs="Times New Roman"/>
    </w:rPr>
  </w:style>
  <w:style w:type="character" w:customStyle="1" w:styleId="aff1">
    <w:name w:val="Текст примечания Знак"/>
    <w:link w:val="aff2"/>
    <w:uiPriority w:val="99"/>
    <w:rsid w:val="00590DB4"/>
    <w:rPr>
      <w:rFonts w:ascii="Times New Roman" w:eastAsia="Times New Roman" w:hAnsi="Times New Roman" w:cs="Times New Roman"/>
      <w:sz w:val="20"/>
      <w:szCs w:val="20"/>
      <w:lang w:eastAsia="ru-RU"/>
    </w:rPr>
  </w:style>
  <w:style w:type="paragraph" w:styleId="aff2">
    <w:name w:val="annotation text"/>
    <w:basedOn w:val="a0"/>
    <w:link w:val="aff1"/>
    <w:uiPriority w:val="99"/>
    <w:semiHidden/>
    <w:rsid w:val="00590DB4"/>
    <w:pPr>
      <w:spacing w:after="0" w:line="240" w:lineRule="auto"/>
    </w:pPr>
    <w:rPr>
      <w:rFonts w:ascii="Times New Roman" w:eastAsia="Times New Roman" w:hAnsi="Times New Roman"/>
      <w:sz w:val="20"/>
      <w:szCs w:val="20"/>
      <w:lang w:eastAsia="ru-RU"/>
    </w:rPr>
  </w:style>
  <w:style w:type="character" w:customStyle="1" w:styleId="19">
    <w:name w:val="Текст примечания Знак1"/>
    <w:uiPriority w:val="99"/>
    <w:semiHidden/>
    <w:rsid w:val="00590DB4"/>
    <w:rPr>
      <w:sz w:val="20"/>
      <w:szCs w:val="20"/>
    </w:rPr>
  </w:style>
  <w:style w:type="character" w:customStyle="1" w:styleId="aff3">
    <w:name w:val="Тема примечания Знак"/>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a">
    <w:name w:val="Тема примечания Знак1"/>
    <w:uiPriority w:val="99"/>
    <w:semiHidden/>
    <w:rsid w:val="00590DB4"/>
    <w:rPr>
      <w:b/>
      <w:bCs/>
      <w:sz w:val="20"/>
      <w:szCs w:val="20"/>
    </w:rPr>
  </w:style>
  <w:style w:type="character" w:styleId="aff5">
    <w:name w:val="annotation reference"/>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rPr>
  </w:style>
  <w:style w:type="character" w:customStyle="1" w:styleId="blk">
    <w:name w:val="blk"/>
    <w:basedOn w:val="a1"/>
    <w:rsid w:val="00590DB4"/>
  </w:style>
  <w:style w:type="character" w:customStyle="1" w:styleId="2TimesNewRoman">
    <w:name w:val="Основной текст (2) + Times New Roman"/>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6">
    <w:name w:val="?Основной текст"/>
    <w:basedOn w:val="a0"/>
    <w:link w:val="aff7"/>
    <w:uiPriority w:val="99"/>
    <w:qFormat/>
    <w:rsid w:val="00B75236"/>
    <w:pPr>
      <w:spacing w:before="52" w:after="0" w:line="300" w:lineRule="exact"/>
      <w:ind w:left="284" w:firstLine="170"/>
      <w:jc w:val="both"/>
    </w:pPr>
    <w:rPr>
      <w:rFonts w:ascii="CharterC" w:eastAsia="Times New Roman" w:hAnsi="CharterC"/>
      <w:szCs w:val="24"/>
      <w:lang w:eastAsia="ru-RU"/>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0"/>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9">
    <w:name w:val="s_9"/>
    <w:basedOn w:val="a0"/>
    <w:rsid w:val="002A7AE4"/>
    <w:pPr>
      <w:spacing w:before="100" w:beforeAutospacing="1" w:after="100" w:afterAutospacing="1" w:line="240" w:lineRule="auto"/>
    </w:pPr>
    <w:rPr>
      <w:rFonts w:ascii="Times New Roman" w:eastAsia="Times New Roman" w:hAnsi="Times New Roman"/>
      <w:sz w:val="24"/>
      <w:szCs w:val="24"/>
      <w:lang w:val="en-US"/>
    </w:rPr>
  </w:style>
  <w:style w:type="paragraph" w:styleId="aff9">
    <w:name w:val="Body Text"/>
    <w:aliases w:val="Заг1"/>
    <w:basedOn w:val="a0"/>
    <w:link w:val="affa"/>
    <w:rsid w:val="00042363"/>
    <w:pPr>
      <w:spacing w:after="0" w:line="240" w:lineRule="auto"/>
    </w:pPr>
    <w:rPr>
      <w:rFonts w:ascii="Times New Roman" w:eastAsia="Times New Roman" w:hAnsi="Times New Roman"/>
      <w:sz w:val="24"/>
      <w:szCs w:val="20"/>
      <w:lang w:val="x-none" w:eastAsia="x-none"/>
    </w:rPr>
  </w:style>
  <w:style w:type="character" w:customStyle="1" w:styleId="affa">
    <w:name w:val="Основной текст Знак"/>
    <w:aliases w:val="Заг1 Знак"/>
    <w:link w:val="aff9"/>
    <w:rsid w:val="00042363"/>
    <w:rPr>
      <w:rFonts w:ascii="Times New Roman" w:eastAsia="Times New Roman" w:hAnsi="Times New Roman" w:cs="Times New Roman"/>
      <w:sz w:val="24"/>
      <w:szCs w:val="20"/>
      <w:lang w:val="x-none" w:eastAsia="x-none"/>
    </w:rPr>
  </w:style>
  <w:style w:type="character" w:customStyle="1" w:styleId="Bodytext2">
    <w:name w:val="Body text (2)_"/>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after="0" w:line="295" w:lineRule="exact"/>
      <w:ind w:hanging="1380"/>
      <w:jc w:val="both"/>
    </w:pPr>
    <w:rPr>
      <w:rFonts w:ascii="Times New Roman" w:eastAsia="Times New Roman" w:hAnsi="Times New Roman"/>
    </w:rPr>
  </w:style>
  <w:style w:type="character" w:customStyle="1" w:styleId="Bodytext275ptBoldSpacing1pt">
    <w:name w:val="Body text (2) + 7;5 pt;Bold;Spacing 1 pt"/>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after="0" w:line="284" w:lineRule="exact"/>
    </w:pPr>
    <w:rPr>
      <w:rFonts w:ascii="Times New Roman" w:eastAsia="Times New Roman" w:hAnsi="Times New Roman"/>
      <w:sz w:val="26"/>
      <w:szCs w:val="26"/>
    </w:rPr>
  </w:style>
  <w:style w:type="character" w:customStyle="1" w:styleId="1b">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after="0" w:line="320" w:lineRule="exact"/>
    </w:pPr>
    <w:rPr>
      <w:rFonts w:ascii="Times New Roman" w:eastAsia="Times New Roman" w:hAnsi="Times New Roman"/>
      <w:i/>
      <w:iCs/>
      <w:sz w:val="28"/>
      <w:szCs w:val="28"/>
    </w:rPr>
  </w:style>
  <w:style w:type="character" w:customStyle="1" w:styleId="44">
    <w:name w:val="Основной текст (4) + Не курсив"/>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doctitleimportant">
    <w:name w:val="doc__title_important"/>
    <w:basedOn w:val="a1"/>
    <w:rsid w:val="009C0895"/>
  </w:style>
  <w:style w:type="character" w:customStyle="1" w:styleId="affb">
    <w:name w:val="Колонтитул_"/>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0"/>
    <w:link w:val="affd"/>
    <w:rsid w:val="008A0FB5"/>
    <w:pPr>
      <w:widowControl w:val="0"/>
      <w:shd w:val="clear" w:color="auto" w:fill="FFFFFF"/>
      <w:spacing w:after="0" w:line="284" w:lineRule="exact"/>
      <w:ind w:hanging="380"/>
    </w:pPr>
    <w:rPr>
      <w:rFonts w:ascii="Times New Roman" w:eastAsia="Times New Roman" w:hAnsi="Times New Roman"/>
    </w:rPr>
  </w:style>
  <w:style w:type="character" w:customStyle="1" w:styleId="210pt1">
    <w:name w:val="Основной текст (2) + 10 pt;Курсив"/>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rFonts w:ascii="Times New Roman" w:eastAsia="Times New Roman" w:hAnsi="Times New Roman"/>
      <w:b/>
      <w:bCs/>
      <w:sz w:val="23"/>
      <w:szCs w:val="23"/>
    </w:rPr>
  </w:style>
  <w:style w:type="character" w:customStyle="1" w:styleId="81">
    <w:name w:val="Основной текст (8)_"/>
    <w:link w:val="82"/>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0"/>
    <w:link w:val="81"/>
    <w:rsid w:val="00534317"/>
    <w:pPr>
      <w:widowControl w:val="0"/>
      <w:shd w:val="clear" w:color="auto" w:fill="FFFFFF"/>
      <w:spacing w:after="0" w:line="270" w:lineRule="exact"/>
    </w:pPr>
    <w:rPr>
      <w:rFonts w:ascii="Times New Roman" w:eastAsia="Times New Roman" w:hAnsi="Times New Roman"/>
      <w:b/>
      <w:bCs/>
      <w:sz w:val="23"/>
      <w:szCs w:val="23"/>
    </w:rPr>
  </w:style>
  <w:style w:type="character" w:styleId="afff">
    <w:name w:val="Placeholder Text"/>
    <w:uiPriority w:val="99"/>
    <w:semiHidden/>
    <w:rsid w:val="00534317"/>
    <w:rPr>
      <w:color w:val="808080"/>
    </w:rPr>
  </w:style>
  <w:style w:type="character" w:customStyle="1" w:styleId="2f0">
    <w:name w:val="Заголовок №2_"/>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after="0" w:line="244" w:lineRule="exact"/>
      <w:jc w:val="center"/>
      <w:outlineLvl w:val="1"/>
    </w:pPr>
    <w:rPr>
      <w:rFonts w:ascii="Times New Roman" w:eastAsia="Times New Roman" w:hAnsi="Times New Roman"/>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link w:val="afff0"/>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imes New Roman"/>
      <w:lang w:eastAsia="ru-RU"/>
    </w:rPr>
  </w:style>
  <w:style w:type="paragraph" w:styleId="51">
    <w:name w:val="toc 5"/>
    <w:basedOn w:val="a0"/>
    <w:next w:val="a0"/>
    <w:autoRedefine/>
    <w:uiPriority w:val="39"/>
    <w:unhideWhenUsed/>
    <w:rsid w:val="006927A5"/>
    <w:pPr>
      <w:spacing w:after="100"/>
      <w:ind w:left="880"/>
    </w:pPr>
    <w:rPr>
      <w:rFonts w:eastAsia="Times New Roman"/>
      <w:lang w:eastAsia="ru-RU"/>
    </w:rPr>
  </w:style>
  <w:style w:type="paragraph" w:styleId="61">
    <w:name w:val="toc 6"/>
    <w:basedOn w:val="a0"/>
    <w:next w:val="a0"/>
    <w:autoRedefine/>
    <w:uiPriority w:val="39"/>
    <w:unhideWhenUsed/>
    <w:rsid w:val="006927A5"/>
    <w:pPr>
      <w:spacing w:after="100"/>
      <w:ind w:left="1100"/>
    </w:pPr>
    <w:rPr>
      <w:rFonts w:eastAsia="Times New Roman"/>
      <w:lang w:eastAsia="ru-RU"/>
    </w:rPr>
  </w:style>
  <w:style w:type="paragraph" w:styleId="71">
    <w:name w:val="toc 7"/>
    <w:basedOn w:val="a0"/>
    <w:next w:val="a0"/>
    <w:autoRedefine/>
    <w:uiPriority w:val="39"/>
    <w:unhideWhenUsed/>
    <w:rsid w:val="006927A5"/>
    <w:pPr>
      <w:spacing w:after="100"/>
      <w:ind w:left="1320"/>
    </w:pPr>
    <w:rPr>
      <w:rFonts w:eastAsia="Times New Roman"/>
      <w:lang w:eastAsia="ru-RU"/>
    </w:rPr>
  </w:style>
  <w:style w:type="paragraph" w:styleId="83">
    <w:name w:val="toc 8"/>
    <w:basedOn w:val="a0"/>
    <w:next w:val="a0"/>
    <w:autoRedefine/>
    <w:uiPriority w:val="39"/>
    <w:unhideWhenUsed/>
    <w:rsid w:val="006927A5"/>
    <w:pPr>
      <w:spacing w:after="100"/>
      <w:ind w:left="1540"/>
    </w:pPr>
    <w:rPr>
      <w:rFonts w:eastAsia="Times New Roman"/>
      <w:lang w:eastAsia="ru-RU"/>
    </w:rPr>
  </w:style>
  <w:style w:type="paragraph" w:styleId="92">
    <w:name w:val="toc 9"/>
    <w:basedOn w:val="a0"/>
    <w:next w:val="a0"/>
    <w:autoRedefine/>
    <w:uiPriority w:val="39"/>
    <w:unhideWhenUsed/>
    <w:rsid w:val="006927A5"/>
    <w:pPr>
      <w:spacing w:after="100"/>
      <w:ind w:left="1760"/>
    </w:pPr>
    <w:rPr>
      <w:rFonts w:eastAsia="Times New Roman"/>
      <w:lang w:eastAsia="ru-RU"/>
    </w:rPr>
  </w:style>
  <w:style w:type="paragraph" w:styleId="afff2">
    <w:name w:val="Revision"/>
    <w:hidden/>
    <w:uiPriority w:val="99"/>
    <w:semiHidden/>
    <w:rsid w:val="000D1EE7"/>
    <w:rPr>
      <w:sz w:val="22"/>
      <w:szCs w:val="22"/>
      <w:lang w:eastAsia="en-US"/>
    </w:rPr>
  </w:style>
  <w:style w:type="character" w:customStyle="1" w:styleId="afff3">
    <w:name w:val="Цветовое выделение"/>
    <w:uiPriority w:val="99"/>
    <w:rsid w:val="00DA530A"/>
    <w:rPr>
      <w:b/>
      <w:bCs/>
      <w:color w:val="26282F"/>
    </w:rPr>
  </w:style>
  <w:style w:type="character" w:customStyle="1" w:styleId="2f3">
    <w:name w:val="Неразрешенное упоминание2"/>
    <w:uiPriority w:val="99"/>
    <w:semiHidden/>
    <w:unhideWhenUsed/>
    <w:rsid w:val="004315A9"/>
    <w:rPr>
      <w:color w:val="605E5C"/>
      <w:shd w:val="clear" w:color="auto" w:fill="E1DFDD"/>
    </w:rPr>
  </w:style>
  <w:style w:type="character" w:customStyle="1" w:styleId="sub">
    <w:name w:val="sub"/>
    <w:basedOn w:val="a1"/>
    <w:rsid w:val="00742524"/>
  </w:style>
  <w:style w:type="numbering" w:customStyle="1" w:styleId="2f4">
    <w:name w:val="Нет списка2"/>
    <w:next w:val="a3"/>
    <w:uiPriority w:val="99"/>
    <w:semiHidden/>
    <w:unhideWhenUsed/>
    <w:rsid w:val="000013F7"/>
  </w:style>
  <w:style w:type="numbering" w:customStyle="1" w:styleId="110">
    <w:name w:val="Нет списка11"/>
    <w:next w:val="a3"/>
    <w:uiPriority w:val="99"/>
    <w:semiHidden/>
    <w:unhideWhenUsed/>
    <w:rsid w:val="000013F7"/>
  </w:style>
  <w:style w:type="table" w:customStyle="1" w:styleId="111">
    <w:name w:val="Стиль11"/>
    <w:basedOn w:val="a2"/>
    <w:uiPriority w:val="99"/>
    <w:rsid w:val="000013F7"/>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Black" w:hAnsi="Arial Black"/>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styleId="afff4">
    <w:name w:val="Document Map"/>
    <w:basedOn w:val="a0"/>
    <w:link w:val="afff5"/>
    <w:uiPriority w:val="99"/>
    <w:semiHidden/>
    <w:unhideWhenUsed/>
    <w:rsid w:val="000013F7"/>
    <w:pPr>
      <w:spacing w:after="0" w:line="240" w:lineRule="auto"/>
    </w:pPr>
    <w:rPr>
      <w:rFonts w:ascii="Tahoma" w:hAnsi="Tahoma" w:cs="Tahoma"/>
      <w:sz w:val="16"/>
      <w:szCs w:val="16"/>
    </w:rPr>
  </w:style>
  <w:style w:type="character" w:customStyle="1" w:styleId="afff5">
    <w:name w:val="Схема документа Знак"/>
    <w:link w:val="afff4"/>
    <w:uiPriority w:val="99"/>
    <w:semiHidden/>
    <w:rsid w:val="000013F7"/>
    <w:rPr>
      <w:rFonts w:ascii="Tahoma" w:hAnsi="Tahoma" w:cs="Tahoma"/>
      <w:sz w:val="16"/>
      <w:szCs w:val="16"/>
    </w:rPr>
  </w:style>
  <w:style w:type="paragraph" w:customStyle="1" w:styleId="msonormalbullet1gif">
    <w:name w:val="msonormalbullet1.gif"/>
    <w:basedOn w:val="a0"/>
    <w:rsid w:val="000013F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bullet2gif">
    <w:name w:val="msonormalbullet2.gif"/>
    <w:basedOn w:val="a0"/>
    <w:rsid w:val="000013F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bullet3gif">
    <w:name w:val="msonormalbullet3.gif"/>
    <w:basedOn w:val="a0"/>
    <w:rsid w:val="000013F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fff6">
    <w:name w:val="ОТЧЕТ СуперОкс"/>
    <w:basedOn w:val="a4"/>
    <w:qFormat/>
    <w:rsid w:val="000013F7"/>
    <w:pPr>
      <w:spacing w:after="0" w:line="276" w:lineRule="auto"/>
      <w:ind w:left="0" w:firstLine="567"/>
      <w:contextualSpacing w:val="0"/>
      <w:jc w:val="both"/>
    </w:pPr>
    <w:rPr>
      <w:rFonts w:ascii="Times New Roman" w:hAnsi="Times New Roman"/>
      <w:color w:val="0D0D0D"/>
      <w:sz w:val="28"/>
      <w:szCs w:val="24"/>
    </w:rPr>
  </w:style>
  <w:style w:type="paragraph" w:customStyle="1" w:styleId="10">
    <w:name w:val="ДУ_Заголовок_1"/>
    <w:basedOn w:val="15"/>
    <w:qFormat/>
    <w:rsid w:val="000013F7"/>
    <w:pPr>
      <w:numPr>
        <w:numId w:val="13"/>
      </w:numPr>
      <w:tabs>
        <w:tab w:val="left" w:pos="600"/>
        <w:tab w:val="right" w:leader="dot" w:pos="9487"/>
      </w:tabs>
      <w:spacing w:after="120" w:line="276" w:lineRule="auto"/>
      <w:jc w:val="center"/>
      <w:outlineLvl w:val="0"/>
    </w:pPr>
    <w:rPr>
      <w:rFonts w:ascii="Times New Roman" w:eastAsia="Times New Roman" w:hAnsi="Times New Roman"/>
      <w:b/>
      <w:color w:val="002060"/>
      <w:sz w:val="28"/>
      <w:szCs w:val="24"/>
      <w:lang w:eastAsia="ru-RU"/>
    </w:rPr>
  </w:style>
  <w:style w:type="character" w:customStyle="1" w:styleId="3a">
    <w:name w:val="Неразрешенное упоминание3"/>
    <w:uiPriority w:val="99"/>
    <w:semiHidden/>
    <w:unhideWhenUsed/>
    <w:rsid w:val="000013F7"/>
    <w:rPr>
      <w:color w:val="605E5C"/>
      <w:shd w:val="clear" w:color="auto" w:fill="E1DFDD"/>
    </w:rPr>
  </w:style>
  <w:style w:type="paragraph" w:customStyle="1" w:styleId="msonormal0">
    <w:name w:val="msonormal"/>
    <w:basedOn w:val="a0"/>
    <w:rsid w:val="000013F7"/>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70">
    <w:name w:val="xl70"/>
    <w:basedOn w:val="a0"/>
    <w:rsid w:val="000013F7"/>
    <w:pPr>
      <w:spacing w:before="100" w:beforeAutospacing="1" w:after="100" w:afterAutospacing="1" w:line="240" w:lineRule="auto"/>
    </w:pPr>
    <w:rPr>
      <w:rFonts w:eastAsia="Times New Roman" w:cs="Calibri"/>
      <w:sz w:val="24"/>
      <w:szCs w:val="24"/>
      <w:lang w:eastAsia="ru-RU"/>
    </w:rPr>
  </w:style>
  <w:style w:type="paragraph" w:customStyle="1" w:styleId="xl71">
    <w:name w:val="xl71"/>
    <w:basedOn w:val="a0"/>
    <w:rsid w:val="000013F7"/>
    <w:pPr>
      <w:pBdr>
        <w:top w:val="single" w:sz="4" w:space="0" w:color="auto"/>
        <w:left w:val="single" w:sz="4" w:space="0" w:color="auto"/>
        <w:bottom w:val="single" w:sz="4" w:space="0" w:color="auto"/>
        <w:right w:val="single" w:sz="4" w:space="0" w:color="auto"/>
      </w:pBdr>
      <w:shd w:val="clear" w:color="000000" w:fill="4F6228"/>
      <w:spacing w:before="100" w:beforeAutospacing="1" w:after="100" w:afterAutospacing="1" w:line="240" w:lineRule="auto"/>
      <w:jc w:val="center"/>
      <w:textAlignment w:val="center"/>
    </w:pPr>
    <w:rPr>
      <w:rFonts w:ascii="Myriad Pro" w:eastAsia="Times New Roman" w:hAnsi="Myriad Pro"/>
      <w:b/>
      <w:bCs/>
      <w:color w:val="FFFFFF"/>
      <w:sz w:val="24"/>
      <w:szCs w:val="24"/>
      <w:lang w:eastAsia="ru-RU"/>
    </w:rPr>
  </w:style>
  <w:style w:type="paragraph" w:customStyle="1" w:styleId="xl72">
    <w:name w:val="xl72"/>
    <w:basedOn w:val="a0"/>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Calibri"/>
      <w:sz w:val="24"/>
      <w:szCs w:val="24"/>
      <w:lang w:eastAsia="ru-RU"/>
    </w:rPr>
  </w:style>
  <w:style w:type="paragraph" w:customStyle="1" w:styleId="xl73">
    <w:name w:val="xl73"/>
    <w:basedOn w:val="a0"/>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Calibri"/>
      <w:sz w:val="24"/>
      <w:szCs w:val="24"/>
      <w:lang w:eastAsia="ru-RU"/>
    </w:rPr>
  </w:style>
  <w:style w:type="paragraph" w:customStyle="1" w:styleId="xl74">
    <w:name w:val="xl74"/>
    <w:basedOn w:val="a0"/>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Calibri"/>
      <w:sz w:val="24"/>
      <w:szCs w:val="24"/>
      <w:lang w:eastAsia="ru-RU"/>
    </w:rPr>
  </w:style>
  <w:style w:type="paragraph" w:customStyle="1" w:styleId="xl75">
    <w:name w:val="xl75"/>
    <w:basedOn w:val="a0"/>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lang w:eastAsia="ru-RU"/>
    </w:rPr>
  </w:style>
  <w:style w:type="paragraph" w:customStyle="1" w:styleId="xl76">
    <w:name w:val="xl76"/>
    <w:basedOn w:val="a0"/>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ru-RU"/>
    </w:rPr>
  </w:style>
  <w:style w:type="paragraph" w:customStyle="1" w:styleId="xl77">
    <w:name w:val="xl77"/>
    <w:basedOn w:val="a0"/>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paragraph" w:customStyle="1" w:styleId="xl78">
    <w:name w:val="xl78"/>
    <w:basedOn w:val="a0"/>
    <w:rsid w:val="000013F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lang w:eastAsia="ru-RU"/>
    </w:rPr>
  </w:style>
  <w:style w:type="numbering" w:customStyle="1" w:styleId="3b">
    <w:name w:val="Нет списка3"/>
    <w:next w:val="a3"/>
    <w:uiPriority w:val="99"/>
    <w:semiHidden/>
    <w:unhideWhenUsed/>
    <w:rsid w:val="000013F7"/>
  </w:style>
  <w:style w:type="numbering" w:customStyle="1" w:styleId="120">
    <w:name w:val="Нет списка12"/>
    <w:next w:val="a3"/>
    <w:uiPriority w:val="99"/>
    <w:semiHidden/>
    <w:unhideWhenUsed/>
    <w:rsid w:val="000013F7"/>
  </w:style>
  <w:style w:type="table" w:customStyle="1" w:styleId="121">
    <w:name w:val="Стиль12"/>
    <w:basedOn w:val="a2"/>
    <w:uiPriority w:val="99"/>
    <w:rsid w:val="000013F7"/>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Arial Black" w:hAnsi="Arial Black"/>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UnresolvedMention1">
    <w:name w:val="Unresolved Mention1"/>
    <w:uiPriority w:val="99"/>
    <w:semiHidden/>
    <w:unhideWhenUsed/>
    <w:rsid w:val="000013F7"/>
    <w:rPr>
      <w:color w:val="605E5C"/>
      <w:shd w:val="clear" w:color="auto" w:fill="E1DFDD"/>
    </w:rPr>
  </w:style>
  <w:style w:type="character" w:customStyle="1" w:styleId="24pt0">
    <w:name w:val="Основной текст (2) + 4 pt"/>
    <w:rsid w:val="00E43E3A"/>
    <w:rPr>
      <w:rFonts w:ascii="Arial" w:eastAsia="Arial" w:hAnsi="Arial" w:cs="Arial"/>
      <w:b w:val="0"/>
      <w:bCs w:val="0"/>
      <w:i w:val="0"/>
      <w:iCs w:val="0"/>
      <w:smallCaps w:val="0"/>
      <w:strike w:val="0"/>
      <w:color w:val="000000"/>
      <w:spacing w:val="0"/>
      <w:w w:val="100"/>
      <w:position w:val="0"/>
      <w:sz w:val="8"/>
      <w:szCs w:val="8"/>
      <w:u w:val="none"/>
      <w:shd w:val="clear" w:color="auto" w:fill="FFFFFF"/>
      <w:lang w:val="ru-RU" w:eastAsia="ru-RU" w:bidi="ru-RU"/>
    </w:rPr>
  </w:style>
  <w:style w:type="character" w:customStyle="1" w:styleId="afff7">
    <w:name w:val="Основной текст_"/>
    <w:link w:val="3c"/>
    <w:rsid w:val="00DE7B37"/>
    <w:rPr>
      <w:rFonts w:ascii="Times New Roman" w:eastAsia="Times New Roman" w:hAnsi="Times New Roman" w:cs="Times New Roman"/>
      <w:sz w:val="26"/>
      <w:szCs w:val="26"/>
      <w:shd w:val="clear" w:color="auto" w:fill="FFFFFF"/>
    </w:rPr>
  </w:style>
  <w:style w:type="character" w:customStyle="1" w:styleId="3d">
    <w:name w:val="Подпись к таблице (3)_"/>
    <w:rsid w:val="00DE7B37"/>
    <w:rPr>
      <w:rFonts w:ascii="Times New Roman" w:eastAsia="Times New Roman" w:hAnsi="Times New Roman" w:cs="Times New Roman"/>
      <w:b w:val="0"/>
      <w:bCs w:val="0"/>
      <w:i w:val="0"/>
      <w:iCs w:val="0"/>
      <w:smallCaps w:val="0"/>
      <w:strike w:val="0"/>
      <w:sz w:val="20"/>
      <w:szCs w:val="20"/>
      <w:u w:val="none"/>
    </w:rPr>
  </w:style>
  <w:style w:type="character" w:customStyle="1" w:styleId="3e">
    <w:name w:val="Подпись к таблице (3)"/>
    <w:rsid w:val="00DE7B37"/>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rPr>
  </w:style>
  <w:style w:type="character" w:customStyle="1" w:styleId="2pt">
    <w:name w:val="Основной текст + Интервал 2 pt"/>
    <w:rsid w:val="00DE7B37"/>
    <w:rPr>
      <w:rFonts w:ascii="Times New Roman" w:eastAsia="Times New Roman" w:hAnsi="Times New Roman" w:cs="Times New Roman"/>
      <w:color w:val="000000"/>
      <w:spacing w:val="40"/>
      <w:w w:val="100"/>
      <w:position w:val="0"/>
      <w:sz w:val="26"/>
      <w:szCs w:val="26"/>
      <w:shd w:val="clear" w:color="auto" w:fill="FFFFFF"/>
      <w:lang w:val="ru-RU"/>
    </w:rPr>
  </w:style>
  <w:style w:type="paragraph" w:customStyle="1" w:styleId="3c">
    <w:name w:val="Основной текст3"/>
    <w:basedOn w:val="a0"/>
    <w:link w:val="afff7"/>
    <w:rsid w:val="00DE7B37"/>
    <w:pPr>
      <w:widowControl w:val="0"/>
      <w:shd w:val="clear" w:color="auto" w:fill="FFFFFF"/>
      <w:spacing w:before="660" w:after="660" w:line="0" w:lineRule="atLeast"/>
      <w:jc w:val="both"/>
    </w:pPr>
    <w:rPr>
      <w:rFonts w:ascii="Times New Roman" w:eastAsia="Times New Roman" w:hAnsi="Times New Roman"/>
      <w:sz w:val="26"/>
      <w:szCs w:val="26"/>
    </w:rPr>
  </w:style>
  <w:style w:type="character" w:customStyle="1" w:styleId="9pt">
    <w:name w:val="Основной текст + 9 pt"/>
    <w:rsid w:val="00DE7B37"/>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265pt">
    <w:name w:val="Основной текст (2) + 6;5 pt"/>
    <w:basedOn w:val="26"/>
    <w:rsid w:val="000B1E68"/>
    <w:rPr>
      <w:rFonts w:ascii="Times New Roman" w:eastAsia="Times New Roman" w:hAnsi="Times New Roman" w:cs="Times New Roman"/>
      <w:b w:val="0"/>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265pt0">
    <w:name w:val="Основной текст (2) + 6;5 pt;Курсив"/>
    <w:basedOn w:val="26"/>
    <w:rsid w:val="000B1E68"/>
    <w:rPr>
      <w:rFonts w:ascii="Times New Roman" w:eastAsia="Times New Roman" w:hAnsi="Times New Roman" w:cs="Times New Roman"/>
      <w:b w:val="0"/>
      <w:bCs w:val="0"/>
      <w:i/>
      <w:iCs/>
      <w:smallCaps w:val="0"/>
      <w:strike w:val="0"/>
      <w:color w:val="000000"/>
      <w:spacing w:val="0"/>
      <w:w w:val="100"/>
      <w:position w:val="0"/>
      <w:sz w:val="13"/>
      <w:szCs w:val="13"/>
      <w:u w:val="none"/>
      <w:shd w:val="clear" w:color="auto" w:fill="FFFFFF"/>
      <w:lang w:val="ru-RU" w:eastAsia="ru-RU" w:bidi="ru-RU"/>
    </w:rPr>
  </w:style>
  <w:style w:type="character" w:customStyle="1" w:styleId="265pt1">
    <w:name w:val="Основной текст (2) + 6;5 pt;Полужирный"/>
    <w:basedOn w:val="26"/>
    <w:rsid w:val="000B1E68"/>
    <w:rPr>
      <w:rFonts w:ascii="Times New Roman" w:eastAsia="Times New Roman" w:hAnsi="Times New Roman" w:cs="Times New Roman"/>
      <w:b/>
      <w:bCs/>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2Calibri45pt">
    <w:name w:val="Основной текст (2) + Calibri;4;5 pt"/>
    <w:basedOn w:val="26"/>
    <w:rsid w:val="000B1E68"/>
    <w:rPr>
      <w:rFonts w:ascii="Calibri" w:eastAsia="Calibri" w:hAnsi="Calibri" w:cs="Calibri"/>
      <w:b w:val="0"/>
      <w:bCs w:val="0"/>
      <w:i w:val="0"/>
      <w:iCs w:val="0"/>
      <w:smallCaps w:val="0"/>
      <w:strike w:val="0"/>
      <w:color w:val="000000"/>
      <w:spacing w:val="0"/>
      <w:w w:val="100"/>
      <w:position w:val="0"/>
      <w:sz w:val="9"/>
      <w:szCs w:val="9"/>
      <w:u w:val="none"/>
      <w:shd w:val="clear" w:color="auto" w:fill="FFFFFF"/>
      <w:lang w:val="ru-RU" w:eastAsia="ru-RU" w:bidi="ru-RU"/>
    </w:rPr>
  </w:style>
  <w:style w:type="character" w:customStyle="1" w:styleId="10pt">
    <w:name w:val="Основной текст + 10 pt"/>
    <w:basedOn w:val="afff7"/>
    <w:rsid w:val="0068563E"/>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rPr>
  </w:style>
  <w:style w:type="character" w:customStyle="1" w:styleId="75pt">
    <w:name w:val="Основной текст + 7;5 pt"/>
    <w:basedOn w:val="afff7"/>
    <w:rsid w:val="0068563E"/>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rPr>
  </w:style>
  <w:style w:type="character" w:customStyle="1" w:styleId="85pt">
    <w:name w:val="Основной текст + 8;5 pt;Курсив"/>
    <w:basedOn w:val="afff7"/>
    <w:rsid w:val="0068563E"/>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FFFFFF"/>
      <w:lang w:val="ru-RU"/>
    </w:rPr>
  </w:style>
  <w:style w:type="character" w:customStyle="1" w:styleId="95pt">
    <w:name w:val="Основной текст + 9;5 pt"/>
    <w:basedOn w:val="afff7"/>
    <w:rsid w:val="001C2026"/>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paragraph" w:customStyle="1" w:styleId="2f5">
    <w:name w:val="Основной текст2"/>
    <w:basedOn w:val="a0"/>
    <w:rsid w:val="001C2026"/>
    <w:pPr>
      <w:widowControl w:val="0"/>
      <w:shd w:val="clear" w:color="auto" w:fill="FFFFFF"/>
      <w:spacing w:before="300" w:after="0" w:line="497" w:lineRule="exact"/>
      <w:ind w:hanging="700"/>
      <w:jc w:val="both"/>
    </w:pPr>
    <w:rPr>
      <w:rFonts w:ascii="Times New Roman" w:eastAsia="Times New Roman" w:hAnsi="Times New Roman"/>
      <w:color w:val="000000"/>
      <w:sz w:val="27"/>
      <w:szCs w:val="27"/>
      <w:lang w:eastAsia="ru-RU"/>
    </w:rPr>
  </w:style>
  <w:style w:type="paragraph" w:customStyle="1" w:styleId="1c">
    <w:name w:val="Основной текст1"/>
    <w:basedOn w:val="a0"/>
    <w:uiPriority w:val="99"/>
    <w:rsid w:val="002B6CC6"/>
    <w:pPr>
      <w:widowControl w:val="0"/>
      <w:shd w:val="clear" w:color="auto" w:fill="FFFFFF"/>
      <w:spacing w:before="120" w:after="0" w:line="324" w:lineRule="exact"/>
      <w:jc w:val="both"/>
    </w:pPr>
    <w:rPr>
      <w:rFonts w:ascii="Times New Roman" w:eastAsia="Times New Roman" w:hAnsi="Times New Roman"/>
      <w:color w:val="000000"/>
      <w:sz w:val="25"/>
      <w:szCs w:val="25"/>
      <w:lang w:eastAsia="ru-RU"/>
    </w:rPr>
  </w:style>
  <w:style w:type="character" w:customStyle="1" w:styleId="2f6">
    <w:name w:val="Подпись к картинке (2)_"/>
    <w:basedOn w:val="a1"/>
    <w:link w:val="2f7"/>
    <w:rsid w:val="00076444"/>
    <w:rPr>
      <w:rFonts w:ascii="Georgia" w:eastAsia="Georgia" w:hAnsi="Georgia" w:cs="Georgia"/>
      <w:i/>
      <w:iCs/>
      <w:shd w:val="clear" w:color="auto" w:fill="FFFFFF"/>
    </w:rPr>
  </w:style>
  <w:style w:type="paragraph" w:customStyle="1" w:styleId="2f7">
    <w:name w:val="Подпись к картинке (2)"/>
    <w:basedOn w:val="a0"/>
    <w:link w:val="2f6"/>
    <w:rsid w:val="00076444"/>
    <w:pPr>
      <w:widowControl w:val="0"/>
      <w:shd w:val="clear" w:color="auto" w:fill="FFFFFF"/>
      <w:spacing w:after="0" w:line="0" w:lineRule="atLeast"/>
    </w:pPr>
    <w:rPr>
      <w:rFonts w:ascii="Georgia" w:eastAsia="Georgia" w:hAnsi="Georgia" w:cs="Georgia"/>
      <w:i/>
      <w:iCs/>
      <w:sz w:val="20"/>
      <w:szCs w:val="20"/>
      <w:lang w:eastAsia="ru-RU"/>
    </w:rPr>
  </w:style>
  <w:style w:type="character" w:customStyle="1" w:styleId="60">
    <w:name w:val="Заголовок 6 Знак"/>
    <w:basedOn w:val="a1"/>
    <w:link w:val="6"/>
    <w:rsid w:val="00C53329"/>
    <w:rPr>
      <w:rFonts w:ascii="Arial" w:eastAsia="Times New Roman" w:hAnsi="Arial" w:cs="Arial"/>
      <w:b/>
      <w:bCs/>
      <w:sz w:val="22"/>
      <w:szCs w:val="22"/>
    </w:rPr>
  </w:style>
  <w:style w:type="character" w:customStyle="1" w:styleId="70">
    <w:name w:val="Заголовок 7 Знак"/>
    <w:basedOn w:val="a1"/>
    <w:link w:val="7"/>
    <w:rsid w:val="00C53329"/>
    <w:rPr>
      <w:rFonts w:ascii="Arial" w:eastAsia="Times New Roman" w:hAnsi="Arial" w:cs="Arial"/>
      <w:sz w:val="28"/>
      <w:szCs w:val="22"/>
    </w:rPr>
  </w:style>
  <w:style w:type="character" w:customStyle="1" w:styleId="80">
    <w:name w:val="Заголовок 8 Знак"/>
    <w:aliases w:val="OriginalHeading 8 Знак"/>
    <w:basedOn w:val="a1"/>
    <w:link w:val="8"/>
    <w:rsid w:val="00C53329"/>
    <w:rPr>
      <w:rFonts w:ascii="Arial" w:eastAsia="Times New Roman" w:hAnsi="Arial" w:cs="Arial"/>
      <w:i/>
      <w:iCs/>
      <w:sz w:val="28"/>
      <w:szCs w:val="22"/>
    </w:rPr>
  </w:style>
  <w:style w:type="character" w:customStyle="1" w:styleId="91">
    <w:name w:val="Заголовок 9 Знак"/>
    <w:aliases w:val="OriginalHeading 9 Знак"/>
    <w:basedOn w:val="a1"/>
    <w:link w:val="90"/>
    <w:rsid w:val="00C53329"/>
    <w:rPr>
      <w:rFonts w:ascii="Arial" w:eastAsia="Times New Roman" w:hAnsi="Arial" w:cs="Arial"/>
      <w:sz w:val="22"/>
      <w:szCs w:val="22"/>
    </w:rPr>
  </w:style>
  <w:style w:type="paragraph" w:customStyle="1" w:styleId="210">
    <w:name w:val="Заголовок 21"/>
    <w:basedOn w:val="a0"/>
    <w:next w:val="a0"/>
    <w:unhideWhenUsed/>
    <w:qFormat/>
    <w:rsid w:val="00C53329"/>
    <w:pPr>
      <w:keepNext/>
      <w:keepLines/>
      <w:spacing w:before="200" w:after="0" w:line="276" w:lineRule="auto"/>
      <w:ind w:firstLine="567"/>
      <w:jc w:val="both"/>
      <w:outlineLvl w:val="1"/>
    </w:pPr>
    <w:rPr>
      <w:rFonts w:ascii="Times New Roman" w:eastAsia="Times New Roman" w:hAnsi="Times New Roman"/>
      <w:b/>
      <w:bCs/>
      <w:sz w:val="28"/>
      <w:szCs w:val="26"/>
    </w:rPr>
  </w:style>
  <w:style w:type="paragraph" w:customStyle="1" w:styleId="1d">
    <w:name w:val="1й уровень"/>
    <w:basedOn w:val="11"/>
    <w:next w:val="a0"/>
    <w:link w:val="1e"/>
    <w:uiPriority w:val="99"/>
    <w:qFormat/>
    <w:rsid w:val="00C53329"/>
    <w:pPr>
      <w:keepLines w:val="0"/>
      <w:pageBreakBefore/>
      <w:spacing w:before="0" w:after="240" w:line="276" w:lineRule="auto"/>
      <w:ind w:firstLine="567"/>
      <w:jc w:val="both"/>
    </w:pPr>
    <w:rPr>
      <w:rFonts w:ascii="Times New Roman" w:hAnsi="Times New Roman"/>
      <w:b/>
      <w:bCs/>
      <w:kern w:val="32"/>
      <w:szCs w:val="28"/>
      <w:lang w:val="en-GB" w:eastAsia="ru-RU"/>
    </w:rPr>
  </w:style>
  <w:style w:type="character" w:customStyle="1" w:styleId="1e">
    <w:name w:val="1й уровень Знак"/>
    <w:basedOn w:val="12"/>
    <w:link w:val="1d"/>
    <w:uiPriority w:val="99"/>
    <w:rsid w:val="00C53329"/>
    <w:rPr>
      <w:rFonts w:ascii="Times New Roman" w:eastAsia="Times New Roman" w:hAnsi="Times New Roman" w:cs="Times New Roman"/>
      <w:b/>
      <w:bCs/>
      <w:color w:val="365F91"/>
      <w:kern w:val="32"/>
      <w:sz w:val="32"/>
      <w:szCs w:val="28"/>
      <w:lang w:val="en-GB"/>
    </w:rPr>
  </w:style>
  <w:style w:type="paragraph" w:customStyle="1" w:styleId="2f8">
    <w:name w:val="2й уровень"/>
    <w:basedOn w:val="21"/>
    <w:next w:val="a0"/>
    <w:link w:val="2f9"/>
    <w:uiPriority w:val="99"/>
    <w:qFormat/>
    <w:rsid w:val="00C53329"/>
    <w:rPr>
      <w:rFonts w:ascii="Times New Roman" w:hAnsi="Times New Roman"/>
      <w:b/>
      <w:bCs/>
      <w:sz w:val="28"/>
    </w:rPr>
  </w:style>
  <w:style w:type="character" w:customStyle="1" w:styleId="2f9">
    <w:name w:val="2й уровень Знак"/>
    <w:basedOn w:val="22"/>
    <w:link w:val="2f8"/>
    <w:uiPriority w:val="99"/>
    <w:rsid w:val="00C53329"/>
    <w:rPr>
      <w:rFonts w:ascii="Times New Roman" w:eastAsia="Times New Roman" w:hAnsi="Times New Roman" w:cs="Times New Roman"/>
      <w:b/>
      <w:bCs/>
      <w:color w:val="365F91"/>
      <w:sz w:val="28"/>
      <w:szCs w:val="26"/>
      <w:lang w:eastAsia="en-US"/>
    </w:rPr>
  </w:style>
  <w:style w:type="paragraph" w:styleId="afff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9"/>
    <w:uiPriority w:val="99"/>
    <w:rsid w:val="00C53329"/>
    <w:pPr>
      <w:spacing w:after="0" w:line="276" w:lineRule="auto"/>
      <w:ind w:firstLine="567"/>
      <w:jc w:val="both"/>
    </w:pPr>
    <w:rPr>
      <w:rFonts w:ascii="Verdana" w:eastAsia="Times New Roman" w:hAnsi="Verdana"/>
      <w:sz w:val="20"/>
      <w:szCs w:val="20"/>
      <w:lang w:eastAsia="ru-RU"/>
    </w:rPr>
  </w:style>
  <w:style w:type="character" w:customStyle="1" w:styleId="afff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8"/>
    <w:uiPriority w:val="99"/>
    <w:rsid w:val="00C53329"/>
    <w:rPr>
      <w:rFonts w:ascii="Verdana" w:eastAsia="Times New Roman" w:hAnsi="Verdana"/>
    </w:rPr>
  </w:style>
  <w:style w:type="character" w:styleId="afffa">
    <w:name w:val="footnote reference"/>
    <w:uiPriority w:val="99"/>
    <w:rsid w:val="00C53329"/>
    <w:rPr>
      <w:vertAlign w:val="superscript"/>
    </w:rPr>
  </w:style>
  <w:style w:type="paragraph" w:customStyle="1" w:styleId="afffb">
    <w:name w:val="Буллиты"/>
    <w:basedOn w:val="a4"/>
    <w:link w:val="afffc"/>
    <w:autoRedefine/>
    <w:uiPriority w:val="99"/>
    <w:rsid w:val="00C53329"/>
    <w:pPr>
      <w:tabs>
        <w:tab w:val="left" w:pos="993"/>
      </w:tabs>
      <w:spacing w:before="120" w:after="0" w:line="240" w:lineRule="atLeast"/>
      <w:ind w:left="0" w:firstLine="709"/>
      <w:contextualSpacing w:val="0"/>
      <w:jc w:val="both"/>
    </w:pPr>
    <w:rPr>
      <w:rFonts w:ascii="Times New Roman" w:eastAsia="Times New Roman" w:hAnsi="Times New Roman"/>
      <w:b/>
      <w:sz w:val="24"/>
      <w:szCs w:val="24"/>
    </w:rPr>
  </w:style>
  <w:style w:type="character" w:customStyle="1" w:styleId="afffc">
    <w:name w:val="Буллиты Знак"/>
    <w:basedOn w:val="a1"/>
    <w:link w:val="afffb"/>
    <w:uiPriority w:val="99"/>
    <w:locked/>
    <w:rsid w:val="00C53329"/>
    <w:rPr>
      <w:rFonts w:ascii="Times New Roman" w:eastAsia="Times New Roman" w:hAnsi="Times New Roman"/>
      <w:b/>
      <w:sz w:val="24"/>
      <w:szCs w:val="24"/>
      <w:lang w:eastAsia="en-US"/>
    </w:rPr>
  </w:style>
  <w:style w:type="paragraph" w:customStyle="1" w:styleId="1f">
    <w:name w:val="Заголовок оглавления1"/>
    <w:basedOn w:val="11"/>
    <w:next w:val="a0"/>
    <w:uiPriority w:val="39"/>
    <w:unhideWhenUsed/>
    <w:qFormat/>
    <w:rsid w:val="00C53329"/>
    <w:pPr>
      <w:spacing w:before="480" w:line="276" w:lineRule="auto"/>
      <w:ind w:firstLine="567"/>
      <w:jc w:val="both"/>
      <w:outlineLvl w:val="9"/>
    </w:pPr>
    <w:rPr>
      <w:rFonts w:ascii="Cambria" w:hAnsi="Cambria"/>
      <w:b/>
      <w:bCs/>
      <w:sz w:val="28"/>
      <w:szCs w:val="28"/>
      <w:lang w:eastAsia="ru-RU"/>
    </w:rPr>
  </w:style>
  <w:style w:type="paragraph" w:customStyle="1" w:styleId="112">
    <w:name w:val="Оглавление 11"/>
    <w:basedOn w:val="a0"/>
    <w:next w:val="a0"/>
    <w:autoRedefine/>
    <w:uiPriority w:val="39"/>
    <w:unhideWhenUsed/>
    <w:qFormat/>
    <w:rsid w:val="00C53329"/>
    <w:pPr>
      <w:tabs>
        <w:tab w:val="right" w:leader="dot" w:pos="9345"/>
      </w:tabs>
      <w:spacing w:before="120" w:after="120" w:line="276" w:lineRule="auto"/>
      <w:jc w:val="both"/>
    </w:pPr>
    <w:rPr>
      <w:rFonts w:asciiTheme="minorHAnsi" w:eastAsiaTheme="minorHAnsi" w:hAnsiTheme="minorHAnsi" w:cstheme="minorBidi"/>
      <w:b/>
      <w:bCs/>
      <w:caps/>
      <w:sz w:val="20"/>
      <w:szCs w:val="20"/>
    </w:rPr>
  </w:style>
  <w:style w:type="character" w:customStyle="1" w:styleId="1f0">
    <w:name w:val="Гиперссылка1"/>
    <w:basedOn w:val="a1"/>
    <w:uiPriority w:val="99"/>
    <w:unhideWhenUsed/>
    <w:rsid w:val="00C53329"/>
    <w:rPr>
      <w:color w:val="0000FF"/>
      <w:u w:val="single"/>
    </w:rPr>
  </w:style>
  <w:style w:type="paragraph" w:customStyle="1" w:styleId="211">
    <w:name w:val="Оглавление 21"/>
    <w:basedOn w:val="a0"/>
    <w:next w:val="a0"/>
    <w:autoRedefine/>
    <w:uiPriority w:val="39"/>
    <w:unhideWhenUsed/>
    <w:qFormat/>
    <w:rsid w:val="00C53329"/>
    <w:pPr>
      <w:tabs>
        <w:tab w:val="left" w:pos="851"/>
        <w:tab w:val="right" w:leader="dot" w:pos="9345"/>
      </w:tabs>
      <w:spacing w:after="0" w:line="276" w:lineRule="auto"/>
      <w:ind w:left="220" w:firstLine="4"/>
      <w:jc w:val="both"/>
    </w:pPr>
    <w:rPr>
      <w:rFonts w:asciiTheme="minorHAnsi" w:eastAsiaTheme="minorHAnsi" w:hAnsiTheme="minorHAnsi" w:cstheme="minorBidi"/>
      <w:smallCaps/>
      <w:sz w:val="20"/>
      <w:szCs w:val="20"/>
    </w:rPr>
  </w:style>
  <w:style w:type="paragraph" w:customStyle="1" w:styleId="1f1">
    <w:name w:val="1название табл"/>
    <w:basedOn w:val="a0"/>
    <w:uiPriority w:val="99"/>
    <w:rsid w:val="00C53329"/>
    <w:pPr>
      <w:shd w:val="clear" w:color="auto" w:fill="FFFFFF"/>
      <w:spacing w:before="120" w:after="120" w:line="276" w:lineRule="auto"/>
      <w:ind w:firstLine="709"/>
      <w:jc w:val="center"/>
    </w:pPr>
    <w:rPr>
      <w:rFonts w:ascii="Times New Roman" w:eastAsia="Times New Roman" w:hAnsi="Times New Roman"/>
      <w:b/>
      <w:bCs/>
      <w:sz w:val="28"/>
      <w:lang w:eastAsia="ru-RU"/>
    </w:rPr>
  </w:style>
  <w:style w:type="paragraph" w:styleId="afffd">
    <w:name w:val="Body Text Indent"/>
    <w:basedOn w:val="a0"/>
    <w:link w:val="afffe"/>
    <w:rsid w:val="00C53329"/>
    <w:pPr>
      <w:spacing w:after="120" w:line="276" w:lineRule="auto"/>
      <w:ind w:left="283" w:firstLine="709"/>
      <w:jc w:val="both"/>
    </w:pPr>
    <w:rPr>
      <w:rFonts w:ascii="Times New Roman" w:eastAsia="Times New Roman" w:hAnsi="Times New Roman"/>
      <w:sz w:val="28"/>
      <w:szCs w:val="24"/>
      <w:lang w:eastAsia="ru-RU"/>
    </w:rPr>
  </w:style>
  <w:style w:type="character" w:customStyle="1" w:styleId="afffe">
    <w:name w:val="Основной текст с отступом Знак"/>
    <w:basedOn w:val="a1"/>
    <w:link w:val="afffd"/>
    <w:rsid w:val="00C53329"/>
    <w:rPr>
      <w:rFonts w:ascii="Times New Roman" w:eastAsia="Times New Roman" w:hAnsi="Times New Roman"/>
      <w:sz w:val="28"/>
      <w:szCs w:val="24"/>
    </w:rPr>
  </w:style>
  <w:style w:type="paragraph" w:styleId="affff">
    <w:name w:val="caption"/>
    <w:basedOn w:val="a0"/>
    <w:next w:val="a0"/>
    <w:link w:val="affff0"/>
    <w:uiPriority w:val="35"/>
    <w:qFormat/>
    <w:rsid w:val="00C53329"/>
    <w:pPr>
      <w:keepNext/>
      <w:keepLines/>
      <w:spacing w:before="200" w:after="200" w:line="276" w:lineRule="auto"/>
      <w:ind w:firstLine="567"/>
      <w:jc w:val="both"/>
    </w:pPr>
    <w:rPr>
      <w:rFonts w:ascii="Times New Roman" w:eastAsia="Times New Roman" w:hAnsi="Times New Roman"/>
      <w:b/>
      <w:bCs/>
      <w:sz w:val="28"/>
      <w:szCs w:val="18"/>
    </w:rPr>
  </w:style>
  <w:style w:type="character" w:customStyle="1" w:styleId="affff0">
    <w:name w:val="Название объекта Знак"/>
    <w:basedOn w:val="a1"/>
    <w:link w:val="affff"/>
    <w:uiPriority w:val="35"/>
    <w:rsid w:val="00C53329"/>
    <w:rPr>
      <w:rFonts w:ascii="Times New Roman" w:eastAsia="Times New Roman" w:hAnsi="Times New Roman"/>
      <w:b/>
      <w:bCs/>
      <w:sz w:val="28"/>
      <w:szCs w:val="18"/>
      <w:lang w:eastAsia="en-US"/>
    </w:rPr>
  </w:style>
  <w:style w:type="paragraph" w:customStyle="1" w:styleId="1f2">
    <w:name w:val="Верхний колонтитул1"/>
    <w:basedOn w:val="a0"/>
    <w:next w:val="af5"/>
    <w:uiPriority w:val="99"/>
    <w:unhideWhenUsed/>
    <w:rsid w:val="00C53329"/>
    <w:pPr>
      <w:tabs>
        <w:tab w:val="center" w:pos="4677"/>
        <w:tab w:val="right" w:pos="9355"/>
      </w:tabs>
      <w:spacing w:after="0" w:line="276" w:lineRule="auto"/>
      <w:ind w:firstLine="709"/>
      <w:jc w:val="both"/>
    </w:pPr>
    <w:rPr>
      <w:rFonts w:ascii="Times New Roman" w:eastAsiaTheme="minorHAnsi" w:hAnsi="Times New Roman" w:cstheme="minorBidi"/>
      <w:sz w:val="24"/>
    </w:rPr>
  </w:style>
  <w:style w:type="paragraph" w:customStyle="1" w:styleId="1f3">
    <w:name w:val="Нижний колонтитул1"/>
    <w:basedOn w:val="a0"/>
    <w:next w:val="af7"/>
    <w:uiPriority w:val="99"/>
    <w:unhideWhenUsed/>
    <w:rsid w:val="00C53329"/>
    <w:pPr>
      <w:tabs>
        <w:tab w:val="center" w:pos="4677"/>
        <w:tab w:val="right" w:pos="9355"/>
      </w:tabs>
      <w:spacing w:after="0" w:line="276" w:lineRule="auto"/>
      <w:ind w:firstLine="709"/>
      <w:jc w:val="both"/>
    </w:pPr>
    <w:rPr>
      <w:rFonts w:ascii="Times New Roman" w:eastAsiaTheme="minorHAnsi" w:hAnsi="Times New Roman" w:cstheme="minorBidi"/>
      <w:sz w:val="24"/>
    </w:rPr>
  </w:style>
  <w:style w:type="paragraph" w:customStyle="1" w:styleId="Default">
    <w:name w:val="Default"/>
    <w:uiPriority w:val="99"/>
    <w:rsid w:val="00C53329"/>
    <w:pPr>
      <w:autoSpaceDE w:val="0"/>
      <w:autoSpaceDN w:val="0"/>
      <w:adjustRightInd w:val="0"/>
    </w:pPr>
    <w:rPr>
      <w:rFonts w:ascii="Times New Roman" w:eastAsiaTheme="minorHAnsi" w:hAnsi="Times New Roman"/>
      <w:color w:val="000000"/>
      <w:sz w:val="24"/>
      <w:szCs w:val="24"/>
      <w:lang w:eastAsia="en-US"/>
    </w:rPr>
  </w:style>
  <w:style w:type="paragraph" w:customStyle="1" w:styleId="blocktext">
    <w:name w:val="blocktext"/>
    <w:basedOn w:val="a0"/>
    <w:uiPriority w:val="99"/>
    <w:rsid w:val="00C53329"/>
    <w:pPr>
      <w:spacing w:before="100" w:beforeAutospacing="1" w:after="100" w:afterAutospacing="1" w:line="276" w:lineRule="auto"/>
      <w:ind w:firstLine="567"/>
      <w:jc w:val="both"/>
    </w:pPr>
    <w:rPr>
      <w:rFonts w:ascii="Times New Roman" w:eastAsia="Times New Roman" w:hAnsi="Times New Roman"/>
      <w:sz w:val="28"/>
      <w:szCs w:val="24"/>
      <w:lang w:eastAsia="ru-RU"/>
    </w:rPr>
  </w:style>
  <w:style w:type="paragraph" w:customStyle="1" w:styleId="affff1">
    <w:name w:val="Просто текст"/>
    <w:basedOn w:val="aff9"/>
    <w:link w:val="affff2"/>
    <w:qFormat/>
    <w:rsid w:val="00C53329"/>
    <w:pPr>
      <w:spacing w:before="60" w:after="60" w:line="260" w:lineRule="atLeast"/>
      <w:ind w:firstLine="567"/>
      <w:jc w:val="both"/>
    </w:pPr>
    <w:rPr>
      <w:szCs w:val="22"/>
      <w:lang w:val="ru-RU" w:eastAsia="ru-RU"/>
    </w:rPr>
  </w:style>
  <w:style w:type="character" w:customStyle="1" w:styleId="affff2">
    <w:name w:val="Просто текст Знак"/>
    <w:basedOn w:val="a1"/>
    <w:link w:val="affff1"/>
    <w:rsid w:val="00C53329"/>
    <w:rPr>
      <w:rFonts w:ascii="Times New Roman" w:eastAsia="Times New Roman" w:hAnsi="Times New Roman"/>
      <w:sz w:val="24"/>
      <w:szCs w:val="22"/>
    </w:rPr>
  </w:style>
  <w:style w:type="paragraph" w:customStyle="1" w:styleId="1">
    <w:name w:val="Буллит 1"/>
    <w:basedOn w:val="affff1"/>
    <w:link w:val="1f4"/>
    <w:qFormat/>
    <w:rsid w:val="00C53329"/>
    <w:pPr>
      <w:numPr>
        <w:numId w:val="86"/>
      </w:numPr>
      <w:contextualSpacing/>
    </w:pPr>
  </w:style>
  <w:style w:type="character" w:customStyle="1" w:styleId="1f4">
    <w:name w:val="Буллит 1 Знак"/>
    <w:basedOn w:val="a1"/>
    <w:link w:val="1"/>
    <w:rsid w:val="00C53329"/>
    <w:rPr>
      <w:rFonts w:ascii="Times New Roman" w:eastAsia="Times New Roman" w:hAnsi="Times New Roman"/>
      <w:sz w:val="24"/>
      <w:szCs w:val="22"/>
    </w:rPr>
  </w:style>
  <w:style w:type="paragraph" w:styleId="affff3">
    <w:name w:val="Subtitle"/>
    <w:basedOn w:val="a0"/>
    <w:link w:val="affff4"/>
    <w:uiPriority w:val="11"/>
    <w:qFormat/>
    <w:rsid w:val="00C53329"/>
    <w:pPr>
      <w:spacing w:after="0" w:line="360" w:lineRule="auto"/>
      <w:ind w:firstLine="720"/>
      <w:jc w:val="center"/>
    </w:pPr>
    <w:rPr>
      <w:rFonts w:ascii="Times New Roman" w:eastAsia="Times New Roman" w:hAnsi="Times New Roman"/>
      <w:b/>
      <w:i/>
      <w:sz w:val="32"/>
      <w:szCs w:val="20"/>
      <w:lang w:eastAsia="ru-RU"/>
    </w:rPr>
  </w:style>
  <w:style w:type="character" w:customStyle="1" w:styleId="affff4">
    <w:name w:val="Подзаголовок Знак"/>
    <w:basedOn w:val="a1"/>
    <w:link w:val="affff3"/>
    <w:uiPriority w:val="11"/>
    <w:rsid w:val="00C53329"/>
    <w:rPr>
      <w:rFonts w:ascii="Times New Roman" w:eastAsia="Times New Roman" w:hAnsi="Times New Roman"/>
      <w:b/>
      <w:i/>
      <w:sz w:val="32"/>
    </w:rPr>
  </w:style>
  <w:style w:type="paragraph" w:customStyle="1" w:styleId="FooterForLines">
    <w:name w:val="Footer For Lines"/>
    <w:basedOn w:val="a0"/>
    <w:uiPriority w:val="99"/>
    <w:rsid w:val="00C53329"/>
    <w:pPr>
      <w:spacing w:after="0" w:line="20" w:lineRule="exact"/>
      <w:ind w:firstLine="567"/>
      <w:jc w:val="both"/>
    </w:pPr>
    <w:rPr>
      <w:rFonts w:ascii="Arial" w:eastAsia="Times New Roman" w:hAnsi="Arial" w:cs="Arial"/>
      <w:color w:val="FFFFFF"/>
      <w:sz w:val="2"/>
      <w:szCs w:val="2"/>
      <w:lang w:val="en-US" w:eastAsia="ru-RU"/>
    </w:rPr>
  </w:style>
  <w:style w:type="paragraph" w:customStyle="1" w:styleId="1f5">
    <w:name w:val="Текст примечания1"/>
    <w:basedOn w:val="a0"/>
    <w:next w:val="aff2"/>
    <w:uiPriority w:val="99"/>
    <w:semiHidden/>
    <w:unhideWhenUsed/>
    <w:rsid w:val="00C53329"/>
    <w:pPr>
      <w:spacing w:after="200" w:line="276" w:lineRule="auto"/>
      <w:ind w:firstLine="567"/>
      <w:jc w:val="both"/>
    </w:pPr>
    <w:rPr>
      <w:rFonts w:asciiTheme="minorHAnsi" w:eastAsiaTheme="minorHAnsi" w:hAnsiTheme="minorHAnsi" w:cstheme="minorBidi"/>
      <w:sz w:val="20"/>
      <w:szCs w:val="20"/>
    </w:rPr>
  </w:style>
  <w:style w:type="paragraph" w:customStyle="1" w:styleId="affff5">
    <w:name w:val="рисунок"/>
    <w:basedOn w:val="affff"/>
    <w:link w:val="affff6"/>
    <w:qFormat/>
    <w:rsid w:val="00C53329"/>
    <w:pPr>
      <w:spacing w:before="120" w:after="120"/>
      <w:jc w:val="center"/>
    </w:pPr>
    <w:rPr>
      <w:b w:val="0"/>
    </w:rPr>
  </w:style>
  <w:style w:type="character" w:customStyle="1" w:styleId="affff6">
    <w:name w:val="рисунок Знак"/>
    <w:basedOn w:val="affff0"/>
    <w:link w:val="affff5"/>
    <w:rsid w:val="00C53329"/>
    <w:rPr>
      <w:rFonts w:ascii="Times New Roman" w:eastAsia="Times New Roman" w:hAnsi="Times New Roman"/>
      <w:b w:val="0"/>
      <w:bCs/>
      <w:sz w:val="28"/>
      <w:szCs w:val="18"/>
      <w:lang w:eastAsia="en-US"/>
    </w:rPr>
  </w:style>
  <w:style w:type="table" w:customStyle="1" w:styleId="1f6">
    <w:name w:val="Сетка таблицы1"/>
    <w:basedOn w:val="a2"/>
    <w:next w:val="af9"/>
    <w:uiPriority w:val="59"/>
    <w:rsid w:val="00C5332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7">
    <w:name w:val="Без интервала1"/>
    <w:next w:val="af3"/>
    <w:uiPriority w:val="1"/>
    <w:qFormat/>
    <w:rsid w:val="00C53329"/>
    <w:rPr>
      <w:rFonts w:asciiTheme="minorHAnsi" w:eastAsia="Times New Roman" w:hAnsiTheme="minorHAnsi" w:cstheme="minorBidi"/>
      <w:sz w:val="22"/>
      <w:szCs w:val="22"/>
    </w:rPr>
  </w:style>
  <w:style w:type="paragraph" w:customStyle="1" w:styleId="412">
    <w:name w:val="Оглавление 41"/>
    <w:basedOn w:val="a0"/>
    <w:next w:val="a0"/>
    <w:autoRedefine/>
    <w:uiPriority w:val="39"/>
    <w:unhideWhenUsed/>
    <w:rsid w:val="00C53329"/>
    <w:pPr>
      <w:spacing w:after="0" w:line="276" w:lineRule="auto"/>
      <w:ind w:left="660" w:firstLine="567"/>
      <w:jc w:val="both"/>
    </w:pPr>
    <w:rPr>
      <w:rFonts w:asciiTheme="minorHAnsi" w:eastAsiaTheme="minorHAnsi" w:hAnsiTheme="minorHAnsi" w:cstheme="minorBidi"/>
      <w:sz w:val="18"/>
      <w:szCs w:val="18"/>
    </w:rPr>
  </w:style>
  <w:style w:type="paragraph" w:customStyle="1" w:styleId="510">
    <w:name w:val="Оглавление 51"/>
    <w:basedOn w:val="a0"/>
    <w:next w:val="a0"/>
    <w:autoRedefine/>
    <w:uiPriority w:val="39"/>
    <w:unhideWhenUsed/>
    <w:rsid w:val="00C53329"/>
    <w:pPr>
      <w:spacing w:after="0" w:line="276" w:lineRule="auto"/>
      <w:ind w:left="880" w:firstLine="567"/>
      <w:jc w:val="both"/>
    </w:pPr>
    <w:rPr>
      <w:rFonts w:asciiTheme="minorHAnsi" w:eastAsiaTheme="minorHAnsi" w:hAnsiTheme="minorHAnsi" w:cstheme="minorBidi"/>
      <w:sz w:val="18"/>
      <w:szCs w:val="18"/>
    </w:rPr>
  </w:style>
  <w:style w:type="paragraph" w:customStyle="1" w:styleId="610">
    <w:name w:val="Оглавление 61"/>
    <w:basedOn w:val="a0"/>
    <w:next w:val="a0"/>
    <w:autoRedefine/>
    <w:uiPriority w:val="39"/>
    <w:unhideWhenUsed/>
    <w:rsid w:val="00C53329"/>
    <w:pPr>
      <w:spacing w:after="0" w:line="276" w:lineRule="auto"/>
      <w:ind w:left="1100" w:firstLine="567"/>
      <w:jc w:val="both"/>
    </w:pPr>
    <w:rPr>
      <w:rFonts w:asciiTheme="minorHAnsi" w:eastAsiaTheme="minorHAnsi" w:hAnsiTheme="minorHAnsi" w:cstheme="minorBidi"/>
      <w:sz w:val="18"/>
      <w:szCs w:val="18"/>
    </w:rPr>
  </w:style>
  <w:style w:type="paragraph" w:customStyle="1" w:styleId="710">
    <w:name w:val="Оглавление 71"/>
    <w:basedOn w:val="a0"/>
    <w:next w:val="a0"/>
    <w:autoRedefine/>
    <w:uiPriority w:val="39"/>
    <w:unhideWhenUsed/>
    <w:rsid w:val="00C53329"/>
    <w:pPr>
      <w:spacing w:after="0" w:line="276" w:lineRule="auto"/>
      <w:ind w:left="1320" w:firstLine="567"/>
      <w:jc w:val="both"/>
    </w:pPr>
    <w:rPr>
      <w:rFonts w:asciiTheme="minorHAnsi" w:eastAsiaTheme="minorHAnsi" w:hAnsiTheme="minorHAnsi" w:cstheme="minorBidi"/>
      <w:sz w:val="18"/>
      <w:szCs w:val="18"/>
    </w:rPr>
  </w:style>
  <w:style w:type="paragraph" w:customStyle="1" w:styleId="810">
    <w:name w:val="Оглавление 81"/>
    <w:basedOn w:val="a0"/>
    <w:next w:val="a0"/>
    <w:autoRedefine/>
    <w:uiPriority w:val="39"/>
    <w:unhideWhenUsed/>
    <w:rsid w:val="00C53329"/>
    <w:pPr>
      <w:spacing w:after="0" w:line="276" w:lineRule="auto"/>
      <w:ind w:left="1540" w:firstLine="567"/>
      <w:jc w:val="both"/>
    </w:pPr>
    <w:rPr>
      <w:rFonts w:asciiTheme="minorHAnsi" w:eastAsiaTheme="minorHAnsi" w:hAnsiTheme="minorHAnsi" w:cstheme="minorBidi"/>
      <w:sz w:val="18"/>
      <w:szCs w:val="18"/>
    </w:rPr>
  </w:style>
  <w:style w:type="paragraph" w:customStyle="1" w:styleId="910">
    <w:name w:val="Оглавление 91"/>
    <w:basedOn w:val="a0"/>
    <w:next w:val="a0"/>
    <w:autoRedefine/>
    <w:uiPriority w:val="39"/>
    <w:unhideWhenUsed/>
    <w:rsid w:val="00C53329"/>
    <w:pPr>
      <w:spacing w:after="0" w:line="276" w:lineRule="auto"/>
      <w:ind w:left="1760" w:firstLine="567"/>
      <w:jc w:val="both"/>
    </w:pPr>
    <w:rPr>
      <w:rFonts w:asciiTheme="minorHAnsi" w:eastAsiaTheme="minorHAnsi" w:hAnsiTheme="minorHAnsi" w:cstheme="minorBidi"/>
      <w:sz w:val="18"/>
      <w:szCs w:val="18"/>
    </w:rPr>
  </w:style>
  <w:style w:type="table" w:customStyle="1" w:styleId="2fa">
    <w:name w:val="Стиль2"/>
    <w:basedOn w:val="af9"/>
    <w:uiPriority w:val="99"/>
    <w:rsid w:val="00C53329"/>
    <w:pPr>
      <w:jc w:val="center"/>
    </w:pPr>
    <w:rPr>
      <w:rFonts w:ascii="Times New Roman" w:eastAsia="Times New Roman" w:hAnsi="Times New Roman"/>
    </w:rPr>
    <w:tblP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cPr>
      <w:shd w:val="clear" w:color="auto" w:fill="auto"/>
      <w:vAlign w:val="center"/>
    </w:tcPr>
    <w:tblStylePr w:type="firstRow">
      <w:pPr>
        <w:jc w:val="center"/>
      </w:pPr>
      <w:rPr>
        <w:rFonts w:ascii="Times New Roman" w:hAnsi="Times New Roman"/>
        <w:color w:val="FFFFFF"/>
        <w:sz w:val="22"/>
      </w:rPr>
      <w:tblPr/>
      <w:trPr>
        <w:tblHeader/>
      </w:trPr>
      <w:tcPr>
        <w:shd w:val="clear" w:color="auto" w:fill="365F91"/>
      </w:tcPr>
    </w:tblStylePr>
    <w:tblStylePr w:type="firstCol">
      <w:pPr>
        <w:jc w:val="left"/>
      </w:pPr>
    </w:tblStylePr>
  </w:style>
  <w:style w:type="paragraph" w:customStyle="1" w:styleId="9196091111B84307891C8AC6BDCF7521">
    <w:name w:val="9196091111B84307891C8AC6BDCF7521"/>
    <w:uiPriority w:val="99"/>
    <w:rsid w:val="00C53329"/>
    <w:pPr>
      <w:spacing w:after="200" w:line="276" w:lineRule="auto"/>
    </w:pPr>
    <w:rPr>
      <w:rFonts w:asciiTheme="minorHAnsi" w:eastAsia="Times New Roman" w:hAnsiTheme="minorHAnsi" w:cstheme="minorBidi"/>
      <w:sz w:val="22"/>
      <w:szCs w:val="22"/>
    </w:rPr>
  </w:style>
  <w:style w:type="paragraph" w:customStyle="1" w:styleId="1f8">
    <w:name w:val="!ДПР = буллит 1"/>
    <w:basedOn w:val="1"/>
    <w:link w:val="1f9"/>
    <w:uiPriority w:val="99"/>
    <w:qFormat/>
    <w:rsid w:val="00C53329"/>
    <w:pPr>
      <w:tabs>
        <w:tab w:val="clear" w:pos="567"/>
      </w:tabs>
      <w:ind w:left="644" w:hanging="360"/>
    </w:pPr>
  </w:style>
  <w:style w:type="character" w:customStyle="1" w:styleId="1f9">
    <w:name w:val="!ДПР = буллит 1 Знак"/>
    <w:basedOn w:val="1f4"/>
    <w:link w:val="1f8"/>
    <w:uiPriority w:val="99"/>
    <w:rsid w:val="00C53329"/>
    <w:rPr>
      <w:rFonts w:ascii="Times New Roman" w:eastAsia="Times New Roman" w:hAnsi="Times New Roman"/>
      <w:sz w:val="24"/>
      <w:szCs w:val="22"/>
    </w:rPr>
  </w:style>
  <w:style w:type="table" w:customStyle="1" w:styleId="TableGridReport3">
    <w:name w:val="Table Grid Report3"/>
    <w:basedOn w:val="a2"/>
    <w:next w:val="af9"/>
    <w:uiPriority w:val="59"/>
    <w:rsid w:val="00C53329"/>
    <w:pPr>
      <w:spacing w:before="2" w:after="2"/>
    </w:pPr>
    <w:rPr>
      <w:rFonts w:ascii="Arial" w:eastAsia="Times New Roman" w:hAnsi="Arial" w:cs="Arial"/>
      <w:sz w:val="1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affff7">
    <w:name w:val="Доклад Россети"/>
    <w:basedOn w:val="a0"/>
    <w:qFormat/>
    <w:rsid w:val="00C53329"/>
    <w:pPr>
      <w:spacing w:after="0" w:line="360" w:lineRule="auto"/>
      <w:ind w:firstLine="567"/>
      <w:jc w:val="both"/>
    </w:pPr>
    <w:rPr>
      <w:rFonts w:ascii="Times New Roman" w:eastAsia="Times New Roman" w:hAnsi="Times New Roman"/>
      <w:sz w:val="28"/>
      <w:szCs w:val="24"/>
      <w:lang w:eastAsia="ru-RU"/>
    </w:rPr>
  </w:style>
  <w:style w:type="numbering" w:styleId="111111">
    <w:name w:val="Outline List 2"/>
    <w:basedOn w:val="a3"/>
    <w:rsid w:val="00C53329"/>
    <w:pPr>
      <w:numPr>
        <w:numId w:val="88"/>
      </w:numPr>
    </w:pPr>
  </w:style>
  <w:style w:type="paragraph" w:customStyle="1" w:styleId="3f">
    <w:name w:val="Стиль3"/>
    <w:basedOn w:val="a0"/>
    <w:rsid w:val="00C53329"/>
    <w:pPr>
      <w:spacing w:before="240" w:after="120" w:line="360" w:lineRule="auto"/>
      <w:ind w:left="357" w:firstLine="567"/>
      <w:jc w:val="both"/>
      <w:outlineLvl w:val="2"/>
    </w:pPr>
    <w:rPr>
      <w:rFonts w:ascii="Times New Roman" w:eastAsia="Times New Roman" w:hAnsi="Times New Roman"/>
      <w:b/>
      <w:sz w:val="28"/>
      <w:szCs w:val="24"/>
      <w:lang w:eastAsia="ru-RU"/>
    </w:rPr>
  </w:style>
  <w:style w:type="paragraph" w:customStyle="1" w:styleId="47">
    <w:name w:val="Стиль4"/>
    <w:basedOn w:val="a0"/>
    <w:rsid w:val="00C53329"/>
    <w:pPr>
      <w:spacing w:after="0" w:line="360" w:lineRule="auto"/>
      <w:ind w:left="360" w:firstLine="567"/>
      <w:jc w:val="both"/>
    </w:pPr>
    <w:rPr>
      <w:rFonts w:ascii="Times New Roman" w:eastAsia="Times New Roman" w:hAnsi="Times New Roman"/>
      <w:bCs/>
      <w:sz w:val="28"/>
      <w:szCs w:val="24"/>
      <w:lang w:eastAsia="ru-RU"/>
    </w:rPr>
  </w:style>
  <w:style w:type="paragraph" w:customStyle="1" w:styleId="52">
    <w:name w:val="Стиль5"/>
    <w:basedOn w:val="a0"/>
    <w:rsid w:val="00C53329"/>
    <w:pPr>
      <w:spacing w:before="120" w:after="120" w:line="360" w:lineRule="auto"/>
      <w:ind w:firstLine="567"/>
      <w:jc w:val="both"/>
    </w:pPr>
    <w:rPr>
      <w:rFonts w:ascii="Times New Roman" w:eastAsia="Times New Roman" w:hAnsi="Times New Roman"/>
      <w:sz w:val="28"/>
      <w:szCs w:val="24"/>
      <w:lang w:eastAsia="ru-RU"/>
    </w:rPr>
  </w:style>
  <w:style w:type="character" w:customStyle="1" w:styleId="1fa">
    <w:name w:val="Стиль1 Знак Знак"/>
    <w:rsid w:val="00C53329"/>
    <w:rPr>
      <w:rFonts w:ascii="Arial" w:eastAsia="Times New Roman" w:hAnsi="Arial" w:cs="Arial"/>
      <w:b/>
      <w:bCs/>
      <w:sz w:val="28"/>
      <w:szCs w:val="24"/>
      <w:lang w:eastAsia="ru-RU"/>
    </w:rPr>
  </w:style>
  <w:style w:type="character" w:customStyle="1" w:styleId="1fb">
    <w:name w:val="Знак Знак1"/>
    <w:rsid w:val="00C53329"/>
    <w:rPr>
      <w:sz w:val="24"/>
      <w:szCs w:val="24"/>
      <w:lang w:val="ru-RU" w:eastAsia="ru-RU" w:bidi="ar-SA"/>
    </w:rPr>
  </w:style>
  <w:style w:type="paragraph" w:customStyle="1" w:styleId="CharCharCharChar">
    <w:name w:val="Char Char Знак Знак Char Char"/>
    <w:basedOn w:val="a0"/>
    <w:uiPriority w:val="99"/>
    <w:rsid w:val="00C53329"/>
    <w:pPr>
      <w:spacing w:line="240" w:lineRule="exact"/>
      <w:ind w:firstLine="567"/>
      <w:jc w:val="both"/>
    </w:pPr>
    <w:rPr>
      <w:rFonts w:ascii="Verdana" w:eastAsia="Times New Roman" w:hAnsi="Verdana"/>
      <w:sz w:val="28"/>
      <w:szCs w:val="24"/>
      <w:lang w:val="en-US"/>
    </w:rPr>
  </w:style>
  <w:style w:type="paragraph" w:customStyle="1" w:styleId="62">
    <w:name w:val="Стиль6"/>
    <w:rsid w:val="00C53329"/>
    <w:pPr>
      <w:spacing w:before="480" w:after="120" w:line="360" w:lineRule="auto"/>
      <w:ind w:left="1077"/>
      <w:jc w:val="both"/>
    </w:pPr>
    <w:rPr>
      <w:rFonts w:asciiTheme="minorHAnsi" w:eastAsiaTheme="minorHAnsi" w:hAnsiTheme="minorHAnsi" w:cstheme="minorBidi"/>
      <w:b/>
      <w:sz w:val="28"/>
      <w:szCs w:val="24"/>
      <w:lang w:eastAsia="en-US"/>
    </w:rPr>
  </w:style>
  <w:style w:type="paragraph" w:customStyle="1" w:styleId="140">
    <w:name w:val="Стиль 14 пт полужирный По центру"/>
    <w:basedOn w:val="a0"/>
    <w:rsid w:val="00C53329"/>
    <w:pPr>
      <w:spacing w:before="240" w:after="240" w:line="360" w:lineRule="auto"/>
      <w:ind w:firstLine="567"/>
      <w:jc w:val="center"/>
    </w:pPr>
    <w:rPr>
      <w:rFonts w:ascii="Times New Roman" w:eastAsia="Times New Roman" w:hAnsi="Times New Roman"/>
      <w:b/>
      <w:bCs/>
      <w:sz w:val="28"/>
      <w:szCs w:val="20"/>
      <w:lang w:eastAsia="ru-RU"/>
    </w:rPr>
  </w:style>
  <w:style w:type="paragraph" w:customStyle="1" w:styleId="72">
    <w:name w:val="Стиль7"/>
    <w:basedOn w:val="3f"/>
    <w:rsid w:val="00C53329"/>
    <w:pPr>
      <w:ind w:left="1066"/>
      <w:outlineLvl w:val="9"/>
    </w:pPr>
  </w:style>
  <w:style w:type="paragraph" w:customStyle="1" w:styleId="84">
    <w:name w:val="Стиль8"/>
    <w:basedOn w:val="a0"/>
    <w:rsid w:val="00C53329"/>
    <w:pPr>
      <w:spacing w:after="0" w:line="360" w:lineRule="auto"/>
      <w:ind w:left="1080" w:firstLine="567"/>
      <w:jc w:val="both"/>
    </w:pPr>
    <w:rPr>
      <w:rFonts w:ascii="Times New Roman" w:eastAsia="Times New Roman" w:hAnsi="Times New Roman"/>
      <w:sz w:val="28"/>
      <w:szCs w:val="24"/>
      <w:lang w:eastAsia="ru-RU"/>
    </w:rPr>
  </w:style>
  <w:style w:type="paragraph" w:customStyle="1" w:styleId="9">
    <w:name w:val="Стиль9"/>
    <w:rsid w:val="00C53329"/>
    <w:pPr>
      <w:numPr>
        <w:numId w:val="85"/>
      </w:numPr>
      <w:tabs>
        <w:tab w:val="num" w:pos="360"/>
      </w:tabs>
      <w:spacing w:before="600" w:after="160" w:line="360" w:lineRule="auto"/>
      <w:ind w:left="360"/>
      <w:jc w:val="both"/>
      <w:outlineLvl w:val="0"/>
    </w:pPr>
    <w:rPr>
      <w:rFonts w:ascii="Times New Roman" w:eastAsia="Times New Roman" w:hAnsi="Times New Roman" w:cs="Arial"/>
      <w:b/>
      <w:bCs/>
      <w:sz w:val="28"/>
      <w:szCs w:val="24"/>
    </w:rPr>
  </w:style>
  <w:style w:type="paragraph" w:customStyle="1" w:styleId="100">
    <w:name w:val="Стиль10"/>
    <w:basedOn w:val="9"/>
    <w:rsid w:val="00C53329"/>
    <w:rPr>
      <w:sz w:val="32"/>
      <w:szCs w:val="32"/>
    </w:rPr>
  </w:style>
  <w:style w:type="paragraph" w:customStyle="1" w:styleId="tableheading">
    <w:name w:val="table heading"/>
    <w:basedOn w:val="a0"/>
    <w:uiPriority w:val="99"/>
    <w:rsid w:val="00C53329"/>
    <w:pPr>
      <w:spacing w:before="60" w:after="0" w:line="360" w:lineRule="auto"/>
      <w:ind w:firstLine="567"/>
      <w:jc w:val="both"/>
    </w:pPr>
    <w:rPr>
      <w:rFonts w:ascii="Times New Roman" w:eastAsia="Times New Roman" w:hAnsi="Times New Roman"/>
      <w:b/>
      <w:sz w:val="20"/>
      <w:szCs w:val="20"/>
      <w:lang w:val="en-US"/>
    </w:rPr>
  </w:style>
  <w:style w:type="character" w:customStyle="1" w:styleId="TableHeaderChar">
    <w:name w:val="Table Header Char"/>
    <w:link w:val="TableHeader"/>
    <w:uiPriority w:val="99"/>
    <w:locked/>
    <w:rsid w:val="00C53329"/>
    <w:rPr>
      <w:rFonts w:ascii="Arial" w:hAnsi="Arial" w:cs="Arial"/>
      <w:b/>
      <w:szCs w:val="24"/>
    </w:rPr>
  </w:style>
  <w:style w:type="paragraph" w:customStyle="1" w:styleId="TableHeader">
    <w:name w:val="Table Header"/>
    <w:basedOn w:val="a0"/>
    <w:link w:val="TableHeaderChar"/>
    <w:uiPriority w:val="99"/>
    <w:qFormat/>
    <w:rsid w:val="00C53329"/>
    <w:pPr>
      <w:spacing w:after="0" w:line="360" w:lineRule="auto"/>
      <w:ind w:firstLine="567"/>
      <w:jc w:val="both"/>
    </w:pPr>
    <w:rPr>
      <w:rFonts w:ascii="Arial" w:hAnsi="Arial" w:cs="Arial"/>
      <w:b/>
      <w:sz w:val="20"/>
      <w:szCs w:val="24"/>
      <w:lang w:eastAsia="ru-RU"/>
    </w:rPr>
  </w:style>
  <w:style w:type="numbering" w:customStyle="1" w:styleId="StyleBulleted">
    <w:name w:val="StyleBulleted"/>
    <w:rsid w:val="00C53329"/>
    <w:pPr>
      <w:numPr>
        <w:numId w:val="89"/>
      </w:numPr>
    </w:pPr>
  </w:style>
  <w:style w:type="paragraph" w:customStyle="1" w:styleId="20">
    <w:name w:val="Буллит 2"/>
    <w:basedOn w:val="affff1"/>
    <w:link w:val="2fb"/>
    <w:qFormat/>
    <w:rsid w:val="00C53329"/>
    <w:pPr>
      <w:numPr>
        <w:ilvl w:val="1"/>
        <w:numId w:val="90"/>
      </w:numPr>
      <w:contextualSpacing/>
    </w:pPr>
    <w:rPr>
      <w:sz w:val="28"/>
    </w:rPr>
  </w:style>
  <w:style w:type="paragraph" w:customStyle="1" w:styleId="3">
    <w:name w:val="Буллит 3"/>
    <w:basedOn w:val="affff1"/>
    <w:qFormat/>
    <w:rsid w:val="00C53329"/>
    <w:pPr>
      <w:numPr>
        <w:ilvl w:val="2"/>
        <w:numId w:val="90"/>
      </w:numPr>
      <w:tabs>
        <w:tab w:val="clear" w:pos="1701"/>
        <w:tab w:val="num" w:pos="2508"/>
      </w:tabs>
      <w:ind w:left="2508" w:hanging="360"/>
      <w:contextualSpacing/>
    </w:pPr>
    <w:rPr>
      <w:sz w:val="28"/>
    </w:rPr>
  </w:style>
  <w:style w:type="character" w:customStyle="1" w:styleId="2fb">
    <w:name w:val="Буллит 2 Знак"/>
    <w:basedOn w:val="a1"/>
    <w:link w:val="20"/>
    <w:rsid w:val="00C53329"/>
    <w:rPr>
      <w:rFonts w:ascii="Times New Roman" w:eastAsia="Times New Roman" w:hAnsi="Times New Roman"/>
      <w:sz w:val="28"/>
      <w:szCs w:val="22"/>
    </w:rPr>
  </w:style>
  <w:style w:type="paragraph" w:customStyle="1" w:styleId="TXT">
    <w:name w:val="!ДПР = TXT"/>
    <w:basedOn w:val="affff1"/>
    <w:link w:val="TXT0"/>
    <w:uiPriority w:val="99"/>
    <w:qFormat/>
    <w:rsid w:val="00C53329"/>
    <w:rPr>
      <w:sz w:val="28"/>
    </w:rPr>
  </w:style>
  <w:style w:type="paragraph" w:customStyle="1" w:styleId="2fc">
    <w:name w:val="!ДПР = буллит 2"/>
    <w:basedOn w:val="20"/>
    <w:link w:val="2fd"/>
    <w:uiPriority w:val="99"/>
    <w:qFormat/>
    <w:rsid w:val="00C53329"/>
  </w:style>
  <w:style w:type="character" w:customStyle="1" w:styleId="TXT0">
    <w:name w:val="!ДПР = TXT Знак"/>
    <w:basedOn w:val="affff2"/>
    <w:link w:val="TXT"/>
    <w:uiPriority w:val="99"/>
    <w:rsid w:val="00C53329"/>
    <w:rPr>
      <w:rFonts w:ascii="Times New Roman" w:eastAsia="Times New Roman" w:hAnsi="Times New Roman"/>
      <w:sz w:val="28"/>
      <w:szCs w:val="22"/>
    </w:rPr>
  </w:style>
  <w:style w:type="character" w:customStyle="1" w:styleId="2fd">
    <w:name w:val="!ДПР = буллит 2 Знак"/>
    <w:basedOn w:val="2fb"/>
    <w:link w:val="2fc"/>
    <w:uiPriority w:val="99"/>
    <w:rsid w:val="00C53329"/>
    <w:rPr>
      <w:rFonts w:ascii="Times New Roman" w:eastAsia="Times New Roman" w:hAnsi="Times New Roman"/>
      <w:sz w:val="28"/>
      <w:szCs w:val="22"/>
    </w:rPr>
  </w:style>
  <w:style w:type="paragraph" w:styleId="a">
    <w:name w:val="List Bullet"/>
    <w:basedOn w:val="a0"/>
    <w:autoRedefine/>
    <w:rsid w:val="00C53329"/>
    <w:pPr>
      <w:numPr>
        <w:numId w:val="91"/>
      </w:numPr>
      <w:spacing w:after="0" w:line="276" w:lineRule="auto"/>
      <w:jc w:val="both"/>
    </w:pPr>
    <w:rPr>
      <w:rFonts w:ascii="Times New Roman" w:eastAsia="Times New Roman" w:hAnsi="Times New Roman"/>
      <w:sz w:val="28"/>
      <w:szCs w:val="28"/>
      <w:lang w:eastAsia="ru-RU"/>
    </w:rPr>
  </w:style>
  <w:style w:type="numbering" w:customStyle="1" w:styleId="3115">
    <w:name w:val="Стиль3115"/>
    <w:uiPriority w:val="99"/>
    <w:rsid w:val="00C53329"/>
    <w:pPr>
      <w:numPr>
        <w:numId w:val="92"/>
      </w:numPr>
    </w:pPr>
  </w:style>
  <w:style w:type="table" w:customStyle="1" w:styleId="2fe">
    <w:name w:val="Сетка таблицы2"/>
    <w:basedOn w:val="a2"/>
    <w:next w:val="af9"/>
    <w:uiPriority w:val="59"/>
    <w:rsid w:val="00C5332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2"/>
    <w:next w:val="af9"/>
    <w:uiPriority w:val="59"/>
    <w:rsid w:val="00C5332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0">
    <w:name w:val="Сетка таблицы3"/>
    <w:basedOn w:val="a2"/>
    <w:next w:val="af9"/>
    <w:uiPriority w:val="59"/>
    <w:rsid w:val="00C5332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
    <w:basedOn w:val="a2"/>
    <w:next w:val="af9"/>
    <w:uiPriority w:val="59"/>
    <w:rsid w:val="00C5332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Обычный (Интернет) Знак"/>
    <w:aliases w:val="Обычный (Web) Знак1,Обычный (Web) Знак Знак1,Обычный (Web) Знак Знак Знак"/>
    <w:link w:val="ac"/>
    <w:uiPriority w:val="99"/>
    <w:locked/>
    <w:rsid w:val="00C53329"/>
    <w:rPr>
      <w:rFonts w:ascii="Times New Roman" w:eastAsia="Times New Roman" w:hAnsi="Times New Roman"/>
      <w:sz w:val="24"/>
      <w:szCs w:val="24"/>
    </w:rPr>
  </w:style>
  <w:style w:type="table" w:customStyle="1" w:styleId="48">
    <w:name w:val="Сетка таблицы4"/>
    <w:basedOn w:val="a2"/>
    <w:next w:val="af9"/>
    <w:uiPriority w:val="59"/>
    <w:rsid w:val="00C5332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f9"/>
    <w:uiPriority w:val="59"/>
    <w:rsid w:val="00C5332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TitlePage">
    <w:name w:val="ConsPlusTitlePage"/>
    <w:uiPriority w:val="99"/>
    <w:rsid w:val="00C53329"/>
    <w:pPr>
      <w:widowControl w:val="0"/>
      <w:autoSpaceDE w:val="0"/>
      <w:autoSpaceDN w:val="0"/>
    </w:pPr>
    <w:rPr>
      <w:rFonts w:ascii="Tahoma" w:eastAsia="Times New Roman" w:hAnsi="Tahoma" w:cs="Tahoma"/>
    </w:rPr>
  </w:style>
  <w:style w:type="numbering" w:customStyle="1" w:styleId="49">
    <w:name w:val="Нет списка4"/>
    <w:next w:val="a3"/>
    <w:uiPriority w:val="99"/>
    <w:semiHidden/>
    <w:unhideWhenUsed/>
    <w:rsid w:val="00C53329"/>
  </w:style>
  <w:style w:type="table" w:customStyle="1" w:styleId="53">
    <w:name w:val="Сетка таблицы5"/>
    <w:basedOn w:val="a2"/>
    <w:next w:val="af9"/>
    <w:uiPriority w:val="59"/>
    <w:rsid w:val="00C5332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8DB4E3"/>
      </w:tcPr>
    </w:tblStylePr>
  </w:style>
  <w:style w:type="table" w:customStyle="1" w:styleId="141">
    <w:name w:val="Сетка таблицы14"/>
    <w:basedOn w:val="a2"/>
    <w:next w:val="af9"/>
    <w:uiPriority w:val="59"/>
    <w:rsid w:val="00C5332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тиль21"/>
    <w:basedOn w:val="af9"/>
    <w:uiPriority w:val="99"/>
    <w:rsid w:val="00C53329"/>
    <w:pPr>
      <w:jc w:val="center"/>
    </w:pPr>
    <w:rPr>
      <w:rFonts w:ascii="Times New Roman" w:eastAsia="Times New Roman" w:hAnsi="Times New Roman"/>
    </w:rPr>
    <w:tblP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cPr>
      <w:shd w:val="clear" w:color="auto" w:fill="auto"/>
      <w:vAlign w:val="center"/>
    </w:tcPr>
    <w:tblStylePr w:type="firstRow">
      <w:pPr>
        <w:jc w:val="center"/>
      </w:pPr>
      <w:rPr>
        <w:rFonts w:ascii="Times New Roman" w:hAnsi="Times New Roman"/>
        <w:color w:val="FFFFFF"/>
        <w:sz w:val="22"/>
      </w:rPr>
      <w:tblPr/>
      <w:trPr>
        <w:tblHeader/>
      </w:trPr>
      <w:tcPr>
        <w:shd w:val="clear" w:color="auto" w:fill="365F91"/>
      </w:tcPr>
    </w:tblStylePr>
    <w:tblStylePr w:type="firstCol">
      <w:pPr>
        <w:jc w:val="left"/>
      </w:pPr>
    </w:tblStylePr>
  </w:style>
  <w:style w:type="table" w:customStyle="1" w:styleId="TableGridReport31">
    <w:name w:val="Table Grid Report31"/>
    <w:basedOn w:val="a2"/>
    <w:next w:val="af9"/>
    <w:uiPriority w:val="59"/>
    <w:rsid w:val="00C53329"/>
    <w:pPr>
      <w:spacing w:before="2" w:after="2"/>
    </w:pPr>
    <w:rPr>
      <w:rFonts w:ascii="Arial" w:eastAsia="Times New Roman" w:hAnsi="Arial" w:cs="Arial"/>
      <w:sz w:val="1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1110">
    <w:name w:val="Нет списка111"/>
    <w:next w:val="a3"/>
    <w:uiPriority w:val="99"/>
    <w:semiHidden/>
    <w:unhideWhenUsed/>
    <w:rsid w:val="00C53329"/>
  </w:style>
  <w:style w:type="table" w:customStyle="1" w:styleId="213">
    <w:name w:val="Сетка таблицы21"/>
    <w:basedOn w:val="a2"/>
    <w:next w:val="af9"/>
    <w:uiPriority w:val="59"/>
    <w:rsid w:val="00C5332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
    <w:basedOn w:val="a2"/>
    <w:next w:val="af9"/>
    <w:uiPriority w:val="59"/>
    <w:rsid w:val="00C5332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3"/>
    <w:uiPriority w:val="99"/>
    <w:semiHidden/>
    <w:unhideWhenUsed/>
    <w:rsid w:val="00C53329"/>
  </w:style>
  <w:style w:type="table" w:customStyle="1" w:styleId="311">
    <w:name w:val="Сетка таблицы31"/>
    <w:basedOn w:val="a2"/>
    <w:next w:val="af9"/>
    <w:uiPriority w:val="59"/>
    <w:rsid w:val="00C5332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2"/>
    <w:next w:val="af9"/>
    <w:uiPriority w:val="59"/>
    <w:rsid w:val="00C5332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Нет списка31"/>
    <w:next w:val="a3"/>
    <w:uiPriority w:val="99"/>
    <w:semiHidden/>
    <w:unhideWhenUsed/>
    <w:rsid w:val="00C53329"/>
  </w:style>
  <w:style w:type="table" w:customStyle="1" w:styleId="413">
    <w:name w:val="Сетка таблицы41"/>
    <w:basedOn w:val="a2"/>
    <w:next w:val="af9"/>
    <w:uiPriority w:val="59"/>
    <w:rsid w:val="00C5332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2"/>
    <w:next w:val="af9"/>
    <w:uiPriority w:val="59"/>
    <w:rsid w:val="00C5332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тиль111"/>
    <w:basedOn w:val="a2"/>
    <w:uiPriority w:val="99"/>
    <w:rsid w:val="00C53329"/>
    <w:rPr>
      <w:rFonts w:asciiTheme="minorHAnsi" w:eastAsiaTheme="minorHAnsi" w:hAnsiTheme="minorHAnsi" w:cstheme="minorBidi"/>
      <w:sz w:val="22"/>
      <w:szCs w:val="22"/>
      <w:lang w:eastAsia="en-US"/>
    </w:rPr>
    <w:tblPr/>
  </w:style>
  <w:style w:type="paragraph" w:customStyle="1" w:styleId="ConsPlusCell">
    <w:name w:val="ConsPlusCell"/>
    <w:uiPriority w:val="99"/>
    <w:rsid w:val="00C53329"/>
    <w:pPr>
      <w:widowControl w:val="0"/>
      <w:autoSpaceDE w:val="0"/>
      <w:autoSpaceDN w:val="0"/>
    </w:pPr>
    <w:rPr>
      <w:rFonts w:ascii="Courier New" w:eastAsia="Times New Roman" w:hAnsi="Courier New" w:cs="Courier New"/>
    </w:rPr>
  </w:style>
  <w:style w:type="paragraph" w:customStyle="1" w:styleId="ConsPlusDocList">
    <w:name w:val="ConsPlusDocList"/>
    <w:uiPriority w:val="99"/>
    <w:rsid w:val="00C53329"/>
    <w:pPr>
      <w:widowControl w:val="0"/>
      <w:autoSpaceDE w:val="0"/>
      <w:autoSpaceDN w:val="0"/>
    </w:pPr>
    <w:rPr>
      <w:rFonts w:ascii="Courier New" w:eastAsia="Times New Roman" w:hAnsi="Courier New" w:cs="Courier New"/>
    </w:rPr>
  </w:style>
  <w:style w:type="paragraph" w:customStyle="1" w:styleId="ConsPlusJurTerm">
    <w:name w:val="ConsPlusJurTerm"/>
    <w:uiPriority w:val="99"/>
    <w:rsid w:val="00C53329"/>
    <w:pPr>
      <w:widowControl w:val="0"/>
      <w:autoSpaceDE w:val="0"/>
      <w:autoSpaceDN w:val="0"/>
    </w:pPr>
    <w:rPr>
      <w:rFonts w:ascii="Tahoma" w:eastAsia="Times New Roman" w:hAnsi="Tahoma" w:cs="Tahoma"/>
      <w:sz w:val="26"/>
    </w:rPr>
  </w:style>
  <w:style w:type="table" w:customStyle="1" w:styleId="63">
    <w:name w:val="Сетка таблицы6"/>
    <w:basedOn w:val="a2"/>
    <w:next w:val="af9"/>
    <w:uiPriority w:val="59"/>
    <w:rsid w:val="00C53329"/>
    <w:rPr>
      <w:rFonts w:asciiTheme="minorHAnsi" w:eastAsia="MS Mincho"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text">
    <w:name w:val="headertext"/>
    <w:basedOn w:val="a0"/>
    <w:uiPriority w:val="99"/>
    <w:rsid w:val="00C53329"/>
    <w:pPr>
      <w:spacing w:before="100" w:beforeAutospacing="1" w:after="100" w:afterAutospacing="1" w:line="276" w:lineRule="auto"/>
      <w:ind w:firstLine="567"/>
      <w:jc w:val="both"/>
    </w:pPr>
    <w:rPr>
      <w:rFonts w:ascii="Times New Roman" w:eastAsia="Times New Roman" w:hAnsi="Times New Roman"/>
      <w:sz w:val="28"/>
      <w:szCs w:val="24"/>
      <w:lang w:eastAsia="ru-RU"/>
    </w:rPr>
  </w:style>
  <w:style w:type="paragraph" w:customStyle="1" w:styleId="Iacaaiea">
    <w:name w:val="Iacaaiea"/>
    <w:basedOn w:val="a0"/>
    <w:uiPriority w:val="99"/>
    <w:rsid w:val="00C53329"/>
    <w:pPr>
      <w:widowControl w:val="0"/>
      <w:overflowPunct w:val="0"/>
      <w:autoSpaceDE w:val="0"/>
      <w:autoSpaceDN w:val="0"/>
      <w:adjustRightInd w:val="0"/>
      <w:spacing w:after="0" w:line="360" w:lineRule="auto"/>
      <w:ind w:firstLine="397"/>
      <w:jc w:val="center"/>
      <w:textAlignment w:val="baseline"/>
    </w:pPr>
    <w:rPr>
      <w:rFonts w:ascii="Times New Roman" w:hAnsi="Times New Roman"/>
      <w:sz w:val="28"/>
      <w:szCs w:val="28"/>
      <w:lang w:eastAsia="ru-RU"/>
    </w:rPr>
  </w:style>
  <w:style w:type="paragraph" w:customStyle="1" w:styleId="xl79">
    <w:name w:val="xl79"/>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18"/>
      <w:szCs w:val="18"/>
      <w:lang w:eastAsia="ru-RU"/>
    </w:rPr>
  </w:style>
  <w:style w:type="paragraph" w:customStyle="1" w:styleId="xl80">
    <w:name w:val="xl80"/>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18"/>
      <w:szCs w:val="18"/>
      <w:lang w:eastAsia="ru-RU"/>
    </w:rPr>
  </w:style>
  <w:style w:type="paragraph" w:customStyle="1" w:styleId="xl81">
    <w:name w:val="xl81"/>
    <w:basedOn w:val="a0"/>
    <w:rsid w:val="00C5332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sz w:val="18"/>
      <w:szCs w:val="18"/>
      <w:lang w:eastAsia="ru-RU"/>
    </w:rPr>
  </w:style>
  <w:style w:type="paragraph" w:customStyle="1" w:styleId="xl82">
    <w:name w:val="xl82"/>
    <w:basedOn w:val="a0"/>
    <w:rsid w:val="00C5332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sz w:val="18"/>
      <w:szCs w:val="18"/>
      <w:lang w:eastAsia="ru-RU"/>
    </w:rPr>
  </w:style>
  <w:style w:type="paragraph" w:customStyle="1" w:styleId="xl83">
    <w:name w:val="xl83"/>
    <w:basedOn w:val="a0"/>
    <w:rsid w:val="00C53329"/>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Times New Roman" w:eastAsia="Times New Roman" w:hAnsi="Times New Roman"/>
      <w:b/>
      <w:bCs/>
      <w:color w:val="FFFFFF"/>
      <w:sz w:val="18"/>
      <w:szCs w:val="18"/>
      <w:lang w:eastAsia="ru-RU"/>
    </w:rPr>
  </w:style>
  <w:style w:type="paragraph" w:customStyle="1" w:styleId="xl84">
    <w:name w:val="xl84"/>
    <w:basedOn w:val="a0"/>
    <w:rsid w:val="00C5332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b/>
      <w:bCs/>
      <w:sz w:val="18"/>
      <w:szCs w:val="18"/>
      <w:lang w:eastAsia="ru-RU"/>
    </w:rPr>
  </w:style>
  <w:style w:type="paragraph" w:customStyle="1" w:styleId="xl85">
    <w:name w:val="xl85"/>
    <w:basedOn w:val="a0"/>
    <w:rsid w:val="00C53329"/>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Times New Roman" w:eastAsia="Times New Roman" w:hAnsi="Times New Roman"/>
      <w:b/>
      <w:bCs/>
      <w:color w:val="FFFFFF"/>
      <w:sz w:val="18"/>
      <w:szCs w:val="18"/>
      <w:lang w:eastAsia="ru-RU"/>
    </w:rPr>
  </w:style>
  <w:style w:type="paragraph" w:customStyle="1" w:styleId="xl86">
    <w:name w:val="xl86"/>
    <w:basedOn w:val="a0"/>
    <w:rsid w:val="00C5332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b/>
      <w:bCs/>
      <w:sz w:val="18"/>
      <w:szCs w:val="18"/>
      <w:lang w:eastAsia="ru-RU"/>
    </w:rPr>
  </w:style>
  <w:style w:type="paragraph" w:customStyle="1" w:styleId="xl87">
    <w:name w:val="xl87"/>
    <w:basedOn w:val="a0"/>
    <w:rsid w:val="00C5332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b/>
      <w:bCs/>
      <w:sz w:val="18"/>
      <w:szCs w:val="18"/>
      <w:lang w:eastAsia="ru-RU"/>
    </w:rPr>
  </w:style>
  <w:style w:type="paragraph" w:customStyle="1" w:styleId="xl88">
    <w:name w:val="xl88"/>
    <w:basedOn w:val="a0"/>
    <w:rsid w:val="00C53329"/>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Times New Roman" w:eastAsia="Times New Roman" w:hAnsi="Times New Roman"/>
      <w:b/>
      <w:bCs/>
      <w:color w:val="FFFFFF"/>
      <w:sz w:val="18"/>
      <w:szCs w:val="18"/>
      <w:lang w:eastAsia="ru-RU"/>
    </w:rPr>
  </w:style>
  <w:style w:type="table" w:customStyle="1" w:styleId="73">
    <w:name w:val="Сетка таблицы7"/>
    <w:basedOn w:val="a2"/>
    <w:next w:val="af9"/>
    <w:uiPriority w:val="39"/>
    <w:rsid w:val="00C5332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441">
    <w:name w:val="xl1441"/>
    <w:basedOn w:val="a0"/>
    <w:rsid w:val="00C53329"/>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Times New Roman1" w:eastAsia="Times New Roman" w:hAnsi="Times New Roman1"/>
      <w:color w:val="FFFFFF"/>
      <w:sz w:val="20"/>
      <w:szCs w:val="20"/>
      <w:lang w:eastAsia="ru-RU"/>
    </w:rPr>
  </w:style>
  <w:style w:type="paragraph" w:customStyle="1" w:styleId="xl1442">
    <w:name w:val="xl1442"/>
    <w:basedOn w:val="a0"/>
    <w:rsid w:val="00C53329"/>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Times New Roman1" w:eastAsia="Times New Roman" w:hAnsi="Times New Roman1"/>
      <w:color w:val="FFFFFF"/>
      <w:sz w:val="20"/>
      <w:szCs w:val="20"/>
      <w:lang w:eastAsia="ru-RU"/>
    </w:rPr>
  </w:style>
  <w:style w:type="paragraph" w:customStyle="1" w:styleId="xl1443">
    <w:name w:val="xl1443"/>
    <w:basedOn w:val="a0"/>
    <w:rsid w:val="00C53329"/>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Times New Roman1" w:eastAsia="Times New Roman" w:hAnsi="Times New Roman1"/>
      <w:color w:val="FFFFFF"/>
      <w:sz w:val="20"/>
      <w:szCs w:val="20"/>
      <w:lang w:eastAsia="ru-RU"/>
    </w:rPr>
  </w:style>
  <w:style w:type="paragraph" w:customStyle="1" w:styleId="xl1444">
    <w:name w:val="xl1444"/>
    <w:basedOn w:val="a0"/>
    <w:rsid w:val="00C53329"/>
    <w:pPr>
      <w:pBdr>
        <w:top w:val="single" w:sz="4" w:space="0" w:color="auto"/>
        <w:left w:val="single" w:sz="4" w:space="0" w:color="auto"/>
        <w:bottom w:val="single" w:sz="4" w:space="0" w:color="auto"/>
        <w:right w:val="single" w:sz="4" w:space="0" w:color="auto"/>
      </w:pBdr>
      <w:shd w:val="clear" w:color="CCFFCC" w:fill="D9D9D9"/>
      <w:spacing w:before="100" w:beforeAutospacing="1" w:after="100" w:afterAutospacing="1" w:line="240" w:lineRule="auto"/>
      <w:jc w:val="right"/>
      <w:textAlignment w:val="center"/>
    </w:pPr>
    <w:rPr>
      <w:rFonts w:ascii="Times New Roman1" w:eastAsia="Times New Roman" w:hAnsi="Times New Roman1"/>
      <w:b/>
      <w:bCs/>
      <w:sz w:val="20"/>
      <w:szCs w:val="20"/>
      <w:lang w:eastAsia="ru-RU"/>
    </w:rPr>
  </w:style>
  <w:style w:type="paragraph" w:customStyle="1" w:styleId="xl1445">
    <w:name w:val="xl1445"/>
    <w:basedOn w:val="a0"/>
    <w:rsid w:val="00C53329"/>
    <w:pPr>
      <w:pBdr>
        <w:top w:val="single" w:sz="4" w:space="0" w:color="auto"/>
        <w:left w:val="single" w:sz="4" w:space="0" w:color="auto"/>
        <w:bottom w:val="single" w:sz="4" w:space="0" w:color="auto"/>
        <w:right w:val="single" w:sz="4" w:space="0" w:color="auto"/>
      </w:pBdr>
      <w:shd w:val="clear" w:color="CCFFCC" w:fill="D9D9D9"/>
      <w:spacing w:before="100" w:beforeAutospacing="1" w:after="100" w:afterAutospacing="1" w:line="240" w:lineRule="auto"/>
      <w:textAlignment w:val="center"/>
    </w:pPr>
    <w:rPr>
      <w:rFonts w:ascii="Times New Roman1" w:eastAsia="Times New Roman" w:hAnsi="Times New Roman1"/>
      <w:sz w:val="20"/>
      <w:szCs w:val="20"/>
      <w:lang w:eastAsia="ru-RU"/>
    </w:rPr>
  </w:style>
  <w:style w:type="paragraph" w:customStyle="1" w:styleId="xl1446">
    <w:name w:val="xl1446"/>
    <w:basedOn w:val="a0"/>
    <w:rsid w:val="00C5332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ascii="Times New Roman1" w:eastAsia="Times New Roman" w:hAnsi="Times New Roman1"/>
      <w:sz w:val="20"/>
      <w:szCs w:val="20"/>
      <w:lang w:eastAsia="ru-RU"/>
    </w:rPr>
  </w:style>
  <w:style w:type="paragraph" w:customStyle="1" w:styleId="xl1447">
    <w:name w:val="xl1447"/>
    <w:basedOn w:val="a0"/>
    <w:rsid w:val="00C5332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ascii="Times New Roman1" w:eastAsia="Times New Roman" w:hAnsi="Times New Roman1"/>
      <w:sz w:val="20"/>
      <w:szCs w:val="20"/>
      <w:lang w:eastAsia="ru-RU"/>
    </w:rPr>
  </w:style>
  <w:style w:type="paragraph" w:customStyle="1" w:styleId="xl1448">
    <w:name w:val="xl1448"/>
    <w:basedOn w:val="a0"/>
    <w:rsid w:val="00C5332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ascii="Times New Roman1" w:eastAsia="Times New Roman" w:hAnsi="Times New Roman1"/>
      <w:sz w:val="20"/>
      <w:szCs w:val="20"/>
      <w:lang w:eastAsia="ru-RU"/>
    </w:rPr>
  </w:style>
  <w:style w:type="paragraph" w:customStyle="1" w:styleId="xl1449">
    <w:name w:val="xl1449"/>
    <w:basedOn w:val="a0"/>
    <w:rsid w:val="00C53329"/>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1" w:eastAsia="Times New Roman" w:hAnsi="Times New Roman1"/>
      <w:sz w:val="20"/>
      <w:szCs w:val="20"/>
      <w:lang w:eastAsia="ru-RU"/>
    </w:rPr>
  </w:style>
  <w:style w:type="paragraph" w:customStyle="1" w:styleId="xl1450">
    <w:name w:val="xl1450"/>
    <w:basedOn w:val="a0"/>
    <w:rsid w:val="00C53329"/>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1" w:eastAsia="Times New Roman" w:hAnsi="Times New Roman1"/>
      <w:sz w:val="20"/>
      <w:szCs w:val="20"/>
      <w:lang w:eastAsia="ru-RU"/>
    </w:rPr>
  </w:style>
  <w:style w:type="paragraph" w:customStyle="1" w:styleId="xl1451">
    <w:name w:val="xl1451"/>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1" w:eastAsia="Times New Roman" w:hAnsi="Times New Roman1"/>
      <w:sz w:val="20"/>
      <w:szCs w:val="20"/>
      <w:lang w:eastAsia="ru-RU"/>
    </w:rPr>
  </w:style>
  <w:style w:type="paragraph" w:customStyle="1" w:styleId="xl1452">
    <w:name w:val="xl1452"/>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1" w:eastAsia="Times New Roman" w:hAnsi="Times New Roman1"/>
      <w:sz w:val="20"/>
      <w:szCs w:val="20"/>
      <w:lang w:eastAsia="ru-RU"/>
    </w:rPr>
  </w:style>
  <w:style w:type="paragraph" w:customStyle="1" w:styleId="xl1453">
    <w:name w:val="xl1453"/>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1" w:eastAsia="Times New Roman" w:hAnsi="Times New Roman1"/>
      <w:sz w:val="20"/>
      <w:szCs w:val="20"/>
      <w:lang w:eastAsia="ru-RU"/>
    </w:rPr>
  </w:style>
  <w:style w:type="paragraph" w:customStyle="1" w:styleId="xl1454">
    <w:name w:val="xl1454"/>
    <w:basedOn w:val="a0"/>
    <w:rsid w:val="00C53329"/>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1" w:eastAsia="Times New Roman" w:hAnsi="Times New Roman1"/>
      <w:sz w:val="20"/>
      <w:szCs w:val="20"/>
      <w:lang w:eastAsia="ru-RU"/>
    </w:rPr>
  </w:style>
  <w:style w:type="paragraph" w:customStyle="1" w:styleId="xl1455">
    <w:name w:val="xl1455"/>
    <w:basedOn w:val="a0"/>
    <w:rsid w:val="00C53329"/>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1" w:eastAsia="Times New Roman" w:hAnsi="Times New Roman1"/>
      <w:sz w:val="20"/>
      <w:szCs w:val="20"/>
      <w:lang w:eastAsia="ru-RU"/>
    </w:rPr>
  </w:style>
  <w:style w:type="paragraph" w:customStyle="1" w:styleId="xl1456">
    <w:name w:val="xl1456"/>
    <w:basedOn w:val="a0"/>
    <w:rsid w:val="00C53329"/>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1" w:eastAsia="Times New Roman" w:hAnsi="Times New Roman1"/>
      <w:sz w:val="20"/>
      <w:szCs w:val="20"/>
      <w:lang w:eastAsia="ru-RU"/>
    </w:rPr>
  </w:style>
  <w:style w:type="paragraph" w:customStyle="1" w:styleId="xl1457">
    <w:name w:val="xl1457"/>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1" w:eastAsia="Times New Roman" w:hAnsi="Times New Roman1"/>
      <w:sz w:val="20"/>
      <w:szCs w:val="20"/>
      <w:lang w:eastAsia="ru-RU"/>
    </w:rPr>
  </w:style>
  <w:style w:type="paragraph" w:customStyle="1" w:styleId="xl1458">
    <w:name w:val="xl1458"/>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1" w:eastAsia="Times New Roman" w:hAnsi="Times New Roman1"/>
      <w:sz w:val="20"/>
      <w:szCs w:val="20"/>
      <w:lang w:eastAsia="ru-RU"/>
    </w:rPr>
  </w:style>
  <w:style w:type="paragraph" w:customStyle="1" w:styleId="xl1459">
    <w:name w:val="xl1459"/>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1" w:eastAsia="Times New Roman" w:hAnsi="Times New Roman1"/>
      <w:sz w:val="20"/>
      <w:szCs w:val="20"/>
      <w:lang w:eastAsia="ru-RU"/>
    </w:rPr>
  </w:style>
  <w:style w:type="paragraph" w:customStyle="1" w:styleId="xl1460">
    <w:name w:val="xl1460"/>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1" w:eastAsia="Times New Roman" w:hAnsi="Times New Roman1"/>
      <w:sz w:val="20"/>
      <w:szCs w:val="20"/>
      <w:lang w:eastAsia="ru-RU"/>
    </w:rPr>
  </w:style>
  <w:style w:type="paragraph" w:customStyle="1" w:styleId="xl1461">
    <w:name w:val="xl1461"/>
    <w:basedOn w:val="a0"/>
    <w:rsid w:val="00C53329"/>
    <w:pPr>
      <w:pBdr>
        <w:top w:val="single" w:sz="4" w:space="0" w:color="auto"/>
        <w:left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Times New Roman1" w:eastAsia="Times New Roman" w:hAnsi="Times New Roman1"/>
      <w:color w:val="FFFFFF"/>
      <w:sz w:val="20"/>
      <w:szCs w:val="20"/>
      <w:lang w:eastAsia="ru-RU"/>
    </w:rPr>
  </w:style>
  <w:style w:type="paragraph" w:customStyle="1" w:styleId="xl1462">
    <w:name w:val="xl1462"/>
    <w:basedOn w:val="a0"/>
    <w:rsid w:val="00C53329"/>
    <w:pPr>
      <w:pBdr>
        <w:left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Times New Roman1" w:eastAsia="Times New Roman" w:hAnsi="Times New Roman1"/>
      <w:color w:val="FFFFFF"/>
      <w:sz w:val="20"/>
      <w:szCs w:val="20"/>
      <w:lang w:eastAsia="ru-RU"/>
    </w:rPr>
  </w:style>
  <w:style w:type="paragraph" w:customStyle="1" w:styleId="xl1463">
    <w:name w:val="xl1463"/>
    <w:basedOn w:val="a0"/>
    <w:rsid w:val="00C53329"/>
    <w:pPr>
      <w:pBdr>
        <w:left w:val="single" w:sz="4" w:space="0" w:color="auto"/>
        <w:bottom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Times New Roman1" w:eastAsia="Times New Roman" w:hAnsi="Times New Roman1"/>
      <w:color w:val="FFFFFF"/>
      <w:sz w:val="20"/>
      <w:szCs w:val="20"/>
      <w:lang w:eastAsia="ru-RU"/>
    </w:rPr>
  </w:style>
  <w:style w:type="paragraph" w:customStyle="1" w:styleId="xl1464">
    <w:name w:val="xl1464"/>
    <w:basedOn w:val="a0"/>
    <w:rsid w:val="00C53329"/>
    <w:pPr>
      <w:pBdr>
        <w:top w:val="single" w:sz="4" w:space="0" w:color="auto"/>
        <w:left w:val="single" w:sz="4" w:space="0" w:color="auto"/>
        <w:bottom w:val="single" w:sz="4" w:space="0" w:color="auto"/>
        <w:right w:val="single" w:sz="4" w:space="0" w:color="auto"/>
      </w:pBdr>
      <w:shd w:val="clear" w:color="FFFFFF" w:fill="CCC0DA"/>
      <w:spacing w:before="100" w:beforeAutospacing="1" w:after="100" w:afterAutospacing="1" w:line="240" w:lineRule="auto"/>
      <w:jc w:val="center"/>
      <w:textAlignment w:val="center"/>
    </w:pPr>
    <w:rPr>
      <w:rFonts w:ascii="Times New Roman1" w:eastAsia="Times New Roman" w:hAnsi="Times New Roman1"/>
      <w:sz w:val="20"/>
      <w:szCs w:val="20"/>
      <w:lang w:eastAsia="ru-RU"/>
    </w:rPr>
  </w:style>
  <w:style w:type="paragraph" w:customStyle="1" w:styleId="xl1465">
    <w:name w:val="xl1465"/>
    <w:basedOn w:val="a0"/>
    <w:rsid w:val="00C53329"/>
    <w:pPr>
      <w:pBdr>
        <w:top w:val="single" w:sz="4" w:space="0" w:color="auto"/>
        <w:left w:val="single" w:sz="4" w:space="0" w:color="auto"/>
        <w:bottom w:val="single" w:sz="4" w:space="0" w:color="auto"/>
        <w:right w:val="single" w:sz="4" w:space="0" w:color="auto"/>
      </w:pBdr>
      <w:shd w:val="clear" w:color="FFFFFF" w:fill="CCC0DA"/>
      <w:spacing w:before="100" w:beforeAutospacing="1" w:after="100" w:afterAutospacing="1" w:line="240" w:lineRule="auto"/>
      <w:textAlignment w:val="center"/>
    </w:pPr>
    <w:rPr>
      <w:rFonts w:ascii="Times New Roman1" w:eastAsia="Times New Roman" w:hAnsi="Times New Roman1"/>
      <w:sz w:val="20"/>
      <w:szCs w:val="20"/>
      <w:lang w:eastAsia="ru-RU"/>
    </w:rPr>
  </w:style>
  <w:style w:type="paragraph" w:customStyle="1" w:styleId="xl1466">
    <w:name w:val="xl1466"/>
    <w:basedOn w:val="a0"/>
    <w:rsid w:val="00C5332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right"/>
      <w:textAlignment w:val="center"/>
    </w:pPr>
    <w:rPr>
      <w:rFonts w:ascii="Times New Roman1" w:eastAsia="Times New Roman" w:hAnsi="Times New Roman1"/>
      <w:sz w:val="20"/>
      <w:szCs w:val="20"/>
      <w:lang w:eastAsia="ru-RU"/>
    </w:rPr>
  </w:style>
  <w:style w:type="paragraph" w:customStyle="1" w:styleId="xl1467">
    <w:name w:val="xl1467"/>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1" w:eastAsia="Times New Roman" w:hAnsi="Times New Roman1"/>
      <w:sz w:val="20"/>
      <w:szCs w:val="20"/>
      <w:lang w:eastAsia="ru-RU"/>
    </w:rPr>
  </w:style>
  <w:style w:type="paragraph" w:customStyle="1" w:styleId="xl67">
    <w:name w:val="xl67"/>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0"/>
      <w:szCs w:val="20"/>
      <w:lang w:eastAsia="ru-RU"/>
    </w:rPr>
  </w:style>
  <w:style w:type="paragraph" w:customStyle="1" w:styleId="xl68">
    <w:name w:val="xl68"/>
    <w:basedOn w:val="a0"/>
    <w:rsid w:val="00C53329"/>
    <w:pPr>
      <w:pBdr>
        <w:top w:val="single" w:sz="4" w:space="0" w:color="auto"/>
        <w:left w:val="single" w:sz="4" w:space="0" w:color="auto"/>
        <w:bottom w:val="single" w:sz="4" w:space="0" w:color="auto"/>
        <w:right w:val="single" w:sz="4" w:space="0" w:color="auto"/>
      </w:pBdr>
      <w:shd w:val="clear" w:color="000000" w:fill="31869B"/>
      <w:spacing w:before="100" w:beforeAutospacing="1" w:after="100" w:afterAutospacing="1" w:line="240" w:lineRule="auto"/>
      <w:jc w:val="center"/>
      <w:textAlignment w:val="center"/>
    </w:pPr>
    <w:rPr>
      <w:rFonts w:ascii="Times New Roman" w:eastAsia="Times New Roman" w:hAnsi="Times New Roman"/>
      <w:b/>
      <w:bCs/>
      <w:color w:val="FFFFFF"/>
      <w:sz w:val="20"/>
      <w:szCs w:val="20"/>
      <w:lang w:eastAsia="ru-RU"/>
    </w:rPr>
  </w:style>
  <w:style w:type="paragraph" w:customStyle="1" w:styleId="xl69">
    <w:name w:val="xl69"/>
    <w:basedOn w:val="a0"/>
    <w:rsid w:val="00C5332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0"/>
      <w:szCs w:val="20"/>
      <w:lang w:eastAsia="ru-RU"/>
    </w:rPr>
  </w:style>
  <w:style w:type="paragraph" w:customStyle="1" w:styleId="xl89">
    <w:name w:val="xl89"/>
    <w:basedOn w:val="a0"/>
    <w:rsid w:val="00C53329"/>
    <w:pPr>
      <w:pBdr>
        <w:top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b/>
      <w:bCs/>
      <w:sz w:val="20"/>
      <w:szCs w:val="20"/>
      <w:lang w:eastAsia="ru-RU"/>
    </w:rPr>
  </w:style>
  <w:style w:type="character" w:customStyle="1" w:styleId="1fc">
    <w:name w:val="Основной текст Знак1"/>
    <w:basedOn w:val="a1"/>
    <w:uiPriority w:val="99"/>
    <w:semiHidden/>
    <w:rsid w:val="00C53329"/>
  </w:style>
  <w:style w:type="character" w:customStyle="1" w:styleId="215">
    <w:name w:val="Заголовок 2 Знак1"/>
    <w:basedOn w:val="a1"/>
    <w:uiPriority w:val="9"/>
    <w:semiHidden/>
    <w:rsid w:val="00C53329"/>
    <w:rPr>
      <w:rFonts w:asciiTheme="majorHAnsi" w:eastAsiaTheme="majorEastAsia" w:hAnsiTheme="majorHAnsi" w:cstheme="majorBidi"/>
      <w:color w:val="365F91" w:themeColor="accent1" w:themeShade="BF"/>
      <w:sz w:val="26"/>
      <w:szCs w:val="26"/>
    </w:rPr>
  </w:style>
  <w:style w:type="character" w:customStyle="1" w:styleId="1fd">
    <w:name w:val="Верхний колонтитул Знак1"/>
    <w:basedOn w:val="a1"/>
    <w:uiPriority w:val="99"/>
    <w:rsid w:val="00C53329"/>
  </w:style>
  <w:style w:type="character" w:customStyle="1" w:styleId="1fe">
    <w:name w:val="Нижний колонтитул Знак1"/>
    <w:basedOn w:val="a1"/>
    <w:uiPriority w:val="99"/>
    <w:rsid w:val="00C53329"/>
  </w:style>
  <w:style w:type="character" w:customStyle="1" w:styleId="1ff">
    <w:name w:val="Заголовок Знак1"/>
    <w:basedOn w:val="a1"/>
    <w:uiPriority w:val="10"/>
    <w:rsid w:val="00C53329"/>
    <w:rPr>
      <w:rFonts w:asciiTheme="majorHAnsi" w:eastAsiaTheme="majorEastAsia" w:hAnsiTheme="majorHAnsi" w:cstheme="majorBidi"/>
      <w:spacing w:val="-10"/>
      <w:kern w:val="28"/>
      <w:sz w:val="56"/>
      <w:szCs w:val="56"/>
    </w:rPr>
  </w:style>
  <w:style w:type="character" w:customStyle="1" w:styleId="4a">
    <w:name w:val="Неразрешенное упоминание4"/>
    <w:basedOn w:val="a1"/>
    <w:uiPriority w:val="99"/>
    <w:semiHidden/>
    <w:unhideWhenUsed/>
    <w:rsid w:val="00C53329"/>
    <w:rPr>
      <w:color w:val="605E5C"/>
      <w:shd w:val="clear" w:color="auto" w:fill="E1DFDD"/>
    </w:rPr>
  </w:style>
  <w:style w:type="paragraph" w:customStyle="1" w:styleId="xl63663">
    <w:name w:val="xl63663"/>
    <w:basedOn w:val="a0"/>
    <w:rsid w:val="00F816E3"/>
    <w:pPr>
      <w:spacing w:before="100" w:beforeAutospacing="1" w:after="100" w:afterAutospacing="1" w:line="240" w:lineRule="auto"/>
    </w:pPr>
    <w:rPr>
      <w:rFonts w:eastAsia="Times New Roman" w:cs="Calibri"/>
      <w:color w:val="000000"/>
      <w:lang w:eastAsia="ru-RU"/>
    </w:rPr>
  </w:style>
  <w:style w:type="paragraph" w:customStyle="1" w:styleId="xl63664">
    <w:name w:val="xl63664"/>
    <w:basedOn w:val="a0"/>
    <w:rsid w:val="00F816E3"/>
    <w:pPr>
      <w:pBdr>
        <w:top w:val="single" w:sz="4" w:space="0" w:color="auto"/>
        <w:left w:val="single" w:sz="4" w:space="0" w:color="auto"/>
        <w:bottom w:val="single" w:sz="4" w:space="0" w:color="auto"/>
        <w:right w:val="single" w:sz="4" w:space="0" w:color="auto"/>
      </w:pBdr>
      <w:shd w:val="clear" w:color="000000" w:fill="4F6228"/>
      <w:spacing w:before="100" w:beforeAutospacing="1" w:after="100" w:afterAutospacing="1" w:line="240" w:lineRule="auto"/>
      <w:jc w:val="center"/>
      <w:textAlignment w:val="center"/>
    </w:pPr>
    <w:rPr>
      <w:rFonts w:ascii="Myriad Pro" w:eastAsia="Times New Roman" w:hAnsi="Myriad Pro"/>
      <w:b/>
      <w:bCs/>
      <w:color w:val="FFFFFF"/>
      <w:sz w:val="18"/>
      <w:szCs w:val="18"/>
      <w:lang w:eastAsia="ru-RU"/>
    </w:rPr>
  </w:style>
  <w:style w:type="paragraph" w:customStyle="1" w:styleId="xl63665">
    <w:name w:val="xl63665"/>
    <w:basedOn w:val="a0"/>
    <w:rsid w:val="00F816E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Calibri"/>
      <w:color w:val="000000"/>
      <w:sz w:val="18"/>
      <w:szCs w:val="18"/>
      <w:lang w:eastAsia="ru-RU"/>
    </w:rPr>
  </w:style>
  <w:style w:type="paragraph" w:customStyle="1" w:styleId="xl63666">
    <w:name w:val="xl63666"/>
    <w:basedOn w:val="a0"/>
    <w:rsid w:val="00F816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Calibri"/>
      <w:color w:val="000000"/>
      <w:sz w:val="18"/>
      <w:szCs w:val="18"/>
      <w:lang w:eastAsia="ru-RU"/>
    </w:rPr>
  </w:style>
  <w:style w:type="paragraph" w:customStyle="1" w:styleId="xl63667">
    <w:name w:val="xl63667"/>
    <w:basedOn w:val="a0"/>
    <w:rsid w:val="00F816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Calibri"/>
      <w:color w:val="000000"/>
      <w:sz w:val="18"/>
      <w:szCs w:val="18"/>
      <w:lang w:eastAsia="ru-RU"/>
    </w:rPr>
  </w:style>
  <w:style w:type="paragraph" w:customStyle="1" w:styleId="xl63668">
    <w:name w:val="xl63668"/>
    <w:basedOn w:val="a0"/>
    <w:rsid w:val="00F816E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eastAsia="Times New Roman" w:cs="Calibri"/>
      <w:color w:val="000000"/>
      <w:sz w:val="18"/>
      <w:szCs w:val="18"/>
      <w:lang w:eastAsia="ru-RU"/>
    </w:rPr>
  </w:style>
  <w:style w:type="paragraph" w:customStyle="1" w:styleId="xl63669">
    <w:name w:val="xl63669"/>
    <w:basedOn w:val="a0"/>
    <w:rsid w:val="00F816E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Calibri"/>
      <w:sz w:val="18"/>
      <w:szCs w:val="18"/>
      <w:lang w:eastAsia="ru-RU"/>
    </w:rPr>
  </w:style>
  <w:style w:type="paragraph" w:customStyle="1" w:styleId="xl63670">
    <w:name w:val="xl63670"/>
    <w:basedOn w:val="a0"/>
    <w:rsid w:val="00F816E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eastAsia="Times New Roman" w:cs="Calibri"/>
      <w:sz w:val="18"/>
      <w:szCs w:val="18"/>
      <w:lang w:eastAsia="ru-RU"/>
    </w:rPr>
  </w:style>
  <w:style w:type="paragraph" w:customStyle="1" w:styleId="xl63671">
    <w:name w:val="xl63671"/>
    <w:basedOn w:val="a0"/>
    <w:rsid w:val="00F816E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Calibri"/>
      <w:sz w:val="18"/>
      <w:szCs w:val="18"/>
      <w:lang w:eastAsia="ru-RU"/>
    </w:rPr>
  </w:style>
  <w:style w:type="paragraph" w:customStyle="1" w:styleId="xl63672">
    <w:name w:val="xl63672"/>
    <w:basedOn w:val="a0"/>
    <w:rsid w:val="00F816E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Calibri"/>
      <w:sz w:val="18"/>
      <w:szCs w:val="18"/>
      <w:lang w:eastAsia="ru-RU"/>
    </w:rPr>
  </w:style>
  <w:style w:type="paragraph" w:customStyle="1" w:styleId="xl63673">
    <w:name w:val="xl63673"/>
    <w:basedOn w:val="a0"/>
    <w:rsid w:val="00F816E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eastAsia="Times New Roman" w:cs="Calibri"/>
      <w:sz w:val="18"/>
      <w:szCs w:val="18"/>
      <w:lang w:eastAsia="ru-RU"/>
    </w:rPr>
  </w:style>
  <w:style w:type="paragraph" w:customStyle="1" w:styleId="xl63674">
    <w:name w:val="xl63674"/>
    <w:basedOn w:val="a0"/>
    <w:rsid w:val="00F816E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eastAsia="Times New Roman" w:cs="Calibri"/>
      <w:b/>
      <w:bCs/>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1961">
      <w:bodyDiv w:val="1"/>
      <w:marLeft w:val="0"/>
      <w:marRight w:val="0"/>
      <w:marTop w:val="0"/>
      <w:marBottom w:val="0"/>
      <w:divBdr>
        <w:top w:val="none" w:sz="0" w:space="0" w:color="auto"/>
        <w:left w:val="none" w:sz="0" w:space="0" w:color="auto"/>
        <w:bottom w:val="none" w:sz="0" w:space="0" w:color="auto"/>
        <w:right w:val="none" w:sz="0" w:space="0" w:color="auto"/>
      </w:divBdr>
    </w:div>
    <w:div w:id="53310233">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66879076">
      <w:bodyDiv w:val="1"/>
      <w:marLeft w:val="0"/>
      <w:marRight w:val="0"/>
      <w:marTop w:val="0"/>
      <w:marBottom w:val="0"/>
      <w:divBdr>
        <w:top w:val="none" w:sz="0" w:space="0" w:color="auto"/>
        <w:left w:val="none" w:sz="0" w:space="0" w:color="auto"/>
        <w:bottom w:val="none" w:sz="0" w:space="0" w:color="auto"/>
        <w:right w:val="none" w:sz="0" w:space="0" w:color="auto"/>
      </w:divBdr>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9786273">
      <w:bodyDiv w:val="1"/>
      <w:marLeft w:val="0"/>
      <w:marRight w:val="0"/>
      <w:marTop w:val="0"/>
      <w:marBottom w:val="0"/>
      <w:divBdr>
        <w:top w:val="none" w:sz="0" w:space="0" w:color="auto"/>
        <w:left w:val="none" w:sz="0" w:space="0" w:color="auto"/>
        <w:bottom w:val="none" w:sz="0" w:space="0" w:color="auto"/>
        <w:right w:val="none" w:sz="0" w:space="0" w:color="auto"/>
      </w:divBdr>
    </w:div>
    <w:div w:id="155801688">
      <w:bodyDiv w:val="1"/>
      <w:marLeft w:val="0"/>
      <w:marRight w:val="0"/>
      <w:marTop w:val="0"/>
      <w:marBottom w:val="0"/>
      <w:divBdr>
        <w:top w:val="none" w:sz="0" w:space="0" w:color="auto"/>
        <w:left w:val="none" w:sz="0" w:space="0" w:color="auto"/>
        <w:bottom w:val="none" w:sz="0" w:space="0" w:color="auto"/>
        <w:right w:val="none" w:sz="0" w:space="0" w:color="auto"/>
      </w:divBdr>
    </w:div>
    <w:div w:id="163862191">
      <w:bodyDiv w:val="1"/>
      <w:marLeft w:val="0"/>
      <w:marRight w:val="0"/>
      <w:marTop w:val="0"/>
      <w:marBottom w:val="0"/>
      <w:divBdr>
        <w:top w:val="none" w:sz="0" w:space="0" w:color="auto"/>
        <w:left w:val="none" w:sz="0" w:space="0" w:color="auto"/>
        <w:bottom w:val="none" w:sz="0" w:space="0" w:color="auto"/>
        <w:right w:val="none" w:sz="0" w:space="0" w:color="auto"/>
      </w:divBdr>
    </w:div>
    <w:div w:id="176697781">
      <w:bodyDiv w:val="1"/>
      <w:marLeft w:val="0"/>
      <w:marRight w:val="0"/>
      <w:marTop w:val="0"/>
      <w:marBottom w:val="0"/>
      <w:divBdr>
        <w:top w:val="none" w:sz="0" w:space="0" w:color="auto"/>
        <w:left w:val="none" w:sz="0" w:space="0" w:color="auto"/>
        <w:bottom w:val="none" w:sz="0" w:space="0" w:color="auto"/>
        <w:right w:val="none" w:sz="0" w:space="0" w:color="auto"/>
      </w:divBdr>
    </w:div>
    <w:div w:id="179860357">
      <w:bodyDiv w:val="1"/>
      <w:marLeft w:val="0"/>
      <w:marRight w:val="0"/>
      <w:marTop w:val="0"/>
      <w:marBottom w:val="0"/>
      <w:divBdr>
        <w:top w:val="none" w:sz="0" w:space="0" w:color="auto"/>
        <w:left w:val="none" w:sz="0" w:space="0" w:color="auto"/>
        <w:bottom w:val="none" w:sz="0" w:space="0" w:color="auto"/>
        <w:right w:val="none" w:sz="0" w:space="0" w:color="auto"/>
      </w:divBdr>
    </w:div>
    <w:div w:id="193809573">
      <w:bodyDiv w:val="1"/>
      <w:marLeft w:val="0"/>
      <w:marRight w:val="0"/>
      <w:marTop w:val="0"/>
      <w:marBottom w:val="0"/>
      <w:divBdr>
        <w:top w:val="none" w:sz="0" w:space="0" w:color="auto"/>
        <w:left w:val="none" w:sz="0" w:space="0" w:color="auto"/>
        <w:bottom w:val="none" w:sz="0" w:space="0" w:color="auto"/>
        <w:right w:val="none" w:sz="0" w:space="0" w:color="auto"/>
      </w:divBdr>
    </w:div>
    <w:div w:id="197623410">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04222490">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23685614">
      <w:bodyDiv w:val="1"/>
      <w:marLeft w:val="0"/>
      <w:marRight w:val="0"/>
      <w:marTop w:val="0"/>
      <w:marBottom w:val="0"/>
      <w:divBdr>
        <w:top w:val="none" w:sz="0" w:space="0" w:color="auto"/>
        <w:left w:val="none" w:sz="0" w:space="0" w:color="auto"/>
        <w:bottom w:val="none" w:sz="0" w:space="0" w:color="auto"/>
        <w:right w:val="none" w:sz="0" w:space="0" w:color="auto"/>
      </w:divBdr>
    </w:div>
    <w:div w:id="225143789">
      <w:bodyDiv w:val="1"/>
      <w:marLeft w:val="0"/>
      <w:marRight w:val="0"/>
      <w:marTop w:val="0"/>
      <w:marBottom w:val="0"/>
      <w:divBdr>
        <w:top w:val="none" w:sz="0" w:space="0" w:color="auto"/>
        <w:left w:val="none" w:sz="0" w:space="0" w:color="auto"/>
        <w:bottom w:val="none" w:sz="0" w:space="0" w:color="auto"/>
        <w:right w:val="none" w:sz="0" w:space="0" w:color="auto"/>
      </w:divBdr>
    </w:div>
    <w:div w:id="226770675">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4993672">
      <w:bodyDiv w:val="1"/>
      <w:marLeft w:val="0"/>
      <w:marRight w:val="0"/>
      <w:marTop w:val="0"/>
      <w:marBottom w:val="0"/>
      <w:divBdr>
        <w:top w:val="none" w:sz="0" w:space="0" w:color="auto"/>
        <w:left w:val="none" w:sz="0" w:space="0" w:color="auto"/>
        <w:bottom w:val="none" w:sz="0" w:space="0" w:color="auto"/>
        <w:right w:val="none" w:sz="0" w:space="0" w:color="auto"/>
      </w:divBdr>
    </w:div>
    <w:div w:id="245846406">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472890">
      <w:bodyDiv w:val="1"/>
      <w:marLeft w:val="0"/>
      <w:marRight w:val="0"/>
      <w:marTop w:val="0"/>
      <w:marBottom w:val="0"/>
      <w:divBdr>
        <w:top w:val="none" w:sz="0" w:space="0" w:color="auto"/>
        <w:left w:val="none" w:sz="0" w:space="0" w:color="auto"/>
        <w:bottom w:val="none" w:sz="0" w:space="0" w:color="auto"/>
        <w:right w:val="none" w:sz="0" w:space="0" w:color="auto"/>
      </w:divBdr>
      <w:divsChild>
        <w:div w:id="53160979">
          <w:marLeft w:val="0"/>
          <w:marRight w:val="0"/>
          <w:marTop w:val="120"/>
          <w:marBottom w:val="0"/>
          <w:divBdr>
            <w:top w:val="none" w:sz="0" w:space="0" w:color="auto"/>
            <w:left w:val="none" w:sz="0" w:space="0" w:color="auto"/>
            <w:bottom w:val="none" w:sz="0" w:space="0" w:color="auto"/>
            <w:right w:val="none" w:sz="0" w:space="0" w:color="auto"/>
          </w:divBdr>
        </w:div>
        <w:div w:id="216287643">
          <w:marLeft w:val="0"/>
          <w:marRight w:val="0"/>
          <w:marTop w:val="120"/>
          <w:marBottom w:val="0"/>
          <w:divBdr>
            <w:top w:val="none" w:sz="0" w:space="0" w:color="auto"/>
            <w:left w:val="none" w:sz="0" w:space="0" w:color="auto"/>
            <w:bottom w:val="none" w:sz="0" w:space="0" w:color="auto"/>
            <w:right w:val="none" w:sz="0" w:space="0" w:color="auto"/>
          </w:divBdr>
        </w:div>
        <w:div w:id="1258827829">
          <w:marLeft w:val="0"/>
          <w:marRight w:val="0"/>
          <w:marTop w:val="120"/>
          <w:marBottom w:val="0"/>
          <w:divBdr>
            <w:top w:val="none" w:sz="0" w:space="0" w:color="auto"/>
            <w:left w:val="none" w:sz="0" w:space="0" w:color="auto"/>
            <w:bottom w:val="none" w:sz="0" w:space="0" w:color="auto"/>
            <w:right w:val="none" w:sz="0" w:space="0" w:color="auto"/>
          </w:divBdr>
        </w:div>
        <w:div w:id="1666862983">
          <w:marLeft w:val="0"/>
          <w:marRight w:val="0"/>
          <w:marTop w:val="120"/>
          <w:marBottom w:val="0"/>
          <w:divBdr>
            <w:top w:val="none" w:sz="0" w:space="0" w:color="auto"/>
            <w:left w:val="none" w:sz="0" w:space="0" w:color="auto"/>
            <w:bottom w:val="none" w:sz="0" w:space="0" w:color="auto"/>
            <w:right w:val="none" w:sz="0" w:space="0" w:color="auto"/>
          </w:divBdr>
        </w:div>
        <w:div w:id="1698115704">
          <w:marLeft w:val="0"/>
          <w:marRight w:val="0"/>
          <w:marTop w:val="120"/>
          <w:marBottom w:val="0"/>
          <w:divBdr>
            <w:top w:val="none" w:sz="0" w:space="0" w:color="auto"/>
            <w:left w:val="none" w:sz="0" w:space="0" w:color="auto"/>
            <w:bottom w:val="none" w:sz="0" w:space="0" w:color="auto"/>
            <w:right w:val="none" w:sz="0" w:space="0" w:color="auto"/>
          </w:divBdr>
        </w:div>
        <w:div w:id="2032490946">
          <w:marLeft w:val="0"/>
          <w:marRight w:val="0"/>
          <w:marTop w:val="120"/>
          <w:marBottom w:val="0"/>
          <w:divBdr>
            <w:top w:val="none" w:sz="0" w:space="0" w:color="auto"/>
            <w:left w:val="none" w:sz="0" w:space="0" w:color="auto"/>
            <w:bottom w:val="none" w:sz="0" w:space="0" w:color="auto"/>
            <w:right w:val="none" w:sz="0" w:space="0" w:color="auto"/>
          </w:divBdr>
        </w:div>
      </w:divsChild>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66813052">
      <w:bodyDiv w:val="1"/>
      <w:marLeft w:val="0"/>
      <w:marRight w:val="0"/>
      <w:marTop w:val="0"/>
      <w:marBottom w:val="0"/>
      <w:divBdr>
        <w:top w:val="none" w:sz="0" w:space="0" w:color="auto"/>
        <w:left w:val="none" w:sz="0" w:space="0" w:color="auto"/>
        <w:bottom w:val="none" w:sz="0" w:space="0" w:color="auto"/>
        <w:right w:val="none" w:sz="0" w:space="0" w:color="auto"/>
      </w:divBdr>
    </w:div>
    <w:div w:id="268318208">
      <w:bodyDiv w:val="1"/>
      <w:marLeft w:val="0"/>
      <w:marRight w:val="0"/>
      <w:marTop w:val="0"/>
      <w:marBottom w:val="0"/>
      <w:divBdr>
        <w:top w:val="none" w:sz="0" w:space="0" w:color="auto"/>
        <w:left w:val="none" w:sz="0" w:space="0" w:color="auto"/>
        <w:bottom w:val="none" w:sz="0" w:space="0" w:color="auto"/>
        <w:right w:val="none" w:sz="0" w:space="0" w:color="auto"/>
      </w:divBdr>
    </w:div>
    <w:div w:id="271861513">
      <w:bodyDiv w:val="1"/>
      <w:marLeft w:val="0"/>
      <w:marRight w:val="0"/>
      <w:marTop w:val="0"/>
      <w:marBottom w:val="0"/>
      <w:divBdr>
        <w:top w:val="none" w:sz="0" w:space="0" w:color="auto"/>
        <w:left w:val="none" w:sz="0" w:space="0" w:color="auto"/>
        <w:bottom w:val="none" w:sz="0" w:space="0" w:color="auto"/>
        <w:right w:val="none" w:sz="0" w:space="0" w:color="auto"/>
      </w:divBdr>
    </w:div>
    <w:div w:id="279185118">
      <w:bodyDiv w:val="1"/>
      <w:marLeft w:val="0"/>
      <w:marRight w:val="0"/>
      <w:marTop w:val="0"/>
      <w:marBottom w:val="0"/>
      <w:divBdr>
        <w:top w:val="none" w:sz="0" w:space="0" w:color="auto"/>
        <w:left w:val="none" w:sz="0" w:space="0" w:color="auto"/>
        <w:bottom w:val="none" w:sz="0" w:space="0" w:color="auto"/>
        <w:right w:val="none" w:sz="0" w:space="0" w:color="auto"/>
      </w:divBdr>
    </w:div>
    <w:div w:id="292950747">
      <w:bodyDiv w:val="1"/>
      <w:marLeft w:val="0"/>
      <w:marRight w:val="0"/>
      <w:marTop w:val="0"/>
      <w:marBottom w:val="0"/>
      <w:divBdr>
        <w:top w:val="none" w:sz="0" w:space="0" w:color="auto"/>
        <w:left w:val="none" w:sz="0" w:space="0" w:color="auto"/>
        <w:bottom w:val="none" w:sz="0" w:space="0" w:color="auto"/>
        <w:right w:val="none" w:sz="0" w:space="0" w:color="auto"/>
      </w:divBdr>
    </w:div>
    <w:div w:id="302006271">
      <w:bodyDiv w:val="1"/>
      <w:marLeft w:val="0"/>
      <w:marRight w:val="0"/>
      <w:marTop w:val="0"/>
      <w:marBottom w:val="0"/>
      <w:divBdr>
        <w:top w:val="none" w:sz="0" w:space="0" w:color="auto"/>
        <w:left w:val="none" w:sz="0" w:space="0" w:color="auto"/>
        <w:bottom w:val="none" w:sz="0" w:space="0" w:color="auto"/>
        <w:right w:val="none" w:sz="0" w:space="0" w:color="auto"/>
      </w:divBdr>
    </w:div>
    <w:div w:id="307827694">
      <w:bodyDiv w:val="1"/>
      <w:marLeft w:val="0"/>
      <w:marRight w:val="0"/>
      <w:marTop w:val="0"/>
      <w:marBottom w:val="0"/>
      <w:divBdr>
        <w:top w:val="none" w:sz="0" w:space="0" w:color="auto"/>
        <w:left w:val="none" w:sz="0" w:space="0" w:color="auto"/>
        <w:bottom w:val="none" w:sz="0" w:space="0" w:color="auto"/>
        <w:right w:val="none" w:sz="0" w:space="0" w:color="auto"/>
      </w:divBdr>
    </w:div>
    <w:div w:id="316112314">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364015614">
      <w:bodyDiv w:val="1"/>
      <w:marLeft w:val="0"/>
      <w:marRight w:val="0"/>
      <w:marTop w:val="0"/>
      <w:marBottom w:val="0"/>
      <w:divBdr>
        <w:top w:val="none" w:sz="0" w:space="0" w:color="auto"/>
        <w:left w:val="none" w:sz="0" w:space="0" w:color="auto"/>
        <w:bottom w:val="none" w:sz="0" w:space="0" w:color="auto"/>
        <w:right w:val="none" w:sz="0" w:space="0" w:color="auto"/>
      </w:divBdr>
    </w:div>
    <w:div w:id="390620022">
      <w:bodyDiv w:val="1"/>
      <w:marLeft w:val="0"/>
      <w:marRight w:val="0"/>
      <w:marTop w:val="0"/>
      <w:marBottom w:val="0"/>
      <w:divBdr>
        <w:top w:val="none" w:sz="0" w:space="0" w:color="auto"/>
        <w:left w:val="none" w:sz="0" w:space="0" w:color="auto"/>
        <w:bottom w:val="none" w:sz="0" w:space="0" w:color="auto"/>
        <w:right w:val="none" w:sz="0" w:space="0" w:color="auto"/>
      </w:divBdr>
    </w:div>
    <w:div w:id="400491207">
      <w:bodyDiv w:val="1"/>
      <w:marLeft w:val="0"/>
      <w:marRight w:val="0"/>
      <w:marTop w:val="0"/>
      <w:marBottom w:val="0"/>
      <w:divBdr>
        <w:top w:val="none" w:sz="0" w:space="0" w:color="auto"/>
        <w:left w:val="none" w:sz="0" w:space="0" w:color="auto"/>
        <w:bottom w:val="none" w:sz="0" w:space="0" w:color="auto"/>
        <w:right w:val="none" w:sz="0" w:space="0" w:color="auto"/>
      </w:divBdr>
    </w:div>
    <w:div w:id="410583977">
      <w:bodyDiv w:val="1"/>
      <w:marLeft w:val="0"/>
      <w:marRight w:val="0"/>
      <w:marTop w:val="0"/>
      <w:marBottom w:val="0"/>
      <w:divBdr>
        <w:top w:val="none" w:sz="0" w:space="0" w:color="auto"/>
        <w:left w:val="none" w:sz="0" w:space="0" w:color="auto"/>
        <w:bottom w:val="none" w:sz="0" w:space="0" w:color="auto"/>
        <w:right w:val="none" w:sz="0" w:space="0" w:color="auto"/>
      </w:divBdr>
    </w:div>
    <w:div w:id="416486836">
      <w:bodyDiv w:val="1"/>
      <w:marLeft w:val="0"/>
      <w:marRight w:val="0"/>
      <w:marTop w:val="0"/>
      <w:marBottom w:val="0"/>
      <w:divBdr>
        <w:top w:val="none" w:sz="0" w:space="0" w:color="auto"/>
        <w:left w:val="none" w:sz="0" w:space="0" w:color="auto"/>
        <w:bottom w:val="none" w:sz="0" w:space="0" w:color="auto"/>
        <w:right w:val="none" w:sz="0" w:space="0" w:color="auto"/>
      </w:divBdr>
    </w:div>
    <w:div w:id="426973380">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0589395">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8524053">
      <w:bodyDiv w:val="1"/>
      <w:marLeft w:val="0"/>
      <w:marRight w:val="0"/>
      <w:marTop w:val="0"/>
      <w:marBottom w:val="0"/>
      <w:divBdr>
        <w:top w:val="none" w:sz="0" w:space="0" w:color="auto"/>
        <w:left w:val="none" w:sz="0" w:space="0" w:color="auto"/>
        <w:bottom w:val="none" w:sz="0" w:space="0" w:color="auto"/>
        <w:right w:val="none" w:sz="0" w:space="0" w:color="auto"/>
      </w:divBdr>
    </w:div>
    <w:div w:id="471215857">
      <w:bodyDiv w:val="1"/>
      <w:marLeft w:val="0"/>
      <w:marRight w:val="0"/>
      <w:marTop w:val="0"/>
      <w:marBottom w:val="0"/>
      <w:divBdr>
        <w:top w:val="none" w:sz="0" w:space="0" w:color="auto"/>
        <w:left w:val="none" w:sz="0" w:space="0" w:color="auto"/>
        <w:bottom w:val="none" w:sz="0" w:space="0" w:color="auto"/>
        <w:right w:val="none" w:sz="0" w:space="0" w:color="auto"/>
      </w:divBdr>
      <w:divsChild>
        <w:div w:id="474566065">
          <w:marLeft w:val="0"/>
          <w:marRight w:val="0"/>
          <w:marTop w:val="120"/>
          <w:marBottom w:val="0"/>
          <w:divBdr>
            <w:top w:val="none" w:sz="0" w:space="0" w:color="auto"/>
            <w:left w:val="none" w:sz="0" w:space="0" w:color="auto"/>
            <w:bottom w:val="none" w:sz="0" w:space="0" w:color="auto"/>
            <w:right w:val="none" w:sz="0" w:space="0" w:color="auto"/>
          </w:divBdr>
        </w:div>
        <w:div w:id="708993302">
          <w:marLeft w:val="0"/>
          <w:marRight w:val="0"/>
          <w:marTop w:val="120"/>
          <w:marBottom w:val="0"/>
          <w:divBdr>
            <w:top w:val="none" w:sz="0" w:space="0" w:color="auto"/>
            <w:left w:val="none" w:sz="0" w:space="0" w:color="auto"/>
            <w:bottom w:val="none" w:sz="0" w:space="0" w:color="auto"/>
            <w:right w:val="none" w:sz="0" w:space="0" w:color="auto"/>
          </w:divBdr>
        </w:div>
      </w:divsChild>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4316845">
      <w:bodyDiv w:val="1"/>
      <w:marLeft w:val="0"/>
      <w:marRight w:val="0"/>
      <w:marTop w:val="0"/>
      <w:marBottom w:val="0"/>
      <w:divBdr>
        <w:top w:val="none" w:sz="0" w:space="0" w:color="auto"/>
        <w:left w:val="none" w:sz="0" w:space="0" w:color="auto"/>
        <w:bottom w:val="none" w:sz="0" w:space="0" w:color="auto"/>
        <w:right w:val="none" w:sz="0" w:space="0" w:color="auto"/>
      </w:divBdr>
      <w:divsChild>
        <w:div w:id="6106126">
          <w:marLeft w:val="0"/>
          <w:marRight w:val="0"/>
          <w:marTop w:val="120"/>
          <w:marBottom w:val="0"/>
          <w:divBdr>
            <w:top w:val="none" w:sz="0" w:space="0" w:color="auto"/>
            <w:left w:val="none" w:sz="0" w:space="0" w:color="auto"/>
            <w:bottom w:val="none" w:sz="0" w:space="0" w:color="auto"/>
            <w:right w:val="none" w:sz="0" w:space="0" w:color="auto"/>
          </w:divBdr>
        </w:div>
        <w:div w:id="221674493">
          <w:marLeft w:val="0"/>
          <w:marRight w:val="0"/>
          <w:marTop w:val="120"/>
          <w:marBottom w:val="0"/>
          <w:divBdr>
            <w:top w:val="none" w:sz="0" w:space="0" w:color="auto"/>
            <w:left w:val="none" w:sz="0" w:space="0" w:color="auto"/>
            <w:bottom w:val="none" w:sz="0" w:space="0" w:color="auto"/>
            <w:right w:val="none" w:sz="0" w:space="0" w:color="auto"/>
          </w:divBdr>
        </w:div>
        <w:div w:id="530147360">
          <w:marLeft w:val="0"/>
          <w:marRight w:val="0"/>
          <w:marTop w:val="120"/>
          <w:marBottom w:val="0"/>
          <w:divBdr>
            <w:top w:val="none" w:sz="0" w:space="0" w:color="auto"/>
            <w:left w:val="none" w:sz="0" w:space="0" w:color="auto"/>
            <w:bottom w:val="none" w:sz="0" w:space="0" w:color="auto"/>
            <w:right w:val="none" w:sz="0" w:space="0" w:color="auto"/>
          </w:divBdr>
        </w:div>
        <w:div w:id="864368167">
          <w:marLeft w:val="0"/>
          <w:marRight w:val="0"/>
          <w:marTop w:val="120"/>
          <w:marBottom w:val="0"/>
          <w:divBdr>
            <w:top w:val="none" w:sz="0" w:space="0" w:color="auto"/>
            <w:left w:val="none" w:sz="0" w:space="0" w:color="auto"/>
            <w:bottom w:val="none" w:sz="0" w:space="0" w:color="auto"/>
            <w:right w:val="none" w:sz="0" w:space="0" w:color="auto"/>
          </w:divBdr>
        </w:div>
        <w:div w:id="1082793923">
          <w:marLeft w:val="0"/>
          <w:marRight w:val="0"/>
          <w:marTop w:val="120"/>
          <w:marBottom w:val="0"/>
          <w:divBdr>
            <w:top w:val="none" w:sz="0" w:space="0" w:color="auto"/>
            <w:left w:val="none" w:sz="0" w:space="0" w:color="auto"/>
            <w:bottom w:val="none" w:sz="0" w:space="0" w:color="auto"/>
            <w:right w:val="none" w:sz="0" w:space="0" w:color="auto"/>
          </w:divBdr>
        </w:div>
        <w:div w:id="1129518905">
          <w:marLeft w:val="0"/>
          <w:marRight w:val="0"/>
          <w:marTop w:val="120"/>
          <w:marBottom w:val="0"/>
          <w:divBdr>
            <w:top w:val="none" w:sz="0" w:space="0" w:color="auto"/>
            <w:left w:val="none" w:sz="0" w:space="0" w:color="auto"/>
            <w:bottom w:val="none" w:sz="0" w:space="0" w:color="auto"/>
            <w:right w:val="none" w:sz="0" w:space="0" w:color="auto"/>
          </w:divBdr>
        </w:div>
        <w:div w:id="1345716392">
          <w:marLeft w:val="0"/>
          <w:marRight w:val="0"/>
          <w:marTop w:val="120"/>
          <w:marBottom w:val="0"/>
          <w:divBdr>
            <w:top w:val="none" w:sz="0" w:space="0" w:color="auto"/>
            <w:left w:val="none" w:sz="0" w:space="0" w:color="auto"/>
            <w:bottom w:val="none" w:sz="0" w:space="0" w:color="auto"/>
            <w:right w:val="none" w:sz="0" w:space="0" w:color="auto"/>
          </w:divBdr>
        </w:div>
        <w:div w:id="2059889276">
          <w:marLeft w:val="0"/>
          <w:marRight w:val="0"/>
          <w:marTop w:val="120"/>
          <w:marBottom w:val="0"/>
          <w:divBdr>
            <w:top w:val="none" w:sz="0" w:space="0" w:color="auto"/>
            <w:left w:val="none" w:sz="0" w:space="0" w:color="auto"/>
            <w:bottom w:val="none" w:sz="0" w:space="0" w:color="auto"/>
            <w:right w:val="none" w:sz="0" w:space="0" w:color="auto"/>
          </w:divBdr>
        </w:div>
      </w:divsChild>
    </w:div>
    <w:div w:id="491533111">
      <w:bodyDiv w:val="1"/>
      <w:marLeft w:val="0"/>
      <w:marRight w:val="0"/>
      <w:marTop w:val="0"/>
      <w:marBottom w:val="0"/>
      <w:divBdr>
        <w:top w:val="none" w:sz="0" w:space="0" w:color="auto"/>
        <w:left w:val="none" w:sz="0" w:space="0" w:color="auto"/>
        <w:bottom w:val="none" w:sz="0" w:space="0" w:color="auto"/>
        <w:right w:val="none" w:sz="0" w:space="0" w:color="auto"/>
      </w:divBdr>
    </w:div>
    <w:div w:id="503596033">
      <w:bodyDiv w:val="1"/>
      <w:marLeft w:val="0"/>
      <w:marRight w:val="0"/>
      <w:marTop w:val="0"/>
      <w:marBottom w:val="0"/>
      <w:divBdr>
        <w:top w:val="none" w:sz="0" w:space="0" w:color="auto"/>
        <w:left w:val="none" w:sz="0" w:space="0" w:color="auto"/>
        <w:bottom w:val="none" w:sz="0" w:space="0" w:color="auto"/>
        <w:right w:val="none" w:sz="0" w:space="0" w:color="auto"/>
      </w:divBdr>
    </w:div>
    <w:div w:id="51265055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4515118">
      <w:bodyDiv w:val="1"/>
      <w:marLeft w:val="0"/>
      <w:marRight w:val="0"/>
      <w:marTop w:val="0"/>
      <w:marBottom w:val="0"/>
      <w:divBdr>
        <w:top w:val="none" w:sz="0" w:space="0" w:color="auto"/>
        <w:left w:val="none" w:sz="0" w:space="0" w:color="auto"/>
        <w:bottom w:val="none" w:sz="0" w:space="0" w:color="auto"/>
        <w:right w:val="none" w:sz="0" w:space="0" w:color="auto"/>
      </w:divBdr>
    </w:div>
    <w:div w:id="539823240">
      <w:bodyDiv w:val="1"/>
      <w:marLeft w:val="0"/>
      <w:marRight w:val="0"/>
      <w:marTop w:val="0"/>
      <w:marBottom w:val="0"/>
      <w:divBdr>
        <w:top w:val="none" w:sz="0" w:space="0" w:color="auto"/>
        <w:left w:val="none" w:sz="0" w:space="0" w:color="auto"/>
        <w:bottom w:val="none" w:sz="0" w:space="0" w:color="auto"/>
        <w:right w:val="none" w:sz="0" w:space="0" w:color="auto"/>
      </w:divBdr>
    </w:div>
    <w:div w:id="551499272">
      <w:bodyDiv w:val="1"/>
      <w:marLeft w:val="0"/>
      <w:marRight w:val="0"/>
      <w:marTop w:val="0"/>
      <w:marBottom w:val="0"/>
      <w:divBdr>
        <w:top w:val="none" w:sz="0" w:space="0" w:color="auto"/>
        <w:left w:val="none" w:sz="0" w:space="0" w:color="auto"/>
        <w:bottom w:val="none" w:sz="0" w:space="0" w:color="auto"/>
        <w:right w:val="none" w:sz="0" w:space="0" w:color="auto"/>
      </w:divBdr>
    </w:div>
    <w:div w:id="580136456">
      <w:bodyDiv w:val="1"/>
      <w:marLeft w:val="0"/>
      <w:marRight w:val="0"/>
      <w:marTop w:val="0"/>
      <w:marBottom w:val="0"/>
      <w:divBdr>
        <w:top w:val="none" w:sz="0" w:space="0" w:color="auto"/>
        <w:left w:val="none" w:sz="0" w:space="0" w:color="auto"/>
        <w:bottom w:val="none" w:sz="0" w:space="0" w:color="auto"/>
        <w:right w:val="none" w:sz="0" w:space="0" w:color="auto"/>
      </w:divBdr>
    </w:div>
    <w:div w:id="585266692">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0160794">
      <w:bodyDiv w:val="1"/>
      <w:marLeft w:val="0"/>
      <w:marRight w:val="0"/>
      <w:marTop w:val="0"/>
      <w:marBottom w:val="0"/>
      <w:divBdr>
        <w:top w:val="none" w:sz="0" w:space="0" w:color="auto"/>
        <w:left w:val="none" w:sz="0" w:space="0" w:color="auto"/>
        <w:bottom w:val="none" w:sz="0" w:space="0" w:color="auto"/>
        <w:right w:val="none" w:sz="0" w:space="0" w:color="auto"/>
      </w:divBdr>
    </w:div>
    <w:div w:id="620571297">
      <w:bodyDiv w:val="1"/>
      <w:marLeft w:val="0"/>
      <w:marRight w:val="0"/>
      <w:marTop w:val="0"/>
      <w:marBottom w:val="0"/>
      <w:divBdr>
        <w:top w:val="none" w:sz="0" w:space="0" w:color="auto"/>
        <w:left w:val="none" w:sz="0" w:space="0" w:color="auto"/>
        <w:bottom w:val="none" w:sz="0" w:space="0" w:color="auto"/>
        <w:right w:val="none" w:sz="0" w:space="0" w:color="auto"/>
      </w:divBdr>
    </w:div>
    <w:div w:id="636767519">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46125513">
      <w:bodyDiv w:val="1"/>
      <w:marLeft w:val="0"/>
      <w:marRight w:val="0"/>
      <w:marTop w:val="0"/>
      <w:marBottom w:val="0"/>
      <w:divBdr>
        <w:top w:val="none" w:sz="0" w:space="0" w:color="auto"/>
        <w:left w:val="none" w:sz="0" w:space="0" w:color="auto"/>
        <w:bottom w:val="none" w:sz="0" w:space="0" w:color="auto"/>
        <w:right w:val="none" w:sz="0" w:space="0" w:color="auto"/>
      </w:divBdr>
    </w:div>
    <w:div w:id="657460362">
      <w:bodyDiv w:val="1"/>
      <w:marLeft w:val="0"/>
      <w:marRight w:val="0"/>
      <w:marTop w:val="0"/>
      <w:marBottom w:val="0"/>
      <w:divBdr>
        <w:top w:val="none" w:sz="0" w:space="0" w:color="auto"/>
        <w:left w:val="none" w:sz="0" w:space="0" w:color="auto"/>
        <w:bottom w:val="none" w:sz="0" w:space="0" w:color="auto"/>
        <w:right w:val="none" w:sz="0" w:space="0" w:color="auto"/>
      </w:divBdr>
    </w:div>
    <w:div w:id="659121487">
      <w:bodyDiv w:val="1"/>
      <w:marLeft w:val="0"/>
      <w:marRight w:val="0"/>
      <w:marTop w:val="0"/>
      <w:marBottom w:val="0"/>
      <w:divBdr>
        <w:top w:val="none" w:sz="0" w:space="0" w:color="auto"/>
        <w:left w:val="none" w:sz="0" w:space="0" w:color="auto"/>
        <w:bottom w:val="none" w:sz="0" w:space="0" w:color="auto"/>
        <w:right w:val="none" w:sz="0" w:space="0" w:color="auto"/>
      </w:divBdr>
    </w:div>
    <w:div w:id="676661300">
      <w:bodyDiv w:val="1"/>
      <w:marLeft w:val="0"/>
      <w:marRight w:val="0"/>
      <w:marTop w:val="0"/>
      <w:marBottom w:val="0"/>
      <w:divBdr>
        <w:top w:val="none" w:sz="0" w:space="0" w:color="auto"/>
        <w:left w:val="none" w:sz="0" w:space="0" w:color="auto"/>
        <w:bottom w:val="none" w:sz="0" w:space="0" w:color="auto"/>
        <w:right w:val="none" w:sz="0" w:space="0" w:color="auto"/>
      </w:divBdr>
    </w:div>
    <w:div w:id="677928712">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207842">
      <w:bodyDiv w:val="1"/>
      <w:marLeft w:val="0"/>
      <w:marRight w:val="0"/>
      <w:marTop w:val="0"/>
      <w:marBottom w:val="0"/>
      <w:divBdr>
        <w:top w:val="none" w:sz="0" w:space="0" w:color="auto"/>
        <w:left w:val="none" w:sz="0" w:space="0" w:color="auto"/>
        <w:bottom w:val="none" w:sz="0" w:space="0" w:color="auto"/>
        <w:right w:val="none" w:sz="0" w:space="0" w:color="auto"/>
      </w:divBdr>
    </w:div>
    <w:div w:id="71042008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0693526">
      <w:bodyDiv w:val="1"/>
      <w:marLeft w:val="0"/>
      <w:marRight w:val="0"/>
      <w:marTop w:val="0"/>
      <w:marBottom w:val="0"/>
      <w:divBdr>
        <w:top w:val="none" w:sz="0" w:space="0" w:color="auto"/>
        <w:left w:val="none" w:sz="0" w:space="0" w:color="auto"/>
        <w:bottom w:val="none" w:sz="0" w:space="0" w:color="auto"/>
        <w:right w:val="none" w:sz="0" w:space="0" w:color="auto"/>
      </w:divBdr>
    </w:div>
    <w:div w:id="734740294">
      <w:bodyDiv w:val="1"/>
      <w:marLeft w:val="0"/>
      <w:marRight w:val="0"/>
      <w:marTop w:val="0"/>
      <w:marBottom w:val="0"/>
      <w:divBdr>
        <w:top w:val="none" w:sz="0" w:space="0" w:color="auto"/>
        <w:left w:val="none" w:sz="0" w:space="0" w:color="auto"/>
        <w:bottom w:val="none" w:sz="0" w:space="0" w:color="auto"/>
        <w:right w:val="none" w:sz="0" w:space="0" w:color="auto"/>
      </w:divBdr>
      <w:divsChild>
        <w:div w:id="1149860458">
          <w:marLeft w:val="0"/>
          <w:marRight w:val="0"/>
          <w:marTop w:val="120"/>
          <w:marBottom w:val="0"/>
          <w:divBdr>
            <w:top w:val="none" w:sz="0" w:space="0" w:color="auto"/>
            <w:left w:val="none" w:sz="0" w:space="0" w:color="auto"/>
            <w:bottom w:val="none" w:sz="0" w:space="0" w:color="auto"/>
            <w:right w:val="none" w:sz="0" w:space="0" w:color="auto"/>
          </w:divBdr>
        </w:div>
        <w:div w:id="1458528017">
          <w:marLeft w:val="0"/>
          <w:marRight w:val="0"/>
          <w:marTop w:val="120"/>
          <w:marBottom w:val="0"/>
          <w:divBdr>
            <w:top w:val="none" w:sz="0" w:space="0" w:color="auto"/>
            <w:left w:val="none" w:sz="0" w:space="0" w:color="auto"/>
            <w:bottom w:val="none" w:sz="0" w:space="0" w:color="auto"/>
            <w:right w:val="none" w:sz="0" w:space="0" w:color="auto"/>
          </w:divBdr>
        </w:div>
      </w:divsChild>
    </w:div>
    <w:div w:id="754789687">
      <w:bodyDiv w:val="1"/>
      <w:marLeft w:val="0"/>
      <w:marRight w:val="0"/>
      <w:marTop w:val="0"/>
      <w:marBottom w:val="0"/>
      <w:divBdr>
        <w:top w:val="none" w:sz="0" w:space="0" w:color="auto"/>
        <w:left w:val="none" w:sz="0" w:space="0" w:color="auto"/>
        <w:bottom w:val="none" w:sz="0" w:space="0" w:color="auto"/>
        <w:right w:val="none" w:sz="0" w:space="0" w:color="auto"/>
      </w:divBdr>
    </w:div>
    <w:div w:id="760293879">
      <w:bodyDiv w:val="1"/>
      <w:marLeft w:val="0"/>
      <w:marRight w:val="0"/>
      <w:marTop w:val="0"/>
      <w:marBottom w:val="0"/>
      <w:divBdr>
        <w:top w:val="none" w:sz="0" w:space="0" w:color="auto"/>
        <w:left w:val="none" w:sz="0" w:space="0" w:color="auto"/>
        <w:bottom w:val="none" w:sz="0" w:space="0" w:color="auto"/>
        <w:right w:val="none" w:sz="0" w:space="0" w:color="auto"/>
      </w:divBdr>
    </w:div>
    <w:div w:id="76153199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4422485">
      <w:bodyDiv w:val="1"/>
      <w:marLeft w:val="0"/>
      <w:marRight w:val="0"/>
      <w:marTop w:val="0"/>
      <w:marBottom w:val="0"/>
      <w:divBdr>
        <w:top w:val="none" w:sz="0" w:space="0" w:color="auto"/>
        <w:left w:val="none" w:sz="0" w:space="0" w:color="auto"/>
        <w:bottom w:val="none" w:sz="0" w:space="0" w:color="auto"/>
        <w:right w:val="none" w:sz="0" w:space="0" w:color="auto"/>
      </w:divBdr>
    </w:div>
    <w:div w:id="788667585">
      <w:bodyDiv w:val="1"/>
      <w:marLeft w:val="0"/>
      <w:marRight w:val="0"/>
      <w:marTop w:val="0"/>
      <w:marBottom w:val="0"/>
      <w:divBdr>
        <w:top w:val="none" w:sz="0" w:space="0" w:color="auto"/>
        <w:left w:val="none" w:sz="0" w:space="0" w:color="auto"/>
        <w:bottom w:val="none" w:sz="0" w:space="0" w:color="auto"/>
        <w:right w:val="none" w:sz="0" w:space="0" w:color="auto"/>
      </w:divBdr>
    </w:div>
    <w:div w:id="794982710">
      <w:bodyDiv w:val="1"/>
      <w:marLeft w:val="0"/>
      <w:marRight w:val="0"/>
      <w:marTop w:val="0"/>
      <w:marBottom w:val="0"/>
      <w:divBdr>
        <w:top w:val="none" w:sz="0" w:space="0" w:color="auto"/>
        <w:left w:val="none" w:sz="0" w:space="0" w:color="auto"/>
        <w:bottom w:val="none" w:sz="0" w:space="0" w:color="auto"/>
        <w:right w:val="none" w:sz="0" w:space="0" w:color="auto"/>
      </w:divBdr>
    </w:div>
    <w:div w:id="798109189">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40243178">
      <w:bodyDiv w:val="1"/>
      <w:marLeft w:val="0"/>
      <w:marRight w:val="0"/>
      <w:marTop w:val="0"/>
      <w:marBottom w:val="0"/>
      <w:divBdr>
        <w:top w:val="none" w:sz="0" w:space="0" w:color="auto"/>
        <w:left w:val="none" w:sz="0" w:space="0" w:color="auto"/>
        <w:bottom w:val="none" w:sz="0" w:space="0" w:color="auto"/>
        <w:right w:val="none" w:sz="0" w:space="0" w:color="auto"/>
      </w:divBdr>
    </w:div>
    <w:div w:id="851798806">
      <w:bodyDiv w:val="1"/>
      <w:marLeft w:val="0"/>
      <w:marRight w:val="0"/>
      <w:marTop w:val="0"/>
      <w:marBottom w:val="0"/>
      <w:divBdr>
        <w:top w:val="none" w:sz="0" w:space="0" w:color="auto"/>
        <w:left w:val="none" w:sz="0" w:space="0" w:color="auto"/>
        <w:bottom w:val="none" w:sz="0" w:space="0" w:color="auto"/>
        <w:right w:val="none" w:sz="0" w:space="0" w:color="auto"/>
      </w:divBdr>
    </w:div>
    <w:div w:id="862086139">
      <w:bodyDiv w:val="1"/>
      <w:marLeft w:val="0"/>
      <w:marRight w:val="0"/>
      <w:marTop w:val="0"/>
      <w:marBottom w:val="0"/>
      <w:divBdr>
        <w:top w:val="none" w:sz="0" w:space="0" w:color="auto"/>
        <w:left w:val="none" w:sz="0" w:space="0" w:color="auto"/>
        <w:bottom w:val="none" w:sz="0" w:space="0" w:color="auto"/>
        <w:right w:val="none" w:sz="0" w:space="0" w:color="auto"/>
      </w:divBdr>
    </w:div>
    <w:div w:id="869949776">
      <w:bodyDiv w:val="1"/>
      <w:marLeft w:val="0"/>
      <w:marRight w:val="0"/>
      <w:marTop w:val="0"/>
      <w:marBottom w:val="0"/>
      <w:divBdr>
        <w:top w:val="none" w:sz="0" w:space="0" w:color="auto"/>
        <w:left w:val="none" w:sz="0" w:space="0" w:color="auto"/>
        <w:bottom w:val="none" w:sz="0" w:space="0" w:color="auto"/>
        <w:right w:val="none" w:sz="0" w:space="0" w:color="auto"/>
      </w:divBdr>
    </w:div>
    <w:div w:id="897471487">
      <w:bodyDiv w:val="1"/>
      <w:marLeft w:val="0"/>
      <w:marRight w:val="0"/>
      <w:marTop w:val="0"/>
      <w:marBottom w:val="0"/>
      <w:divBdr>
        <w:top w:val="none" w:sz="0" w:space="0" w:color="auto"/>
        <w:left w:val="none" w:sz="0" w:space="0" w:color="auto"/>
        <w:bottom w:val="none" w:sz="0" w:space="0" w:color="auto"/>
        <w:right w:val="none" w:sz="0" w:space="0" w:color="auto"/>
      </w:divBdr>
    </w:div>
    <w:div w:id="922372106">
      <w:bodyDiv w:val="1"/>
      <w:marLeft w:val="0"/>
      <w:marRight w:val="0"/>
      <w:marTop w:val="0"/>
      <w:marBottom w:val="0"/>
      <w:divBdr>
        <w:top w:val="none" w:sz="0" w:space="0" w:color="auto"/>
        <w:left w:val="none" w:sz="0" w:space="0" w:color="auto"/>
        <w:bottom w:val="none" w:sz="0" w:space="0" w:color="auto"/>
        <w:right w:val="none" w:sz="0" w:space="0" w:color="auto"/>
      </w:divBdr>
    </w:div>
    <w:div w:id="929585038">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06640643">
      <w:bodyDiv w:val="1"/>
      <w:marLeft w:val="0"/>
      <w:marRight w:val="0"/>
      <w:marTop w:val="0"/>
      <w:marBottom w:val="0"/>
      <w:divBdr>
        <w:top w:val="none" w:sz="0" w:space="0" w:color="auto"/>
        <w:left w:val="none" w:sz="0" w:space="0" w:color="auto"/>
        <w:bottom w:val="none" w:sz="0" w:space="0" w:color="auto"/>
        <w:right w:val="none" w:sz="0" w:space="0" w:color="auto"/>
      </w:divBdr>
    </w:div>
    <w:div w:id="1031538889">
      <w:bodyDiv w:val="1"/>
      <w:marLeft w:val="0"/>
      <w:marRight w:val="0"/>
      <w:marTop w:val="0"/>
      <w:marBottom w:val="0"/>
      <w:divBdr>
        <w:top w:val="none" w:sz="0" w:space="0" w:color="auto"/>
        <w:left w:val="none" w:sz="0" w:space="0" w:color="auto"/>
        <w:bottom w:val="none" w:sz="0" w:space="0" w:color="auto"/>
        <w:right w:val="none" w:sz="0" w:space="0" w:color="auto"/>
      </w:divBdr>
    </w:div>
    <w:div w:id="1048607607">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5025630">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90277576">
      <w:bodyDiv w:val="1"/>
      <w:marLeft w:val="0"/>
      <w:marRight w:val="0"/>
      <w:marTop w:val="0"/>
      <w:marBottom w:val="0"/>
      <w:divBdr>
        <w:top w:val="none" w:sz="0" w:space="0" w:color="auto"/>
        <w:left w:val="none" w:sz="0" w:space="0" w:color="auto"/>
        <w:bottom w:val="none" w:sz="0" w:space="0" w:color="auto"/>
        <w:right w:val="none" w:sz="0" w:space="0" w:color="auto"/>
      </w:divBdr>
    </w:div>
    <w:div w:id="1100489436">
      <w:bodyDiv w:val="1"/>
      <w:marLeft w:val="0"/>
      <w:marRight w:val="0"/>
      <w:marTop w:val="0"/>
      <w:marBottom w:val="0"/>
      <w:divBdr>
        <w:top w:val="none" w:sz="0" w:space="0" w:color="auto"/>
        <w:left w:val="none" w:sz="0" w:space="0" w:color="auto"/>
        <w:bottom w:val="none" w:sz="0" w:space="0" w:color="auto"/>
        <w:right w:val="none" w:sz="0" w:space="0" w:color="auto"/>
      </w:divBdr>
    </w:div>
    <w:div w:id="1124228505">
      <w:bodyDiv w:val="1"/>
      <w:marLeft w:val="0"/>
      <w:marRight w:val="0"/>
      <w:marTop w:val="0"/>
      <w:marBottom w:val="0"/>
      <w:divBdr>
        <w:top w:val="none" w:sz="0" w:space="0" w:color="auto"/>
        <w:left w:val="none" w:sz="0" w:space="0" w:color="auto"/>
        <w:bottom w:val="none" w:sz="0" w:space="0" w:color="auto"/>
        <w:right w:val="none" w:sz="0" w:space="0" w:color="auto"/>
      </w:divBdr>
    </w:div>
    <w:div w:id="1130711406">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4351447">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063098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0850605">
      <w:bodyDiv w:val="1"/>
      <w:marLeft w:val="0"/>
      <w:marRight w:val="0"/>
      <w:marTop w:val="0"/>
      <w:marBottom w:val="0"/>
      <w:divBdr>
        <w:top w:val="none" w:sz="0" w:space="0" w:color="auto"/>
        <w:left w:val="none" w:sz="0" w:space="0" w:color="auto"/>
        <w:bottom w:val="none" w:sz="0" w:space="0" w:color="auto"/>
        <w:right w:val="none" w:sz="0" w:space="0" w:color="auto"/>
      </w:divBdr>
    </w:div>
    <w:div w:id="1168209956">
      <w:bodyDiv w:val="1"/>
      <w:marLeft w:val="0"/>
      <w:marRight w:val="0"/>
      <w:marTop w:val="0"/>
      <w:marBottom w:val="0"/>
      <w:divBdr>
        <w:top w:val="none" w:sz="0" w:space="0" w:color="auto"/>
        <w:left w:val="none" w:sz="0" w:space="0" w:color="auto"/>
        <w:bottom w:val="none" w:sz="0" w:space="0" w:color="auto"/>
        <w:right w:val="none" w:sz="0" w:space="0" w:color="auto"/>
      </w:divBdr>
    </w:div>
    <w:div w:id="1172255708">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25068215">
      <w:bodyDiv w:val="1"/>
      <w:marLeft w:val="0"/>
      <w:marRight w:val="0"/>
      <w:marTop w:val="0"/>
      <w:marBottom w:val="0"/>
      <w:divBdr>
        <w:top w:val="none" w:sz="0" w:space="0" w:color="auto"/>
        <w:left w:val="none" w:sz="0" w:space="0" w:color="auto"/>
        <w:bottom w:val="none" w:sz="0" w:space="0" w:color="auto"/>
        <w:right w:val="none" w:sz="0" w:space="0" w:color="auto"/>
      </w:divBdr>
    </w:div>
    <w:div w:id="1240825476">
      <w:bodyDiv w:val="1"/>
      <w:marLeft w:val="0"/>
      <w:marRight w:val="0"/>
      <w:marTop w:val="0"/>
      <w:marBottom w:val="0"/>
      <w:divBdr>
        <w:top w:val="none" w:sz="0" w:space="0" w:color="auto"/>
        <w:left w:val="none" w:sz="0" w:space="0" w:color="auto"/>
        <w:bottom w:val="none" w:sz="0" w:space="0" w:color="auto"/>
        <w:right w:val="none" w:sz="0" w:space="0" w:color="auto"/>
      </w:divBdr>
    </w:div>
    <w:div w:id="1245261262">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7998840">
      <w:bodyDiv w:val="1"/>
      <w:marLeft w:val="0"/>
      <w:marRight w:val="0"/>
      <w:marTop w:val="0"/>
      <w:marBottom w:val="0"/>
      <w:divBdr>
        <w:top w:val="none" w:sz="0" w:space="0" w:color="auto"/>
        <w:left w:val="none" w:sz="0" w:space="0" w:color="auto"/>
        <w:bottom w:val="none" w:sz="0" w:space="0" w:color="auto"/>
        <w:right w:val="none" w:sz="0" w:space="0" w:color="auto"/>
      </w:divBdr>
    </w:div>
    <w:div w:id="1276013145">
      <w:bodyDiv w:val="1"/>
      <w:marLeft w:val="0"/>
      <w:marRight w:val="0"/>
      <w:marTop w:val="0"/>
      <w:marBottom w:val="0"/>
      <w:divBdr>
        <w:top w:val="none" w:sz="0" w:space="0" w:color="auto"/>
        <w:left w:val="none" w:sz="0" w:space="0" w:color="auto"/>
        <w:bottom w:val="none" w:sz="0" w:space="0" w:color="auto"/>
        <w:right w:val="none" w:sz="0" w:space="0" w:color="auto"/>
      </w:divBdr>
    </w:div>
    <w:div w:id="1282763134">
      <w:bodyDiv w:val="1"/>
      <w:marLeft w:val="0"/>
      <w:marRight w:val="0"/>
      <w:marTop w:val="0"/>
      <w:marBottom w:val="0"/>
      <w:divBdr>
        <w:top w:val="none" w:sz="0" w:space="0" w:color="auto"/>
        <w:left w:val="none" w:sz="0" w:space="0" w:color="auto"/>
        <w:bottom w:val="none" w:sz="0" w:space="0" w:color="auto"/>
        <w:right w:val="none" w:sz="0" w:space="0" w:color="auto"/>
      </w:divBdr>
    </w:div>
    <w:div w:id="1303535512">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09633548">
      <w:bodyDiv w:val="1"/>
      <w:marLeft w:val="0"/>
      <w:marRight w:val="0"/>
      <w:marTop w:val="0"/>
      <w:marBottom w:val="0"/>
      <w:divBdr>
        <w:top w:val="none" w:sz="0" w:space="0" w:color="auto"/>
        <w:left w:val="none" w:sz="0" w:space="0" w:color="auto"/>
        <w:bottom w:val="none" w:sz="0" w:space="0" w:color="auto"/>
        <w:right w:val="none" w:sz="0" w:space="0" w:color="auto"/>
      </w:divBdr>
    </w:div>
    <w:div w:id="1329282528">
      <w:bodyDiv w:val="1"/>
      <w:marLeft w:val="0"/>
      <w:marRight w:val="0"/>
      <w:marTop w:val="0"/>
      <w:marBottom w:val="0"/>
      <w:divBdr>
        <w:top w:val="none" w:sz="0" w:space="0" w:color="auto"/>
        <w:left w:val="none" w:sz="0" w:space="0" w:color="auto"/>
        <w:bottom w:val="none" w:sz="0" w:space="0" w:color="auto"/>
        <w:right w:val="none" w:sz="0" w:space="0" w:color="auto"/>
      </w:divBdr>
    </w:div>
    <w:div w:id="1360811119">
      <w:bodyDiv w:val="1"/>
      <w:marLeft w:val="0"/>
      <w:marRight w:val="0"/>
      <w:marTop w:val="0"/>
      <w:marBottom w:val="0"/>
      <w:divBdr>
        <w:top w:val="none" w:sz="0" w:space="0" w:color="auto"/>
        <w:left w:val="none" w:sz="0" w:space="0" w:color="auto"/>
        <w:bottom w:val="none" w:sz="0" w:space="0" w:color="auto"/>
        <w:right w:val="none" w:sz="0" w:space="0" w:color="auto"/>
      </w:divBdr>
    </w:div>
    <w:div w:id="1361738115">
      <w:bodyDiv w:val="1"/>
      <w:marLeft w:val="0"/>
      <w:marRight w:val="0"/>
      <w:marTop w:val="0"/>
      <w:marBottom w:val="0"/>
      <w:divBdr>
        <w:top w:val="none" w:sz="0" w:space="0" w:color="auto"/>
        <w:left w:val="none" w:sz="0" w:space="0" w:color="auto"/>
        <w:bottom w:val="none" w:sz="0" w:space="0" w:color="auto"/>
        <w:right w:val="none" w:sz="0" w:space="0" w:color="auto"/>
      </w:divBdr>
    </w:div>
    <w:div w:id="1366177470">
      <w:bodyDiv w:val="1"/>
      <w:marLeft w:val="0"/>
      <w:marRight w:val="0"/>
      <w:marTop w:val="0"/>
      <w:marBottom w:val="0"/>
      <w:divBdr>
        <w:top w:val="none" w:sz="0" w:space="0" w:color="auto"/>
        <w:left w:val="none" w:sz="0" w:space="0" w:color="auto"/>
        <w:bottom w:val="none" w:sz="0" w:space="0" w:color="auto"/>
        <w:right w:val="none" w:sz="0" w:space="0" w:color="auto"/>
      </w:divBdr>
    </w:div>
    <w:div w:id="137496537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22526367">
      <w:bodyDiv w:val="1"/>
      <w:marLeft w:val="0"/>
      <w:marRight w:val="0"/>
      <w:marTop w:val="0"/>
      <w:marBottom w:val="0"/>
      <w:divBdr>
        <w:top w:val="none" w:sz="0" w:space="0" w:color="auto"/>
        <w:left w:val="none" w:sz="0" w:space="0" w:color="auto"/>
        <w:bottom w:val="none" w:sz="0" w:space="0" w:color="auto"/>
        <w:right w:val="none" w:sz="0" w:space="0" w:color="auto"/>
      </w:divBdr>
    </w:div>
    <w:div w:id="1422681787">
      <w:bodyDiv w:val="1"/>
      <w:marLeft w:val="0"/>
      <w:marRight w:val="0"/>
      <w:marTop w:val="0"/>
      <w:marBottom w:val="0"/>
      <w:divBdr>
        <w:top w:val="none" w:sz="0" w:space="0" w:color="auto"/>
        <w:left w:val="none" w:sz="0" w:space="0" w:color="auto"/>
        <w:bottom w:val="none" w:sz="0" w:space="0" w:color="auto"/>
        <w:right w:val="none" w:sz="0" w:space="0" w:color="auto"/>
      </w:divBdr>
    </w:div>
    <w:div w:id="1431004931">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51170123">
      <w:bodyDiv w:val="1"/>
      <w:marLeft w:val="0"/>
      <w:marRight w:val="0"/>
      <w:marTop w:val="0"/>
      <w:marBottom w:val="0"/>
      <w:divBdr>
        <w:top w:val="none" w:sz="0" w:space="0" w:color="auto"/>
        <w:left w:val="none" w:sz="0" w:space="0" w:color="auto"/>
        <w:bottom w:val="none" w:sz="0" w:space="0" w:color="auto"/>
        <w:right w:val="none" w:sz="0" w:space="0" w:color="auto"/>
      </w:divBdr>
    </w:div>
    <w:div w:id="1451557883">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507020093">
      <w:bodyDiv w:val="1"/>
      <w:marLeft w:val="0"/>
      <w:marRight w:val="0"/>
      <w:marTop w:val="0"/>
      <w:marBottom w:val="0"/>
      <w:divBdr>
        <w:top w:val="none" w:sz="0" w:space="0" w:color="auto"/>
        <w:left w:val="none" w:sz="0" w:space="0" w:color="auto"/>
        <w:bottom w:val="none" w:sz="0" w:space="0" w:color="auto"/>
        <w:right w:val="none" w:sz="0" w:space="0" w:color="auto"/>
      </w:divBdr>
    </w:div>
    <w:div w:id="1519544669">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9394367">
      <w:bodyDiv w:val="1"/>
      <w:marLeft w:val="0"/>
      <w:marRight w:val="0"/>
      <w:marTop w:val="0"/>
      <w:marBottom w:val="0"/>
      <w:divBdr>
        <w:top w:val="none" w:sz="0" w:space="0" w:color="auto"/>
        <w:left w:val="none" w:sz="0" w:space="0" w:color="auto"/>
        <w:bottom w:val="none" w:sz="0" w:space="0" w:color="auto"/>
        <w:right w:val="none" w:sz="0" w:space="0" w:color="auto"/>
      </w:divBdr>
    </w:div>
    <w:div w:id="1559900561">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42809677">
      <w:bodyDiv w:val="1"/>
      <w:marLeft w:val="0"/>
      <w:marRight w:val="0"/>
      <w:marTop w:val="0"/>
      <w:marBottom w:val="0"/>
      <w:divBdr>
        <w:top w:val="none" w:sz="0" w:space="0" w:color="auto"/>
        <w:left w:val="none" w:sz="0" w:space="0" w:color="auto"/>
        <w:bottom w:val="none" w:sz="0" w:space="0" w:color="auto"/>
        <w:right w:val="none" w:sz="0" w:space="0" w:color="auto"/>
      </w:divBdr>
    </w:div>
    <w:div w:id="1653097228">
      <w:bodyDiv w:val="1"/>
      <w:marLeft w:val="0"/>
      <w:marRight w:val="0"/>
      <w:marTop w:val="0"/>
      <w:marBottom w:val="0"/>
      <w:divBdr>
        <w:top w:val="none" w:sz="0" w:space="0" w:color="auto"/>
        <w:left w:val="none" w:sz="0" w:space="0" w:color="auto"/>
        <w:bottom w:val="none" w:sz="0" w:space="0" w:color="auto"/>
        <w:right w:val="none" w:sz="0" w:space="0" w:color="auto"/>
      </w:divBdr>
    </w:div>
    <w:div w:id="1657760157">
      <w:bodyDiv w:val="1"/>
      <w:marLeft w:val="0"/>
      <w:marRight w:val="0"/>
      <w:marTop w:val="0"/>
      <w:marBottom w:val="0"/>
      <w:divBdr>
        <w:top w:val="none" w:sz="0" w:space="0" w:color="auto"/>
        <w:left w:val="none" w:sz="0" w:space="0" w:color="auto"/>
        <w:bottom w:val="none" w:sz="0" w:space="0" w:color="auto"/>
        <w:right w:val="none" w:sz="0" w:space="0" w:color="auto"/>
      </w:divBdr>
    </w:div>
    <w:div w:id="1662856705">
      <w:bodyDiv w:val="1"/>
      <w:marLeft w:val="0"/>
      <w:marRight w:val="0"/>
      <w:marTop w:val="0"/>
      <w:marBottom w:val="0"/>
      <w:divBdr>
        <w:top w:val="none" w:sz="0" w:space="0" w:color="auto"/>
        <w:left w:val="none" w:sz="0" w:space="0" w:color="auto"/>
        <w:bottom w:val="none" w:sz="0" w:space="0" w:color="auto"/>
        <w:right w:val="none" w:sz="0" w:space="0" w:color="auto"/>
      </w:divBdr>
    </w:div>
    <w:div w:id="1667980819">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72872748">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84668420">
      <w:bodyDiv w:val="1"/>
      <w:marLeft w:val="0"/>
      <w:marRight w:val="0"/>
      <w:marTop w:val="0"/>
      <w:marBottom w:val="0"/>
      <w:divBdr>
        <w:top w:val="none" w:sz="0" w:space="0" w:color="auto"/>
        <w:left w:val="none" w:sz="0" w:space="0" w:color="auto"/>
        <w:bottom w:val="none" w:sz="0" w:space="0" w:color="auto"/>
        <w:right w:val="none" w:sz="0" w:space="0" w:color="auto"/>
      </w:divBdr>
    </w:div>
    <w:div w:id="1705713457">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13111246">
      <w:bodyDiv w:val="1"/>
      <w:marLeft w:val="0"/>
      <w:marRight w:val="0"/>
      <w:marTop w:val="0"/>
      <w:marBottom w:val="0"/>
      <w:divBdr>
        <w:top w:val="none" w:sz="0" w:space="0" w:color="auto"/>
        <w:left w:val="none" w:sz="0" w:space="0" w:color="auto"/>
        <w:bottom w:val="none" w:sz="0" w:space="0" w:color="auto"/>
        <w:right w:val="none" w:sz="0" w:space="0" w:color="auto"/>
      </w:divBdr>
    </w:div>
    <w:div w:id="1741053369">
      <w:bodyDiv w:val="1"/>
      <w:marLeft w:val="0"/>
      <w:marRight w:val="0"/>
      <w:marTop w:val="0"/>
      <w:marBottom w:val="0"/>
      <w:divBdr>
        <w:top w:val="none" w:sz="0" w:space="0" w:color="auto"/>
        <w:left w:val="none" w:sz="0" w:space="0" w:color="auto"/>
        <w:bottom w:val="none" w:sz="0" w:space="0" w:color="auto"/>
        <w:right w:val="none" w:sz="0" w:space="0" w:color="auto"/>
      </w:divBdr>
    </w:div>
    <w:div w:id="1741520211">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94132668">
      <w:bodyDiv w:val="1"/>
      <w:marLeft w:val="0"/>
      <w:marRight w:val="0"/>
      <w:marTop w:val="0"/>
      <w:marBottom w:val="0"/>
      <w:divBdr>
        <w:top w:val="none" w:sz="0" w:space="0" w:color="auto"/>
        <w:left w:val="none" w:sz="0" w:space="0" w:color="auto"/>
        <w:bottom w:val="none" w:sz="0" w:space="0" w:color="auto"/>
        <w:right w:val="none" w:sz="0" w:space="0" w:color="auto"/>
      </w:divBdr>
    </w:div>
    <w:div w:id="1803425377">
      <w:bodyDiv w:val="1"/>
      <w:marLeft w:val="0"/>
      <w:marRight w:val="0"/>
      <w:marTop w:val="0"/>
      <w:marBottom w:val="0"/>
      <w:divBdr>
        <w:top w:val="none" w:sz="0" w:space="0" w:color="auto"/>
        <w:left w:val="none" w:sz="0" w:space="0" w:color="auto"/>
        <w:bottom w:val="none" w:sz="0" w:space="0" w:color="auto"/>
        <w:right w:val="none" w:sz="0" w:space="0" w:color="auto"/>
      </w:divBdr>
    </w:div>
    <w:div w:id="1808010656">
      <w:bodyDiv w:val="1"/>
      <w:marLeft w:val="0"/>
      <w:marRight w:val="0"/>
      <w:marTop w:val="0"/>
      <w:marBottom w:val="0"/>
      <w:divBdr>
        <w:top w:val="none" w:sz="0" w:space="0" w:color="auto"/>
        <w:left w:val="none" w:sz="0" w:space="0" w:color="auto"/>
        <w:bottom w:val="none" w:sz="0" w:space="0" w:color="auto"/>
        <w:right w:val="none" w:sz="0" w:space="0" w:color="auto"/>
      </w:divBdr>
    </w:div>
    <w:div w:id="1808694072">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4813004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867332881">
      <w:bodyDiv w:val="1"/>
      <w:marLeft w:val="0"/>
      <w:marRight w:val="0"/>
      <w:marTop w:val="0"/>
      <w:marBottom w:val="0"/>
      <w:divBdr>
        <w:top w:val="none" w:sz="0" w:space="0" w:color="auto"/>
        <w:left w:val="none" w:sz="0" w:space="0" w:color="auto"/>
        <w:bottom w:val="none" w:sz="0" w:space="0" w:color="auto"/>
        <w:right w:val="none" w:sz="0" w:space="0" w:color="auto"/>
      </w:divBdr>
    </w:div>
    <w:div w:id="1895044280">
      <w:bodyDiv w:val="1"/>
      <w:marLeft w:val="0"/>
      <w:marRight w:val="0"/>
      <w:marTop w:val="0"/>
      <w:marBottom w:val="0"/>
      <w:divBdr>
        <w:top w:val="none" w:sz="0" w:space="0" w:color="auto"/>
        <w:left w:val="none" w:sz="0" w:space="0" w:color="auto"/>
        <w:bottom w:val="none" w:sz="0" w:space="0" w:color="auto"/>
        <w:right w:val="none" w:sz="0" w:space="0" w:color="auto"/>
      </w:divBdr>
    </w:div>
    <w:div w:id="1900817878">
      <w:bodyDiv w:val="1"/>
      <w:marLeft w:val="0"/>
      <w:marRight w:val="0"/>
      <w:marTop w:val="0"/>
      <w:marBottom w:val="0"/>
      <w:divBdr>
        <w:top w:val="none" w:sz="0" w:space="0" w:color="auto"/>
        <w:left w:val="none" w:sz="0" w:space="0" w:color="auto"/>
        <w:bottom w:val="none" w:sz="0" w:space="0" w:color="auto"/>
        <w:right w:val="none" w:sz="0" w:space="0" w:color="auto"/>
      </w:divBdr>
    </w:div>
    <w:div w:id="1902790318">
      <w:bodyDiv w:val="1"/>
      <w:marLeft w:val="0"/>
      <w:marRight w:val="0"/>
      <w:marTop w:val="0"/>
      <w:marBottom w:val="0"/>
      <w:divBdr>
        <w:top w:val="none" w:sz="0" w:space="0" w:color="auto"/>
        <w:left w:val="none" w:sz="0" w:space="0" w:color="auto"/>
        <w:bottom w:val="none" w:sz="0" w:space="0" w:color="auto"/>
        <w:right w:val="none" w:sz="0" w:space="0" w:color="auto"/>
      </w:divBdr>
    </w:div>
    <w:div w:id="1927685956">
      <w:bodyDiv w:val="1"/>
      <w:marLeft w:val="0"/>
      <w:marRight w:val="0"/>
      <w:marTop w:val="0"/>
      <w:marBottom w:val="0"/>
      <w:divBdr>
        <w:top w:val="none" w:sz="0" w:space="0" w:color="auto"/>
        <w:left w:val="none" w:sz="0" w:space="0" w:color="auto"/>
        <w:bottom w:val="none" w:sz="0" w:space="0" w:color="auto"/>
        <w:right w:val="none" w:sz="0" w:space="0" w:color="auto"/>
      </w:divBdr>
    </w:div>
    <w:div w:id="1930000579">
      <w:bodyDiv w:val="1"/>
      <w:marLeft w:val="0"/>
      <w:marRight w:val="0"/>
      <w:marTop w:val="0"/>
      <w:marBottom w:val="0"/>
      <w:divBdr>
        <w:top w:val="none" w:sz="0" w:space="0" w:color="auto"/>
        <w:left w:val="none" w:sz="0" w:space="0" w:color="auto"/>
        <w:bottom w:val="none" w:sz="0" w:space="0" w:color="auto"/>
        <w:right w:val="none" w:sz="0" w:space="0" w:color="auto"/>
      </w:divBdr>
    </w:div>
    <w:div w:id="1934705299">
      <w:bodyDiv w:val="1"/>
      <w:marLeft w:val="0"/>
      <w:marRight w:val="0"/>
      <w:marTop w:val="0"/>
      <w:marBottom w:val="0"/>
      <w:divBdr>
        <w:top w:val="none" w:sz="0" w:space="0" w:color="auto"/>
        <w:left w:val="none" w:sz="0" w:space="0" w:color="auto"/>
        <w:bottom w:val="none" w:sz="0" w:space="0" w:color="auto"/>
        <w:right w:val="none" w:sz="0" w:space="0" w:color="auto"/>
      </w:divBdr>
    </w:div>
    <w:div w:id="1936396073">
      <w:bodyDiv w:val="1"/>
      <w:marLeft w:val="0"/>
      <w:marRight w:val="0"/>
      <w:marTop w:val="0"/>
      <w:marBottom w:val="0"/>
      <w:divBdr>
        <w:top w:val="none" w:sz="0" w:space="0" w:color="auto"/>
        <w:left w:val="none" w:sz="0" w:space="0" w:color="auto"/>
        <w:bottom w:val="none" w:sz="0" w:space="0" w:color="auto"/>
        <w:right w:val="none" w:sz="0" w:space="0" w:color="auto"/>
      </w:divBdr>
    </w:div>
    <w:div w:id="1957832101">
      <w:bodyDiv w:val="1"/>
      <w:marLeft w:val="0"/>
      <w:marRight w:val="0"/>
      <w:marTop w:val="0"/>
      <w:marBottom w:val="0"/>
      <w:divBdr>
        <w:top w:val="none" w:sz="0" w:space="0" w:color="auto"/>
        <w:left w:val="none" w:sz="0" w:space="0" w:color="auto"/>
        <w:bottom w:val="none" w:sz="0" w:space="0" w:color="auto"/>
        <w:right w:val="none" w:sz="0" w:space="0" w:color="auto"/>
      </w:divBdr>
    </w:div>
    <w:div w:id="1959337737">
      <w:bodyDiv w:val="1"/>
      <w:marLeft w:val="0"/>
      <w:marRight w:val="0"/>
      <w:marTop w:val="0"/>
      <w:marBottom w:val="0"/>
      <w:divBdr>
        <w:top w:val="none" w:sz="0" w:space="0" w:color="auto"/>
        <w:left w:val="none" w:sz="0" w:space="0" w:color="auto"/>
        <w:bottom w:val="none" w:sz="0" w:space="0" w:color="auto"/>
        <w:right w:val="none" w:sz="0" w:space="0" w:color="auto"/>
      </w:divBdr>
    </w:div>
    <w:div w:id="1960838048">
      <w:bodyDiv w:val="1"/>
      <w:marLeft w:val="0"/>
      <w:marRight w:val="0"/>
      <w:marTop w:val="0"/>
      <w:marBottom w:val="0"/>
      <w:divBdr>
        <w:top w:val="none" w:sz="0" w:space="0" w:color="auto"/>
        <w:left w:val="none" w:sz="0" w:space="0" w:color="auto"/>
        <w:bottom w:val="none" w:sz="0" w:space="0" w:color="auto"/>
        <w:right w:val="none" w:sz="0" w:space="0" w:color="auto"/>
      </w:divBdr>
    </w:div>
    <w:div w:id="1982464192">
      <w:bodyDiv w:val="1"/>
      <w:marLeft w:val="0"/>
      <w:marRight w:val="0"/>
      <w:marTop w:val="0"/>
      <w:marBottom w:val="0"/>
      <w:divBdr>
        <w:top w:val="none" w:sz="0" w:space="0" w:color="auto"/>
        <w:left w:val="none" w:sz="0" w:space="0" w:color="auto"/>
        <w:bottom w:val="none" w:sz="0" w:space="0" w:color="auto"/>
        <w:right w:val="none" w:sz="0" w:space="0" w:color="auto"/>
      </w:divBdr>
    </w:div>
    <w:div w:id="2022126805">
      <w:bodyDiv w:val="1"/>
      <w:marLeft w:val="0"/>
      <w:marRight w:val="0"/>
      <w:marTop w:val="0"/>
      <w:marBottom w:val="0"/>
      <w:divBdr>
        <w:top w:val="none" w:sz="0" w:space="0" w:color="auto"/>
        <w:left w:val="none" w:sz="0" w:space="0" w:color="auto"/>
        <w:bottom w:val="none" w:sz="0" w:space="0" w:color="auto"/>
        <w:right w:val="none" w:sz="0" w:space="0" w:color="auto"/>
      </w:divBdr>
    </w:div>
    <w:div w:id="2033454158">
      <w:bodyDiv w:val="1"/>
      <w:marLeft w:val="0"/>
      <w:marRight w:val="0"/>
      <w:marTop w:val="0"/>
      <w:marBottom w:val="0"/>
      <w:divBdr>
        <w:top w:val="none" w:sz="0" w:space="0" w:color="auto"/>
        <w:left w:val="none" w:sz="0" w:space="0" w:color="auto"/>
        <w:bottom w:val="none" w:sz="0" w:space="0" w:color="auto"/>
        <w:right w:val="none" w:sz="0" w:space="0" w:color="auto"/>
      </w:divBdr>
    </w:div>
    <w:div w:id="2033607133">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1221584">
      <w:bodyDiv w:val="1"/>
      <w:marLeft w:val="0"/>
      <w:marRight w:val="0"/>
      <w:marTop w:val="0"/>
      <w:marBottom w:val="0"/>
      <w:divBdr>
        <w:top w:val="none" w:sz="0" w:space="0" w:color="auto"/>
        <w:left w:val="none" w:sz="0" w:space="0" w:color="auto"/>
        <w:bottom w:val="none" w:sz="0" w:space="0" w:color="auto"/>
        <w:right w:val="none" w:sz="0" w:space="0" w:color="auto"/>
      </w:divBdr>
    </w:div>
    <w:div w:id="2073700580">
      <w:bodyDiv w:val="1"/>
      <w:marLeft w:val="0"/>
      <w:marRight w:val="0"/>
      <w:marTop w:val="0"/>
      <w:marBottom w:val="0"/>
      <w:divBdr>
        <w:top w:val="none" w:sz="0" w:space="0" w:color="auto"/>
        <w:left w:val="none" w:sz="0" w:space="0" w:color="auto"/>
        <w:bottom w:val="none" w:sz="0" w:space="0" w:color="auto"/>
        <w:right w:val="none" w:sz="0" w:space="0" w:color="auto"/>
      </w:divBdr>
    </w:div>
    <w:div w:id="2075200079">
      <w:bodyDiv w:val="1"/>
      <w:marLeft w:val="0"/>
      <w:marRight w:val="0"/>
      <w:marTop w:val="0"/>
      <w:marBottom w:val="0"/>
      <w:divBdr>
        <w:top w:val="none" w:sz="0" w:space="0" w:color="auto"/>
        <w:left w:val="none" w:sz="0" w:space="0" w:color="auto"/>
        <w:bottom w:val="none" w:sz="0" w:space="0" w:color="auto"/>
        <w:right w:val="none" w:sz="0" w:space="0" w:color="auto"/>
      </w:divBdr>
    </w:div>
    <w:div w:id="2078744813">
      <w:bodyDiv w:val="1"/>
      <w:marLeft w:val="0"/>
      <w:marRight w:val="0"/>
      <w:marTop w:val="0"/>
      <w:marBottom w:val="0"/>
      <w:divBdr>
        <w:top w:val="none" w:sz="0" w:space="0" w:color="auto"/>
        <w:left w:val="none" w:sz="0" w:space="0" w:color="auto"/>
        <w:bottom w:val="none" w:sz="0" w:space="0" w:color="auto"/>
        <w:right w:val="none" w:sz="0" w:space="0" w:color="auto"/>
      </w:divBdr>
    </w:div>
    <w:div w:id="2082628987">
      <w:bodyDiv w:val="1"/>
      <w:marLeft w:val="0"/>
      <w:marRight w:val="0"/>
      <w:marTop w:val="0"/>
      <w:marBottom w:val="0"/>
      <w:divBdr>
        <w:top w:val="none" w:sz="0" w:space="0" w:color="auto"/>
        <w:left w:val="none" w:sz="0" w:space="0" w:color="auto"/>
        <w:bottom w:val="none" w:sz="0" w:space="0" w:color="auto"/>
        <w:right w:val="none" w:sz="0" w:space="0" w:color="auto"/>
      </w:divBdr>
    </w:div>
    <w:div w:id="2124808934">
      <w:bodyDiv w:val="1"/>
      <w:marLeft w:val="0"/>
      <w:marRight w:val="0"/>
      <w:marTop w:val="0"/>
      <w:marBottom w:val="0"/>
      <w:divBdr>
        <w:top w:val="none" w:sz="0" w:space="0" w:color="auto"/>
        <w:left w:val="none" w:sz="0" w:space="0" w:color="auto"/>
        <w:bottom w:val="none" w:sz="0" w:space="0" w:color="auto"/>
        <w:right w:val="none" w:sz="0" w:space="0" w:color="auto"/>
      </w:divBdr>
    </w:div>
    <w:div w:id="2127963724">
      <w:bodyDiv w:val="1"/>
      <w:marLeft w:val="0"/>
      <w:marRight w:val="0"/>
      <w:marTop w:val="0"/>
      <w:marBottom w:val="0"/>
      <w:divBdr>
        <w:top w:val="none" w:sz="0" w:space="0" w:color="auto"/>
        <w:left w:val="none" w:sz="0" w:space="0" w:color="auto"/>
        <w:bottom w:val="none" w:sz="0" w:space="0" w:color="auto"/>
        <w:right w:val="none" w:sz="0" w:space="0" w:color="auto"/>
      </w:divBdr>
    </w:div>
    <w:div w:id="213582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8.wmf"/><Relationship Id="rId42" Type="http://schemas.openxmlformats.org/officeDocument/2006/relationships/image" Target="media/image29.wmf"/><Relationship Id="rId47" Type="http://schemas.openxmlformats.org/officeDocument/2006/relationships/image" Target="media/image34.wmf"/><Relationship Id="rId63" Type="http://schemas.openxmlformats.org/officeDocument/2006/relationships/image" Target="media/image48.wmf"/><Relationship Id="rId68" Type="http://schemas.openxmlformats.org/officeDocument/2006/relationships/image" Target="media/image53.wmf"/><Relationship Id="rId84" Type="http://schemas.openxmlformats.org/officeDocument/2006/relationships/theme" Target="theme/theme1.xml"/><Relationship Id="rId16" Type="http://schemas.openxmlformats.org/officeDocument/2006/relationships/image" Target="media/image3.wmf"/><Relationship Id="rId11" Type="http://schemas.openxmlformats.org/officeDocument/2006/relationships/header" Target="header1.xml"/><Relationship Id="rId32" Type="http://schemas.openxmlformats.org/officeDocument/2006/relationships/image" Target="media/image19.wmf"/><Relationship Id="rId37" Type="http://schemas.openxmlformats.org/officeDocument/2006/relationships/image" Target="media/image24.wmf"/><Relationship Id="rId53" Type="http://schemas.openxmlformats.org/officeDocument/2006/relationships/image" Target="media/image40.wmf"/><Relationship Id="rId58" Type="http://schemas.openxmlformats.org/officeDocument/2006/relationships/image" Target="media/image45.wmf"/><Relationship Id="rId74" Type="http://schemas.openxmlformats.org/officeDocument/2006/relationships/image" Target="media/image58.wmf"/><Relationship Id="rId79" Type="http://schemas.openxmlformats.org/officeDocument/2006/relationships/image" Target="media/image63.wmf"/><Relationship Id="rId5" Type="http://schemas.openxmlformats.org/officeDocument/2006/relationships/settings" Target="settings.xml"/><Relationship Id="rId61" Type="http://schemas.openxmlformats.org/officeDocument/2006/relationships/hyperlink" Target="https://login.consultant.ru/link/?req=doc&amp;base=LAW&amp;n=342649&amp;date=20.01.2020&amp;dst=547&amp;fld=134" TargetMode="External"/><Relationship Id="rId82" Type="http://schemas.openxmlformats.org/officeDocument/2006/relationships/image" Target="media/image66.wmf"/><Relationship Id="rId19" Type="http://schemas.openxmlformats.org/officeDocument/2006/relationships/image" Target="media/image6.wmf"/><Relationship Id="rId14" Type="http://schemas.openxmlformats.org/officeDocument/2006/relationships/footer" Target="footer2.xml"/><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image" Target="media/image22.wmf"/><Relationship Id="rId43" Type="http://schemas.openxmlformats.org/officeDocument/2006/relationships/image" Target="media/image30.wmf"/><Relationship Id="rId48" Type="http://schemas.openxmlformats.org/officeDocument/2006/relationships/image" Target="media/image35.wmf"/><Relationship Id="rId56" Type="http://schemas.openxmlformats.org/officeDocument/2006/relationships/image" Target="media/image43.wmf"/><Relationship Id="rId64" Type="http://schemas.openxmlformats.org/officeDocument/2006/relationships/image" Target="media/image49.wmf"/><Relationship Id="rId69" Type="http://schemas.openxmlformats.org/officeDocument/2006/relationships/image" Target="media/image54.wmf"/><Relationship Id="rId77" Type="http://schemas.openxmlformats.org/officeDocument/2006/relationships/image" Target="media/image61.wmf"/><Relationship Id="rId8" Type="http://schemas.openxmlformats.org/officeDocument/2006/relationships/endnotes" Target="endnotes.xml"/><Relationship Id="rId51" Type="http://schemas.openxmlformats.org/officeDocument/2006/relationships/image" Target="media/image38.wmf"/><Relationship Id="rId72" Type="http://schemas.openxmlformats.org/officeDocument/2006/relationships/image" Target="media/image57.wmf"/><Relationship Id="rId80" Type="http://schemas.openxmlformats.org/officeDocument/2006/relationships/image" Target="media/image64.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image" Target="media/image12.wmf"/><Relationship Id="rId33" Type="http://schemas.openxmlformats.org/officeDocument/2006/relationships/image" Target="media/image20.wmf"/><Relationship Id="rId38" Type="http://schemas.openxmlformats.org/officeDocument/2006/relationships/image" Target="media/image25.wmf"/><Relationship Id="rId46" Type="http://schemas.openxmlformats.org/officeDocument/2006/relationships/image" Target="media/image33.wmf"/><Relationship Id="rId59" Type="http://schemas.openxmlformats.org/officeDocument/2006/relationships/image" Target="media/image46.wmf"/><Relationship Id="rId67" Type="http://schemas.openxmlformats.org/officeDocument/2006/relationships/image" Target="media/image52.wmf"/><Relationship Id="rId20" Type="http://schemas.openxmlformats.org/officeDocument/2006/relationships/image" Target="media/image7.wmf"/><Relationship Id="rId41" Type="http://schemas.openxmlformats.org/officeDocument/2006/relationships/image" Target="media/image28.wmf"/><Relationship Id="rId54" Type="http://schemas.openxmlformats.org/officeDocument/2006/relationships/image" Target="media/image41.wmf"/><Relationship Id="rId62" Type="http://schemas.openxmlformats.org/officeDocument/2006/relationships/image" Target="media/image47.wmf"/><Relationship Id="rId70" Type="http://schemas.openxmlformats.org/officeDocument/2006/relationships/image" Target="media/image55.wmf"/><Relationship Id="rId75" Type="http://schemas.openxmlformats.org/officeDocument/2006/relationships/image" Target="media/image59.w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image" Target="media/image23.wmf"/><Relationship Id="rId49" Type="http://schemas.openxmlformats.org/officeDocument/2006/relationships/image" Target="media/image36.wmf"/><Relationship Id="rId57" Type="http://schemas.openxmlformats.org/officeDocument/2006/relationships/image" Target="media/image44.wmf"/><Relationship Id="rId10" Type="http://schemas.microsoft.com/office/2007/relationships/hdphoto" Target="media/hdphoto1.wdp"/><Relationship Id="rId31" Type="http://schemas.openxmlformats.org/officeDocument/2006/relationships/image" Target="media/image18.wmf"/><Relationship Id="rId44" Type="http://schemas.openxmlformats.org/officeDocument/2006/relationships/image" Target="media/image31.wmf"/><Relationship Id="rId52" Type="http://schemas.openxmlformats.org/officeDocument/2006/relationships/image" Target="media/image39.wmf"/><Relationship Id="rId60" Type="http://schemas.openxmlformats.org/officeDocument/2006/relationships/hyperlink" Target="https://login.consultant.ru/link/?req=doc&amp;base=LAW&amp;n=342649&amp;date=20.01.2020&amp;dst=547&amp;fld=134" TargetMode="External"/><Relationship Id="rId65" Type="http://schemas.openxmlformats.org/officeDocument/2006/relationships/image" Target="media/image50.wmf"/><Relationship Id="rId73" Type="http://schemas.openxmlformats.org/officeDocument/2006/relationships/hyperlink" Target="consultantplus://offline/ref=412CC5C9D085B50F13305AD9ECB6FB285ED3CA64B73573E0534273E538E982A2C70EF4B3F111CC56249FB4165C6CD984ABF26F36B1s5h9J" TargetMode="External"/><Relationship Id="rId78" Type="http://schemas.openxmlformats.org/officeDocument/2006/relationships/image" Target="media/image62.wmf"/><Relationship Id="rId81" Type="http://schemas.openxmlformats.org/officeDocument/2006/relationships/image" Target="media/image65.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wmf"/><Relationship Id="rId39" Type="http://schemas.openxmlformats.org/officeDocument/2006/relationships/image" Target="media/image26.wmf"/><Relationship Id="rId34" Type="http://schemas.openxmlformats.org/officeDocument/2006/relationships/image" Target="media/image21.wmf"/><Relationship Id="rId50" Type="http://schemas.openxmlformats.org/officeDocument/2006/relationships/image" Target="media/image37.wmf"/><Relationship Id="rId55" Type="http://schemas.openxmlformats.org/officeDocument/2006/relationships/image" Target="media/image42.wmf"/><Relationship Id="rId76" Type="http://schemas.openxmlformats.org/officeDocument/2006/relationships/image" Target="media/image60.wmf"/><Relationship Id="rId7" Type="http://schemas.openxmlformats.org/officeDocument/2006/relationships/footnotes" Target="footnotes.xml"/><Relationship Id="rId71" Type="http://schemas.openxmlformats.org/officeDocument/2006/relationships/image" Target="media/image56.wmf"/><Relationship Id="rId2" Type="http://schemas.openxmlformats.org/officeDocument/2006/relationships/customXml" Target="../customXml/item2.xml"/><Relationship Id="rId29" Type="http://schemas.openxmlformats.org/officeDocument/2006/relationships/image" Target="media/image16.wmf"/><Relationship Id="rId24" Type="http://schemas.openxmlformats.org/officeDocument/2006/relationships/image" Target="media/image11.wmf"/><Relationship Id="rId40" Type="http://schemas.openxmlformats.org/officeDocument/2006/relationships/image" Target="media/image27.wmf"/><Relationship Id="rId45" Type="http://schemas.openxmlformats.org/officeDocument/2006/relationships/image" Target="media/image32.wmf"/><Relationship Id="rId66" Type="http://schemas.openxmlformats.org/officeDocument/2006/relationships/image" Target="media/image51.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639F3-9148-466D-A4C2-0862B6CB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252</Pages>
  <Words>69387</Words>
  <Characters>395507</Characters>
  <Application>Microsoft Office Word</Application>
  <DocSecurity>0</DocSecurity>
  <Lines>3295</Lines>
  <Paragraphs>927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463967</CharactersWithSpaces>
  <SharedDoc>false</SharedDoc>
  <HLinks>
    <vt:vector size="150" baseType="variant">
      <vt:variant>
        <vt:i4>8257658</vt:i4>
      </vt:variant>
      <vt:variant>
        <vt:i4>132</vt:i4>
      </vt:variant>
      <vt:variant>
        <vt:i4>0</vt:i4>
      </vt:variant>
      <vt:variant>
        <vt:i4>5</vt:i4>
      </vt:variant>
      <vt:variant>
        <vt:lpwstr>https://login.consultant.ru/link/?req=doc&amp;base=LAW&amp;n=342649&amp;date=20.01.2020&amp;dst=547&amp;fld=134</vt:lpwstr>
      </vt:variant>
      <vt:variant>
        <vt:lpwstr/>
      </vt:variant>
      <vt:variant>
        <vt:i4>8257658</vt:i4>
      </vt:variant>
      <vt:variant>
        <vt:i4>129</vt:i4>
      </vt:variant>
      <vt:variant>
        <vt:i4>0</vt:i4>
      </vt:variant>
      <vt:variant>
        <vt:i4>5</vt:i4>
      </vt:variant>
      <vt:variant>
        <vt:lpwstr>https://login.consultant.ru/link/?req=doc&amp;base=LAW&amp;n=342649&amp;date=20.01.2020&amp;dst=547&amp;fld=134</vt:lpwstr>
      </vt:variant>
      <vt:variant>
        <vt:lpwstr/>
      </vt:variant>
      <vt:variant>
        <vt:i4>6488112</vt:i4>
      </vt:variant>
      <vt:variant>
        <vt:i4>126</vt:i4>
      </vt:variant>
      <vt:variant>
        <vt:i4>0</vt:i4>
      </vt:variant>
      <vt:variant>
        <vt:i4>5</vt:i4>
      </vt:variant>
      <vt:variant>
        <vt:lpwstr/>
      </vt:variant>
      <vt:variant>
        <vt:lpwstr>Par220</vt:lpwstr>
      </vt:variant>
      <vt:variant>
        <vt:i4>6684722</vt:i4>
      </vt:variant>
      <vt:variant>
        <vt:i4>123</vt:i4>
      </vt:variant>
      <vt:variant>
        <vt:i4>0</vt:i4>
      </vt:variant>
      <vt:variant>
        <vt:i4>5</vt:i4>
      </vt:variant>
      <vt:variant>
        <vt:lpwstr/>
      </vt:variant>
      <vt:variant>
        <vt:lpwstr>Par205</vt:lpwstr>
      </vt:variant>
      <vt:variant>
        <vt:i4>3801149</vt:i4>
      </vt:variant>
      <vt:variant>
        <vt:i4>117</vt:i4>
      </vt:variant>
      <vt:variant>
        <vt:i4>0</vt:i4>
      </vt:variant>
      <vt:variant>
        <vt:i4>5</vt:i4>
      </vt:variant>
      <vt:variant>
        <vt:lpwstr>consultantplus://offline/ref=B3028F4BB5523BE771AF7E41292BB66201551BDCAFE87C9A85149609144AB87F175793F9C4CDE75E273E5179C8A9398B117139D289412336C5D0P</vt:lpwstr>
      </vt:variant>
      <vt:variant>
        <vt:lpwstr/>
      </vt:variant>
      <vt:variant>
        <vt:i4>5374034</vt:i4>
      </vt:variant>
      <vt:variant>
        <vt:i4>114</vt:i4>
      </vt:variant>
      <vt:variant>
        <vt:i4>0</vt:i4>
      </vt:variant>
      <vt:variant>
        <vt:i4>5</vt:i4>
      </vt:variant>
      <vt:variant>
        <vt:lpwstr>consultantplus://offline/ref=B3028F4BB5523BE771AF7E41292BB66201551BDCAFE87C9A85149609144AB87F175793FDC5CAED09747150258DF82A8A17713BD095C4D3P</vt:lpwstr>
      </vt:variant>
      <vt:variant>
        <vt:lpwstr/>
      </vt:variant>
      <vt:variant>
        <vt:i4>3866720</vt:i4>
      </vt:variant>
      <vt:variant>
        <vt:i4>111</vt:i4>
      </vt:variant>
      <vt:variant>
        <vt:i4>0</vt:i4>
      </vt:variant>
      <vt:variant>
        <vt:i4>5</vt:i4>
      </vt:variant>
      <vt:variant>
        <vt:lpwstr>consultantplus://offline/ref=B3028F4BB5523BE771AF604F2D2BB662035610DAA8E17C9A85149609144AB87F175793F9C4CDE65C243E5179C8A9398B117139D289412336C5D0P</vt:lpwstr>
      </vt:variant>
      <vt:variant>
        <vt:lpwstr/>
      </vt:variant>
      <vt:variant>
        <vt:i4>1376308</vt:i4>
      </vt:variant>
      <vt:variant>
        <vt:i4>104</vt:i4>
      </vt:variant>
      <vt:variant>
        <vt:i4>0</vt:i4>
      </vt:variant>
      <vt:variant>
        <vt:i4>5</vt:i4>
      </vt:variant>
      <vt:variant>
        <vt:lpwstr/>
      </vt:variant>
      <vt:variant>
        <vt:lpwstr>_Toc37367231</vt:lpwstr>
      </vt:variant>
      <vt:variant>
        <vt:i4>1310772</vt:i4>
      </vt:variant>
      <vt:variant>
        <vt:i4>98</vt:i4>
      </vt:variant>
      <vt:variant>
        <vt:i4>0</vt:i4>
      </vt:variant>
      <vt:variant>
        <vt:i4>5</vt:i4>
      </vt:variant>
      <vt:variant>
        <vt:lpwstr/>
      </vt:variant>
      <vt:variant>
        <vt:lpwstr>_Toc37367230</vt:lpwstr>
      </vt:variant>
      <vt:variant>
        <vt:i4>1900597</vt:i4>
      </vt:variant>
      <vt:variant>
        <vt:i4>92</vt:i4>
      </vt:variant>
      <vt:variant>
        <vt:i4>0</vt:i4>
      </vt:variant>
      <vt:variant>
        <vt:i4>5</vt:i4>
      </vt:variant>
      <vt:variant>
        <vt:lpwstr/>
      </vt:variant>
      <vt:variant>
        <vt:lpwstr>_Toc37367229</vt:lpwstr>
      </vt:variant>
      <vt:variant>
        <vt:i4>1835061</vt:i4>
      </vt:variant>
      <vt:variant>
        <vt:i4>86</vt:i4>
      </vt:variant>
      <vt:variant>
        <vt:i4>0</vt:i4>
      </vt:variant>
      <vt:variant>
        <vt:i4>5</vt:i4>
      </vt:variant>
      <vt:variant>
        <vt:lpwstr/>
      </vt:variant>
      <vt:variant>
        <vt:lpwstr>_Toc37367228</vt:lpwstr>
      </vt:variant>
      <vt:variant>
        <vt:i4>1245237</vt:i4>
      </vt:variant>
      <vt:variant>
        <vt:i4>80</vt:i4>
      </vt:variant>
      <vt:variant>
        <vt:i4>0</vt:i4>
      </vt:variant>
      <vt:variant>
        <vt:i4>5</vt:i4>
      </vt:variant>
      <vt:variant>
        <vt:lpwstr/>
      </vt:variant>
      <vt:variant>
        <vt:lpwstr>_Toc37367227</vt:lpwstr>
      </vt:variant>
      <vt:variant>
        <vt:i4>1179701</vt:i4>
      </vt:variant>
      <vt:variant>
        <vt:i4>74</vt:i4>
      </vt:variant>
      <vt:variant>
        <vt:i4>0</vt:i4>
      </vt:variant>
      <vt:variant>
        <vt:i4>5</vt:i4>
      </vt:variant>
      <vt:variant>
        <vt:lpwstr/>
      </vt:variant>
      <vt:variant>
        <vt:lpwstr>_Toc37367226</vt:lpwstr>
      </vt:variant>
      <vt:variant>
        <vt:i4>1114165</vt:i4>
      </vt:variant>
      <vt:variant>
        <vt:i4>68</vt:i4>
      </vt:variant>
      <vt:variant>
        <vt:i4>0</vt:i4>
      </vt:variant>
      <vt:variant>
        <vt:i4>5</vt:i4>
      </vt:variant>
      <vt:variant>
        <vt:lpwstr/>
      </vt:variant>
      <vt:variant>
        <vt:lpwstr>_Toc37367225</vt:lpwstr>
      </vt:variant>
      <vt:variant>
        <vt:i4>1048629</vt:i4>
      </vt:variant>
      <vt:variant>
        <vt:i4>62</vt:i4>
      </vt:variant>
      <vt:variant>
        <vt:i4>0</vt:i4>
      </vt:variant>
      <vt:variant>
        <vt:i4>5</vt:i4>
      </vt:variant>
      <vt:variant>
        <vt:lpwstr/>
      </vt:variant>
      <vt:variant>
        <vt:lpwstr>_Toc37367224</vt:lpwstr>
      </vt:variant>
      <vt:variant>
        <vt:i4>1507381</vt:i4>
      </vt:variant>
      <vt:variant>
        <vt:i4>56</vt:i4>
      </vt:variant>
      <vt:variant>
        <vt:i4>0</vt:i4>
      </vt:variant>
      <vt:variant>
        <vt:i4>5</vt:i4>
      </vt:variant>
      <vt:variant>
        <vt:lpwstr/>
      </vt:variant>
      <vt:variant>
        <vt:lpwstr>_Toc37367223</vt:lpwstr>
      </vt:variant>
      <vt:variant>
        <vt:i4>1441845</vt:i4>
      </vt:variant>
      <vt:variant>
        <vt:i4>50</vt:i4>
      </vt:variant>
      <vt:variant>
        <vt:i4>0</vt:i4>
      </vt:variant>
      <vt:variant>
        <vt:i4>5</vt:i4>
      </vt:variant>
      <vt:variant>
        <vt:lpwstr/>
      </vt:variant>
      <vt:variant>
        <vt:lpwstr>_Toc37367222</vt:lpwstr>
      </vt:variant>
      <vt:variant>
        <vt:i4>1376309</vt:i4>
      </vt:variant>
      <vt:variant>
        <vt:i4>44</vt:i4>
      </vt:variant>
      <vt:variant>
        <vt:i4>0</vt:i4>
      </vt:variant>
      <vt:variant>
        <vt:i4>5</vt:i4>
      </vt:variant>
      <vt:variant>
        <vt:lpwstr/>
      </vt:variant>
      <vt:variant>
        <vt:lpwstr>_Toc37367221</vt:lpwstr>
      </vt:variant>
      <vt:variant>
        <vt:i4>1310773</vt:i4>
      </vt:variant>
      <vt:variant>
        <vt:i4>38</vt:i4>
      </vt:variant>
      <vt:variant>
        <vt:i4>0</vt:i4>
      </vt:variant>
      <vt:variant>
        <vt:i4>5</vt:i4>
      </vt:variant>
      <vt:variant>
        <vt:lpwstr/>
      </vt:variant>
      <vt:variant>
        <vt:lpwstr>_Toc37367220</vt:lpwstr>
      </vt:variant>
      <vt:variant>
        <vt:i4>1900598</vt:i4>
      </vt:variant>
      <vt:variant>
        <vt:i4>32</vt:i4>
      </vt:variant>
      <vt:variant>
        <vt:i4>0</vt:i4>
      </vt:variant>
      <vt:variant>
        <vt:i4>5</vt:i4>
      </vt:variant>
      <vt:variant>
        <vt:lpwstr/>
      </vt:variant>
      <vt:variant>
        <vt:lpwstr>_Toc37367219</vt:lpwstr>
      </vt:variant>
      <vt:variant>
        <vt:i4>1835062</vt:i4>
      </vt:variant>
      <vt:variant>
        <vt:i4>26</vt:i4>
      </vt:variant>
      <vt:variant>
        <vt:i4>0</vt:i4>
      </vt:variant>
      <vt:variant>
        <vt:i4>5</vt:i4>
      </vt:variant>
      <vt:variant>
        <vt:lpwstr/>
      </vt:variant>
      <vt:variant>
        <vt:lpwstr>_Toc37367218</vt:lpwstr>
      </vt:variant>
      <vt:variant>
        <vt:i4>1245238</vt:i4>
      </vt:variant>
      <vt:variant>
        <vt:i4>20</vt:i4>
      </vt:variant>
      <vt:variant>
        <vt:i4>0</vt:i4>
      </vt:variant>
      <vt:variant>
        <vt:i4>5</vt:i4>
      </vt:variant>
      <vt:variant>
        <vt:lpwstr/>
      </vt:variant>
      <vt:variant>
        <vt:lpwstr>_Toc37367217</vt:lpwstr>
      </vt:variant>
      <vt:variant>
        <vt:i4>1179702</vt:i4>
      </vt:variant>
      <vt:variant>
        <vt:i4>14</vt:i4>
      </vt:variant>
      <vt:variant>
        <vt:i4>0</vt:i4>
      </vt:variant>
      <vt:variant>
        <vt:i4>5</vt:i4>
      </vt:variant>
      <vt:variant>
        <vt:lpwstr/>
      </vt:variant>
      <vt:variant>
        <vt:lpwstr>_Toc37367216</vt:lpwstr>
      </vt:variant>
      <vt:variant>
        <vt:i4>1114166</vt:i4>
      </vt:variant>
      <vt:variant>
        <vt:i4>8</vt:i4>
      </vt:variant>
      <vt:variant>
        <vt:i4>0</vt:i4>
      </vt:variant>
      <vt:variant>
        <vt:i4>5</vt:i4>
      </vt:variant>
      <vt:variant>
        <vt:lpwstr/>
      </vt:variant>
      <vt:variant>
        <vt:lpwstr>_Toc37367215</vt:lpwstr>
      </vt:variant>
      <vt:variant>
        <vt:i4>1048630</vt:i4>
      </vt:variant>
      <vt:variant>
        <vt:i4>2</vt:i4>
      </vt:variant>
      <vt:variant>
        <vt:i4>0</vt:i4>
      </vt:variant>
      <vt:variant>
        <vt:i4>5</vt:i4>
      </vt:variant>
      <vt:variant>
        <vt:lpwstr/>
      </vt:variant>
      <vt:variant>
        <vt:lpwstr>_Toc37367214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2021-03-25T07:49:00Z</dcterms:created>
  <dcterms:modified xsi:type="dcterms:W3CDTF">2021-03-26T08:48:00Z</dcterms:modified>
</cp:coreProperties>
</file>